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C4502" w:rsidRPr="002D4E28" w:rsidRDefault="002C4502" w:rsidP="00A90A0D">
      <w:pPr>
        <w:jc w:val="center"/>
        <w:rPr>
          <w:rFonts w:ascii="Times New Roman" w:hAnsi="Times New Roman" w:cs="Times New Roman"/>
          <w:sz w:val="48"/>
          <w:szCs w:val="48"/>
          <w:rtl/>
        </w:rPr>
      </w:pPr>
      <w:r w:rsidRPr="002D4E28">
        <w:rPr>
          <w:rFonts w:ascii="Times New Roman" w:hAnsi="Times New Roman" w:cs="Times New Roman"/>
          <w:sz w:val="48"/>
          <w:szCs w:val="48"/>
          <w:rtl/>
        </w:rPr>
        <w:t>معرفة غريب الحديث</w:t>
      </w:r>
    </w:p>
    <w:p w:rsidR="002C4502" w:rsidRPr="002D4E28" w:rsidRDefault="002C4502" w:rsidP="00A90A0D">
      <w:pPr>
        <w:spacing w:line="500" w:lineRule="exact"/>
        <w:jc w:val="center"/>
        <w:rPr>
          <w:rFonts w:ascii="Times New Roman" w:hAnsi="Times New Roman" w:cs="Times New Roman"/>
          <w:sz w:val="18"/>
          <w:szCs w:val="18"/>
          <w:rtl/>
          <w:lang w:bidi="ar-EG"/>
        </w:rPr>
      </w:pPr>
      <w:r w:rsidRPr="002D4E28">
        <w:rPr>
          <w:rFonts w:ascii="Times New Roman" w:hAnsi="Times New Roman" w:cs="Times New Roman"/>
          <w:sz w:val="18"/>
          <w:szCs w:val="18"/>
          <w:rtl/>
        </w:rPr>
        <w:t xml:space="preserve">مبحث فى </w:t>
      </w:r>
      <w:r w:rsidRPr="002D4E28">
        <w:rPr>
          <w:rFonts w:ascii="Times New Roman" w:hAnsi="Times New Roman" w:cs="Times New Roman"/>
          <w:sz w:val="18"/>
          <w:szCs w:val="18"/>
          <w:rtl/>
          <w:lang w:bidi="ar-EG"/>
        </w:rPr>
        <w:t>دراسات فى علوم السنة</w:t>
      </w:r>
    </w:p>
    <w:p w:rsidR="009F5966" w:rsidRPr="009F5966" w:rsidRDefault="009F5966" w:rsidP="009F5966">
      <w:pPr>
        <w:spacing w:line="240" w:lineRule="auto"/>
        <w:jc w:val="center"/>
        <w:rPr>
          <w:rFonts w:ascii="Times New Roman" w:hAnsi="Times New Roman" w:cs="Times New Roman" w:hint="cs"/>
          <w:sz w:val="18"/>
          <w:szCs w:val="18"/>
          <w:rtl/>
          <w:lang w:bidi="ar-EG"/>
        </w:rPr>
      </w:pPr>
      <w:r w:rsidRPr="009F5966">
        <w:rPr>
          <w:rFonts w:ascii="Times New Roman" w:hAnsi="Times New Roman" w:cs="Times New Roman"/>
          <w:b/>
          <w:bCs/>
          <w:sz w:val="18"/>
          <w:szCs w:val="18"/>
          <w:rtl/>
        </w:rPr>
        <w:t xml:space="preserve">إعداد / </w:t>
      </w:r>
      <w:r w:rsidRPr="009F5966">
        <w:rPr>
          <w:rFonts w:ascii="Times New Roman" w:eastAsia="Times New Roman" w:hAnsi="Times New Roman" w:cs="Times New Roman"/>
          <w:b/>
          <w:bCs/>
          <w:color w:val="000000"/>
          <w:sz w:val="18"/>
          <w:szCs w:val="18"/>
          <w:rtl/>
        </w:rPr>
        <w:t>أحمد عبد الحميد مهدي</w:t>
      </w:r>
    </w:p>
    <w:p w:rsidR="009F5966" w:rsidRPr="009B0961" w:rsidRDefault="009F5966" w:rsidP="009F5966">
      <w:pPr>
        <w:pStyle w:val="Affiliation"/>
        <w:bidi/>
        <w:rPr>
          <w:rFonts w:eastAsia="Times New Roman"/>
        </w:rPr>
      </w:pPr>
      <w:r w:rsidRPr="009B0961">
        <w:rPr>
          <w:rtl/>
        </w:rPr>
        <w:t>قسم الدعوة وأصول الدين</w:t>
      </w:r>
    </w:p>
    <w:p w:rsidR="009F5966" w:rsidRPr="009B0961" w:rsidRDefault="009F5966" w:rsidP="009F5966">
      <w:pPr>
        <w:pStyle w:val="Affiliation"/>
        <w:bidi/>
      </w:pPr>
      <w:r w:rsidRPr="009B0961">
        <w:rPr>
          <w:rtl/>
        </w:rPr>
        <w:t>كلية العلوم الإسلامية – جامعة المدينة العالمية</w:t>
      </w:r>
    </w:p>
    <w:p w:rsidR="009F5966" w:rsidRPr="009F5966" w:rsidRDefault="009F5966" w:rsidP="009F5966">
      <w:pPr>
        <w:spacing w:line="240" w:lineRule="auto"/>
        <w:jc w:val="center"/>
        <w:rPr>
          <w:rFonts w:ascii="Times New Roman" w:hAnsi="Times New Roman" w:cs="Times New Roman"/>
          <w:b/>
          <w:bCs/>
          <w:sz w:val="18"/>
          <w:szCs w:val="18"/>
          <w:rtl/>
          <w:lang w:bidi="ar-EG"/>
        </w:rPr>
      </w:pPr>
      <w:r w:rsidRPr="009B0961">
        <w:rPr>
          <w:rtl/>
        </w:rPr>
        <w:t>شاه علم - ماليزيا</w:t>
      </w:r>
    </w:p>
    <w:p w:rsidR="009F5966" w:rsidRDefault="009F5966" w:rsidP="009F5966">
      <w:pPr>
        <w:pStyle w:val="NormalWeb"/>
        <w:jc w:val="center"/>
        <w:rPr>
          <w:rFonts w:hint="cs"/>
          <w:rtl/>
        </w:rPr>
      </w:pPr>
      <w:hyperlink r:id="rId6" w:history="1">
        <w:r w:rsidRPr="009F5966">
          <w:rPr>
            <w:rStyle w:val="Hyperlink"/>
            <w:sz w:val="18"/>
            <w:szCs w:val="18"/>
          </w:rPr>
          <w:t>ahmed.mahdey@mediu.ws</w:t>
        </w:r>
      </w:hyperlink>
    </w:p>
    <w:p w:rsidR="002C4502" w:rsidRPr="002D4E28" w:rsidRDefault="002C4502" w:rsidP="009F5966">
      <w:pPr>
        <w:pStyle w:val="NormalWeb"/>
        <w:jc w:val="center"/>
        <w:rPr>
          <w:b/>
          <w:bCs/>
          <w:sz w:val="18"/>
          <w:szCs w:val="18"/>
          <w:rtl/>
        </w:rPr>
        <w:sectPr w:rsidR="002C4502" w:rsidRPr="002D4E28" w:rsidSect="00D60765">
          <w:pgSz w:w="11906" w:h="16838"/>
          <w:pgMar w:top="1440" w:right="1440" w:bottom="1440" w:left="1440" w:header="720" w:footer="720" w:gutter="0"/>
          <w:cols w:space="720"/>
          <w:bidi/>
          <w:rtlGutter/>
          <w:docGrid w:linePitch="360"/>
        </w:sectPr>
      </w:pPr>
      <w:bookmarkStart w:id="0" w:name="_GoBack"/>
      <w:bookmarkEnd w:id="0"/>
      <w:r w:rsidRPr="002D4E28">
        <w:br/>
      </w:r>
    </w:p>
    <w:p w:rsidR="002C4502" w:rsidRPr="002D4E28" w:rsidRDefault="002C4502" w:rsidP="00A90A0D">
      <w:pPr>
        <w:pStyle w:val="NormalWeb"/>
        <w:jc w:val="right"/>
        <w:rPr>
          <w:b/>
          <w:bCs/>
          <w:sz w:val="18"/>
          <w:szCs w:val="18"/>
          <w:rtl/>
        </w:rPr>
      </w:pPr>
      <w:r w:rsidRPr="002D4E28">
        <w:rPr>
          <w:b/>
          <w:bCs/>
          <w:sz w:val="18"/>
          <w:szCs w:val="18"/>
          <w:rtl/>
        </w:rPr>
        <w:lastRenderedPageBreak/>
        <w:t>الخلاصة – هذا البحث يبحث فى معرفة غريب الحديث</w:t>
      </w:r>
      <w:r w:rsidRPr="002D4E28">
        <w:rPr>
          <w:b/>
          <w:bCs/>
          <w:sz w:val="18"/>
          <w:szCs w:val="18"/>
        </w:rPr>
        <w:t xml:space="preserve"> </w:t>
      </w:r>
      <w:r w:rsidRPr="002D4E28">
        <w:rPr>
          <w:b/>
          <w:bCs/>
          <w:sz w:val="18"/>
          <w:szCs w:val="18"/>
        </w:rPr>
        <w:br/>
      </w:r>
      <w:r w:rsidRPr="002D4E28">
        <w:rPr>
          <w:b/>
          <w:bCs/>
          <w:sz w:val="18"/>
          <w:szCs w:val="18"/>
          <w:rtl/>
        </w:rPr>
        <w:t>الكلمات المفتاحية –  الألفاظ  ، العلم ، الخائض</w:t>
      </w:r>
    </w:p>
    <w:p w:rsidR="002C4502" w:rsidRPr="002D4E28" w:rsidRDefault="002C4502" w:rsidP="00A90A0D">
      <w:pPr>
        <w:pStyle w:val="NormalWeb"/>
        <w:jc w:val="center"/>
        <w:rPr>
          <w:b/>
          <w:bCs/>
          <w:sz w:val="18"/>
          <w:szCs w:val="18"/>
          <w:lang w:bidi="ar-EG"/>
        </w:rPr>
      </w:pPr>
      <w:r w:rsidRPr="002D4E28">
        <w:rPr>
          <w:b/>
          <w:bCs/>
          <w:sz w:val="18"/>
          <w:szCs w:val="18"/>
          <w:rtl/>
        </w:rPr>
        <w:t>المقدمة</w:t>
      </w:r>
      <w:r w:rsidRPr="002D4E28">
        <w:rPr>
          <w:b/>
          <w:bCs/>
          <w:sz w:val="18"/>
          <w:szCs w:val="18"/>
          <w:lang w:bidi="ar-EG"/>
        </w:rPr>
        <w:t>.I</w:t>
      </w:r>
    </w:p>
    <w:p w:rsidR="002C4502" w:rsidRPr="002D4E28" w:rsidRDefault="002C4502" w:rsidP="00A90A0D">
      <w:pPr>
        <w:pStyle w:val="NormalWeb"/>
        <w:jc w:val="right"/>
        <w:rPr>
          <w:b/>
          <w:bCs/>
          <w:sz w:val="18"/>
          <w:szCs w:val="18"/>
          <w:rtl/>
        </w:rPr>
      </w:pPr>
      <w:r w:rsidRPr="002D4E28">
        <w:rPr>
          <w:b/>
          <w:bCs/>
          <w:sz w:val="18"/>
          <w:szCs w:val="18"/>
        </w:rPr>
        <w:br/>
      </w:r>
      <w:r w:rsidRPr="002D4E28">
        <w:rPr>
          <w:b/>
          <w:bCs/>
          <w:sz w:val="18"/>
          <w:szCs w:val="18"/>
          <w:rtl/>
        </w:rPr>
        <w:t>الحمد لله رب العالمين، والصلاة والسلام على أشرف المرسلين سيدنا محمد، وعلى آله وصحبه والتابعين ، سوف نقوم في هذا البحث بمعرفة معرفة غريب الحديث</w:t>
      </w:r>
    </w:p>
    <w:p w:rsidR="002C4502" w:rsidRPr="002D4E28" w:rsidRDefault="002C4502" w:rsidP="00A90A0D">
      <w:pPr>
        <w:pStyle w:val="NormalWeb"/>
        <w:jc w:val="center"/>
        <w:rPr>
          <w:b/>
          <w:bCs/>
          <w:sz w:val="18"/>
          <w:szCs w:val="18"/>
        </w:rPr>
      </w:pPr>
      <w:r w:rsidRPr="002D4E28">
        <w:rPr>
          <w:b/>
          <w:bCs/>
          <w:sz w:val="18"/>
          <w:szCs w:val="18"/>
        </w:rPr>
        <w:br/>
      </w:r>
      <w:r w:rsidRPr="002D4E28">
        <w:rPr>
          <w:b/>
          <w:bCs/>
          <w:sz w:val="18"/>
          <w:szCs w:val="18"/>
          <w:rtl/>
        </w:rPr>
        <w:t>.عنوان المقال</w:t>
      </w:r>
      <w:r w:rsidRPr="002D4E28">
        <w:rPr>
          <w:b/>
          <w:bCs/>
          <w:sz w:val="18"/>
          <w:szCs w:val="18"/>
        </w:rPr>
        <w:t xml:space="preserve"> II</w:t>
      </w:r>
    </w:p>
    <w:p w:rsidR="002C4502" w:rsidRPr="002D4E28" w:rsidRDefault="002C4502" w:rsidP="00A90A0D">
      <w:pPr>
        <w:pStyle w:val="NormalWeb"/>
        <w:bidi/>
        <w:spacing w:before="0" w:beforeAutospacing="0" w:after="120" w:afterAutospacing="0"/>
        <w:jc w:val="lowKashida"/>
        <w:rPr>
          <w:b/>
          <w:bCs/>
          <w:sz w:val="18"/>
          <w:szCs w:val="18"/>
        </w:rPr>
      </w:pPr>
      <w:r w:rsidRPr="002D4E28">
        <w:rPr>
          <w:b/>
          <w:bCs/>
          <w:sz w:val="18"/>
          <w:szCs w:val="18"/>
          <w:rtl/>
        </w:rPr>
        <w:t>هو عبارة عما وقع في متون الأحاديث من الألفاظ الغامضة البعيدة من الفهم لقلة استعمالها.</w:t>
      </w:r>
    </w:p>
    <w:p w:rsidR="002C4502" w:rsidRPr="002D4E28" w:rsidRDefault="002C4502" w:rsidP="006B7D9E">
      <w:pPr>
        <w:pStyle w:val="NormalWeb"/>
        <w:bidi/>
        <w:spacing w:before="0" w:beforeAutospacing="0" w:after="120" w:afterAutospacing="0"/>
        <w:jc w:val="lowKashida"/>
        <w:rPr>
          <w:b/>
          <w:bCs/>
          <w:sz w:val="18"/>
          <w:szCs w:val="18"/>
        </w:rPr>
      </w:pPr>
      <w:r w:rsidRPr="002D4E28">
        <w:rPr>
          <w:b/>
          <w:bCs/>
          <w:sz w:val="18"/>
          <w:szCs w:val="18"/>
          <w:rtl/>
        </w:rPr>
        <w:t xml:space="preserve">قال ابن الصلاح: "هذا فن مهم يقبح جهله بأهل الحديث خاصة ثم بأهل العلم عامة، والخوض فيه ليس بالهين، والخائض فيه حقيق بالتحري جدير بالتوقي". قال: "روينا عن الميموني قال: سئل أحمد بن حنبل عن حرف من غريب الحديث -يعني: عن لفظة من غريب الحديث- فقال: سلوا أصحاب الغريب فإني أكره أن أتكلم في قول رسول الله </w:t>
      </w:r>
      <w:r w:rsidRPr="002D4E28">
        <w:rPr>
          <w:b/>
          <w:bCs/>
          <w:spacing w:val="20"/>
          <w:position w:val="-4"/>
          <w:sz w:val="18"/>
          <w:szCs w:val="18"/>
        </w:rPr>
        <w:sym w:font="AGA Arabesque" w:char="F065"/>
      </w:r>
      <w:r w:rsidRPr="002D4E28">
        <w:rPr>
          <w:b/>
          <w:bCs/>
          <w:sz w:val="18"/>
          <w:szCs w:val="18"/>
          <w:rtl/>
        </w:rPr>
        <w:t xml:space="preserve">بالظن فسأخطئ. وبلغنا عن التاريخ محمد بن عبد الملك قال: حدثني أبو قلابة عبد الملك بن محمد قال: قلت للأصمعي: يا أبا سعيد ما معنى قول رسول الله: ((الجار أحق بِصَقَبِه))؟ فقال: أنا لا أفسر حديث رسول الله </w:t>
      </w:r>
      <w:r w:rsidRPr="002D4E28">
        <w:rPr>
          <w:b/>
          <w:bCs/>
          <w:spacing w:val="20"/>
          <w:position w:val="-4"/>
          <w:sz w:val="18"/>
          <w:szCs w:val="18"/>
        </w:rPr>
        <w:sym w:font="AGA Arabesque" w:char="F065"/>
      </w:r>
      <w:r w:rsidRPr="002D4E28">
        <w:rPr>
          <w:b/>
          <w:bCs/>
          <w:sz w:val="18"/>
          <w:szCs w:val="18"/>
          <w:rtl/>
        </w:rPr>
        <w:t>ولكن العرب تزعم أن الصقب اللزِيق، يعني: الجار الملاصق للجار الآخر، ولذلك جاءت هذه اللفظة بالصاد بصقبه.</w:t>
      </w:r>
    </w:p>
    <w:p w:rsidR="002C4502" w:rsidRPr="002D4E28" w:rsidRDefault="002C4502" w:rsidP="00A90A0D">
      <w:pPr>
        <w:pStyle w:val="NormalWeb"/>
        <w:bidi/>
        <w:spacing w:before="0" w:beforeAutospacing="0" w:after="120" w:afterAutospacing="0"/>
        <w:jc w:val="lowKashida"/>
        <w:rPr>
          <w:b/>
          <w:bCs/>
          <w:sz w:val="18"/>
          <w:szCs w:val="18"/>
        </w:rPr>
      </w:pPr>
      <w:r w:rsidRPr="002D4E28">
        <w:rPr>
          <w:b/>
          <w:bCs/>
          <w:sz w:val="18"/>
          <w:szCs w:val="18"/>
          <w:rtl/>
        </w:rPr>
        <w:t>ثم إن غير واحد من العلماء صنفوا في ذلك فأحسنوا. روينا عن الحاكم أبي عبد الله الحافظ قال: أول من صنف الغريب في الإسلام النضر بن شُمَيْل، ومنهم من خالفه فقال: أول من صنف فيه أبو عبيدة معمر بن المثنى، وكتاباهما صغيران، وصنف بعد ذلك أبو عبيد القاسم بن سلام كتابه المشهور، فجمع وأجاد واستقصى، فوقع من أهل العلم بموقع جليل وصار قدوة في هذا الشأن". وقد طبع هذا الكتاب أكثر من طبعة، منها الطبعة المحققة التي أصدرها مجمع اللغة العربية بالقاهرة.</w:t>
      </w:r>
    </w:p>
    <w:p w:rsidR="002C4502" w:rsidRPr="002D4E28" w:rsidRDefault="002C4502" w:rsidP="00A90A0D">
      <w:pPr>
        <w:pStyle w:val="NormalWeb"/>
        <w:bidi/>
        <w:spacing w:before="0" w:beforeAutospacing="0" w:after="120" w:afterAutospacing="0"/>
        <w:jc w:val="lowKashida"/>
        <w:rPr>
          <w:b/>
          <w:bCs/>
          <w:sz w:val="18"/>
          <w:szCs w:val="18"/>
        </w:rPr>
      </w:pPr>
      <w:r w:rsidRPr="002D4E28">
        <w:rPr>
          <w:b/>
          <w:bCs/>
          <w:sz w:val="18"/>
          <w:szCs w:val="18"/>
          <w:rtl/>
        </w:rPr>
        <w:t>ثم تتبع القتيبي -أي: ابن قتيبة- أبو محمد بن قتيبة ما فات أبا عبيد، فوضع فيه كتابه المشهور، يعني (غريب الحديث) وهو مطبوع، ثم تتبع أبو سليمان الخطابي ما فاتهما، فوضع في ذلك كتابه المشهور أيضًا (غريب الحديث) وهو مطبوع، فهذه الكتب الثلاثة أمهات الكتب المؤلفة في ذلك، وراءها مجامع تشتمل من ذلك على زوائد وفوائد كثيرة، ولا ينبغي أن يقلد منها إلا ما كان مصنفوها أئمة جِلّة.</w:t>
      </w:r>
    </w:p>
    <w:p w:rsidR="002C4502" w:rsidRPr="002D4E28" w:rsidRDefault="002C4502" w:rsidP="00A90A0D">
      <w:pPr>
        <w:pStyle w:val="NormalWeb"/>
        <w:bidi/>
        <w:spacing w:before="0" w:beforeAutospacing="0" w:after="120" w:afterAutospacing="0"/>
        <w:jc w:val="lowKashida"/>
        <w:rPr>
          <w:b/>
          <w:bCs/>
          <w:sz w:val="18"/>
          <w:szCs w:val="18"/>
        </w:rPr>
      </w:pPr>
      <w:r w:rsidRPr="002D4E28">
        <w:rPr>
          <w:b/>
          <w:bCs/>
          <w:sz w:val="18"/>
          <w:szCs w:val="18"/>
          <w:rtl/>
        </w:rPr>
        <w:t xml:space="preserve">وأقوى ما يعتمد عليه في تفسير غريب الحديث أن يُظفر به مفسرًا في بعض روايات الحديث، يعني: تفسير الحديث بالحديث، نحو ما روي في حديث ابن صياد أن النبي </w:t>
      </w:r>
      <w:r w:rsidRPr="002D4E28">
        <w:rPr>
          <w:b/>
          <w:bCs/>
          <w:spacing w:val="20"/>
          <w:position w:val="-4"/>
          <w:sz w:val="18"/>
          <w:szCs w:val="18"/>
        </w:rPr>
        <w:sym w:font="AGA Arabesque" w:char="F065"/>
      </w:r>
      <w:r w:rsidRPr="002D4E28">
        <w:rPr>
          <w:b/>
          <w:bCs/>
          <w:sz w:val="18"/>
          <w:szCs w:val="18"/>
          <w:rtl/>
        </w:rPr>
        <w:t>قال له: ((قد خبأت خبيئًا لك فما هو؟ قال: الدخ)) فهذا خفي معناه وأعضل، وفسره قوم بما لا يصح. وفي (معرفة علوم حديث) الحاكم أنه الدخ بمعنى الزَّخ الذي هو الجماع، وهذا تخليط فاحش يغيظ العالم والمؤمن.</w:t>
      </w:r>
    </w:p>
    <w:p w:rsidR="002C4502" w:rsidRPr="002D4E28" w:rsidRDefault="002C4502" w:rsidP="006B7D9E">
      <w:pPr>
        <w:pStyle w:val="NormalWeb"/>
        <w:bidi/>
        <w:spacing w:before="0" w:beforeAutospacing="0" w:after="120" w:afterAutospacing="0"/>
        <w:jc w:val="lowKashida"/>
        <w:rPr>
          <w:b/>
          <w:bCs/>
          <w:sz w:val="18"/>
          <w:szCs w:val="18"/>
        </w:rPr>
      </w:pPr>
      <w:r w:rsidRPr="002D4E28">
        <w:rPr>
          <w:b/>
          <w:bCs/>
          <w:sz w:val="18"/>
          <w:szCs w:val="18"/>
          <w:rtl/>
        </w:rPr>
        <w:lastRenderedPageBreak/>
        <w:t xml:space="preserve">وإنما معنى الحديث أن النبي </w:t>
      </w:r>
      <w:r w:rsidRPr="002D4E28">
        <w:rPr>
          <w:b/>
          <w:bCs/>
          <w:spacing w:val="20"/>
          <w:position w:val="-4"/>
          <w:sz w:val="18"/>
          <w:szCs w:val="18"/>
        </w:rPr>
        <w:sym w:font="AGA Arabesque" w:char="F065"/>
      </w:r>
      <w:r w:rsidRPr="002D4E28">
        <w:rPr>
          <w:b/>
          <w:bCs/>
          <w:sz w:val="18"/>
          <w:szCs w:val="18"/>
          <w:rtl/>
        </w:rPr>
        <w:t>قال له: قد أضمرت لك ضميرًا فما هو؟ قال: الدخ، بضم الدال يعني الدخان، والدخ هو الدخان في اللغة، إذ في بعض روايات الحديث ما نصه: ثم قال رسول الله: ((إني قد خبأت لك خبيئًا وخبأ له فقال ابن صياد: هو الدخ، فقال رسول الله: اخسأ فلن تعدو قدرك)) لأنه لم يستطع أن يأتي إلا وكأن شيطانه هو الذي أتى بهذه الحروف من الآية كلها الكريمة، لكن لم يستطع أن يأتي بالآية الكريمة التي خبأها رسول الله .</w:t>
      </w:r>
    </w:p>
    <w:p w:rsidR="002C4502" w:rsidRDefault="002C4502" w:rsidP="00A90A0D">
      <w:pPr>
        <w:pStyle w:val="NormalWeb"/>
        <w:bidi/>
        <w:spacing w:before="0" w:beforeAutospacing="0" w:after="120" w:afterAutospacing="0"/>
        <w:jc w:val="lowKashida"/>
        <w:rPr>
          <w:b/>
          <w:bCs/>
          <w:sz w:val="18"/>
          <w:szCs w:val="18"/>
          <w:rtl/>
        </w:rPr>
      </w:pPr>
      <w:r w:rsidRPr="002D4E28">
        <w:rPr>
          <w:b/>
          <w:bCs/>
          <w:sz w:val="18"/>
          <w:szCs w:val="18"/>
          <w:rtl/>
        </w:rPr>
        <w:t>وهذا الحديث ثابت صحيح خرجه الترمذي وغيره، فأدرك ابن صياد من ذلك -من هذه الآية الكريمة- هذه الكلمة فحسب، على عادة الكهان في اختطاف بعض الشيء من الشياطين من غير وقوف على تمام البيان، ولهذا قال له: ((اخسأ فلن تعدو قدرك)) أي: فلا مزيد لك على قدر إدراك الكهان، والله أعلم.</w:t>
      </w:r>
    </w:p>
    <w:p w:rsidR="002C4502" w:rsidRPr="002D4E28" w:rsidRDefault="002C4502" w:rsidP="006B7D9E">
      <w:pPr>
        <w:pStyle w:val="NormalWeb"/>
        <w:bidi/>
        <w:spacing w:before="0" w:beforeAutospacing="0" w:after="120" w:afterAutospacing="0"/>
        <w:jc w:val="lowKashida"/>
        <w:rPr>
          <w:b/>
          <w:bCs/>
          <w:sz w:val="18"/>
          <w:szCs w:val="18"/>
        </w:rPr>
      </w:pPr>
    </w:p>
    <w:p w:rsidR="002C4502" w:rsidRDefault="002C4502" w:rsidP="006B7D9E">
      <w:pPr>
        <w:tabs>
          <w:tab w:val="left" w:pos="1177"/>
        </w:tabs>
        <w:spacing w:line="240" w:lineRule="auto"/>
        <w:jc w:val="center"/>
        <w:rPr>
          <w:rFonts w:ascii="Times New Roman" w:hAnsi="Times New Roman" w:cs="Times New Roman"/>
          <w:b/>
          <w:bCs/>
          <w:sz w:val="18"/>
          <w:szCs w:val="18"/>
        </w:rPr>
      </w:pPr>
      <w:r>
        <w:rPr>
          <w:rFonts w:ascii="Times New Roman" w:hAnsi="Times New Roman" w:cs="Times New Roman"/>
          <w:b/>
          <w:bCs/>
          <w:sz w:val="18"/>
          <w:szCs w:val="18"/>
          <w:rtl/>
        </w:rPr>
        <w:t>المراجع والمصادر</w:t>
      </w:r>
    </w:p>
    <w:p w:rsidR="002C4502" w:rsidRDefault="002C4502" w:rsidP="006B7D9E">
      <w:pPr>
        <w:pStyle w:val="ListParagraph"/>
        <w:numPr>
          <w:ilvl w:val="0"/>
          <w:numId w:val="2"/>
        </w:numPr>
        <w:spacing w:after="0" w:line="240" w:lineRule="auto"/>
        <w:ind w:left="647" w:hanging="363"/>
        <w:jc w:val="lowKashida"/>
        <w:rPr>
          <w:rFonts w:ascii="Times New Roman" w:hAnsi="Times New Roman" w:cs="Times New Roman"/>
          <w:b/>
          <w:bCs/>
          <w:sz w:val="18"/>
          <w:szCs w:val="18"/>
          <w:rtl/>
        </w:rPr>
      </w:pPr>
      <w:r>
        <w:rPr>
          <w:rFonts w:ascii="Times New Roman" w:hAnsi="Times New Roman" w:cs="Times New Roman"/>
          <w:b/>
          <w:bCs/>
          <w:sz w:val="18"/>
          <w:szCs w:val="18"/>
          <w:rtl/>
        </w:rPr>
        <w:t>محمد بن محمد أبو شهبه</w:t>
      </w:r>
      <w:r>
        <w:rPr>
          <w:rFonts w:ascii="Times New Roman" w:hAnsi="Times New Roman" w:cs="Times New Roman"/>
          <w:b/>
          <w:bCs/>
          <w:noProof/>
          <w:sz w:val="18"/>
          <w:szCs w:val="18"/>
          <w:rtl/>
          <w:lang w:eastAsia="ar-SA"/>
        </w:rPr>
        <w:t xml:space="preserve"> ، (الوسيط في علوم ومصطلح الحديث) </w:t>
      </w:r>
      <w:r>
        <w:rPr>
          <w:rFonts w:ascii="Times New Roman" w:hAnsi="Times New Roman" w:cs="Times New Roman"/>
          <w:b/>
          <w:bCs/>
          <w:sz w:val="18"/>
          <w:szCs w:val="18"/>
          <w:rtl/>
        </w:rPr>
        <w:t>، طبعة عالم المعرفة، جدة 1983م.</w:t>
      </w:r>
    </w:p>
    <w:p w:rsidR="002C4502" w:rsidRDefault="002C4502" w:rsidP="006B7D9E">
      <w:pPr>
        <w:pStyle w:val="ListParagraph"/>
        <w:numPr>
          <w:ilvl w:val="0"/>
          <w:numId w:val="2"/>
        </w:numPr>
        <w:spacing w:after="0" w:line="240" w:lineRule="auto"/>
        <w:ind w:left="647" w:hanging="363"/>
        <w:jc w:val="lowKashida"/>
        <w:rPr>
          <w:rFonts w:ascii="Times New Roman" w:hAnsi="Times New Roman" w:cs="Times New Roman"/>
          <w:b/>
          <w:bCs/>
          <w:sz w:val="18"/>
          <w:szCs w:val="18"/>
          <w:rtl/>
        </w:rPr>
      </w:pPr>
      <w:r>
        <w:rPr>
          <w:rFonts w:ascii="Times New Roman" w:hAnsi="Times New Roman" w:cs="Times New Roman"/>
          <w:b/>
          <w:bCs/>
          <w:sz w:val="18"/>
          <w:szCs w:val="18"/>
          <w:rtl/>
        </w:rPr>
        <w:t>عثمان بن عبد الرحمن ابن الصلاح</w:t>
      </w:r>
      <w:r>
        <w:rPr>
          <w:rFonts w:ascii="Times New Roman" w:hAnsi="Times New Roman" w:cs="Times New Roman"/>
          <w:b/>
          <w:bCs/>
          <w:noProof/>
          <w:sz w:val="18"/>
          <w:szCs w:val="18"/>
          <w:rtl/>
          <w:lang w:eastAsia="ar-SA"/>
        </w:rPr>
        <w:t xml:space="preserve"> ، (مقدمة ابن الصلاح ومحاسن الإصطلاح) </w:t>
      </w:r>
      <w:r>
        <w:rPr>
          <w:rFonts w:ascii="Times New Roman" w:hAnsi="Times New Roman" w:cs="Times New Roman"/>
          <w:b/>
          <w:bCs/>
          <w:sz w:val="18"/>
          <w:szCs w:val="18"/>
          <w:rtl/>
        </w:rPr>
        <w:t>، تحقيق: عائشة عبد الرحمن، الهيئة المصرية العامة للكتاب 1974م.</w:t>
      </w:r>
    </w:p>
    <w:p w:rsidR="002C4502" w:rsidRDefault="002C4502" w:rsidP="006B7D9E">
      <w:pPr>
        <w:pStyle w:val="ListParagraph"/>
        <w:numPr>
          <w:ilvl w:val="0"/>
          <w:numId w:val="2"/>
        </w:numPr>
        <w:spacing w:after="0" w:line="240" w:lineRule="auto"/>
        <w:ind w:left="647" w:hanging="363"/>
        <w:jc w:val="lowKashida"/>
        <w:rPr>
          <w:rFonts w:ascii="Times New Roman" w:hAnsi="Times New Roman" w:cs="Times New Roman"/>
          <w:b/>
          <w:bCs/>
          <w:sz w:val="18"/>
          <w:szCs w:val="18"/>
          <w:rtl/>
        </w:rPr>
      </w:pPr>
      <w:r>
        <w:rPr>
          <w:rFonts w:ascii="Times New Roman" w:hAnsi="Times New Roman" w:cs="Times New Roman"/>
          <w:b/>
          <w:bCs/>
          <w:sz w:val="18"/>
          <w:szCs w:val="18"/>
          <w:rtl/>
        </w:rPr>
        <w:t>نخبة من الباحثين</w:t>
      </w:r>
      <w:r>
        <w:rPr>
          <w:rFonts w:ascii="Times New Roman" w:hAnsi="Times New Roman" w:cs="Times New Roman"/>
          <w:b/>
          <w:bCs/>
          <w:noProof/>
          <w:sz w:val="18"/>
          <w:szCs w:val="18"/>
          <w:rtl/>
          <w:lang w:eastAsia="ar-SA"/>
        </w:rPr>
        <w:t xml:space="preserve"> ، (موسوعة علوم الحديث الشريف) </w:t>
      </w:r>
      <w:r>
        <w:rPr>
          <w:rFonts w:ascii="Times New Roman" w:hAnsi="Times New Roman" w:cs="Times New Roman"/>
          <w:b/>
          <w:bCs/>
          <w:sz w:val="18"/>
          <w:szCs w:val="18"/>
          <w:rtl/>
        </w:rPr>
        <w:t>، المجلس الأعلى للشئون الإسلامية، مصر  2003م.</w:t>
      </w:r>
    </w:p>
    <w:p w:rsidR="002C4502" w:rsidRDefault="002C4502" w:rsidP="006B7D9E">
      <w:pPr>
        <w:pStyle w:val="ListParagraph"/>
        <w:numPr>
          <w:ilvl w:val="0"/>
          <w:numId w:val="2"/>
        </w:numPr>
        <w:spacing w:after="0" w:line="240" w:lineRule="auto"/>
        <w:ind w:left="647" w:hanging="363"/>
        <w:jc w:val="lowKashida"/>
        <w:rPr>
          <w:rFonts w:ascii="Times New Roman" w:hAnsi="Times New Roman" w:cs="Times New Roman"/>
          <w:b/>
          <w:bCs/>
          <w:spacing w:val="-4"/>
          <w:sz w:val="18"/>
          <w:szCs w:val="18"/>
          <w:rtl/>
        </w:rPr>
      </w:pPr>
      <w:r>
        <w:rPr>
          <w:rFonts w:ascii="Times New Roman" w:hAnsi="Times New Roman" w:cs="Times New Roman"/>
          <w:b/>
          <w:bCs/>
          <w:spacing w:val="-4"/>
          <w:sz w:val="18"/>
          <w:szCs w:val="18"/>
          <w:rtl/>
        </w:rPr>
        <w:t>الجزائري، طاهر بن صالح الجزائري</w:t>
      </w:r>
      <w:r>
        <w:rPr>
          <w:rFonts w:ascii="Times New Roman" w:hAnsi="Times New Roman" w:cs="Times New Roman"/>
          <w:b/>
          <w:bCs/>
          <w:noProof/>
          <w:sz w:val="18"/>
          <w:szCs w:val="18"/>
          <w:rtl/>
          <w:lang w:eastAsia="ar-SA"/>
        </w:rPr>
        <w:t xml:space="preserve"> ، (توجيه النظر إلى أصول الأثر) </w:t>
      </w:r>
      <w:r>
        <w:rPr>
          <w:rFonts w:ascii="Times New Roman" w:hAnsi="Times New Roman" w:cs="Times New Roman"/>
          <w:b/>
          <w:bCs/>
          <w:spacing w:val="-4"/>
          <w:sz w:val="18"/>
          <w:szCs w:val="18"/>
          <w:rtl/>
        </w:rPr>
        <w:t>، عناية: عبد الفتاح أبو غدة، دار المعرفة، بيروت 1972م.</w:t>
      </w:r>
    </w:p>
    <w:p w:rsidR="002C4502" w:rsidRDefault="002C4502" w:rsidP="006B7D9E">
      <w:pPr>
        <w:pStyle w:val="ListParagraph"/>
        <w:numPr>
          <w:ilvl w:val="0"/>
          <w:numId w:val="2"/>
        </w:numPr>
        <w:spacing w:after="0" w:line="240" w:lineRule="auto"/>
        <w:ind w:left="647" w:hanging="363"/>
        <w:jc w:val="lowKashida"/>
        <w:rPr>
          <w:rFonts w:ascii="Times New Roman" w:hAnsi="Times New Roman" w:cs="Times New Roman"/>
          <w:b/>
          <w:bCs/>
          <w:sz w:val="18"/>
          <w:szCs w:val="18"/>
          <w:rtl/>
        </w:rPr>
      </w:pPr>
      <w:r>
        <w:rPr>
          <w:rFonts w:ascii="Times New Roman" w:hAnsi="Times New Roman" w:cs="Times New Roman"/>
          <w:b/>
          <w:bCs/>
          <w:sz w:val="18"/>
          <w:szCs w:val="18"/>
          <w:rtl/>
        </w:rPr>
        <w:t>الصالح، صبحي الصالح</w:t>
      </w:r>
      <w:r>
        <w:rPr>
          <w:rFonts w:ascii="Times New Roman" w:hAnsi="Times New Roman" w:cs="Times New Roman"/>
          <w:b/>
          <w:bCs/>
          <w:noProof/>
          <w:sz w:val="18"/>
          <w:szCs w:val="18"/>
          <w:rtl/>
          <w:lang w:eastAsia="ar-SA"/>
        </w:rPr>
        <w:t xml:space="preserve"> ، (علوم الحديث ومصطلحه) </w:t>
      </w:r>
      <w:r>
        <w:rPr>
          <w:rFonts w:ascii="Times New Roman" w:hAnsi="Times New Roman" w:cs="Times New Roman"/>
          <w:b/>
          <w:bCs/>
          <w:sz w:val="18"/>
          <w:szCs w:val="18"/>
          <w:rtl/>
        </w:rPr>
        <w:t>،  دار العلم للملايين 1969م..</w:t>
      </w:r>
    </w:p>
    <w:p w:rsidR="002C4502" w:rsidRDefault="002C4502" w:rsidP="006B7D9E">
      <w:pPr>
        <w:pStyle w:val="ListParagraph"/>
        <w:numPr>
          <w:ilvl w:val="0"/>
          <w:numId w:val="2"/>
        </w:numPr>
        <w:spacing w:after="0" w:line="240" w:lineRule="auto"/>
        <w:ind w:left="647" w:hanging="363"/>
        <w:jc w:val="lowKashida"/>
        <w:rPr>
          <w:rFonts w:ascii="Times New Roman" w:hAnsi="Times New Roman" w:cs="Times New Roman"/>
          <w:b/>
          <w:bCs/>
          <w:spacing w:val="-4"/>
          <w:sz w:val="18"/>
          <w:szCs w:val="18"/>
          <w:rtl/>
        </w:rPr>
      </w:pPr>
      <w:r>
        <w:rPr>
          <w:rFonts w:ascii="Times New Roman" w:hAnsi="Times New Roman" w:cs="Times New Roman"/>
          <w:b/>
          <w:bCs/>
          <w:spacing w:val="-4"/>
          <w:sz w:val="18"/>
          <w:szCs w:val="18"/>
          <w:rtl/>
        </w:rPr>
        <w:t>النهانوي، ظفر أحمد النهانوي</w:t>
      </w:r>
      <w:r>
        <w:rPr>
          <w:rFonts w:ascii="Times New Roman" w:hAnsi="Times New Roman" w:cs="Times New Roman"/>
          <w:b/>
          <w:bCs/>
          <w:noProof/>
          <w:sz w:val="18"/>
          <w:szCs w:val="18"/>
          <w:rtl/>
          <w:lang w:eastAsia="ar-SA"/>
        </w:rPr>
        <w:t xml:space="preserve"> ، (قواعد في علوم الحديث) </w:t>
      </w:r>
      <w:r>
        <w:rPr>
          <w:rFonts w:ascii="Times New Roman" w:hAnsi="Times New Roman" w:cs="Times New Roman"/>
          <w:b/>
          <w:bCs/>
          <w:spacing w:val="-4"/>
          <w:sz w:val="18"/>
          <w:szCs w:val="18"/>
          <w:rtl/>
        </w:rPr>
        <w:t>، تحقيق: عبد الفتاح أبو غدة، مكتب المطبوعات الإسلامية 1984م.</w:t>
      </w:r>
    </w:p>
    <w:p w:rsidR="002C4502" w:rsidRDefault="002C4502" w:rsidP="006B7D9E">
      <w:pPr>
        <w:pStyle w:val="ListParagraph"/>
        <w:numPr>
          <w:ilvl w:val="0"/>
          <w:numId w:val="2"/>
        </w:numPr>
        <w:spacing w:after="0" w:line="240" w:lineRule="auto"/>
        <w:ind w:left="647" w:hanging="363"/>
        <w:jc w:val="lowKashida"/>
        <w:rPr>
          <w:rFonts w:ascii="Times New Roman" w:hAnsi="Times New Roman" w:cs="Times New Roman"/>
          <w:b/>
          <w:bCs/>
          <w:sz w:val="18"/>
          <w:szCs w:val="18"/>
          <w:rtl/>
        </w:rPr>
      </w:pPr>
      <w:r>
        <w:rPr>
          <w:rFonts w:ascii="Times New Roman" w:hAnsi="Times New Roman" w:cs="Times New Roman"/>
          <w:b/>
          <w:bCs/>
          <w:sz w:val="18"/>
          <w:szCs w:val="18"/>
          <w:rtl/>
        </w:rPr>
        <w:t>رفعت فوزي عبد المطلب</w:t>
      </w:r>
      <w:r>
        <w:rPr>
          <w:rFonts w:ascii="Times New Roman" w:hAnsi="Times New Roman" w:cs="Times New Roman"/>
          <w:b/>
          <w:bCs/>
          <w:noProof/>
          <w:sz w:val="18"/>
          <w:szCs w:val="18"/>
          <w:rtl/>
          <w:lang w:eastAsia="ar-SA"/>
        </w:rPr>
        <w:t xml:space="preserve"> ، (توثيق السنة في القرن الثاني الهجري أسسه واتجاهاته) </w:t>
      </w:r>
      <w:r>
        <w:rPr>
          <w:rFonts w:ascii="Times New Roman" w:hAnsi="Times New Roman" w:cs="Times New Roman"/>
          <w:b/>
          <w:bCs/>
          <w:sz w:val="18"/>
          <w:szCs w:val="18"/>
          <w:rtl/>
        </w:rPr>
        <w:t>، مكتبة الخانجي – القاهرة 1981م.</w:t>
      </w:r>
    </w:p>
    <w:p w:rsidR="002C4502" w:rsidRDefault="002C4502" w:rsidP="006B7D9E">
      <w:pPr>
        <w:pStyle w:val="ListParagraph"/>
        <w:numPr>
          <w:ilvl w:val="0"/>
          <w:numId w:val="2"/>
        </w:numPr>
        <w:spacing w:after="0" w:line="240" w:lineRule="auto"/>
        <w:ind w:left="647" w:hanging="363"/>
        <w:jc w:val="lowKashida"/>
        <w:rPr>
          <w:rFonts w:ascii="Times New Roman" w:hAnsi="Times New Roman" w:cs="Times New Roman"/>
          <w:b/>
          <w:bCs/>
          <w:sz w:val="18"/>
          <w:szCs w:val="18"/>
          <w:rtl/>
        </w:rPr>
      </w:pPr>
      <w:r>
        <w:rPr>
          <w:rFonts w:ascii="Times New Roman" w:hAnsi="Times New Roman" w:cs="Times New Roman"/>
          <w:b/>
          <w:bCs/>
          <w:sz w:val="18"/>
          <w:szCs w:val="18"/>
          <w:rtl/>
        </w:rPr>
        <w:t>الطحان، محمود الطحان</w:t>
      </w:r>
      <w:r>
        <w:rPr>
          <w:rFonts w:ascii="Times New Roman" w:hAnsi="Times New Roman" w:cs="Times New Roman"/>
          <w:b/>
          <w:bCs/>
          <w:noProof/>
          <w:sz w:val="18"/>
          <w:szCs w:val="18"/>
          <w:rtl/>
          <w:lang w:eastAsia="ar-SA"/>
        </w:rPr>
        <w:t xml:space="preserve"> ، (أصول التخريج و دراسة الأسانيد) </w:t>
      </w:r>
      <w:r>
        <w:rPr>
          <w:rFonts w:ascii="Times New Roman" w:hAnsi="Times New Roman" w:cs="Times New Roman"/>
          <w:b/>
          <w:bCs/>
          <w:sz w:val="18"/>
          <w:szCs w:val="18"/>
          <w:rtl/>
        </w:rPr>
        <w:t>، مكتبة المعارف للنشر والتوزيع – الرياض 1996م.</w:t>
      </w:r>
    </w:p>
    <w:p w:rsidR="002C4502" w:rsidRDefault="002C4502" w:rsidP="006B7D9E">
      <w:pPr>
        <w:pStyle w:val="ListParagraph"/>
        <w:numPr>
          <w:ilvl w:val="0"/>
          <w:numId w:val="2"/>
        </w:numPr>
        <w:spacing w:after="0" w:line="240" w:lineRule="auto"/>
        <w:ind w:left="647" w:hanging="363"/>
        <w:jc w:val="lowKashida"/>
        <w:rPr>
          <w:rFonts w:ascii="Times New Roman" w:hAnsi="Times New Roman" w:cs="Times New Roman"/>
          <w:b/>
          <w:bCs/>
          <w:sz w:val="18"/>
          <w:szCs w:val="18"/>
          <w:rtl/>
        </w:rPr>
      </w:pPr>
      <w:r>
        <w:rPr>
          <w:rFonts w:ascii="Times New Roman" w:hAnsi="Times New Roman" w:cs="Times New Roman"/>
          <w:b/>
          <w:bCs/>
          <w:sz w:val="18"/>
          <w:szCs w:val="18"/>
          <w:rtl/>
        </w:rPr>
        <w:t>البغدادي، أحمد بن علي بن ثابت الخطيب البغدادي</w:t>
      </w:r>
      <w:r>
        <w:rPr>
          <w:rFonts w:ascii="Times New Roman" w:hAnsi="Times New Roman" w:cs="Times New Roman"/>
          <w:b/>
          <w:bCs/>
          <w:noProof/>
          <w:sz w:val="18"/>
          <w:szCs w:val="18"/>
          <w:rtl/>
          <w:lang w:eastAsia="ar-SA"/>
        </w:rPr>
        <w:t xml:space="preserve"> ، (الرحلة في طلب الحديث) </w:t>
      </w:r>
      <w:r>
        <w:rPr>
          <w:rFonts w:ascii="Times New Roman" w:hAnsi="Times New Roman" w:cs="Times New Roman"/>
          <w:b/>
          <w:bCs/>
          <w:sz w:val="18"/>
          <w:szCs w:val="18"/>
          <w:rtl/>
        </w:rPr>
        <w:t>، تحقيق: نور الدين عتر، دار الكتب العلمية – بيروت 1975م.</w:t>
      </w:r>
    </w:p>
    <w:p w:rsidR="002C4502" w:rsidRDefault="002C4502" w:rsidP="006B7D9E">
      <w:pPr>
        <w:pStyle w:val="ListParagraph"/>
        <w:numPr>
          <w:ilvl w:val="0"/>
          <w:numId w:val="2"/>
        </w:numPr>
        <w:spacing w:after="0" w:line="240" w:lineRule="auto"/>
        <w:ind w:left="647" w:hanging="363"/>
        <w:jc w:val="lowKashida"/>
        <w:rPr>
          <w:rFonts w:ascii="Times New Roman" w:hAnsi="Times New Roman" w:cs="Times New Roman"/>
          <w:b/>
          <w:bCs/>
          <w:sz w:val="18"/>
          <w:szCs w:val="18"/>
          <w:rtl/>
        </w:rPr>
      </w:pPr>
      <w:r>
        <w:rPr>
          <w:rFonts w:ascii="Times New Roman" w:hAnsi="Times New Roman" w:cs="Times New Roman"/>
          <w:b/>
          <w:bCs/>
          <w:sz w:val="18"/>
          <w:szCs w:val="18"/>
          <w:rtl/>
        </w:rPr>
        <w:t>الخطيب، محمد عجاج الخطيب</w:t>
      </w:r>
      <w:r>
        <w:rPr>
          <w:rFonts w:ascii="Times New Roman" w:hAnsi="Times New Roman" w:cs="Times New Roman"/>
          <w:b/>
          <w:bCs/>
          <w:noProof/>
          <w:sz w:val="18"/>
          <w:szCs w:val="18"/>
          <w:rtl/>
          <w:lang w:eastAsia="ar-SA"/>
        </w:rPr>
        <w:t xml:space="preserve"> ، (السنة قبل التدوين) </w:t>
      </w:r>
      <w:r>
        <w:rPr>
          <w:rFonts w:ascii="Times New Roman" w:hAnsi="Times New Roman" w:cs="Times New Roman"/>
          <w:b/>
          <w:bCs/>
          <w:sz w:val="18"/>
          <w:szCs w:val="18"/>
          <w:rtl/>
        </w:rPr>
        <w:t>،  دار الفكر 1971م.</w:t>
      </w:r>
    </w:p>
    <w:p w:rsidR="002C4502" w:rsidRDefault="002C4502" w:rsidP="006B7D9E">
      <w:pPr>
        <w:pStyle w:val="ListParagraph"/>
        <w:numPr>
          <w:ilvl w:val="0"/>
          <w:numId w:val="2"/>
        </w:numPr>
        <w:spacing w:after="0" w:line="240" w:lineRule="auto"/>
        <w:ind w:left="647" w:hanging="363"/>
        <w:jc w:val="lowKashida"/>
        <w:rPr>
          <w:rFonts w:ascii="Times New Roman" w:hAnsi="Times New Roman" w:cs="Times New Roman"/>
          <w:b/>
          <w:bCs/>
          <w:sz w:val="18"/>
          <w:szCs w:val="18"/>
          <w:rtl/>
        </w:rPr>
      </w:pPr>
      <w:r>
        <w:rPr>
          <w:rFonts w:ascii="Times New Roman" w:hAnsi="Times New Roman" w:cs="Times New Roman"/>
          <w:b/>
          <w:bCs/>
          <w:sz w:val="18"/>
          <w:szCs w:val="18"/>
          <w:rtl/>
        </w:rPr>
        <w:t>رفعت فوزي عبد المطلب</w:t>
      </w:r>
      <w:r>
        <w:rPr>
          <w:rFonts w:ascii="Times New Roman" w:hAnsi="Times New Roman" w:cs="Times New Roman"/>
          <w:b/>
          <w:bCs/>
          <w:noProof/>
          <w:sz w:val="18"/>
          <w:szCs w:val="18"/>
          <w:rtl/>
          <w:lang w:eastAsia="ar-SA"/>
        </w:rPr>
        <w:t xml:space="preserve"> ، (المدخل إلى منهاج المحدثين) </w:t>
      </w:r>
      <w:r>
        <w:rPr>
          <w:rFonts w:ascii="Times New Roman" w:hAnsi="Times New Roman" w:cs="Times New Roman"/>
          <w:b/>
          <w:bCs/>
          <w:sz w:val="18"/>
          <w:szCs w:val="18"/>
          <w:rtl/>
        </w:rPr>
        <w:t xml:space="preserve">  دار السلام – القاهرة 2001م.</w:t>
      </w:r>
    </w:p>
    <w:p w:rsidR="002C4502" w:rsidRDefault="002C4502" w:rsidP="006B7D9E">
      <w:pPr>
        <w:pStyle w:val="ListParagraph"/>
        <w:numPr>
          <w:ilvl w:val="0"/>
          <w:numId w:val="2"/>
        </w:numPr>
        <w:spacing w:after="0" w:line="240" w:lineRule="auto"/>
        <w:ind w:left="647" w:hanging="363"/>
        <w:jc w:val="lowKashida"/>
        <w:rPr>
          <w:rFonts w:ascii="Times New Roman" w:hAnsi="Times New Roman" w:cs="Times New Roman"/>
          <w:b/>
          <w:bCs/>
          <w:sz w:val="18"/>
          <w:szCs w:val="18"/>
          <w:rtl/>
        </w:rPr>
      </w:pPr>
      <w:r>
        <w:rPr>
          <w:rFonts w:ascii="Times New Roman" w:hAnsi="Times New Roman" w:cs="Times New Roman"/>
          <w:b/>
          <w:bCs/>
          <w:sz w:val="18"/>
          <w:szCs w:val="18"/>
          <w:rtl/>
        </w:rPr>
        <w:t>رفعت فوزي عبد المطلب</w:t>
      </w:r>
      <w:r>
        <w:rPr>
          <w:rFonts w:ascii="Times New Roman" w:hAnsi="Times New Roman" w:cs="Times New Roman"/>
          <w:b/>
          <w:bCs/>
          <w:noProof/>
          <w:sz w:val="18"/>
          <w:szCs w:val="18"/>
          <w:rtl/>
          <w:lang w:eastAsia="ar-SA"/>
        </w:rPr>
        <w:t xml:space="preserve"> ، ( ابن أبي حاتم الرازي وأثره في علوم الحديث) </w:t>
      </w:r>
      <w:r>
        <w:rPr>
          <w:rFonts w:ascii="Times New Roman" w:hAnsi="Times New Roman" w:cs="Times New Roman"/>
          <w:b/>
          <w:bCs/>
          <w:sz w:val="18"/>
          <w:szCs w:val="18"/>
          <w:rtl/>
        </w:rPr>
        <w:t>، مكتبة الخانجي - القاهرة 1994م.</w:t>
      </w:r>
    </w:p>
    <w:p w:rsidR="002C4502" w:rsidRDefault="002C4502" w:rsidP="006B7D9E">
      <w:pPr>
        <w:pStyle w:val="ListParagraph"/>
        <w:numPr>
          <w:ilvl w:val="0"/>
          <w:numId w:val="2"/>
        </w:numPr>
        <w:spacing w:after="0" w:line="240" w:lineRule="auto"/>
        <w:ind w:left="647" w:hanging="363"/>
        <w:jc w:val="lowKashida"/>
        <w:rPr>
          <w:rFonts w:ascii="Times New Roman" w:hAnsi="Times New Roman" w:cs="Times New Roman"/>
          <w:b/>
          <w:bCs/>
          <w:sz w:val="18"/>
          <w:szCs w:val="18"/>
          <w:rtl/>
        </w:rPr>
      </w:pPr>
      <w:r>
        <w:rPr>
          <w:rFonts w:ascii="Times New Roman" w:hAnsi="Times New Roman" w:cs="Times New Roman"/>
          <w:b/>
          <w:bCs/>
          <w:sz w:val="18"/>
          <w:szCs w:val="18"/>
          <w:rtl/>
        </w:rPr>
        <w:t>الصنعاني، محمد بن إسماعيل الأمير الصنعاني</w:t>
      </w:r>
      <w:r>
        <w:rPr>
          <w:rFonts w:ascii="Times New Roman" w:hAnsi="Times New Roman" w:cs="Times New Roman"/>
          <w:b/>
          <w:bCs/>
          <w:noProof/>
          <w:sz w:val="18"/>
          <w:szCs w:val="18"/>
          <w:rtl/>
          <w:lang w:eastAsia="ar-SA"/>
        </w:rPr>
        <w:t xml:space="preserve"> ، (توضيح الأفكار لمعاني تنقيح الأنظار) </w:t>
      </w:r>
      <w:r>
        <w:rPr>
          <w:rFonts w:ascii="Times New Roman" w:hAnsi="Times New Roman" w:cs="Times New Roman"/>
          <w:b/>
          <w:bCs/>
          <w:sz w:val="18"/>
          <w:szCs w:val="18"/>
          <w:rtl/>
        </w:rPr>
        <w:t>،  دار إحياء التراث العربي 1945م.</w:t>
      </w:r>
    </w:p>
    <w:p w:rsidR="002C4502" w:rsidRPr="002D4E28" w:rsidRDefault="002C4502" w:rsidP="00A90A0D">
      <w:pPr>
        <w:pStyle w:val="ListParagraph"/>
        <w:spacing w:after="0" w:line="240" w:lineRule="auto"/>
        <w:ind w:left="646"/>
        <w:jc w:val="lowKashida"/>
        <w:rPr>
          <w:rFonts w:ascii="Times New Roman" w:hAnsi="Times New Roman" w:cs="Times New Roman"/>
          <w:b/>
          <w:bCs/>
          <w:sz w:val="18"/>
          <w:szCs w:val="18"/>
          <w:rtl/>
        </w:rPr>
      </w:pPr>
    </w:p>
    <w:p w:rsidR="002C4502" w:rsidRPr="002D4E28" w:rsidRDefault="002C4502" w:rsidP="00A90A0D">
      <w:pPr>
        <w:jc w:val="center"/>
        <w:rPr>
          <w:rFonts w:ascii="Times New Roman" w:hAnsi="Times New Roman" w:cs="Times New Roman"/>
          <w:rtl/>
        </w:rPr>
        <w:sectPr w:rsidR="002C4502" w:rsidRPr="002D4E28" w:rsidSect="00A90A0D">
          <w:type w:val="continuous"/>
          <w:pgSz w:w="11906" w:h="16838"/>
          <w:pgMar w:top="1440" w:right="1440" w:bottom="1440" w:left="1440" w:header="720" w:footer="720" w:gutter="0"/>
          <w:cols w:num="2" w:space="720"/>
          <w:bidi/>
          <w:rtlGutter/>
          <w:docGrid w:linePitch="360"/>
        </w:sectPr>
      </w:pPr>
    </w:p>
    <w:p w:rsidR="002C4502" w:rsidRPr="002D4E28" w:rsidRDefault="002C4502" w:rsidP="00A90A0D">
      <w:pPr>
        <w:jc w:val="center"/>
        <w:rPr>
          <w:rFonts w:ascii="Times New Roman" w:hAnsi="Times New Roman" w:cs="Times New Roman"/>
        </w:rPr>
      </w:pPr>
    </w:p>
    <w:sectPr w:rsidR="002C4502" w:rsidRPr="002D4E28" w:rsidSect="00A90A0D">
      <w:type w:val="continuous"/>
      <w:pgSz w:w="11906" w:h="16838"/>
      <w:pgMar w:top="1440" w:right="1440" w:bottom="1440" w:left="1440" w:header="720" w:footer="720" w:gutter="0"/>
      <w:cols w:space="720"/>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L-Mateen">
    <w:altName w:val="Times New Roman"/>
    <w:panose1 w:val="00000000000000000000"/>
    <w:charset w:val="B2"/>
    <w:family w:val="auto"/>
    <w:pitch w:val="variable"/>
    <w:sig w:usb0="00002001" w:usb1="00000000" w:usb2="00000000" w:usb3="00000000" w:csb0="0000004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GA Arabesque">
    <w:altName w:val="Symbol"/>
    <w:panose1 w:val="05010101010101010101"/>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FB71B0F"/>
    <w:multiLevelType w:val="hybridMultilevel"/>
    <w:tmpl w:val="391C3BB6"/>
    <w:lvl w:ilvl="0" w:tplc="88F46F38">
      <w:start w:val="1"/>
      <w:numFmt w:val="decimal"/>
      <w:lvlText w:val="%1."/>
      <w:lvlJc w:val="left"/>
      <w:pPr>
        <w:tabs>
          <w:tab w:val="num" w:pos="644"/>
        </w:tabs>
        <w:ind w:left="644" w:hanging="360"/>
      </w:pPr>
      <w:rPr>
        <w:rFonts w:cs="Times New Roman" w:hint="default"/>
        <w:color w:val="auto"/>
      </w:rPr>
    </w:lvl>
    <w:lvl w:ilvl="1" w:tplc="306611FA">
      <w:start w:val="13"/>
      <w:numFmt w:val="decimal"/>
      <w:lvlText w:val="%2."/>
      <w:lvlJc w:val="left"/>
      <w:pPr>
        <w:tabs>
          <w:tab w:val="num" w:pos="646"/>
        </w:tabs>
        <w:ind w:left="646" w:hanging="362"/>
      </w:pPr>
      <w:rPr>
        <w:rFonts w:cs="AL-Mateen" w:hint="default"/>
        <w:color w:val="auto"/>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num w:numId="1">
    <w:abstractNumId w:val="0"/>
  </w:num>
  <w:num w:numId="2">
    <w:abstractNumId w:val="0"/>
    <w:lvlOverride w:ilvl="0">
      <w:startOverride w:val="1"/>
    </w:lvlOverride>
    <w:lvlOverride w:ilvl="1">
      <w:startOverride w:val="1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doNotTrackMoves/>
  <w:defaultTabStop w:val="720"/>
  <w:doNotHyphenateCaps/>
  <w:characterSpacingControl w:val="doNotCompress"/>
  <w:doNotValidateAgainstSchema/>
  <w:doNotDemarcateInvalidXml/>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A90A0D"/>
    <w:rsid w:val="002C4502"/>
    <w:rsid w:val="002D4E28"/>
    <w:rsid w:val="006B7D9E"/>
    <w:rsid w:val="007046B9"/>
    <w:rsid w:val="00845F53"/>
    <w:rsid w:val="009C7C2E"/>
    <w:rsid w:val="009F5966"/>
    <w:rsid w:val="00A90A0D"/>
    <w:rsid w:val="00CC4354"/>
    <w:rsid w:val="00D6076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C4354"/>
    <w:pPr>
      <w:bidi/>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ffiliation">
    <w:name w:val="Affiliation"/>
    <w:uiPriority w:val="99"/>
    <w:rsid w:val="00A90A0D"/>
    <w:pPr>
      <w:suppressAutoHyphens/>
      <w:jc w:val="center"/>
    </w:pPr>
    <w:rPr>
      <w:rFonts w:ascii="Times New Roman" w:eastAsia="SimSun" w:hAnsi="Times New Roman" w:cs="Times New Roman"/>
      <w:lang w:eastAsia="zh-CN"/>
    </w:rPr>
  </w:style>
  <w:style w:type="paragraph" w:customStyle="1" w:styleId="Author">
    <w:name w:val="Author"/>
    <w:uiPriority w:val="99"/>
    <w:rsid w:val="00A90A0D"/>
    <w:pPr>
      <w:suppressAutoHyphens/>
      <w:spacing w:before="360" w:after="40"/>
      <w:jc w:val="center"/>
    </w:pPr>
    <w:rPr>
      <w:rFonts w:ascii="Times New Roman" w:eastAsia="SimSun" w:hAnsi="Times New Roman" w:cs="Times New Roman"/>
      <w:sz w:val="22"/>
      <w:szCs w:val="22"/>
    </w:rPr>
  </w:style>
  <w:style w:type="paragraph" w:styleId="ListParagraph">
    <w:name w:val="List Paragraph"/>
    <w:basedOn w:val="Normal"/>
    <w:uiPriority w:val="99"/>
    <w:qFormat/>
    <w:rsid w:val="00A90A0D"/>
    <w:pPr>
      <w:ind w:left="720"/>
    </w:pPr>
  </w:style>
  <w:style w:type="paragraph" w:styleId="NormalWeb">
    <w:name w:val="Normal (Web)"/>
    <w:basedOn w:val="Normal"/>
    <w:uiPriority w:val="99"/>
    <w:rsid w:val="00A90A0D"/>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uiPriority w:val="99"/>
    <w:unhideWhenUsed/>
    <w:rsid w:val="009F5966"/>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8086383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ahmed.mahdey@mediu.ws"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Pages>
  <Words>649</Words>
  <Characters>3702</Characters>
  <Application>Microsoft Office Word</Application>
  <DocSecurity>0</DocSecurity>
  <Lines>30</Lines>
  <Paragraphs>8</Paragraphs>
  <ScaleCrop>false</ScaleCrop>
  <Company/>
  <LinksUpToDate>false</LinksUpToDate>
  <CharactersWithSpaces>4343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Miso</dc:creator>
  <cp:keywords/>
  <dc:description/>
  <cp:lastModifiedBy>sh-h</cp:lastModifiedBy>
  <cp:revision>5</cp:revision>
  <dcterms:created xsi:type="dcterms:W3CDTF">2013-06-19T01:21:00Z</dcterms:created>
  <dcterms:modified xsi:type="dcterms:W3CDTF">2013-08-25T11:27:00Z</dcterms:modified>
</cp:coreProperties>
</file>