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C96" w:rsidRPr="0043618B" w:rsidRDefault="00FB2C96" w:rsidP="0043618B">
      <w:pPr>
        <w:spacing w:line="240" w:lineRule="auto"/>
        <w:jc w:val="center"/>
        <w:rPr>
          <w:i/>
          <w:iCs/>
          <w:rtl/>
        </w:rPr>
      </w:pPr>
      <w:r w:rsidRPr="008B78D2">
        <w:rPr>
          <w:rFonts w:asciiTheme="majorBidi" w:eastAsia="Calibri" w:hAnsiTheme="majorBidi" w:cstheme="majorBidi"/>
          <w:i/>
          <w:iCs/>
          <w:sz w:val="48"/>
          <w:szCs w:val="48"/>
          <w:rtl/>
        </w:rPr>
        <w:t>الدخيل عن طريق التفسير العلمي</w:t>
      </w:r>
      <w:r w:rsidR="0043618B">
        <w:rPr>
          <w:rFonts w:asciiTheme="majorBidi" w:eastAsia="Calibri" w:hAnsiTheme="majorBidi" w:cstheme="majorBidi" w:hint="cs"/>
          <w:i/>
          <w:iCs/>
          <w:sz w:val="48"/>
          <w:szCs w:val="48"/>
          <w:rtl/>
        </w:rPr>
        <w:t xml:space="preserve"> </w:t>
      </w:r>
      <w:r w:rsidRPr="008B78D2">
        <w:rPr>
          <w:rFonts w:hint="cs"/>
          <w:i/>
          <w:iCs/>
          <w:sz w:val="48"/>
          <w:szCs w:val="48"/>
          <w:rtl/>
        </w:rPr>
        <w:t>(</w:t>
      </w:r>
      <w:r>
        <w:rPr>
          <w:rFonts w:hint="cs"/>
          <w:i/>
          <w:iCs/>
          <w:sz w:val="48"/>
          <w:szCs w:val="48"/>
          <w:rtl/>
        </w:rPr>
        <w:t>2</w:t>
      </w:r>
      <w:r w:rsidRPr="008B78D2">
        <w:rPr>
          <w:rFonts w:hint="cs"/>
          <w:i/>
          <w:iCs/>
          <w:sz w:val="48"/>
          <w:szCs w:val="48"/>
          <w:rtl/>
        </w:rPr>
        <w:t>)</w:t>
      </w:r>
    </w:p>
    <w:p w:rsidR="00FB2C96" w:rsidRPr="009264EA" w:rsidRDefault="00FB2C96" w:rsidP="00FB2C96">
      <w:pPr>
        <w:pStyle w:val="papersubtitle"/>
        <w:bidi/>
        <w:rPr>
          <w:i/>
          <w:iCs/>
          <w:rtl/>
        </w:rPr>
      </w:pPr>
      <w:r w:rsidRPr="009264EA">
        <w:rPr>
          <w:i/>
          <w:iCs/>
          <w:rtl/>
        </w:rPr>
        <w:t xml:space="preserve">بحث  </w:t>
      </w:r>
      <w:proofErr w:type="spellStart"/>
      <w:r w:rsidRPr="009264EA">
        <w:rPr>
          <w:i/>
          <w:iCs/>
          <w:rtl/>
        </w:rPr>
        <w:t>فى</w:t>
      </w:r>
      <w:proofErr w:type="spellEnd"/>
      <w:r w:rsidRPr="009264EA">
        <w:rPr>
          <w:i/>
          <w:iCs/>
          <w:rtl/>
        </w:rPr>
        <w:t xml:space="preserve"> </w:t>
      </w:r>
      <w:r>
        <w:rPr>
          <w:rFonts w:hint="cs"/>
          <w:i/>
          <w:iCs/>
          <w:rtl/>
        </w:rPr>
        <w:t>الدخيل فى التفسير</w:t>
      </w:r>
    </w:p>
    <w:p w:rsidR="00FB2C96" w:rsidRPr="009264EA" w:rsidRDefault="00FB2C96" w:rsidP="0043618B">
      <w:pPr>
        <w:pStyle w:val="papersubtitle"/>
        <w:bidi/>
        <w:rPr>
          <w:i/>
          <w:iCs/>
          <w:sz w:val="24"/>
          <w:szCs w:val="24"/>
        </w:rPr>
      </w:pPr>
      <w:r w:rsidRPr="009264EA">
        <w:rPr>
          <w:i/>
          <w:iCs/>
          <w:sz w:val="24"/>
          <w:szCs w:val="24"/>
          <w:rtl/>
        </w:rPr>
        <w:t xml:space="preserve">إعداد أ/ </w:t>
      </w:r>
      <w:r w:rsidR="0043618B" w:rsidRPr="0043618B">
        <w:rPr>
          <w:rFonts w:cs="Arial" w:hint="cs"/>
          <w:i/>
          <w:iCs/>
          <w:sz w:val="24"/>
          <w:szCs w:val="24"/>
          <w:rtl/>
          <w:lang w:bidi="ar-EG"/>
        </w:rPr>
        <w:t>فاطمة</w:t>
      </w:r>
      <w:r w:rsidR="0043618B" w:rsidRPr="0043618B">
        <w:rPr>
          <w:rFonts w:cs="Arial"/>
          <w:i/>
          <w:iCs/>
          <w:sz w:val="24"/>
          <w:szCs w:val="24"/>
          <w:rtl/>
          <w:lang w:bidi="ar-EG"/>
        </w:rPr>
        <w:t xml:space="preserve"> </w:t>
      </w:r>
      <w:r w:rsidR="0043618B" w:rsidRPr="0043618B">
        <w:rPr>
          <w:rFonts w:cs="Arial" w:hint="cs"/>
          <w:i/>
          <w:iCs/>
          <w:sz w:val="24"/>
          <w:szCs w:val="24"/>
          <w:rtl/>
          <w:lang w:bidi="ar-EG"/>
        </w:rPr>
        <w:t>السيد</w:t>
      </w:r>
      <w:r w:rsidR="0043618B" w:rsidRPr="0043618B">
        <w:rPr>
          <w:rFonts w:cs="Arial"/>
          <w:i/>
          <w:iCs/>
          <w:sz w:val="24"/>
          <w:szCs w:val="24"/>
          <w:rtl/>
          <w:lang w:bidi="ar-EG"/>
        </w:rPr>
        <w:t xml:space="preserve"> </w:t>
      </w:r>
      <w:proofErr w:type="spellStart"/>
      <w:r w:rsidR="0043618B" w:rsidRPr="0043618B">
        <w:rPr>
          <w:rFonts w:cs="Arial" w:hint="cs"/>
          <w:i/>
          <w:iCs/>
          <w:sz w:val="24"/>
          <w:szCs w:val="24"/>
          <w:rtl/>
          <w:lang w:bidi="ar-EG"/>
        </w:rPr>
        <w:t>العشرى</w:t>
      </w:r>
      <w:proofErr w:type="spellEnd"/>
    </w:p>
    <w:p w:rsidR="00FB2C96" w:rsidRPr="009264EA" w:rsidRDefault="00FB2C96" w:rsidP="00FB2C96">
      <w:pPr>
        <w:pStyle w:val="papersubtitle"/>
        <w:bidi/>
        <w:rPr>
          <w:i/>
          <w:iCs/>
          <w:sz w:val="22"/>
          <w:szCs w:val="22"/>
        </w:rPr>
      </w:pPr>
      <w:r w:rsidRPr="009264EA">
        <w:rPr>
          <w:i/>
          <w:iCs/>
          <w:sz w:val="22"/>
          <w:szCs w:val="22"/>
          <w:rtl/>
        </w:rPr>
        <w:t>قسم</w:t>
      </w:r>
      <w:r>
        <w:rPr>
          <w:rFonts w:hint="cs"/>
          <w:i/>
          <w:iCs/>
          <w:sz w:val="22"/>
          <w:szCs w:val="22"/>
          <w:rtl/>
        </w:rPr>
        <w:t xml:space="preserve"> التفسير وعلوم القراَن</w:t>
      </w:r>
    </w:p>
    <w:p w:rsidR="00FB2C96" w:rsidRPr="009264EA" w:rsidRDefault="00FB2C96" w:rsidP="00FB2C96">
      <w:pPr>
        <w:pStyle w:val="papersubtitle"/>
        <w:bidi/>
        <w:rPr>
          <w:i/>
          <w:iCs/>
          <w:sz w:val="22"/>
          <w:szCs w:val="22"/>
        </w:rPr>
      </w:pPr>
      <w:r w:rsidRPr="009264EA">
        <w:rPr>
          <w:i/>
          <w:iCs/>
          <w:sz w:val="22"/>
          <w:szCs w:val="22"/>
          <w:rtl/>
        </w:rPr>
        <w:t>كلية ال</w:t>
      </w:r>
      <w:r w:rsidRPr="009264EA">
        <w:rPr>
          <w:rFonts w:hint="cs"/>
          <w:i/>
          <w:iCs/>
          <w:sz w:val="22"/>
          <w:szCs w:val="22"/>
          <w:rtl/>
        </w:rPr>
        <w:t>علوم الإسلامية</w:t>
      </w:r>
      <w:r w:rsidRPr="009264EA">
        <w:rPr>
          <w:i/>
          <w:iCs/>
          <w:sz w:val="22"/>
          <w:szCs w:val="22"/>
          <w:rtl/>
        </w:rPr>
        <w:t xml:space="preserve"> – جامعة المدينة العالمية</w:t>
      </w:r>
    </w:p>
    <w:p w:rsidR="00FB2C96" w:rsidRPr="009264EA" w:rsidRDefault="00FB2C96" w:rsidP="00FB2C96">
      <w:pPr>
        <w:pStyle w:val="papersubtitle"/>
        <w:bidi/>
        <w:rPr>
          <w:i/>
          <w:iCs/>
          <w:sz w:val="22"/>
          <w:szCs w:val="22"/>
          <w:rtl/>
        </w:rPr>
      </w:pPr>
      <w:r w:rsidRPr="009264EA">
        <w:rPr>
          <w:i/>
          <w:iCs/>
          <w:sz w:val="22"/>
          <w:szCs w:val="22"/>
          <w:rtl/>
        </w:rPr>
        <w:t>شاه علم – ماليزيا</w:t>
      </w:r>
    </w:p>
    <w:p w:rsidR="00FB2C96" w:rsidRDefault="0043618B" w:rsidP="00FB2C96">
      <w:pPr>
        <w:spacing w:line="240" w:lineRule="auto"/>
        <w:jc w:val="center"/>
        <w:rPr>
          <w:rFonts w:ascii="Calibri" w:hAnsi="Calibri" w:cs="AL-Mateen"/>
          <w:sz w:val="32"/>
          <w:szCs w:val="32"/>
          <w:lang w:bidi="ar-EG"/>
        </w:rPr>
      </w:pPr>
      <w:r w:rsidRPr="0043618B">
        <w:rPr>
          <w:rFonts w:asciiTheme="majorBidi" w:hAnsiTheme="majorBidi" w:cs="AL-Hotham"/>
          <w:i/>
          <w:iCs/>
          <w:lang w:bidi="ar-EG"/>
        </w:rPr>
        <w:t>fatma.alsayed@mediu.ws</w:t>
      </w:r>
    </w:p>
    <w:p w:rsidR="00FB2C96" w:rsidRDefault="00FB2C96" w:rsidP="00FB2C96">
      <w:pPr>
        <w:spacing w:after="120"/>
        <w:rPr>
          <w:rFonts w:asciiTheme="majorBidi" w:hAnsiTheme="majorBidi" w:cstheme="majorBidi"/>
          <w:b/>
          <w:bCs/>
          <w:sz w:val="20"/>
          <w:szCs w:val="20"/>
          <w:rtl/>
        </w:rPr>
        <w:sectPr w:rsidR="00FB2C96" w:rsidSect="00BF7572">
          <w:pgSz w:w="11906" w:h="16838"/>
          <w:pgMar w:top="964" w:right="1021" w:bottom="964" w:left="1021" w:header="709" w:footer="709" w:gutter="0"/>
          <w:cols w:space="708"/>
          <w:bidi/>
          <w:rtlGutter/>
          <w:docGrid w:linePitch="360"/>
        </w:sectPr>
      </w:pPr>
    </w:p>
    <w:p w:rsidR="00FB2C96" w:rsidRPr="00FB2C96" w:rsidRDefault="00FB2C96" w:rsidP="00FB2C96">
      <w:pPr>
        <w:spacing w:after="120"/>
        <w:rPr>
          <w:rFonts w:asciiTheme="majorBidi" w:hAnsiTheme="majorBidi" w:cstheme="majorBidi"/>
          <w:b/>
          <w:bCs/>
          <w:sz w:val="20"/>
          <w:szCs w:val="20"/>
          <w:rtl/>
        </w:rPr>
      </w:pPr>
      <w:r w:rsidRPr="00FB2C96">
        <w:rPr>
          <w:rFonts w:asciiTheme="majorBidi" w:hAnsiTheme="majorBidi" w:cstheme="majorBidi"/>
          <w:b/>
          <w:bCs/>
          <w:sz w:val="20"/>
          <w:szCs w:val="20"/>
          <w:rtl/>
        </w:rPr>
        <w:lastRenderedPageBreak/>
        <w:t xml:space="preserve">خلاصة ـــ هذا البحث يبحث في </w:t>
      </w:r>
      <w:r w:rsidRPr="00FB2C96">
        <w:rPr>
          <w:rFonts w:asciiTheme="majorBidi" w:eastAsia="Calibri" w:hAnsiTheme="majorBidi" w:cstheme="majorBidi"/>
          <w:b/>
          <w:bCs/>
          <w:sz w:val="20"/>
          <w:szCs w:val="20"/>
          <w:rtl/>
        </w:rPr>
        <w:t>الدخيل عن طريق التفسير العلمي</w:t>
      </w:r>
    </w:p>
    <w:p w:rsidR="00FB2C96" w:rsidRPr="00FB2C96" w:rsidRDefault="00FB2C96" w:rsidP="00FB2C96">
      <w:pPr>
        <w:spacing w:after="120"/>
        <w:rPr>
          <w:rFonts w:asciiTheme="majorBidi" w:hAnsiTheme="majorBidi" w:cstheme="majorBidi"/>
          <w:b/>
          <w:bCs/>
          <w:sz w:val="20"/>
          <w:szCs w:val="20"/>
          <w:rtl/>
        </w:rPr>
      </w:pPr>
      <w:r w:rsidRPr="00FB2C96">
        <w:rPr>
          <w:rFonts w:asciiTheme="majorBidi" w:hAnsiTheme="majorBidi" w:cstheme="majorBidi"/>
          <w:b/>
          <w:bCs/>
          <w:sz w:val="20"/>
          <w:szCs w:val="20"/>
          <w:rtl/>
        </w:rPr>
        <w:t xml:space="preserve">الكلمات المفتاحية : الآيات ، العلماء ، </w:t>
      </w:r>
      <w:r w:rsidRPr="00FB2C96">
        <w:rPr>
          <w:rFonts w:asciiTheme="majorBidi" w:eastAsia="Calibri" w:hAnsiTheme="majorBidi" w:cstheme="majorBidi"/>
          <w:b/>
          <w:bCs/>
          <w:sz w:val="20"/>
          <w:szCs w:val="20"/>
          <w:rtl/>
        </w:rPr>
        <w:t>التفسير</w:t>
      </w:r>
    </w:p>
    <w:p w:rsidR="00FB2C96" w:rsidRPr="00FB2C96" w:rsidRDefault="00FB2C96" w:rsidP="00FB2C96">
      <w:pPr>
        <w:pStyle w:val="a4"/>
        <w:numPr>
          <w:ilvl w:val="0"/>
          <w:numId w:val="1"/>
        </w:numPr>
        <w:spacing w:after="120" w:line="276" w:lineRule="auto"/>
        <w:jc w:val="center"/>
        <w:rPr>
          <w:rFonts w:asciiTheme="majorBidi" w:hAnsiTheme="majorBidi" w:cstheme="majorBidi"/>
          <w:b/>
          <w:bCs/>
          <w:sz w:val="20"/>
          <w:szCs w:val="20"/>
          <w:rtl/>
        </w:rPr>
      </w:pPr>
      <w:r w:rsidRPr="00FB2C96">
        <w:rPr>
          <w:rFonts w:asciiTheme="majorBidi" w:hAnsiTheme="majorBidi" w:cstheme="majorBidi"/>
          <w:b/>
          <w:bCs/>
          <w:sz w:val="20"/>
          <w:szCs w:val="20"/>
          <w:rtl/>
        </w:rPr>
        <w:t>المقدمة</w:t>
      </w:r>
    </w:p>
    <w:p w:rsidR="00FB2C96" w:rsidRPr="00FB2C96" w:rsidRDefault="00FB2C96" w:rsidP="00FB2C96">
      <w:pPr>
        <w:pStyle w:val="a3"/>
        <w:bidi/>
        <w:spacing w:before="0" w:beforeAutospacing="0" w:after="120" w:afterAutospacing="0" w:line="276" w:lineRule="auto"/>
        <w:jc w:val="lowKashida"/>
        <w:rPr>
          <w:rFonts w:asciiTheme="majorBidi" w:hAnsiTheme="majorBidi" w:cstheme="majorBidi"/>
          <w:b/>
          <w:bCs/>
          <w:sz w:val="20"/>
          <w:szCs w:val="20"/>
          <w:rtl/>
        </w:rPr>
      </w:pPr>
      <w:r w:rsidRPr="00FB2C96">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FB2C96">
        <w:rPr>
          <w:rFonts w:asciiTheme="majorBidi" w:eastAsia="Calibri" w:hAnsiTheme="majorBidi" w:cstheme="majorBidi"/>
          <w:b/>
          <w:bCs/>
          <w:sz w:val="20"/>
          <w:szCs w:val="20"/>
          <w:rtl/>
        </w:rPr>
        <w:t>الدخيل عن طريق التفسير العلمي</w:t>
      </w:r>
    </w:p>
    <w:p w:rsidR="00FB2C96" w:rsidRPr="00FB2C96" w:rsidRDefault="00FB2C96" w:rsidP="00FB2C96">
      <w:pPr>
        <w:pStyle w:val="a3"/>
        <w:bidi/>
        <w:spacing w:before="0" w:beforeAutospacing="0" w:after="120" w:afterAutospacing="0" w:line="276" w:lineRule="auto"/>
        <w:jc w:val="center"/>
        <w:rPr>
          <w:rFonts w:asciiTheme="majorBidi" w:hAnsiTheme="majorBidi" w:cstheme="majorBidi"/>
          <w:b/>
          <w:bCs/>
          <w:sz w:val="20"/>
          <w:szCs w:val="20"/>
          <w:rtl/>
        </w:rPr>
      </w:pPr>
      <w:r w:rsidRPr="00FB2C96">
        <w:rPr>
          <w:rFonts w:asciiTheme="majorBidi" w:hAnsiTheme="majorBidi" w:cstheme="majorBidi"/>
          <w:b/>
          <w:bCs/>
          <w:sz w:val="20"/>
          <w:szCs w:val="20"/>
          <w:rtl/>
        </w:rPr>
        <w:t>عنوان المقال</w:t>
      </w:r>
    </w:p>
    <w:p w:rsidR="00FB2C96" w:rsidRPr="00FB2C96" w:rsidRDefault="00FB2C96" w:rsidP="00FB2C96">
      <w:pPr>
        <w:pStyle w:val="a3"/>
        <w:bidi/>
        <w:spacing w:line="276" w:lineRule="auto"/>
        <w:jc w:val="lowKashida"/>
        <w:rPr>
          <w:rFonts w:asciiTheme="majorBidi" w:hAnsiTheme="majorBidi" w:cstheme="majorBidi"/>
          <w:b/>
          <w:bCs/>
          <w:color w:val="000080"/>
          <w:sz w:val="20"/>
          <w:szCs w:val="20"/>
          <w:lang w:bidi="ar-EG"/>
        </w:rPr>
      </w:pPr>
      <w:r w:rsidRPr="00FB2C96">
        <w:rPr>
          <w:rFonts w:asciiTheme="majorBidi" w:hAnsiTheme="majorBidi" w:cstheme="majorBidi"/>
          <w:b/>
          <w:bCs/>
          <w:color w:val="000080"/>
          <w:sz w:val="20"/>
          <w:szCs w:val="20"/>
          <w:rtl/>
          <w:lang w:bidi="ar-EG"/>
        </w:rPr>
        <w:t>نماذج من الدخيل في التفسير العلمي:</w:t>
      </w:r>
    </w:p>
    <w:p w:rsidR="00FB2C96" w:rsidRPr="00FB2C96" w:rsidRDefault="00FB2C96" w:rsidP="00FB2C96">
      <w:pPr>
        <w:pStyle w:val="a3"/>
        <w:bidi/>
        <w:spacing w:before="0" w:beforeAutospacing="0" w:after="120" w:afterAutospacing="0" w:line="276" w:lineRule="auto"/>
        <w:jc w:val="lowKashida"/>
        <w:rPr>
          <w:rFonts w:asciiTheme="majorBidi" w:hAnsiTheme="majorBidi" w:cstheme="majorBidi"/>
          <w:b/>
          <w:bCs/>
          <w:sz w:val="20"/>
          <w:szCs w:val="20"/>
        </w:rPr>
      </w:pPr>
      <w:r w:rsidRPr="00FB2C96">
        <w:rPr>
          <w:rFonts w:asciiTheme="majorBidi" w:hAnsiTheme="majorBidi" w:cstheme="majorBidi"/>
          <w:b/>
          <w:bCs/>
          <w:color w:val="000080"/>
          <w:sz w:val="20"/>
          <w:szCs w:val="20"/>
          <w:rtl/>
          <w:lang w:bidi="ar-EG"/>
        </w:rPr>
        <w:t>1.</w:t>
      </w:r>
      <w:r w:rsidRPr="00FB2C96">
        <w:rPr>
          <w:rFonts w:asciiTheme="majorBidi" w:hAnsiTheme="majorBidi" w:cstheme="majorBidi"/>
          <w:b/>
          <w:bCs/>
          <w:sz w:val="20"/>
          <w:szCs w:val="20"/>
          <w:rtl/>
        </w:rPr>
        <w:t xml:space="preserve"> جاء في قوله تعالى</w:t>
      </w:r>
      <w:r w:rsidRPr="00FB2C96">
        <w:rPr>
          <w:rFonts w:ascii="Tahoma" w:hAnsi="Tahoma" w:cs="AL-Hotham"/>
          <w:b/>
          <w:bCs/>
          <w:sz w:val="20"/>
          <w:szCs w:val="20"/>
          <w:rtl/>
        </w:rPr>
        <w:t xml:space="preserve"> </w:t>
      </w:r>
      <w:r w:rsidRPr="00FB2C96">
        <w:rPr>
          <w:rFonts w:ascii="Tahoma" w:hAnsi="Tahoma" w:cs="DecoType Thuluth"/>
          <w:b/>
          <w:bCs/>
          <w:color w:val="008000"/>
          <w:sz w:val="20"/>
          <w:szCs w:val="20"/>
          <w:rtl/>
        </w:rPr>
        <w:t>{</w:t>
      </w:r>
      <w:r w:rsidRPr="00FB2C96">
        <w:rPr>
          <w:rFonts w:ascii="QCF_P434" w:hAnsi="QCF_P434" w:cs="QCF_P434"/>
          <w:b/>
          <w:bCs/>
          <w:color w:val="008000"/>
          <w:sz w:val="20"/>
          <w:szCs w:val="20"/>
          <w:rtl/>
        </w:rPr>
        <w:t>ﮈ ﮉ ﮊ ﮋ ﮌ</w:t>
      </w:r>
      <w:r w:rsidRPr="00FB2C96">
        <w:rPr>
          <w:rFonts w:ascii="QCF_P434" w:hAnsi="QCF_P434" w:cs="DecoType Thuluth"/>
          <w:b/>
          <w:bCs/>
          <w:color w:val="008000"/>
          <w:sz w:val="20"/>
          <w:szCs w:val="20"/>
          <w:rtl/>
        </w:rPr>
        <w:t>}</w:t>
      </w:r>
      <w:r w:rsidRPr="00FB2C96">
        <w:rPr>
          <w:rFonts w:asciiTheme="majorBidi" w:hAnsiTheme="majorBidi" w:cstheme="majorBidi"/>
          <w:b/>
          <w:bCs/>
          <w:color w:val="008000"/>
          <w:sz w:val="20"/>
          <w:szCs w:val="20"/>
          <w:rtl/>
        </w:rPr>
        <w:t xml:space="preserve"> </w:t>
      </w:r>
      <w:r w:rsidRPr="00FB2C96">
        <w:rPr>
          <w:rFonts w:asciiTheme="majorBidi" w:hAnsiTheme="majorBidi" w:cstheme="majorBidi"/>
          <w:b/>
          <w:bCs/>
          <w:sz w:val="20"/>
          <w:szCs w:val="20"/>
          <w:rtl/>
        </w:rPr>
        <w:t>[سبأ: 53] قال دكتور صلاح الدين خطاب: يقذفُونَ بالغيب هي: المسرة التليفون، والهاتف، والتلغراف، والتليفزيون، والراديو، يعني: يريد أن يقول: إن القرآن تنبَّأَ بوجود هذه الاختراعات الحديثة؛ مع أن التفسير الصحيح للآية، كما قال قتادة والصحابة والتابعون: أن الكفار يرجمون بالظن؛ لا بعث، ولا جنة، ولا نار، والقرآن يرد عليهم هذه الأكاذيب.</w:t>
      </w:r>
    </w:p>
    <w:p w:rsidR="00FB2C96" w:rsidRPr="00FB2C96" w:rsidRDefault="00FB2C96" w:rsidP="00FB2C96">
      <w:pPr>
        <w:pStyle w:val="a3"/>
        <w:bidi/>
        <w:spacing w:before="0" w:beforeAutospacing="0" w:after="120" w:afterAutospacing="0" w:line="276" w:lineRule="auto"/>
        <w:jc w:val="lowKashida"/>
        <w:rPr>
          <w:rFonts w:asciiTheme="majorBidi" w:hAnsiTheme="majorBidi" w:cstheme="majorBidi"/>
          <w:b/>
          <w:bCs/>
          <w:sz w:val="20"/>
          <w:szCs w:val="20"/>
        </w:rPr>
      </w:pPr>
      <w:r w:rsidRPr="00FB2C96">
        <w:rPr>
          <w:rFonts w:asciiTheme="majorBidi" w:hAnsiTheme="majorBidi" w:cstheme="majorBidi"/>
          <w:b/>
          <w:bCs/>
          <w:color w:val="000080"/>
          <w:sz w:val="20"/>
          <w:szCs w:val="20"/>
          <w:rtl/>
          <w:lang w:bidi="ar-EG"/>
        </w:rPr>
        <w:t>2.</w:t>
      </w:r>
      <w:r w:rsidRPr="00FB2C96">
        <w:rPr>
          <w:rFonts w:asciiTheme="majorBidi" w:hAnsiTheme="majorBidi" w:cstheme="majorBidi"/>
          <w:b/>
          <w:bCs/>
          <w:sz w:val="20"/>
          <w:szCs w:val="20"/>
          <w:rtl/>
        </w:rPr>
        <w:t xml:space="preserve"> قوله -تبارك وتعالى-:</w:t>
      </w:r>
      <w:r w:rsidRPr="00FB2C96">
        <w:rPr>
          <w:rFonts w:ascii="Tahoma" w:hAnsi="Tahoma" w:cs="AL-Hotham"/>
          <w:b/>
          <w:bCs/>
          <w:sz w:val="20"/>
          <w:szCs w:val="20"/>
          <w:rtl/>
        </w:rPr>
        <w:t xml:space="preserve"> </w:t>
      </w:r>
      <w:r w:rsidRPr="00FB2C96">
        <w:rPr>
          <w:rFonts w:ascii="Tahoma" w:hAnsi="Tahoma" w:cs="DecoType Thuluth"/>
          <w:b/>
          <w:bCs/>
          <w:color w:val="008000"/>
          <w:sz w:val="20"/>
          <w:szCs w:val="20"/>
          <w:rtl/>
        </w:rPr>
        <w:t>{</w:t>
      </w:r>
      <w:r w:rsidRPr="00FB2C96">
        <w:rPr>
          <w:rFonts w:ascii="QCF_P135" w:hAnsi="QCF_P135" w:cs="QCF_P135"/>
          <w:b/>
          <w:bCs/>
          <w:color w:val="008000"/>
          <w:sz w:val="20"/>
          <w:szCs w:val="20"/>
          <w:rtl/>
        </w:rPr>
        <w:t>ﮧ ﮨ ﮩ ﮪ ﮫ ﮬ ﮭ ﮮ ﮯ ﮰ ﮱ ﯓ ﯔ ﯕ</w:t>
      </w:r>
      <w:r w:rsidRPr="00FB2C96">
        <w:rPr>
          <w:rFonts w:ascii="QCF_P135" w:hAnsi="QCF_P135" w:cs="DecoType Thuluth"/>
          <w:b/>
          <w:bCs/>
          <w:color w:val="008000"/>
          <w:sz w:val="20"/>
          <w:szCs w:val="20"/>
          <w:rtl/>
        </w:rPr>
        <w:t>}</w:t>
      </w:r>
      <w:r w:rsidRPr="00FB2C96">
        <w:rPr>
          <w:rFonts w:ascii="Tahoma" w:hAnsi="Tahoma" w:cs="AL-Hotham"/>
          <w:b/>
          <w:bCs/>
          <w:color w:val="008000"/>
          <w:sz w:val="20"/>
          <w:szCs w:val="20"/>
          <w:rtl/>
        </w:rPr>
        <w:t xml:space="preserve"> </w:t>
      </w:r>
      <w:r w:rsidRPr="00FB2C96">
        <w:rPr>
          <w:rFonts w:asciiTheme="majorBidi" w:hAnsiTheme="majorBidi" w:cstheme="majorBidi"/>
          <w:b/>
          <w:bCs/>
          <w:sz w:val="20"/>
          <w:szCs w:val="20"/>
          <w:rtl/>
        </w:rPr>
        <w:t>[الأنعام: 65]. يقول صاحب كتاب (الجانب العلمي في القرآن) الدكتور صلاح الدين خطاب: إن العذاب الذي وضعته الآية من فوقكم ينطبق على القنابل النازلة من الطائرات، ومن فوق الرءوس، ومن الأعالي، وأما العذاب من تحت الأرجل؛ فإشارة إلى الألغام والغواصات التي تنصب في الأرض، أو في البحر، فيمر عليها من مراد إهلاكه فتنفجر تحت رجله أو سيارته فتسبب له الهلاك.</w:t>
      </w:r>
    </w:p>
    <w:p w:rsidR="00FB2C96" w:rsidRPr="00FB2C96" w:rsidRDefault="00FB2C96" w:rsidP="00FB2C96">
      <w:pPr>
        <w:pStyle w:val="a3"/>
        <w:bidi/>
        <w:spacing w:before="0" w:beforeAutospacing="0" w:after="120" w:afterAutospacing="0" w:line="276" w:lineRule="auto"/>
        <w:jc w:val="both"/>
        <w:rPr>
          <w:rFonts w:asciiTheme="majorBidi" w:hAnsiTheme="majorBidi" w:cstheme="majorBidi"/>
          <w:b/>
          <w:bCs/>
          <w:sz w:val="20"/>
          <w:szCs w:val="20"/>
        </w:rPr>
      </w:pPr>
      <w:r w:rsidRPr="00FB2C96">
        <w:rPr>
          <w:rFonts w:asciiTheme="majorBidi" w:hAnsiTheme="majorBidi" w:cstheme="majorBidi"/>
          <w:b/>
          <w:bCs/>
          <w:sz w:val="20"/>
          <w:szCs w:val="20"/>
          <w:rtl/>
        </w:rPr>
        <w:t xml:space="preserve">ونحن نتساءل من أتى بهذه الأمور؟ وهل قدرة البشر تساوي قدرة الله </w:t>
      </w:r>
      <w:r w:rsidRPr="00FB2C96">
        <w:rPr>
          <w:rFonts w:asciiTheme="majorBidi" w:hAnsiTheme="majorBidi" w:cstheme="majorBidi"/>
          <w:b/>
          <w:bCs/>
          <w:position w:val="-4"/>
          <w:sz w:val="20"/>
          <w:szCs w:val="20"/>
        </w:rPr>
        <w:t></w:t>
      </w:r>
      <w:r w:rsidRPr="00FB2C96">
        <w:rPr>
          <w:rFonts w:asciiTheme="majorBidi" w:hAnsiTheme="majorBidi" w:cstheme="majorBidi"/>
          <w:b/>
          <w:bCs/>
          <w:sz w:val="20"/>
          <w:szCs w:val="20"/>
          <w:rtl/>
        </w:rPr>
        <w:t xml:space="preserve"> ألم يقرأ قوله: </w:t>
      </w:r>
      <w:r w:rsidRPr="00FB2C96">
        <w:rPr>
          <w:rFonts w:ascii="Tahoma" w:hAnsi="Tahoma" w:cs="DecoType Thuluth"/>
          <w:b/>
          <w:bCs/>
          <w:color w:val="008000"/>
          <w:sz w:val="20"/>
          <w:szCs w:val="20"/>
          <w:rtl/>
        </w:rPr>
        <w:t>{</w:t>
      </w:r>
      <w:r w:rsidRPr="00FB2C96">
        <w:rPr>
          <w:rFonts w:ascii="QCF_P332" w:hAnsi="QCF_P332" w:cs="QCF_P332"/>
          <w:b/>
          <w:bCs/>
          <w:color w:val="008000"/>
          <w:sz w:val="20"/>
          <w:szCs w:val="20"/>
          <w:rtl/>
        </w:rPr>
        <w:t>ﭑ ﭒ ﭓ ﭔ ﭕ ﭖ ﭗ ﭘ ﭙ ﭚ ﭛ</w:t>
      </w:r>
      <w:r w:rsidRPr="00FB2C96">
        <w:rPr>
          <w:rFonts w:ascii="QCF_P332" w:hAnsi="QCF_P332" w:cs="QCF_P332" w:hint="cs"/>
          <w:b/>
          <w:bCs/>
          <w:color w:val="008000"/>
          <w:sz w:val="20"/>
          <w:szCs w:val="20"/>
          <w:rtl/>
        </w:rPr>
        <w:t xml:space="preserve"> </w:t>
      </w:r>
      <w:r w:rsidRPr="00FB2C96">
        <w:rPr>
          <w:rFonts w:ascii="QCF_P332" w:hAnsi="QCF_P332" w:cs="QCF_P332"/>
          <w:b/>
          <w:bCs/>
          <w:color w:val="008000"/>
          <w:sz w:val="20"/>
          <w:szCs w:val="20"/>
          <w:rtl/>
        </w:rPr>
        <w:t>ﭜ ﭝ ﭞ ﭟ ﭠ ﭡ ﭢ</w:t>
      </w:r>
      <w:r w:rsidRPr="00FB2C96">
        <w:rPr>
          <w:rFonts w:asciiTheme="majorBidi" w:hAnsiTheme="majorBidi" w:cstheme="majorBidi"/>
          <w:b/>
          <w:bCs/>
          <w:color w:val="008000"/>
          <w:sz w:val="20"/>
          <w:szCs w:val="20"/>
          <w:rtl/>
        </w:rPr>
        <w:t xml:space="preserve">} </w:t>
      </w:r>
      <w:r w:rsidRPr="00FB2C96">
        <w:rPr>
          <w:rFonts w:asciiTheme="majorBidi" w:hAnsiTheme="majorBidi" w:cstheme="majorBidi"/>
          <w:b/>
          <w:bCs/>
          <w:sz w:val="20"/>
          <w:szCs w:val="20"/>
          <w:rtl/>
        </w:rPr>
        <w:t>[الحج 1 : 2] الآيات... إلخ؟!.</w:t>
      </w:r>
    </w:p>
    <w:p w:rsidR="00FB2C96" w:rsidRPr="00FB2C96" w:rsidRDefault="00FB2C96" w:rsidP="00FB2C96">
      <w:pPr>
        <w:pStyle w:val="a3"/>
        <w:bidi/>
        <w:spacing w:before="0" w:beforeAutospacing="0" w:after="120" w:afterAutospacing="0" w:line="276" w:lineRule="auto"/>
        <w:jc w:val="both"/>
        <w:rPr>
          <w:rFonts w:cs="AL-Hotham"/>
          <w:b/>
          <w:bCs/>
          <w:sz w:val="20"/>
          <w:szCs w:val="20"/>
        </w:rPr>
      </w:pPr>
      <w:r w:rsidRPr="00FB2C96">
        <w:rPr>
          <w:rFonts w:asciiTheme="majorBidi" w:hAnsiTheme="majorBidi" w:cstheme="majorBidi"/>
          <w:b/>
          <w:bCs/>
          <w:color w:val="000080"/>
          <w:sz w:val="20"/>
          <w:szCs w:val="20"/>
          <w:rtl/>
          <w:lang w:bidi="ar-EG"/>
        </w:rPr>
        <w:t>3.</w:t>
      </w:r>
      <w:r w:rsidRPr="00FB2C96">
        <w:rPr>
          <w:rFonts w:asciiTheme="majorBidi" w:hAnsiTheme="majorBidi" w:cstheme="majorBidi"/>
          <w:b/>
          <w:bCs/>
          <w:sz w:val="20"/>
          <w:szCs w:val="20"/>
          <w:rtl/>
        </w:rPr>
        <w:t xml:space="preserve"> في قوله:</w:t>
      </w:r>
      <w:r w:rsidRPr="00FB2C96">
        <w:rPr>
          <w:rFonts w:ascii="Tahoma" w:hAnsi="Tahoma" w:cs="AL-Hotham"/>
          <w:b/>
          <w:bCs/>
          <w:sz w:val="20"/>
          <w:szCs w:val="20"/>
          <w:rtl/>
        </w:rPr>
        <w:t xml:space="preserve"> </w:t>
      </w:r>
      <w:r w:rsidRPr="00FB2C96">
        <w:rPr>
          <w:rFonts w:ascii="Tahoma" w:hAnsi="Tahoma" w:cs="DecoType Thuluth"/>
          <w:b/>
          <w:bCs/>
          <w:color w:val="008000"/>
          <w:sz w:val="20"/>
          <w:szCs w:val="20"/>
          <w:rtl/>
        </w:rPr>
        <w:t>{</w:t>
      </w:r>
      <w:r w:rsidRPr="00FB2C96">
        <w:rPr>
          <w:rFonts w:ascii="QCF_P211" w:hAnsi="QCF_P211" w:cs="QCF_P211"/>
          <w:b/>
          <w:bCs/>
          <w:color w:val="008000"/>
          <w:sz w:val="20"/>
          <w:szCs w:val="20"/>
          <w:rtl/>
        </w:rPr>
        <w:t>ﯤ ﯥ ﯦ ﯧ ﯨ ﯩ ﯪ ﯫ ﯬ ﯭ ﯮ ﯯ ﯰ ﯱ ﯲ ﯳ ﯴ ﯵ ﯶ ﯷ ﯸ ﯹ</w:t>
      </w:r>
      <w:r w:rsidRPr="00FB2C96">
        <w:rPr>
          <w:rFonts w:asciiTheme="majorBidi" w:hAnsiTheme="majorBidi" w:cstheme="majorBidi"/>
          <w:b/>
          <w:bCs/>
          <w:color w:val="008000"/>
          <w:sz w:val="20"/>
          <w:szCs w:val="20"/>
          <w:rtl/>
        </w:rPr>
        <w:t xml:space="preserve">} </w:t>
      </w:r>
      <w:r w:rsidRPr="00FB2C96">
        <w:rPr>
          <w:rFonts w:asciiTheme="majorBidi" w:hAnsiTheme="majorBidi" w:cstheme="majorBidi"/>
          <w:b/>
          <w:bCs/>
          <w:sz w:val="20"/>
          <w:szCs w:val="20"/>
          <w:rtl/>
        </w:rPr>
        <w:t>[يونس: 24]. يقول: هذا إشارة إلى صنع القنابل الذرية التي تخرِّبُ العالم. وعجبًا لهذا الكلام!! فالقرآن الكريم أعم، وأعظم، وأكبر من تفسيراتهم المحدودة في مثل هذا القول</w:t>
      </w:r>
      <w:r w:rsidRPr="00FB2C96">
        <w:rPr>
          <w:rFonts w:ascii="Tahoma" w:hAnsi="Tahoma" w:cs="AL-Hotham"/>
          <w:b/>
          <w:bCs/>
          <w:sz w:val="20"/>
          <w:szCs w:val="20"/>
          <w:rtl/>
        </w:rPr>
        <w:t>.</w:t>
      </w:r>
    </w:p>
    <w:p w:rsidR="00FB2C96" w:rsidRPr="00FB2C96" w:rsidRDefault="00FB2C96" w:rsidP="00FB2C96">
      <w:pPr>
        <w:pStyle w:val="a3"/>
        <w:bidi/>
        <w:spacing w:line="276" w:lineRule="auto"/>
        <w:jc w:val="lowKashida"/>
        <w:rPr>
          <w:rFonts w:ascii="Tahoma" w:hAnsi="Tahoma" w:cs="AL-Hotham"/>
          <w:b/>
          <w:bCs/>
          <w:color w:val="000080"/>
          <w:sz w:val="20"/>
          <w:szCs w:val="20"/>
          <w:lang w:bidi="ar-EG"/>
        </w:rPr>
      </w:pPr>
      <w:r w:rsidRPr="00FB2C96">
        <w:rPr>
          <w:rFonts w:ascii="Tahoma" w:hAnsi="Tahoma" w:cs="AL-Hotham"/>
          <w:b/>
          <w:bCs/>
          <w:color w:val="000080"/>
          <w:sz w:val="20"/>
          <w:szCs w:val="20"/>
          <w:rtl/>
          <w:lang w:bidi="ar-EG"/>
        </w:rPr>
        <w:t>نماذج أخرى</w:t>
      </w:r>
      <w:r w:rsidRPr="00FB2C96">
        <w:rPr>
          <w:rFonts w:ascii="Tahoma" w:hAnsi="Tahoma" w:cs="AL-Hotham" w:hint="cs"/>
          <w:b/>
          <w:bCs/>
          <w:color w:val="000080"/>
          <w:sz w:val="20"/>
          <w:szCs w:val="20"/>
          <w:rtl/>
          <w:lang w:bidi="ar-EG"/>
        </w:rPr>
        <w:t>:</w:t>
      </w:r>
    </w:p>
    <w:p w:rsidR="00FB2C96" w:rsidRPr="00FB2C96" w:rsidRDefault="00FB2C96" w:rsidP="00FB2C96">
      <w:pPr>
        <w:pStyle w:val="a3"/>
        <w:bidi/>
        <w:spacing w:before="0" w:beforeAutospacing="0" w:after="120" w:afterAutospacing="0" w:line="276" w:lineRule="auto"/>
        <w:jc w:val="lowKashida"/>
        <w:rPr>
          <w:rFonts w:asciiTheme="majorBidi" w:hAnsiTheme="majorBidi" w:cstheme="majorBidi"/>
          <w:b/>
          <w:bCs/>
          <w:sz w:val="20"/>
          <w:szCs w:val="20"/>
        </w:rPr>
      </w:pPr>
      <w:r w:rsidRPr="00FB2C96">
        <w:rPr>
          <w:rFonts w:asciiTheme="majorBidi" w:hAnsiTheme="majorBidi" w:cstheme="majorBidi"/>
          <w:b/>
          <w:bCs/>
          <w:sz w:val="20"/>
          <w:szCs w:val="20"/>
          <w:rtl/>
        </w:rPr>
        <w:lastRenderedPageBreak/>
        <w:t>فهناك أيضًا الحقائق العلمية التي بهرت كثيرًا من الناس؛ فنسبوا هذه الخرافات إلى الآيات، وراحوا يتكلمون ويربطون بينها وبين آيات القرآن الكريم، حتى نسبوا خرافاتٍ علمية إلى الإسلام، وشككوا بذلك في عصمة النبي</w:t>
      </w:r>
      <w:r w:rsidRPr="00FB2C96">
        <w:rPr>
          <w:rFonts w:ascii="Tahoma" w:hAnsi="Tahoma" w:cs="AL-Hotham"/>
          <w:b/>
          <w:bCs/>
          <w:sz w:val="20"/>
          <w:szCs w:val="20"/>
          <w:rtl/>
        </w:rPr>
        <w:t xml:space="preserve"> </w:t>
      </w:r>
      <w:r w:rsidRPr="00FB2C96">
        <w:rPr>
          <w:rFonts w:ascii="AGA Arabesque" w:hAnsi="AGA Arabesque" w:cs="Tahoma"/>
          <w:b/>
          <w:bCs/>
          <w:position w:val="-4"/>
          <w:sz w:val="20"/>
          <w:szCs w:val="20"/>
        </w:rPr>
        <w:t></w:t>
      </w:r>
      <w:r w:rsidRPr="00FB2C96">
        <w:rPr>
          <w:rFonts w:ascii="Tahoma" w:hAnsi="Tahoma" w:cs="DecoType Thuluth" w:hint="cs"/>
          <w:b/>
          <w:bCs/>
          <w:color w:val="008000"/>
          <w:sz w:val="20"/>
          <w:szCs w:val="20"/>
          <w:rtl/>
        </w:rPr>
        <w:t>{</w:t>
      </w:r>
      <w:r w:rsidRPr="00FB2C96">
        <w:rPr>
          <w:rFonts w:ascii="QCF_P526" w:hAnsi="QCF_P526" w:cs="QCF_P526"/>
          <w:b/>
          <w:bCs/>
          <w:color w:val="008000"/>
          <w:sz w:val="20"/>
          <w:szCs w:val="20"/>
          <w:rtl/>
        </w:rPr>
        <w:t>ﭛ ﭜ ﭝ ﭞ</w:t>
      </w:r>
      <w:r w:rsidRPr="00FB2C96">
        <w:rPr>
          <w:rFonts w:asciiTheme="majorBidi" w:hAnsiTheme="majorBidi" w:cstheme="majorBidi"/>
          <w:b/>
          <w:bCs/>
          <w:color w:val="008000"/>
          <w:sz w:val="20"/>
          <w:szCs w:val="20"/>
          <w:rtl/>
        </w:rPr>
        <w:t>}،</w:t>
      </w:r>
      <w:r w:rsidRPr="00FB2C96">
        <w:rPr>
          <w:rFonts w:asciiTheme="majorBidi" w:hAnsiTheme="majorBidi" w:cstheme="majorBidi"/>
          <w:b/>
          <w:bCs/>
          <w:sz w:val="20"/>
          <w:szCs w:val="20"/>
          <w:rtl/>
        </w:rPr>
        <w:t xml:space="preserve"> بحجة العلم والمعرفة، ولو أن المرويات صحت أسانيدها ربما كان للمتمسكين بها بعض العذر، أما وهي ضعيفة السند، فلا قدر لها.</w:t>
      </w:r>
    </w:p>
    <w:p w:rsidR="00FB2C96" w:rsidRPr="00FB2C96" w:rsidRDefault="00FB2C96" w:rsidP="00FB2C96">
      <w:pPr>
        <w:pStyle w:val="a3"/>
        <w:bidi/>
        <w:spacing w:before="0" w:beforeAutospacing="0" w:after="120" w:afterAutospacing="0" w:line="276" w:lineRule="auto"/>
        <w:jc w:val="lowKashida"/>
        <w:rPr>
          <w:rFonts w:asciiTheme="majorBidi" w:hAnsiTheme="majorBidi" w:cstheme="majorBidi"/>
          <w:b/>
          <w:bCs/>
          <w:sz w:val="20"/>
          <w:szCs w:val="20"/>
        </w:rPr>
      </w:pPr>
      <w:r w:rsidRPr="00FB2C96">
        <w:rPr>
          <w:rFonts w:asciiTheme="majorBidi" w:hAnsiTheme="majorBidi" w:cstheme="majorBidi"/>
          <w:b/>
          <w:bCs/>
          <w:sz w:val="20"/>
          <w:szCs w:val="20"/>
          <w:rtl/>
        </w:rPr>
        <w:t>والشيخ أبو شهبة صاحب كتاب (الإسرائيليات والموضوعات في التفسير) يقول: وأحب أن أقول: إن معظم هذا الذي يروى في الأمور الكونية تخالف مخالفة ظاهرة المقررات والحقائق العلمية التي أصبحت في حكم البدهيات والمسلمات، ككروية الأرض ودورانها، وحدوث الخسوف والكسوف، ونحو ذلك، وهذا كلام قالوه يتناقض مع الحقائق.</w:t>
      </w:r>
    </w:p>
    <w:p w:rsidR="00FB2C96" w:rsidRPr="00FB2C96" w:rsidRDefault="00FB2C96" w:rsidP="00FB2C96">
      <w:pPr>
        <w:pStyle w:val="a3"/>
        <w:bidi/>
        <w:spacing w:before="0" w:beforeAutospacing="0" w:after="120" w:afterAutospacing="0" w:line="276" w:lineRule="auto"/>
        <w:jc w:val="lowKashida"/>
        <w:rPr>
          <w:rFonts w:asciiTheme="majorBidi" w:hAnsiTheme="majorBidi" w:cstheme="majorBidi"/>
          <w:b/>
          <w:bCs/>
          <w:sz w:val="20"/>
          <w:szCs w:val="20"/>
        </w:rPr>
      </w:pPr>
      <w:r w:rsidRPr="00FB2C96">
        <w:rPr>
          <w:rFonts w:asciiTheme="majorBidi" w:hAnsiTheme="majorBidi" w:cstheme="majorBidi"/>
          <w:b/>
          <w:bCs/>
          <w:color w:val="000080"/>
          <w:sz w:val="20"/>
          <w:szCs w:val="20"/>
          <w:rtl/>
          <w:lang w:bidi="ar-EG"/>
        </w:rPr>
        <w:t>4.</w:t>
      </w:r>
      <w:r w:rsidRPr="00FB2C96">
        <w:rPr>
          <w:rFonts w:asciiTheme="majorBidi" w:hAnsiTheme="majorBidi" w:cstheme="majorBidi"/>
          <w:b/>
          <w:bCs/>
          <w:sz w:val="20"/>
          <w:szCs w:val="20"/>
          <w:rtl/>
        </w:rPr>
        <w:t xml:space="preserve"> ذكروا لكسوف الشمس، وخسوف القمر أشياء كثيرة منها ما هو صحيح، ومنها ما ليس كذلك، لكن نسبة ذلك إلى كتب التفسير والقرآن هذا كلام يحتاج إلى مراجعة، وهناك لا يزال البعض في عصرنا ينكر كروية الأرض ودورانها، وأسباب حدوث هذه الظواهر، ويتكلمون عن الخسوف، والكسوف، والرعد والبرق والصواعق، وقانون الجاذبية ونحو ذلك مما لا يقبل عقلًا، لهم أيضًا كلام في عمر الدنيا، ذكروا في عمر الدنيا أنه سبعة آلاف سنة؛ وأن النبي محمد بعث في آخر السادسة، وحكم ابن الجوزي على كلامهم هذا بأنه كلام موضوع، لا يُقبل.</w:t>
      </w:r>
    </w:p>
    <w:p w:rsidR="00FB2C96" w:rsidRPr="00FB2C96" w:rsidRDefault="00FB2C96" w:rsidP="00FB2C96">
      <w:pPr>
        <w:pStyle w:val="a3"/>
        <w:bidi/>
        <w:spacing w:before="0" w:beforeAutospacing="0" w:after="120" w:afterAutospacing="0" w:line="276" w:lineRule="auto"/>
        <w:jc w:val="lowKashida"/>
        <w:rPr>
          <w:rFonts w:asciiTheme="majorBidi" w:hAnsiTheme="majorBidi" w:cstheme="majorBidi"/>
          <w:b/>
          <w:bCs/>
          <w:sz w:val="20"/>
          <w:szCs w:val="20"/>
        </w:rPr>
      </w:pPr>
      <w:r w:rsidRPr="00FB2C96">
        <w:rPr>
          <w:rFonts w:asciiTheme="majorBidi" w:hAnsiTheme="majorBidi" w:cstheme="majorBidi"/>
          <w:b/>
          <w:bCs/>
          <w:color w:val="000080"/>
          <w:sz w:val="20"/>
          <w:szCs w:val="20"/>
          <w:rtl/>
          <w:lang w:bidi="ar-EG"/>
        </w:rPr>
        <w:t>5.</w:t>
      </w:r>
      <w:r w:rsidRPr="00FB2C96">
        <w:rPr>
          <w:rFonts w:asciiTheme="majorBidi" w:hAnsiTheme="majorBidi" w:cstheme="majorBidi"/>
          <w:b/>
          <w:bCs/>
          <w:sz w:val="20"/>
          <w:szCs w:val="20"/>
          <w:rtl/>
        </w:rPr>
        <w:t xml:space="preserve"> تحدثوا عن خلق الشمس والقمر، ورووا كلامًا في خلق الشمس والقمر، والخسوف والكسوف لا يتسع المقام لذكره تفصيلًا.</w:t>
      </w:r>
    </w:p>
    <w:p w:rsidR="00FB2C96" w:rsidRPr="00FB2C96" w:rsidRDefault="00FB2C96" w:rsidP="00FB2C96">
      <w:pPr>
        <w:pStyle w:val="a3"/>
        <w:bidi/>
        <w:spacing w:before="0" w:beforeAutospacing="0" w:after="120" w:afterAutospacing="0" w:line="276" w:lineRule="auto"/>
        <w:jc w:val="lowKashida"/>
        <w:rPr>
          <w:rFonts w:asciiTheme="majorBidi" w:hAnsiTheme="majorBidi" w:cstheme="majorBidi"/>
          <w:b/>
          <w:bCs/>
          <w:sz w:val="20"/>
          <w:szCs w:val="20"/>
        </w:rPr>
      </w:pPr>
      <w:r w:rsidRPr="00FB2C96">
        <w:rPr>
          <w:rFonts w:asciiTheme="majorBidi" w:hAnsiTheme="majorBidi" w:cstheme="majorBidi"/>
          <w:b/>
          <w:bCs/>
          <w:sz w:val="20"/>
          <w:szCs w:val="20"/>
          <w:rtl/>
        </w:rPr>
        <w:t>وابن أبي حاتم وابن مردويه وغيرهم، وابن الجوزي حكموا على ما يروى من كلامهم في هذا بأنها أحاديث باطلة.</w:t>
      </w:r>
    </w:p>
    <w:p w:rsidR="00FB2C96" w:rsidRPr="00FB2C96" w:rsidRDefault="00FB2C96" w:rsidP="00FB2C96">
      <w:pPr>
        <w:pStyle w:val="a3"/>
        <w:bidi/>
        <w:spacing w:before="0" w:beforeAutospacing="0" w:after="120" w:afterAutospacing="0" w:line="276" w:lineRule="auto"/>
        <w:jc w:val="lowKashida"/>
        <w:rPr>
          <w:rFonts w:asciiTheme="majorBidi" w:hAnsiTheme="majorBidi" w:cstheme="majorBidi"/>
          <w:b/>
          <w:bCs/>
          <w:sz w:val="20"/>
          <w:szCs w:val="20"/>
        </w:rPr>
      </w:pPr>
      <w:r w:rsidRPr="00FB2C96">
        <w:rPr>
          <w:rFonts w:asciiTheme="majorBidi" w:hAnsiTheme="majorBidi" w:cstheme="majorBidi"/>
          <w:b/>
          <w:bCs/>
          <w:color w:val="000080"/>
          <w:sz w:val="20"/>
          <w:szCs w:val="20"/>
          <w:rtl/>
          <w:lang w:bidi="ar-EG"/>
        </w:rPr>
        <w:t>6.</w:t>
      </w:r>
      <w:r w:rsidRPr="00FB2C96">
        <w:rPr>
          <w:rFonts w:asciiTheme="majorBidi" w:hAnsiTheme="majorBidi" w:cstheme="majorBidi"/>
          <w:b/>
          <w:bCs/>
          <w:sz w:val="20"/>
          <w:szCs w:val="20"/>
          <w:rtl/>
        </w:rPr>
        <w:t xml:space="preserve"> وأيضًا هناك أحاديث في أن الله وكل بالشمس تسعة أملاك ويرمونها بالثلج كل يوم، ولولا ذلك ما أتت الشمس على شيء إلا أحرقته كلام وأحاديث ضعيفة، لم تصح.</w:t>
      </w:r>
    </w:p>
    <w:p w:rsidR="00FB2C96" w:rsidRPr="00FB2C96" w:rsidRDefault="00FB2C96" w:rsidP="00FB2C96">
      <w:pPr>
        <w:pStyle w:val="a3"/>
        <w:bidi/>
        <w:spacing w:before="0" w:beforeAutospacing="0" w:after="120" w:afterAutospacing="0" w:line="276" w:lineRule="auto"/>
        <w:jc w:val="lowKashida"/>
        <w:rPr>
          <w:rFonts w:asciiTheme="majorBidi" w:hAnsiTheme="majorBidi" w:cstheme="majorBidi"/>
          <w:b/>
          <w:bCs/>
          <w:sz w:val="20"/>
          <w:szCs w:val="20"/>
        </w:rPr>
      </w:pPr>
      <w:r w:rsidRPr="00FB2C96">
        <w:rPr>
          <w:rFonts w:asciiTheme="majorBidi" w:hAnsiTheme="majorBidi" w:cstheme="majorBidi"/>
          <w:b/>
          <w:bCs/>
          <w:color w:val="000080"/>
          <w:sz w:val="20"/>
          <w:szCs w:val="20"/>
          <w:rtl/>
          <w:lang w:bidi="ar-EG"/>
        </w:rPr>
        <w:t>7.</w:t>
      </w:r>
      <w:r w:rsidRPr="00FB2C96">
        <w:rPr>
          <w:rFonts w:asciiTheme="majorBidi" w:hAnsiTheme="majorBidi" w:cstheme="majorBidi"/>
          <w:b/>
          <w:bCs/>
          <w:sz w:val="20"/>
          <w:szCs w:val="20"/>
          <w:rtl/>
        </w:rPr>
        <w:t xml:space="preserve"> أوردوا أيضًا كلامًا عن كسوف الشمس وخسوف القمر، وأن أنوارهما موكلٌ بها أملاك، كلام لا يصح ولا يقبل، فرووا أن سئل ابن عباس عن المد والجذر؟ فقال: إن ملكًا موكلًا بناموس البحر؛ فإذا وضع رجله فاضت البحار، وإذا رفعها غاضت البحار، ينسبون المد والجذر إلى هذه الأحاديث الموضوعة التي لا تصح.</w:t>
      </w:r>
    </w:p>
    <w:p w:rsidR="00FB2C96" w:rsidRPr="00FB2C96" w:rsidRDefault="00FB2C96" w:rsidP="00FB2C96">
      <w:pPr>
        <w:pStyle w:val="a3"/>
        <w:bidi/>
        <w:spacing w:before="0" w:beforeAutospacing="0" w:after="120" w:afterAutospacing="0" w:line="276" w:lineRule="auto"/>
        <w:jc w:val="lowKashida"/>
        <w:rPr>
          <w:rFonts w:asciiTheme="majorBidi" w:hAnsiTheme="majorBidi" w:cstheme="majorBidi"/>
          <w:b/>
          <w:bCs/>
          <w:sz w:val="20"/>
          <w:szCs w:val="20"/>
        </w:rPr>
      </w:pPr>
      <w:r w:rsidRPr="00FB2C96">
        <w:rPr>
          <w:rFonts w:asciiTheme="majorBidi" w:hAnsiTheme="majorBidi" w:cstheme="majorBidi"/>
          <w:b/>
          <w:bCs/>
          <w:sz w:val="20"/>
          <w:szCs w:val="20"/>
          <w:rtl/>
        </w:rPr>
        <w:t>والحق: أن الإمام الذهبي حكم ببطلان هذه الأخبار، وأنها أحاديث غير صحيحة، بل قال شيخنا الشيخ أبو شهبة: إنما هناك من وضع الزنادقة أحاديث، وأكاذيب نسبوها إلى الرسول، تتعلق بالكونيات والفلكيات، وأسباب الكائنات، وكل ذلك من الأباطيل التي ذكروها.</w:t>
      </w:r>
    </w:p>
    <w:p w:rsidR="00FB2C96" w:rsidRPr="00FB2C96" w:rsidRDefault="00FB2C96" w:rsidP="00FB2C96">
      <w:pPr>
        <w:pStyle w:val="a3"/>
        <w:bidi/>
        <w:spacing w:line="276" w:lineRule="auto"/>
        <w:jc w:val="lowKashida"/>
        <w:rPr>
          <w:rFonts w:asciiTheme="majorBidi" w:hAnsiTheme="majorBidi" w:cstheme="majorBidi"/>
          <w:b/>
          <w:bCs/>
          <w:color w:val="000080"/>
          <w:sz w:val="20"/>
          <w:szCs w:val="20"/>
          <w:rtl/>
          <w:lang w:bidi="ar-EG"/>
        </w:rPr>
      </w:pPr>
      <w:r w:rsidRPr="00FB2C96">
        <w:rPr>
          <w:rFonts w:asciiTheme="majorBidi" w:hAnsiTheme="majorBidi" w:cstheme="majorBidi"/>
          <w:b/>
          <w:bCs/>
          <w:color w:val="000080"/>
          <w:sz w:val="20"/>
          <w:szCs w:val="20"/>
          <w:rtl/>
          <w:lang w:bidi="ar-EG"/>
        </w:rPr>
        <w:t>الرعد والبرق:</w:t>
      </w:r>
    </w:p>
    <w:p w:rsidR="00FB2C96" w:rsidRPr="00FB2C96" w:rsidRDefault="00FB2C96" w:rsidP="00FB2C96">
      <w:pPr>
        <w:pStyle w:val="a3"/>
        <w:bidi/>
        <w:spacing w:before="0" w:beforeAutospacing="0" w:after="120" w:afterAutospacing="0" w:line="276" w:lineRule="auto"/>
        <w:jc w:val="lowKashida"/>
        <w:rPr>
          <w:rFonts w:asciiTheme="majorBidi" w:hAnsiTheme="majorBidi" w:cstheme="majorBidi"/>
          <w:b/>
          <w:bCs/>
          <w:sz w:val="20"/>
          <w:szCs w:val="20"/>
        </w:rPr>
      </w:pPr>
      <w:r w:rsidRPr="00FB2C96">
        <w:rPr>
          <w:rFonts w:asciiTheme="majorBidi" w:hAnsiTheme="majorBidi" w:cstheme="majorBidi"/>
          <w:b/>
          <w:bCs/>
          <w:color w:val="000080"/>
          <w:sz w:val="20"/>
          <w:szCs w:val="20"/>
          <w:rtl/>
          <w:lang w:bidi="ar-EG"/>
        </w:rPr>
        <w:t>8.</w:t>
      </w:r>
      <w:r w:rsidRPr="00FB2C96">
        <w:rPr>
          <w:rFonts w:asciiTheme="majorBidi" w:hAnsiTheme="majorBidi" w:cstheme="majorBidi"/>
          <w:b/>
          <w:bCs/>
          <w:sz w:val="20"/>
          <w:szCs w:val="20"/>
          <w:rtl/>
        </w:rPr>
        <w:t xml:space="preserve"> أيضًا معظم كتب التفاسير، ذكرت أن الرعد اسم ملك يسوق السحاب، وأن الصوت المسموع هو صوت زجره للسحاب، أو صوت تسبيحه، وأن </w:t>
      </w:r>
      <w:r w:rsidRPr="00FB2C96">
        <w:rPr>
          <w:rFonts w:asciiTheme="majorBidi" w:hAnsiTheme="majorBidi" w:cstheme="majorBidi"/>
          <w:b/>
          <w:bCs/>
          <w:sz w:val="20"/>
          <w:szCs w:val="20"/>
          <w:rtl/>
        </w:rPr>
        <w:lastRenderedPageBreak/>
        <w:t>البرق أثر من المخراق الذي يزجر به السحاب، أو لهب ينبعث منه، وأن الله في قوله:</w:t>
      </w:r>
      <w:r w:rsidRPr="00FB2C96">
        <w:rPr>
          <w:rFonts w:ascii="Tahoma" w:hAnsi="Tahoma" w:cs="AL-Hotham"/>
          <w:b/>
          <w:bCs/>
          <w:color w:val="008000"/>
          <w:sz w:val="20"/>
          <w:szCs w:val="20"/>
          <w:rtl/>
        </w:rPr>
        <w:t xml:space="preserve"> </w:t>
      </w:r>
      <w:r w:rsidRPr="00FB2C96">
        <w:rPr>
          <w:rFonts w:ascii="Tahoma" w:hAnsi="Tahoma" w:cs="DecoType Thuluth"/>
          <w:b/>
          <w:bCs/>
          <w:color w:val="008000"/>
          <w:sz w:val="20"/>
          <w:szCs w:val="20"/>
          <w:rtl/>
        </w:rPr>
        <w:t>{</w:t>
      </w:r>
      <w:r w:rsidRPr="00FB2C96">
        <w:rPr>
          <w:rFonts w:ascii="QCF_P250" w:hAnsi="QCF_P250" w:cs="QCF_P250"/>
          <w:b/>
          <w:bCs/>
          <w:color w:val="008000"/>
          <w:sz w:val="20"/>
          <w:szCs w:val="20"/>
          <w:rtl/>
        </w:rPr>
        <w:t>ﯲ ﯳ ﯴ ﯵ ﯶ ﯷ</w:t>
      </w:r>
      <w:r w:rsidRPr="00FB2C96">
        <w:rPr>
          <w:rFonts w:ascii="QCF_P250" w:hAnsi="QCF_P250" w:cs="DecoType Thuluth"/>
          <w:b/>
          <w:bCs/>
          <w:color w:val="008000"/>
          <w:sz w:val="20"/>
          <w:szCs w:val="20"/>
          <w:rtl/>
        </w:rPr>
        <w:t>}</w:t>
      </w:r>
      <w:r w:rsidRPr="00FB2C96">
        <w:rPr>
          <w:rFonts w:ascii="Tahoma" w:hAnsi="Tahoma" w:cs="AL-Hotham"/>
          <w:b/>
          <w:bCs/>
          <w:color w:val="008000"/>
          <w:sz w:val="20"/>
          <w:szCs w:val="20"/>
          <w:rtl/>
        </w:rPr>
        <w:t xml:space="preserve"> </w:t>
      </w:r>
      <w:r w:rsidRPr="00FB2C96">
        <w:rPr>
          <w:rFonts w:asciiTheme="majorBidi" w:hAnsiTheme="majorBidi" w:cstheme="majorBidi"/>
          <w:b/>
          <w:bCs/>
          <w:sz w:val="20"/>
          <w:szCs w:val="20"/>
          <w:rtl/>
        </w:rPr>
        <w:t>[الرعد: 13] يقولون: إن الفلاسفة ذكروا الرعد والبرق، وأنه هذا صوت الملك، أو صوت كذا أو ضحك أو كذا، هذا كلام ساقوه، وذكره أكثر المفسرين في تفسير ظاهرة الرعد، والبرق، وكلام لا يتوافق مع الحق.</w:t>
      </w:r>
    </w:p>
    <w:p w:rsidR="00FB2C96" w:rsidRPr="00FB2C96" w:rsidRDefault="00FB2C96" w:rsidP="00FB2C96">
      <w:pPr>
        <w:pStyle w:val="a3"/>
        <w:bidi/>
        <w:spacing w:before="0" w:beforeAutospacing="0" w:after="120" w:afterAutospacing="0" w:line="276" w:lineRule="auto"/>
        <w:jc w:val="lowKashida"/>
        <w:rPr>
          <w:rFonts w:asciiTheme="majorBidi" w:hAnsiTheme="majorBidi" w:cstheme="majorBidi"/>
          <w:b/>
          <w:bCs/>
          <w:sz w:val="20"/>
          <w:szCs w:val="20"/>
        </w:rPr>
      </w:pPr>
      <w:r w:rsidRPr="00FB2C96">
        <w:rPr>
          <w:rFonts w:asciiTheme="majorBidi" w:hAnsiTheme="majorBidi" w:cstheme="majorBidi"/>
          <w:b/>
          <w:bCs/>
          <w:sz w:val="20"/>
          <w:szCs w:val="20"/>
          <w:rtl/>
        </w:rPr>
        <w:t xml:space="preserve">ومن العلماء من قال: إن تسبيح الرعد بلسان الحال لا بلسان المقال؛ حيث شبّه دلالة الرعد على قدرة الله وعظمته، وتنزيه الله عن الشريك والعجز بالتسبيح والتنزيه، واستعار لفظ يسبح كلام ذكره المفسرون. والعلامة الألوسي قال: والذي اختاره أكثر المحدثين أن الإسناد حقيقي، الرعد اسم للملك الذي يسوق السحاب: "واليهود لما سألوا رسول الله، أخبرنا ما هذا الرعد؟ قال: ملك من ملائكة الله موكل بالسحاب، بيده مخراق من نار، يزجر به السحاب، يسوقه حيث أمره الله تعالى، قالوا: فما ذلك الصوت الذي نسمعه؟ قال: صوته" وهذا الحديث إن صح يمكن حمله على التمثيل، ولا يطمئن إليه القلب، كما يقول الشيخ أبو شهبة: ولا يكاد يصدق عن المعصوم </w:t>
      </w:r>
      <w:r w:rsidRPr="00FB2C96">
        <w:rPr>
          <w:rFonts w:asciiTheme="majorBidi" w:hAnsiTheme="majorBidi" w:cstheme="majorBidi"/>
          <w:b/>
          <w:bCs/>
          <w:position w:val="-4"/>
          <w:sz w:val="20"/>
          <w:szCs w:val="20"/>
        </w:rPr>
        <w:t></w:t>
      </w:r>
      <w:r w:rsidRPr="00FB2C96">
        <w:rPr>
          <w:rFonts w:asciiTheme="majorBidi" w:hAnsiTheme="majorBidi" w:cstheme="majorBidi"/>
          <w:b/>
          <w:bCs/>
          <w:sz w:val="20"/>
          <w:szCs w:val="20"/>
          <w:rtl/>
        </w:rPr>
        <w:t>، بل جعله من الإسرائيليات.</w:t>
      </w:r>
    </w:p>
    <w:p w:rsidR="00FB2C96" w:rsidRPr="00FB2C96" w:rsidRDefault="00FB2C96" w:rsidP="00FB2C96">
      <w:pPr>
        <w:pStyle w:val="a3"/>
        <w:bidi/>
        <w:spacing w:before="0" w:beforeAutospacing="0" w:after="120" w:afterAutospacing="0" w:line="276" w:lineRule="auto"/>
        <w:jc w:val="lowKashida"/>
        <w:rPr>
          <w:rFonts w:asciiTheme="majorBidi" w:hAnsiTheme="majorBidi" w:cstheme="majorBidi"/>
          <w:b/>
          <w:bCs/>
          <w:sz w:val="20"/>
          <w:szCs w:val="20"/>
        </w:rPr>
      </w:pPr>
      <w:r w:rsidRPr="00FB2C96">
        <w:rPr>
          <w:rFonts w:asciiTheme="majorBidi" w:hAnsiTheme="majorBidi" w:cstheme="majorBidi"/>
          <w:b/>
          <w:bCs/>
          <w:sz w:val="20"/>
          <w:szCs w:val="20"/>
          <w:rtl/>
        </w:rPr>
        <w:t>على كل حال، من الحق أن نقول أن بعض المفسرين كانت لهم محاولات على ما كان من العلم من الظواهر في عصرهم، كتفسير الرعد والبرق، تكلم ابن عطية وغير ابن عطية، والألوسي وغيرهم، والحقيقة في هذه الظواهر الكونية: ما ينبغي أن يحمل القرآن إلا على الحق.</w:t>
      </w:r>
    </w:p>
    <w:p w:rsidR="00FB2C96" w:rsidRPr="00FB2C96" w:rsidRDefault="00FB2C96" w:rsidP="00FB2C96">
      <w:pPr>
        <w:pStyle w:val="a3"/>
        <w:bidi/>
        <w:spacing w:line="276" w:lineRule="auto"/>
        <w:jc w:val="lowKashida"/>
        <w:rPr>
          <w:rFonts w:asciiTheme="majorBidi" w:hAnsiTheme="majorBidi" w:cstheme="majorBidi"/>
          <w:b/>
          <w:bCs/>
          <w:color w:val="000080"/>
          <w:sz w:val="20"/>
          <w:szCs w:val="20"/>
          <w:rtl/>
          <w:lang w:bidi="ar-EG"/>
        </w:rPr>
      </w:pPr>
      <w:r w:rsidRPr="00FB2C96">
        <w:rPr>
          <w:rFonts w:asciiTheme="majorBidi" w:hAnsiTheme="majorBidi" w:cstheme="majorBidi"/>
          <w:b/>
          <w:bCs/>
          <w:color w:val="000080"/>
          <w:sz w:val="20"/>
          <w:szCs w:val="20"/>
          <w:rtl/>
          <w:lang w:bidi="ar-EG"/>
        </w:rPr>
        <w:t xml:space="preserve">ما كان يقوله رسول الله </w:t>
      </w:r>
      <w:r w:rsidRPr="00FB2C96">
        <w:rPr>
          <w:rFonts w:asciiTheme="majorBidi" w:hAnsiTheme="majorBidi" w:cstheme="majorBidi"/>
          <w:b/>
          <w:bCs/>
          <w:color w:val="000080"/>
          <w:position w:val="-4"/>
          <w:sz w:val="20"/>
          <w:szCs w:val="20"/>
          <w:lang w:bidi="ar-EG"/>
        </w:rPr>
        <w:t></w:t>
      </w:r>
      <w:r w:rsidRPr="00FB2C96">
        <w:rPr>
          <w:rFonts w:asciiTheme="majorBidi" w:hAnsiTheme="majorBidi" w:cstheme="majorBidi"/>
          <w:b/>
          <w:bCs/>
          <w:color w:val="000080"/>
          <w:sz w:val="20"/>
          <w:szCs w:val="20"/>
          <w:rtl/>
          <w:lang w:bidi="ar-EG"/>
        </w:rPr>
        <w:t xml:space="preserve"> عند سماع الرعد والبرق:</w:t>
      </w:r>
    </w:p>
    <w:p w:rsidR="00FB2C96" w:rsidRPr="00FB2C96" w:rsidRDefault="00FB2C96" w:rsidP="00FB2C96">
      <w:pPr>
        <w:pStyle w:val="a3"/>
        <w:bidi/>
        <w:spacing w:before="0" w:beforeAutospacing="0" w:after="120" w:afterAutospacing="0" w:line="276" w:lineRule="auto"/>
        <w:jc w:val="lowKashida"/>
        <w:rPr>
          <w:rFonts w:asciiTheme="majorBidi" w:hAnsiTheme="majorBidi" w:cstheme="majorBidi"/>
          <w:b/>
          <w:bCs/>
          <w:spacing w:val="4"/>
          <w:sz w:val="20"/>
          <w:szCs w:val="20"/>
        </w:rPr>
      </w:pPr>
      <w:r w:rsidRPr="00FB2C96">
        <w:rPr>
          <w:rFonts w:asciiTheme="majorBidi" w:hAnsiTheme="majorBidi" w:cstheme="majorBidi"/>
          <w:b/>
          <w:bCs/>
          <w:spacing w:val="4"/>
          <w:sz w:val="20"/>
          <w:szCs w:val="20"/>
          <w:rtl/>
        </w:rPr>
        <w:t xml:space="preserve">عن ابن عمر قال: كان رسول الله </w:t>
      </w:r>
      <w:r w:rsidRPr="00FB2C96">
        <w:rPr>
          <w:rFonts w:asciiTheme="majorBidi" w:hAnsiTheme="majorBidi" w:cstheme="majorBidi"/>
          <w:b/>
          <w:bCs/>
          <w:spacing w:val="4"/>
          <w:position w:val="-4"/>
          <w:sz w:val="20"/>
          <w:szCs w:val="20"/>
        </w:rPr>
        <w:t></w:t>
      </w:r>
      <w:r w:rsidRPr="00FB2C96">
        <w:rPr>
          <w:rFonts w:asciiTheme="majorBidi" w:hAnsiTheme="majorBidi" w:cstheme="majorBidi"/>
          <w:b/>
          <w:bCs/>
          <w:spacing w:val="4"/>
          <w:sz w:val="20"/>
          <w:szCs w:val="20"/>
          <w:rtl/>
        </w:rPr>
        <w:t xml:space="preserve"> إذا سمع صوت الرعد والصواعق قال: </w:t>
      </w:r>
      <w:r w:rsidRPr="00FB2C96">
        <w:rPr>
          <w:rFonts w:asciiTheme="majorBidi" w:hAnsiTheme="majorBidi" w:cstheme="majorBidi"/>
          <w:b/>
          <w:bCs/>
          <w:color w:val="0000FF"/>
          <w:spacing w:val="4"/>
          <w:sz w:val="20"/>
          <w:szCs w:val="20"/>
          <w:rtl/>
        </w:rPr>
        <w:t>((اللهم لا تقتلنا بغضبك، ولا تهلكنا بعذابك، وقال: إذا سمعتم الرعد فسبحوا، ولا تكبروا، وكان يقول إذا سمع الرعد: سبحان الله وبحمده، سبحان الله العظيم))</w:t>
      </w:r>
      <w:r w:rsidRPr="00FB2C96">
        <w:rPr>
          <w:rFonts w:asciiTheme="majorBidi" w:hAnsiTheme="majorBidi" w:cstheme="majorBidi"/>
          <w:b/>
          <w:bCs/>
          <w:spacing w:val="4"/>
          <w:sz w:val="20"/>
          <w:szCs w:val="20"/>
          <w:rtl/>
        </w:rPr>
        <w:t xml:space="preserve"> يقول الشيخ أبو شهبة: فهذا هو اللائق برسول الله وبعصمته.</w:t>
      </w:r>
    </w:p>
    <w:p w:rsidR="00FB2C96" w:rsidRPr="00FB2C96" w:rsidRDefault="00FB2C96" w:rsidP="00FB2C96">
      <w:pPr>
        <w:pStyle w:val="a3"/>
        <w:bidi/>
        <w:spacing w:before="0" w:beforeAutospacing="0" w:after="120" w:afterAutospacing="0" w:line="276" w:lineRule="auto"/>
        <w:jc w:val="lowKashida"/>
        <w:rPr>
          <w:rFonts w:asciiTheme="majorBidi" w:hAnsiTheme="majorBidi" w:cstheme="majorBidi"/>
          <w:b/>
          <w:bCs/>
          <w:sz w:val="20"/>
          <w:szCs w:val="20"/>
        </w:rPr>
      </w:pPr>
      <w:r w:rsidRPr="00FB2C96">
        <w:rPr>
          <w:rFonts w:asciiTheme="majorBidi" w:hAnsiTheme="majorBidi" w:cstheme="majorBidi"/>
          <w:b/>
          <w:bCs/>
          <w:sz w:val="20"/>
          <w:szCs w:val="20"/>
          <w:rtl/>
        </w:rPr>
        <w:t>أما ما نقل أن الرعد ملك، أو صوته زجره للسحاب، وأن البرق أثر صوته- فلم يعتمد هو هذا الكلام، ولنا كلام في الرياح والكهرباء الجوية، وحدوث الرعد، والبرق، والصواعق، ذُكِرَ في كتب كثيرة لا يتسع المقام لذكر ذلك تفصيلًا.</w:t>
      </w:r>
    </w:p>
    <w:p w:rsidR="00FB2C96" w:rsidRPr="00FB2C96" w:rsidRDefault="00FB2C96" w:rsidP="00FB2C96">
      <w:pPr>
        <w:pStyle w:val="a3"/>
        <w:bidi/>
        <w:spacing w:line="276" w:lineRule="auto"/>
        <w:jc w:val="lowKashida"/>
        <w:rPr>
          <w:rFonts w:asciiTheme="majorBidi" w:hAnsiTheme="majorBidi" w:cstheme="majorBidi"/>
          <w:b/>
          <w:bCs/>
          <w:color w:val="000080"/>
          <w:sz w:val="20"/>
          <w:szCs w:val="20"/>
          <w:rtl/>
          <w:lang w:bidi="ar-EG"/>
        </w:rPr>
      </w:pPr>
      <w:r w:rsidRPr="00FB2C96">
        <w:rPr>
          <w:rFonts w:asciiTheme="majorBidi" w:hAnsiTheme="majorBidi" w:cstheme="majorBidi"/>
          <w:b/>
          <w:bCs/>
          <w:color w:val="000080"/>
          <w:sz w:val="20"/>
          <w:szCs w:val="20"/>
          <w:rtl/>
          <w:lang w:bidi="ar-EG"/>
        </w:rPr>
        <w:t xml:space="preserve">خاتمة: </w:t>
      </w:r>
    </w:p>
    <w:p w:rsidR="00FB2C96" w:rsidRPr="00FB2C96" w:rsidRDefault="00FB2C96" w:rsidP="00FB2C96">
      <w:pPr>
        <w:pStyle w:val="a3"/>
        <w:bidi/>
        <w:spacing w:before="0" w:beforeAutospacing="0" w:after="120" w:afterAutospacing="0" w:line="276" w:lineRule="auto"/>
        <w:jc w:val="lowKashida"/>
        <w:rPr>
          <w:rFonts w:asciiTheme="majorBidi" w:hAnsiTheme="majorBidi" w:cstheme="majorBidi"/>
          <w:b/>
          <w:bCs/>
          <w:sz w:val="20"/>
          <w:szCs w:val="20"/>
        </w:rPr>
      </w:pPr>
      <w:r w:rsidRPr="00FB2C96">
        <w:rPr>
          <w:rFonts w:asciiTheme="majorBidi" w:hAnsiTheme="majorBidi" w:cstheme="majorBidi"/>
          <w:b/>
          <w:bCs/>
          <w:sz w:val="20"/>
          <w:szCs w:val="20"/>
          <w:rtl/>
        </w:rPr>
        <w:t>هكذا نرى كثيرًا من أعداء الإسلام، يحرصون على أن يظهروا دين الإسلام بمظهر الدين الباطل الذي يشتمل على الخرافات والأباطيل، وذلك من خلال تفسير القرآن؛ لأنهم لم يصلوا إلى النص القرآني، بعد أن عجزوا أن يلحقوا بالقرآن ذاته شيء من الأباطيل لجئوا إلى التفسير، فدسوا سمومهم حول القرآن في تفسيره؛ مما يخالفُ حقائق العلم، وسنن الله في الكون، أو ما يصادم العقل والمنطق، ومؤلفو هذا الكلام هم أناس أرادوا عداوة الإسلام، أوردوا في عمر الدنيا من الإسرائيليات أن عمرها سبعة ألاف سنة، وهذا يتناقض؛ لأن معرفة قيام الساعة مفوض إلى علم الله وحده</w:t>
      </w:r>
      <w:r w:rsidRPr="00FB2C96">
        <w:rPr>
          <w:rFonts w:ascii="Tahoma" w:hAnsi="Tahoma" w:cs="AL-Hotham"/>
          <w:b/>
          <w:bCs/>
          <w:sz w:val="20"/>
          <w:szCs w:val="20"/>
          <w:rtl/>
        </w:rPr>
        <w:t xml:space="preserve"> </w:t>
      </w:r>
      <w:r w:rsidRPr="00FB2C96">
        <w:rPr>
          <w:rFonts w:ascii="Tahoma" w:hAnsi="Tahoma" w:cs="DecoType Thuluth"/>
          <w:b/>
          <w:bCs/>
          <w:color w:val="008000"/>
          <w:sz w:val="20"/>
          <w:szCs w:val="20"/>
          <w:rtl/>
        </w:rPr>
        <w:t>{</w:t>
      </w:r>
      <w:r w:rsidRPr="00FB2C96">
        <w:rPr>
          <w:rFonts w:ascii="QCF_P174" w:hAnsi="QCF_P174" w:cs="QCF_P174"/>
          <w:b/>
          <w:bCs/>
          <w:color w:val="008000"/>
          <w:sz w:val="20"/>
          <w:szCs w:val="20"/>
          <w:rtl/>
        </w:rPr>
        <w:t>ﯯ ﯰ ﯱ ﯲ ﯳ ﯴ ﯵ ﯶ ﯷ ﯸ ﯹ ﯺ ﯻ ﯼ ﯽ ﯾ ﯿ</w:t>
      </w:r>
      <w:r w:rsidRPr="00FB2C96">
        <w:rPr>
          <w:rFonts w:ascii="QCF_P174" w:hAnsi="QCF_P174" w:cs="DecoType Thuluth"/>
          <w:b/>
          <w:bCs/>
          <w:color w:val="008000"/>
          <w:sz w:val="20"/>
          <w:szCs w:val="20"/>
          <w:rtl/>
        </w:rPr>
        <w:t>}</w:t>
      </w:r>
      <w:r w:rsidRPr="00FB2C96">
        <w:rPr>
          <w:rFonts w:ascii="Tahoma" w:hAnsi="Tahoma" w:cs="AL-Hotham"/>
          <w:b/>
          <w:bCs/>
          <w:color w:val="008000"/>
          <w:sz w:val="20"/>
          <w:szCs w:val="20"/>
          <w:rtl/>
        </w:rPr>
        <w:t xml:space="preserve"> </w:t>
      </w:r>
      <w:r w:rsidRPr="00FB2C96">
        <w:rPr>
          <w:rFonts w:asciiTheme="majorBidi" w:hAnsiTheme="majorBidi" w:cstheme="majorBidi"/>
          <w:b/>
          <w:bCs/>
          <w:sz w:val="20"/>
          <w:szCs w:val="20"/>
          <w:rtl/>
        </w:rPr>
        <w:t>[الأعراف: 187].</w:t>
      </w:r>
    </w:p>
    <w:p w:rsidR="00FB2C96" w:rsidRPr="00FB2C96" w:rsidRDefault="00FB2C96" w:rsidP="00FB2C96">
      <w:pPr>
        <w:pStyle w:val="a3"/>
        <w:bidi/>
        <w:spacing w:before="0" w:beforeAutospacing="0" w:after="120" w:afterAutospacing="0" w:line="276" w:lineRule="auto"/>
        <w:jc w:val="lowKashida"/>
        <w:rPr>
          <w:rFonts w:asciiTheme="majorBidi" w:hAnsiTheme="majorBidi" w:cstheme="majorBidi"/>
          <w:b/>
          <w:bCs/>
          <w:sz w:val="20"/>
          <w:szCs w:val="20"/>
        </w:rPr>
      </w:pPr>
      <w:r w:rsidRPr="00FB2C96">
        <w:rPr>
          <w:rFonts w:asciiTheme="majorBidi" w:hAnsiTheme="majorBidi" w:cstheme="majorBidi"/>
          <w:b/>
          <w:bCs/>
          <w:sz w:val="20"/>
          <w:szCs w:val="20"/>
          <w:rtl/>
        </w:rPr>
        <w:lastRenderedPageBreak/>
        <w:t>وذكروا في ظواهر الرعد والبرق، والخسوف والكسوف، وقاف ونون، والكلام الذي مر ذكره تفصيلًا، وقد حمل كبر هذا الإثم القساوسة والمستشرقون؛ حيث وجدوا في هذه الأباطيل ما يشفي حقدهم على الإسلام والمسلمين.</w:t>
      </w:r>
    </w:p>
    <w:p w:rsidR="00FB2C96" w:rsidRPr="00FB2C96" w:rsidRDefault="00FB2C96" w:rsidP="00FB2C96">
      <w:pPr>
        <w:pStyle w:val="a3"/>
        <w:bidi/>
        <w:spacing w:before="0" w:beforeAutospacing="0" w:after="120" w:afterAutospacing="0" w:line="276" w:lineRule="auto"/>
        <w:jc w:val="lowKashida"/>
        <w:rPr>
          <w:rFonts w:asciiTheme="majorBidi" w:hAnsiTheme="majorBidi" w:cstheme="majorBidi"/>
          <w:b/>
          <w:bCs/>
          <w:sz w:val="20"/>
          <w:szCs w:val="20"/>
        </w:rPr>
      </w:pPr>
      <w:r w:rsidRPr="00FB2C96">
        <w:rPr>
          <w:rFonts w:asciiTheme="majorBidi" w:hAnsiTheme="majorBidi" w:cstheme="majorBidi"/>
          <w:b/>
          <w:bCs/>
          <w:sz w:val="20"/>
          <w:szCs w:val="20"/>
          <w:rtl/>
        </w:rPr>
        <w:t>وهجموا على السنة، وفي سبيل إرضاء صليبيتهم الموروثة يصححون الأحاديث الموضوعة، ويحكمون بوضع كثير من الأحاديث الصحيحة، وربما يتبعهم بعضُ علماء المسلمين المثقفين؛ فينقلون كلامهم عن حسن ظن، أو عدم علم، ويتوهمون إذا نقل الكلام هذا عن علماء الإسلام أنه حق؛ فيقع كثير من المقلدين في خطر هذا الذي ينقل عن المستشرقين، وعن أعداء الإسلام.</w:t>
      </w:r>
    </w:p>
    <w:p w:rsidR="009556CB" w:rsidRPr="00FB2C96" w:rsidRDefault="00FB2C96" w:rsidP="00FB2C96">
      <w:pPr>
        <w:rPr>
          <w:rFonts w:asciiTheme="majorBidi" w:hAnsiTheme="majorBidi" w:cstheme="majorBidi"/>
          <w:b/>
          <w:bCs/>
          <w:sz w:val="20"/>
          <w:szCs w:val="20"/>
          <w:rtl/>
        </w:rPr>
      </w:pPr>
      <w:r w:rsidRPr="00FB2C96">
        <w:rPr>
          <w:rFonts w:asciiTheme="majorBidi" w:hAnsiTheme="majorBidi" w:cstheme="majorBidi"/>
          <w:b/>
          <w:bCs/>
          <w:sz w:val="20"/>
          <w:szCs w:val="20"/>
          <w:rtl/>
        </w:rPr>
        <w:t>وصلى الله على سيدنا محمد وعلى آله وصحبه وسلم، والله أعلم.</w:t>
      </w:r>
    </w:p>
    <w:p w:rsidR="00FB2C96" w:rsidRPr="00FB2C96" w:rsidRDefault="00FB2C96" w:rsidP="00FB2C96">
      <w:pPr>
        <w:spacing w:after="120"/>
        <w:jc w:val="center"/>
        <w:rPr>
          <w:rFonts w:asciiTheme="majorBidi" w:hAnsiTheme="majorBidi" w:cstheme="majorBidi"/>
          <w:b/>
          <w:bCs/>
          <w:sz w:val="20"/>
          <w:szCs w:val="20"/>
          <w:rtl/>
        </w:rPr>
      </w:pPr>
      <w:r w:rsidRPr="00FB2C96">
        <w:rPr>
          <w:rFonts w:asciiTheme="majorBidi" w:hAnsiTheme="majorBidi" w:cstheme="majorBidi"/>
          <w:b/>
          <w:bCs/>
          <w:sz w:val="20"/>
          <w:szCs w:val="20"/>
          <w:rtl/>
        </w:rPr>
        <w:t>المصادر والمراجع</w:t>
      </w:r>
    </w:p>
    <w:p w:rsidR="00FB2C96" w:rsidRPr="00FB2C96" w:rsidRDefault="00FB2C96" w:rsidP="00FB2C96">
      <w:pPr>
        <w:numPr>
          <w:ilvl w:val="0"/>
          <w:numId w:val="2"/>
        </w:numPr>
        <w:spacing w:after="120"/>
        <w:jc w:val="both"/>
        <w:rPr>
          <w:rFonts w:asciiTheme="majorBidi" w:hAnsiTheme="majorBidi" w:cstheme="majorBidi"/>
          <w:b/>
          <w:bCs/>
          <w:sz w:val="20"/>
          <w:szCs w:val="20"/>
          <w:rtl/>
        </w:rPr>
      </w:pPr>
      <w:r w:rsidRPr="00FB2C96">
        <w:rPr>
          <w:rFonts w:asciiTheme="majorBidi" w:hAnsiTheme="majorBidi" w:cstheme="majorBidi"/>
          <w:b/>
          <w:bCs/>
          <w:sz w:val="20"/>
          <w:szCs w:val="20"/>
          <w:rtl/>
        </w:rPr>
        <w:t>المحمدي عبد الرحمن، (الدخيل في التفسير) ، القاهرة،  جامعة الأزهر، مطبعة حسان، 2009م.</w:t>
      </w:r>
    </w:p>
    <w:p w:rsidR="00FB2C96" w:rsidRPr="00FB2C96" w:rsidRDefault="00FB2C96" w:rsidP="00FB2C96">
      <w:pPr>
        <w:numPr>
          <w:ilvl w:val="0"/>
          <w:numId w:val="2"/>
        </w:numPr>
        <w:spacing w:after="120"/>
        <w:jc w:val="both"/>
        <w:rPr>
          <w:rFonts w:asciiTheme="majorBidi" w:hAnsiTheme="majorBidi" w:cstheme="majorBidi"/>
          <w:b/>
          <w:bCs/>
          <w:sz w:val="20"/>
          <w:szCs w:val="20"/>
          <w:rtl/>
        </w:rPr>
      </w:pPr>
      <w:r w:rsidRPr="00FB2C96">
        <w:rPr>
          <w:rFonts w:asciiTheme="majorBidi" w:hAnsiTheme="majorBidi" w:cstheme="majorBidi"/>
          <w:b/>
          <w:bCs/>
          <w:sz w:val="20"/>
          <w:szCs w:val="20"/>
          <w:rtl/>
        </w:rPr>
        <w:t>الذهبي، محمد حسين الذهبي،  (التفسير والمفسرون) ، طبعة دار الأرقم، 1999م.</w:t>
      </w:r>
    </w:p>
    <w:p w:rsidR="00FB2C96" w:rsidRPr="00FB2C96" w:rsidRDefault="00FB2C96" w:rsidP="00FB2C96">
      <w:pPr>
        <w:numPr>
          <w:ilvl w:val="0"/>
          <w:numId w:val="2"/>
        </w:numPr>
        <w:spacing w:after="120"/>
        <w:jc w:val="both"/>
        <w:rPr>
          <w:rFonts w:asciiTheme="majorBidi" w:hAnsiTheme="majorBidi" w:cstheme="majorBidi"/>
          <w:b/>
          <w:bCs/>
          <w:sz w:val="20"/>
          <w:szCs w:val="20"/>
        </w:rPr>
      </w:pPr>
      <w:r w:rsidRPr="00FB2C96">
        <w:rPr>
          <w:rFonts w:asciiTheme="majorBidi" w:hAnsiTheme="majorBidi" w:cstheme="majorBidi"/>
          <w:b/>
          <w:bCs/>
          <w:sz w:val="20"/>
          <w:szCs w:val="20"/>
          <w:rtl/>
        </w:rPr>
        <w:t>الذهبي، محمد حسين الذهبي،  (الإسرائيليات في التفسير والحديث) ، طبعة مكتبة وهبة، 1990م.</w:t>
      </w:r>
    </w:p>
    <w:p w:rsidR="00FB2C96" w:rsidRPr="00FB2C96" w:rsidRDefault="00FB2C96" w:rsidP="00FB2C96">
      <w:pPr>
        <w:numPr>
          <w:ilvl w:val="0"/>
          <w:numId w:val="2"/>
        </w:numPr>
        <w:spacing w:after="120"/>
        <w:jc w:val="both"/>
        <w:rPr>
          <w:rFonts w:asciiTheme="majorBidi" w:hAnsiTheme="majorBidi" w:cstheme="majorBidi"/>
          <w:b/>
          <w:bCs/>
          <w:sz w:val="20"/>
          <w:szCs w:val="20"/>
        </w:rPr>
      </w:pPr>
      <w:r w:rsidRPr="00FB2C96">
        <w:rPr>
          <w:rFonts w:asciiTheme="majorBidi" w:hAnsiTheme="majorBidi" w:cstheme="majorBidi"/>
          <w:b/>
          <w:bCs/>
          <w:sz w:val="20"/>
          <w:szCs w:val="20"/>
          <w:rtl/>
        </w:rPr>
        <w:t xml:space="preserve">شليوه، سمير شليوه،  (الدخيل والإسرائيليات) ، القاهرة، جامعة الأزهر </w:t>
      </w:r>
    </w:p>
    <w:p w:rsidR="00FB2C96" w:rsidRPr="00FB2C96" w:rsidRDefault="00FB2C96" w:rsidP="00FB2C96">
      <w:pPr>
        <w:numPr>
          <w:ilvl w:val="0"/>
          <w:numId w:val="2"/>
        </w:numPr>
        <w:spacing w:after="120"/>
        <w:jc w:val="both"/>
        <w:rPr>
          <w:rFonts w:asciiTheme="majorBidi" w:hAnsiTheme="majorBidi" w:cstheme="majorBidi"/>
          <w:b/>
          <w:bCs/>
          <w:sz w:val="20"/>
          <w:szCs w:val="20"/>
        </w:rPr>
      </w:pPr>
      <w:r w:rsidRPr="00FB2C96">
        <w:rPr>
          <w:rFonts w:asciiTheme="majorBidi" w:hAnsiTheme="majorBidi" w:cstheme="majorBidi"/>
          <w:b/>
          <w:bCs/>
          <w:sz w:val="20"/>
          <w:szCs w:val="20"/>
          <w:rtl/>
        </w:rPr>
        <w:t xml:space="preserve">رضوان، على حسن السيد رضوان،  (الدخيل في التفسير) ، جامعة الأزهر، مجلة الشريعة والدراسات الإسلامية. </w:t>
      </w:r>
    </w:p>
    <w:p w:rsidR="00FB2C96" w:rsidRPr="00FB2C96" w:rsidRDefault="00FB2C96" w:rsidP="00FB2C96">
      <w:pPr>
        <w:numPr>
          <w:ilvl w:val="0"/>
          <w:numId w:val="2"/>
        </w:numPr>
        <w:spacing w:after="120"/>
        <w:jc w:val="both"/>
        <w:rPr>
          <w:rFonts w:asciiTheme="majorBidi" w:hAnsiTheme="majorBidi" w:cstheme="majorBidi"/>
          <w:b/>
          <w:bCs/>
          <w:sz w:val="20"/>
          <w:szCs w:val="20"/>
        </w:rPr>
      </w:pPr>
      <w:r w:rsidRPr="00FB2C96">
        <w:rPr>
          <w:rFonts w:asciiTheme="majorBidi" w:hAnsiTheme="majorBidi" w:cstheme="majorBidi"/>
          <w:b/>
          <w:bCs/>
          <w:sz w:val="20"/>
          <w:szCs w:val="20"/>
          <w:rtl/>
        </w:rPr>
        <w:t>السيوطي، جلال الدين السيوطي،  (تدريب الراوي في شرح تقريب النواوي) ، دار الكتاب العربي للطباعة والنشر 20003م.</w:t>
      </w:r>
    </w:p>
    <w:p w:rsidR="00FB2C96" w:rsidRPr="00FB2C96" w:rsidRDefault="00FB2C96" w:rsidP="00FB2C96">
      <w:pPr>
        <w:numPr>
          <w:ilvl w:val="0"/>
          <w:numId w:val="2"/>
        </w:numPr>
        <w:spacing w:after="120"/>
        <w:jc w:val="both"/>
        <w:rPr>
          <w:rFonts w:asciiTheme="majorBidi" w:hAnsiTheme="majorBidi" w:cstheme="majorBidi"/>
          <w:b/>
          <w:bCs/>
          <w:sz w:val="20"/>
          <w:szCs w:val="20"/>
        </w:rPr>
      </w:pPr>
      <w:r w:rsidRPr="00FB2C96">
        <w:rPr>
          <w:rFonts w:asciiTheme="majorBidi" w:hAnsiTheme="majorBidi" w:cstheme="majorBidi"/>
          <w:b/>
          <w:bCs/>
          <w:sz w:val="20"/>
          <w:szCs w:val="20"/>
          <w:rtl/>
        </w:rPr>
        <w:t>الشهرستاني، محمد بن عبد الكريم الشهرستاني،  (الملل والنحل) ، طبعة دار الفكر، 2001م.</w:t>
      </w:r>
    </w:p>
    <w:p w:rsidR="00FB2C96" w:rsidRPr="00FB2C96" w:rsidRDefault="00FB2C96" w:rsidP="00FB2C96">
      <w:pPr>
        <w:numPr>
          <w:ilvl w:val="0"/>
          <w:numId w:val="2"/>
        </w:numPr>
        <w:spacing w:after="120"/>
        <w:jc w:val="both"/>
        <w:rPr>
          <w:rFonts w:asciiTheme="majorBidi" w:hAnsiTheme="majorBidi" w:cstheme="majorBidi"/>
          <w:b/>
          <w:bCs/>
          <w:sz w:val="20"/>
          <w:szCs w:val="20"/>
        </w:rPr>
      </w:pPr>
      <w:r w:rsidRPr="00FB2C96">
        <w:rPr>
          <w:rFonts w:asciiTheme="majorBidi" w:hAnsiTheme="majorBidi" w:cstheme="majorBidi"/>
          <w:b/>
          <w:bCs/>
          <w:sz w:val="20"/>
          <w:szCs w:val="20"/>
          <w:rtl/>
        </w:rPr>
        <w:t>محمد الخضر حسين، (البابية أو البهائية) ،مجمع البحوث الإسلامية</w:t>
      </w:r>
    </w:p>
    <w:p w:rsidR="00FB2C96" w:rsidRPr="00FB2C96" w:rsidRDefault="00FB2C96" w:rsidP="00FB2C96">
      <w:pPr>
        <w:numPr>
          <w:ilvl w:val="0"/>
          <w:numId w:val="2"/>
        </w:numPr>
        <w:spacing w:after="120"/>
        <w:jc w:val="both"/>
        <w:rPr>
          <w:rFonts w:asciiTheme="majorBidi" w:hAnsiTheme="majorBidi" w:cstheme="majorBidi"/>
          <w:b/>
          <w:bCs/>
          <w:sz w:val="20"/>
          <w:szCs w:val="20"/>
        </w:rPr>
      </w:pPr>
      <w:r w:rsidRPr="00FB2C96">
        <w:rPr>
          <w:rFonts w:asciiTheme="majorBidi" w:hAnsiTheme="majorBidi" w:cstheme="majorBidi"/>
          <w:b/>
          <w:bCs/>
          <w:sz w:val="20"/>
          <w:szCs w:val="20"/>
          <w:rtl/>
        </w:rPr>
        <w:t>القاسمي، محمد جمال الدين القاسمي، (تفسير القاسمي المسمى محاسن التأويل) ، طبعة دار إحياء الكتب العربية، 1960م.</w:t>
      </w:r>
    </w:p>
    <w:p w:rsidR="00FB2C96" w:rsidRPr="00FB2C96" w:rsidRDefault="00FB2C96" w:rsidP="00FB2C96">
      <w:pPr>
        <w:numPr>
          <w:ilvl w:val="0"/>
          <w:numId w:val="2"/>
        </w:numPr>
        <w:spacing w:after="120"/>
        <w:jc w:val="both"/>
        <w:rPr>
          <w:rFonts w:asciiTheme="majorBidi" w:hAnsiTheme="majorBidi" w:cstheme="majorBidi"/>
          <w:b/>
          <w:bCs/>
          <w:sz w:val="20"/>
          <w:szCs w:val="20"/>
        </w:rPr>
      </w:pPr>
      <w:r w:rsidRPr="00FB2C96">
        <w:rPr>
          <w:rFonts w:asciiTheme="majorBidi" w:hAnsiTheme="majorBidi" w:cstheme="majorBidi"/>
          <w:b/>
          <w:bCs/>
          <w:sz w:val="20"/>
          <w:szCs w:val="20"/>
          <w:rtl/>
        </w:rPr>
        <w:t>الشعراوي، فضيلة الشيخ محمد متولي الشعراوي،  (معجزة القرآن) ، القاهرة، طبعة مكتبة أخبار اليوم، 1993م.</w:t>
      </w:r>
    </w:p>
    <w:p w:rsidR="00FB2C96" w:rsidRPr="00FB2C96" w:rsidRDefault="00FB2C96" w:rsidP="00FB2C96">
      <w:pPr>
        <w:numPr>
          <w:ilvl w:val="0"/>
          <w:numId w:val="2"/>
        </w:numPr>
        <w:spacing w:after="120"/>
        <w:jc w:val="both"/>
        <w:rPr>
          <w:rFonts w:asciiTheme="majorBidi" w:hAnsiTheme="majorBidi" w:cstheme="majorBidi"/>
          <w:b/>
          <w:bCs/>
          <w:sz w:val="20"/>
          <w:szCs w:val="20"/>
          <w:rtl/>
        </w:rPr>
      </w:pPr>
      <w:r w:rsidRPr="00FB2C96">
        <w:rPr>
          <w:rFonts w:asciiTheme="majorBidi" w:hAnsiTheme="majorBidi" w:cstheme="majorBidi"/>
          <w:b/>
          <w:bCs/>
          <w:sz w:val="20"/>
          <w:szCs w:val="20"/>
          <w:rtl/>
        </w:rPr>
        <w:t>الشاطبي، إبراهيم بن موسى أبو إسحاق الشاطبي،  (الموافقات في أصول الشريعة) ، دار الكتب العلمية، 1993م.</w:t>
      </w:r>
    </w:p>
    <w:p w:rsidR="00FB2C96" w:rsidRPr="00FB2C96" w:rsidRDefault="00FB2C96" w:rsidP="00FB2C96">
      <w:pPr>
        <w:numPr>
          <w:ilvl w:val="0"/>
          <w:numId w:val="2"/>
        </w:numPr>
        <w:spacing w:after="120"/>
        <w:jc w:val="both"/>
        <w:rPr>
          <w:rFonts w:asciiTheme="majorBidi" w:hAnsiTheme="majorBidi" w:cstheme="majorBidi"/>
          <w:b/>
          <w:bCs/>
          <w:sz w:val="20"/>
          <w:szCs w:val="20"/>
        </w:rPr>
      </w:pPr>
      <w:r w:rsidRPr="00FB2C96">
        <w:rPr>
          <w:rFonts w:asciiTheme="majorBidi" w:hAnsiTheme="majorBidi" w:cstheme="majorBidi"/>
          <w:b/>
          <w:bCs/>
          <w:sz w:val="20"/>
          <w:szCs w:val="20"/>
          <w:rtl/>
        </w:rPr>
        <w:t>الأصفهاني، الراغب الأصفهاني، تحقيق:محمد سيد كيلاني (المفردات في غريب القرآن) ، القاهرة، مطبعة مصطفى البابي، 1961م.</w:t>
      </w:r>
    </w:p>
    <w:p w:rsidR="00FB2C96" w:rsidRPr="00FB2C96" w:rsidRDefault="00FB2C96" w:rsidP="00FB2C96">
      <w:pPr>
        <w:rPr>
          <w:rFonts w:asciiTheme="majorBidi" w:hAnsiTheme="majorBidi" w:cstheme="majorBidi"/>
          <w:rtl/>
        </w:rPr>
        <w:sectPr w:rsidR="00FB2C96" w:rsidRPr="00FB2C96" w:rsidSect="00FB2C96">
          <w:type w:val="continuous"/>
          <w:pgSz w:w="11906" w:h="16838"/>
          <w:pgMar w:top="964" w:right="1021" w:bottom="964" w:left="1021" w:header="709" w:footer="709" w:gutter="0"/>
          <w:cols w:num="2" w:space="708"/>
          <w:bidi/>
          <w:rtlGutter/>
          <w:docGrid w:linePitch="360"/>
        </w:sectPr>
      </w:pPr>
    </w:p>
    <w:p w:rsidR="00FB2C96" w:rsidRPr="00FB2C96" w:rsidRDefault="00FB2C96" w:rsidP="00FB2C96">
      <w:pPr>
        <w:rPr>
          <w:rtl/>
        </w:rPr>
      </w:pPr>
    </w:p>
    <w:p w:rsidR="00FB2C96" w:rsidRDefault="00FB2C96" w:rsidP="00FB2C96"/>
    <w:sectPr w:rsidR="00FB2C96" w:rsidSect="00FB2C96">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L-Hotham">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DecoType Thuluth">
    <w:altName w:val="Times New Roman"/>
    <w:panose1 w:val="02010000000000000000"/>
    <w:charset w:val="B2"/>
    <w:family w:val="auto"/>
    <w:pitch w:val="variable"/>
    <w:sig w:usb0="00002001" w:usb1="00000000" w:usb2="00000000" w:usb3="00000000" w:csb0="00000040" w:csb1="00000000"/>
  </w:font>
  <w:font w:name="QCF_P434">
    <w:panose1 w:val="02000400000000000000"/>
    <w:charset w:val="00"/>
    <w:family w:val="auto"/>
    <w:pitch w:val="variable"/>
    <w:sig w:usb0="80002003" w:usb1="90000000" w:usb2="00000008" w:usb3="00000000" w:csb0="80000041" w:csb1="00000000"/>
  </w:font>
  <w:font w:name="QCF_P135">
    <w:panose1 w:val="02000400000000000000"/>
    <w:charset w:val="00"/>
    <w:family w:val="auto"/>
    <w:pitch w:val="variable"/>
    <w:sig w:usb0="80002003" w:usb1="90000000" w:usb2="00000008" w:usb3="00000000" w:csb0="80000041" w:csb1="00000000"/>
  </w:font>
  <w:font w:name="QCF_P332">
    <w:panose1 w:val="02000400000000000000"/>
    <w:charset w:val="00"/>
    <w:family w:val="auto"/>
    <w:pitch w:val="variable"/>
    <w:sig w:usb0="80002003" w:usb1="90000000" w:usb2="00000008" w:usb3="00000000" w:csb0="80000041" w:csb1="00000000"/>
  </w:font>
  <w:font w:name="QCF_P211">
    <w:panose1 w:val="02000400000000000000"/>
    <w:charset w:val="00"/>
    <w:family w:val="auto"/>
    <w:pitch w:val="variable"/>
    <w:sig w:usb0="80002003" w:usb1="90000000" w:usb2="00000008" w:usb3="00000000" w:csb0="80000041" w:csb1="00000000"/>
  </w:font>
  <w:font w:name="AGA Arabesque">
    <w:altName w:val="Symbol"/>
    <w:panose1 w:val="05010101010101010101"/>
    <w:charset w:val="02"/>
    <w:family w:val="auto"/>
    <w:pitch w:val="variable"/>
    <w:sig w:usb0="00000000" w:usb1="10000000" w:usb2="00000000" w:usb3="00000000" w:csb0="80000000" w:csb1="00000000"/>
  </w:font>
  <w:font w:name="QCF_P526">
    <w:panose1 w:val="02000400000000000000"/>
    <w:charset w:val="00"/>
    <w:family w:val="auto"/>
    <w:pitch w:val="variable"/>
    <w:sig w:usb0="80002003" w:usb1="90000000" w:usb2="00000008" w:usb3="00000000" w:csb0="80000041" w:csb1="00000000"/>
  </w:font>
  <w:font w:name="QCF_P250">
    <w:panose1 w:val="02000400000000000000"/>
    <w:charset w:val="00"/>
    <w:family w:val="auto"/>
    <w:pitch w:val="variable"/>
    <w:sig w:usb0="80002003" w:usb1="90000000" w:usb2="00000008" w:usb3="00000000" w:csb0="80000041" w:csb1="00000000"/>
  </w:font>
  <w:font w:name="QCF_P174">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C1744"/>
    <w:multiLevelType w:val="hybridMultilevel"/>
    <w:tmpl w:val="7F206CB0"/>
    <w:lvl w:ilvl="0" w:tplc="2F0AF552">
      <w:start w:val="1"/>
      <w:numFmt w:val="decimal"/>
      <w:lvlText w:val="%1."/>
      <w:lvlJc w:val="left"/>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D9D2FAA8"/>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rsids>
    <w:rsidRoot w:val="00FB2C96"/>
    <w:rsid w:val="001A280F"/>
    <w:rsid w:val="0043618B"/>
    <w:rsid w:val="00514443"/>
    <w:rsid w:val="009556CB"/>
    <w:rsid w:val="00BF7572"/>
    <w:rsid w:val="00C36023"/>
    <w:rsid w:val="00FB2C9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C9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subtitle">
    <w:name w:val="paper subtitle"/>
    <w:rsid w:val="00FB2C96"/>
    <w:pPr>
      <w:suppressAutoHyphens/>
      <w:spacing w:after="120" w:line="240" w:lineRule="auto"/>
      <w:jc w:val="center"/>
    </w:pPr>
    <w:rPr>
      <w:rFonts w:ascii="Times New Roman" w:eastAsia="MS Mincho" w:hAnsi="Times New Roman" w:cs="Times New Roman"/>
      <w:sz w:val="28"/>
      <w:szCs w:val="28"/>
    </w:rPr>
  </w:style>
  <w:style w:type="paragraph" w:styleId="a3">
    <w:name w:val="Normal (Web)"/>
    <w:basedOn w:val="a"/>
    <w:rsid w:val="00FB2C9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B2C9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1154</Words>
  <Characters>6581</Characters>
  <Application>Microsoft Office Word</Application>
  <DocSecurity>0</DocSecurity>
  <Lines>54</Lines>
  <Paragraphs>15</Paragraphs>
  <ScaleCrop>false</ScaleCrop>
  <Company/>
  <LinksUpToDate>false</LinksUpToDate>
  <CharactersWithSpaces>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2</cp:revision>
  <dcterms:created xsi:type="dcterms:W3CDTF">2013-06-20T09:33:00Z</dcterms:created>
  <dcterms:modified xsi:type="dcterms:W3CDTF">2013-06-26T08:23:00Z</dcterms:modified>
</cp:coreProperties>
</file>