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3165B3" w:rsidP="003165B3">
      <w:pPr>
        <w:spacing w:line="240" w:lineRule="auto"/>
        <w:jc w:val="center"/>
        <w:rPr>
          <w:rtl/>
        </w:rPr>
      </w:pPr>
      <w:r w:rsidRPr="00E66874">
        <w:rPr>
          <w:rFonts w:asciiTheme="majorBidi" w:eastAsia="Calibri" w:hAnsiTheme="majorBidi" w:cstheme="majorBidi"/>
          <w:sz w:val="48"/>
          <w:szCs w:val="48"/>
          <w:rtl/>
        </w:rPr>
        <w:t>الوجوه من الأول إلى الرابع في الرد على ادعاء أن القرآن من تأليف النبي</w:t>
      </w:r>
      <w:r w:rsidRPr="00E66874">
        <w:rPr>
          <w:rFonts w:ascii="Calibri" w:eastAsia="Calibri" w:hAnsi="Calibri" w:cs="AGA Rasheeq Bold"/>
          <w:sz w:val="48"/>
          <w:szCs w:val="48"/>
          <w:rtl/>
        </w:rPr>
        <w:t xml:space="preserve"> </w:t>
      </w:r>
      <w:r w:rsidRPr="00E66874">
        <w:rPr>
          <w:rFonts w:ascii="AGA Arabesque" w:eastAsia="Calibri" w:hAnsi="AGA Arabesque" w:cs="Century Gothic"/>
          <w:position w:val="-4"/>
          <w:sz w:val="48"/>
          <w:szCs w:val="48"/>
        </w:rPr>
        <w:t></w:t>
      </w:r>
    </w:p>
    <w:p w:rsidR="00E710CF" w:rsidRPr="00E710CF" w:rsidRDefault="00E710CF" w:rsidP="003165B3">
      <w:pPr>
        <w:spacing w:line="240" w:lineRule="auto"/>
        <w:jc w:val="center"/>
        <w:rPr>
          <w:sz w:val="48"/>
          <w:szCs w:val="48"/>
          <w:rtl/>
        </w:rPr>
      </w:pPr>
      <w:r w:rsidRPr="00E710CF">
        <w:rPr>
          <w:rFonts w:hint="cs"/>
          <w:sz w:val="48"/>
          <w:szCs w:val="48"/>
          <w:rtl/>
        </w:rPr>
        <w:t>(1)</w:t>
      </w:r>
    </w:p>
    <w:p w:rsidR="000368DB" w:rsidRDefault="000368DB" w:rsidP="000368DB">
      <w:pPr>
        <w:pStyle w:val="papersubtitle"/>
        <w:bidi/>
        <w:rPr>
          <w:i/>
          <w:iCs/>
        </w:rPr>
      </w:pPr>
      <w:r>
        <w:rPr>
          <w:rFonts w:hint="cs"/>
          <w:i/>
          <w:iCs/>
          <w:rtl/>
        </w:rPr>
        <w:t>بحث  فى دفاع عن القراَن</w:t>
      </w:r>
    </w:p>
    <w:p w:rsidR="000368DB" w:rsidRDefault="000368DB" w:rsidP="000368DB">
      <w:pPr>
        <w:pStyle w:val="papersubtitle"/>
        <w:bidi/>
        <w:rPr>
          <w:rFonts w:hint="cs"/>
          <w:i/>
          <w:iCs/>
          <w:sz w:val="24"/>
          <w:szCs w:val="24"/>
          <w:rtl/>
        </w:rPr>
      </w:pPr>
      <w:r>
        <w:rPr>
          <w:rFonts w:hint="cs"/>
          <w:i/>
          <w:iCs/>
          <w:sz w:val="24"/>
          <w:szCs w:val="24"/>
          <w:rtl/>
        </w:rPr>
        <w:t>إعداد أ/ ريهام عبد العزيز</w:t>
      </w:r>
    </w:p>
    <w:p w:rsidR="000368DB" w:rsidRDefault="000368DB" w:rsidP="000368DB">
      <w:pPr>
        <w:pStyle w:val="papersubtitle"/>
        <w:bidi/>
        <w:rPr>
          <w:i/>
          <w:iCs/>
          <w:sz w:val="22"/>
          <w:szCs w:val="22"/>
        </w:rPr>
      </w:pPr>
      <w:r>
        <w:rPr>
          <w:rFonts w:hint="cs"/>
          <w:i/>
          <w:iCs/>
          <w:sz w:val="22"/>
          <w:szCs w:val="22"/>
          <w:rtl/>
        </w:rPr>
        <w:t>قسم التفسير وعلوم القراَن</w:t>
      </w:r>
    </w:p>
    <w:p w:rsidR="000368DB" w:rsidRDefault="000368DB" w:rsidP="000368DB">
      <w:pPr>
        <w:pStyle w:val="papersubtitle"/>
        <w:bidi/>
        <w:rPr>
          <w:i/>
          <w:iCs/>
          <w:sz w:val="22"/>
          <w:szCs w:val="22"/>
        </w:rPr>
      </w:pPr>
      <w:r>
        <w:rPr>
          <w:rFonts w:hint="cs"/>
          <w:i/>
          <w:iCs/>
          <w:sz w:val="22"/>
          <w:szCs w:val="22"/>
          <w:rtl/>
        </w:rPr>
        <w:t>كلية العلوم الإسلامية – جامعة المدينة العالمية</w:t>
      </w:r>
    </w:p>
    <w:p w:rsidR="000368DB" w:rsidRDefault="000368DB" w:rsidP="000368DB">
      <w:pPr>
        <w:pStyle w:val="papersubtitle"/>
        <w:bidi/>
        <w:rPr>
          <w:i/>
          <w:iCs/>
          <w:sz w:val="22"/>
          <w:szCs w:val="22"/>
        </w:rPr>
      </w:pPr>
      <w:r>
        <w:rPr>
          <w:rFonts w:hint="cs"/>
          <w:i/>
          <w:iCs/>
          <w:sz w:val="22"/>
          <w:szCs w:val="22"/>
          <w:rtl/>
        </w:rPr>
        <w:t>شاه علم – ماليزيا</w:t>
      </w:r>
    </w:p>
    <w:p w:rsidR="000368DB" w:rsidRDefault="000368DB" w:rsidP="000368DB">
      <w:pPr>
        <w:spacing w:after="120" w:line="240" w:lineRule="auto"/>
        <w:jc w:val="center"/>
        <w:rPr>
          <w:rFonts w:asciiTheme="majorBidi" w:hAnsiTheme="majorBidi" w:cstheme="majorBidi" w:hint="cs"/>
          <w:b/>
          <w:bCs/>
          <w:sz w:val="20"/>
          <w:szCs w:val="20"/>
          <w:rtl/>
          <w:lang w:bidi="ar-EG"/>
        </w:rPr>
      </w:pPr>
      <w:r>
        <w:rPr>
          <w:rFonts w:asciiTheme="majorBidi" w:hAnsiTheme="majorBidi" w:cs="AL-Hotham"/>
          <w:i/>
          <w:iCs/>
        </w:rPr>
        <w:t>reham.abdalziz@mediu.edu.my</w:t>
      </w:r>
    </w:p>
    <w:p w:rsidR="003165B3" w:rsidRDefault="003165B3" w:rsidP="003165B3">
      <w:pPr>
        <w:spacing w:after="120" w:line="240" w:lineRule="auto"/>
        <w:rPr>
          <w:rFonts w:asciiTheme="majorBidi" w:hAnsiTheme="majorBidi" w:cstheme="majorBidi" w:hint="cs"/>
          <w:b/>
          <w:bCs/>
          <w:sz w:val="20"/>
          <w:szCs w:val="20"/>
          <w:rtl/>
        </w:rPr>
      </w:pPr>
    </w:p>
    <w:p w:rsidR="000368DB" w:rsidRDefault="000368DB" w:rsidP="003165B3">
      <w:pPr>
        <w:spacing w:after="120" w:line="240" w:lineRule="auto"/>
        <w:rPr>
          <w:rFonts w:asciiTheme="majorBidi" w:hAnsiTheme="majorBidi" w:cstheme="majorBidi"/>
          <w:b/>
          <w:bCs/>
          <w:sz w:val="20"/>
          <w:szCs w:val="20"/>
          <w:rtl/>
        </w:rPr>
        <w:sectPr w:rsidR="000368DB" w:rsidSect="00BF7572">
          <w:pgSz w:w="11906" w:h="16838"/>
          <w:pgMar w:top="964" w:right="1021" w:bottom="964" w:left="1021" w:header="709" w:footer="709" w:gutter="0"/>
          <w:cols w:space="708"/>
          <w:bidi/>
          <w:rtlGutter/>
          <w:docGrid w:linePitch="360"/>
        </w:sectPr>
      </w:pPr>
    </w:p>
    <w:p w:rsidR="003165B3" w:rsidRPr="003165B3" w:rsidRDefault="003165B3" w:rsidP="003165B3">
      <w:pPr>
        <w:spacing w:after="120" w:line="240" w:lineRule="auto"/>
        <w:rPr>
          <w:rFonts w:asciiTheme="majorBidi" w:hAnsiTheme="majorBidi" w:cstheme="majorBidi"/>
          <w:b/>
          <w:bCs/>
          <w:sz w:val="20"/>
          <w:szCs w:val="20"/>
          <w:rtl/>
          <w:lang w:bidi="ar-EG"/>
        </w:rPr>
      </w:pPr>
      <w:r w:rsidRPr="003165B3">
        <w:rPr>
          <w:rFonts w:asciiTheme="majorBidi" w:hAnsiTheme="majorBidi" w:cstheme="majorBidi"/>
          <w:b/>
          <w:bCs/>
          <w:sz w:val="20"/>
          <w:szCs w:val="20"/>
          <w:rtl/>
        </w:rPr>
        <w:lastRenderedPageBreak/>
        <w:t xml:space="preserve">خلاصة ـــ هذا البحث يبحث في </w:t>
      </w:r>
      <w:r w:rsidRPr="003165B3">
        <w:rPr>
          <w:rFonts w:asciiTheme="majorBidi" w:eastAsia="Calibri" w:hAnsiTheme="majorBidi" w:cstheme="majorBidi"/>
          <w:b/>
          <w:bCs/>
          <w:sz w:val="20"/>
          <w:szCs w:val="20"/>
          <w:rtl/>
        </w:rPr>
        <w:t>الوجوه من الأول إلى الرابع في الرد على ادعاء أن القرآن من تأليف النبي</w:t>
      </w:r>
      <w:r w:rsidRPr="003165B3">
        <w:rPr>
          <w:rFonts w:ascii="Calibri" w:eastAsia="Calibri" w:hAnsi="Calibri" w:cs="AGA Rasheeq Bold"/>
          <w:b/>
          <w:bCs/>
          <w:sz w:val="20"/>
          <w:szCs w:val="20"/>
          <w:rtl/>
        </w:rPr>
        <w:t xml:space="preserve"> </w:t>
      </w:r>
      <w:r w:rsidRPr="003165B3">
        <w:rPr>
          <w:rFonts w:ascii="AGA Arabesque" w:eastAsia="Calibri" w:hAnsi="AGA Arabesque" w:cs="Century Gothic"/>
          <w:b/>
          <w:bCs/>
          <w:position w:val="-4"/>
          <w:sz w:val="20"/>
          <w:szCs w:val="20"/>
        </w:rPr>
        <w:t></w:t>
      </w:r>
    </w:p>
    <w:p w:rsidR="003165B3" w:rsidRPr="00C85671" w:rsidRDefault="003165B3" w:rsidP="003165B3">
      <w:pPr>
        <w:spacing w:after="120" w:line="240" w:lineRule="auto"/>
        <w:rPr>
          <w:rFonts w:asciiTheme="majorBidi" w:hAnsiTheme="majorBidi" w:cstheme="majorBidi"/>
          <w:b/>
          <w:bCs/>
          <w:sz w:val="20"/>
          <w:szCs w:val="20"/>
          <w:rtl/>
          <w:lang w:bidi="ar-EG"/>
        </w:rPr>
      </w:pPr>
      <w:r w:rsidRPr="00C85671">
        <w:rPr>
          <w:rFonts w:asciiTheme="majorBidi" w:hAnsiTheme="majorBidi" w:cstheme="majorBidi"/>
          <w:b/>
          <w:bCs/>
          <w:sz w:val="20"/>
          <w:szCs w:val="20"/>
          <w:rtl/>
        </w:rPr>
        <w:t>الكلمات المفتاحية :</w:t>
      </w:r>
      <w:r w:rsidRPr="00C85671">
        <w:rPr>
          <w:rFonts w:asciiTheme="majorBidi" w:hAnsiTheme="majorBidi" w:cstheme="majorBidi"/>
          <w:b/>
          <w:bCs/>
          <w:sz w:val="20"/>
          <w:szCs w:val="20"/>
          <w:rtl/>
          <w:lang w:bidi="ar-EG"/>
        </w:rPr>
        <w:t xml:space="preserve"> القرآن</w:t>
      </w:r>
      <w:r w:rsidRPr="00C85671">
        <w:rPr>
          <w:rFonts w:asciiTheme="majorBidi" w:hAnsiTheme="majorBidi" w:cstheme="majorBidi"/>
          <w:b/>
          <w:bCs/>
          <w:sz w:val="20"/>
          <w:szCs w:val="20"/>
          <w:rtl/>
        </w:rPr>
        <w:t xml:space="preserve"> ،</w:t>
      </w:r>
      <w:r w:rsidRPr="00C85671">
        <w:rPr>
          <w:rFonts w:asciiTheme="majorBidi" w:hAnsiTheme="majorBidi" w:cstheme="majorBidi"/>
          <w:b/>
          <w:bCs/>
          <w:sz w:val="20"/>
          <w:szCs w:val="20"/>
          <w:rtl/>
          <w:lang w:bidi="ar-EG"/>
        </w:rPr>
        <w:t xml:space="preserve"> كتاب الله</w:t>
      </w:r>
      <w:r w:rsidRPr="00C85671">
        <w:rPr>
          <w:rFonts w:asciiTheme="majorBidi" w:hAnsiTheme="majorBidi" w:cstheme="majorBidi"/>
          <w:b/>
          <w:bCs/>
          <w:sz w:val="20"/>
          <w:szCs w:val="20"/>
          <w:rtl/>
        </w:rPr>
        <w:t xml:space="preserve"> ، </w:t>
      </w:r>
      <w:r w:rsidRPr="00C85671">
        <w:rPr>
          <w:rFonts w:asciiTheme="majorBidi" w:hAnsiTheme="majorBidi" w:cstheme="majorBidi"/>
          <w:b/>
          <w:bCs/>
          <w:sz w:val="20"/>
          <w:szCs w:val="20"/>
          <w:rtl/>
          <w:lang w:bidi="ar-EG"/>
        </w:rPr>
        <w:t>الشبهات</w:t>
      </w:r>
    </w:p>
    <w:p w:rsidR="003165B3" w:rsidRPr="003165B3" w:rsidRDefault="003165B3" w:rsidP="003165B3">
      <w:pPr>
        <w:pStyle w:val="ListParagraph"/>
        <w:numPr>
          <w:ilvl w:val="0"/>
          <w:numId w:val="1"/>
        </w:numPr>
        <w:spacing w:after="120"/>
        <w:jc w:val="center"/>
        <w:rPr>
          <w:rFonts w:asciiTheme="majorBidi" w:hAnsiTheme="majorBidi" w:cstheme="majorBidi"/>
          <w:b/>
          <w:bCs/>
          <w:sz w:val="20"/>
          <w:szCs w:val="20"/>
          <w:rtl/>
        </w:rPr>
      </w:pPr>
      <w:r w:rsidRPr="003165B3">
        <w:rPr>
          <w:rFonts w:asciiTheme="majorBidi" w:hAnsiTheme="majorBidi" w:cstheme="majorBidi"/>
          <w:b/>
          <w:bCs/>
          <w:sz w:val="20"/>
          <w:szCs w:val="20"/>
          <w:rtl/>
        </w:rPr>
        <w:t>المقدمة</w:t>
      </w:r>
    </w:p>
    <w:p w:rsidR="003165B3" w:rsidRPr="003165B3" w:rsidRDefault="003165B3" w:rsidP="003165B3">
      <w:pPr>
        <w:pStyle w:val="NormalWeb"/>
        <w:bidi/>
        <w:spacing w:before="0" w:beforeAutospacing="0" w:after="120" w:afterAutospacing="0"/>
        <w:jc w:val="lowKashida"/>
        <w:rPr>
          <w:rFonts w:asciiTheme="majorBidi" w:hAnsiTheme="majorBidi" w:cstheme="majorBidi"/>
          <w:b/>
          <w:bCs/>
          <w:sz w:val="20"/>
          <w:szCs w:val="20"/>
          <w:rtl/>
        </w:rPr>
      </w:pPr>
      <w:r w:rsidRPr="003165B3">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3165B3">
        <w:rPr>
          <w:rFonts w:asciiTheme="majorBidi" w:eastAsia="Calibri" w:hAnsiTheme="majorBidi" w:cstheme="majorBidi"/>
          <w:b/>
          <w:bCs/>
          <w:sz w:val="20"/>
          <w:szCs w:val="20"/>
          <w:rtl/>
        </w:rPr>
        <w:t>الوجوه من الأول إلى الرابع في الرد على ادعاء أن القرآن من تأليف النبي</w:t>
      </w:r>
      <w:r w:rsidRPr="003165B3">
        <w:rPr>
          <w:rFonts w:ascii="Calibri" w:eastAsia="Calibri" w:hAnsi="Calibri" w:cs="AGA Rasheeq Bold"/>
          <w:b/>
          <w:bCs/>
          <w:sz w:val="20"/>
          <w:szCs w:val="20"/>
          <w:rtl/>
        </w:rPr>
        <w:t xml:space="preserve"> </w:t>
      </w:r>
      <w:r w:rsidRPr="003165B3">
        <w:rPr>
          <w:rFonts w:ascii="AGA Arabesque" w:eastAsia="Calibri" w:hAnsi="AGA Arabesque" w:cs="Century Gothic"/>
          <w:b/>
          <w:bCs/>
          <w:position w:val="-4"/>
          <w:sz w:val="20"/>
          <w:szCs w:val="20"/>
        </w:rPr>
        <w:t></w:t>
      </w:r>
    </w:p>
    <w:p w:rsidR="003165B3" w:rsidRPr="00C85671" w:rsidRDefault="003165B3" w:rsidP="005E2F1F">
      <w:pPr>
        <w:pStyle w:val="NormalWeb"/>
        <w:numPr>
          <w:ilvl w:val="0"/>
          <w:numId w:val="1"/>
        </w:numPr>
        <w:bidi/>
        <w:spacing w:before="0" w:beforeAutospacing="0" w:after="120" w:afterAutospacing="0"/>
        <w:jc w:val="center"/>
        <w:rPr>
          <w:rFonts w:asciiTheme="majorBidi" w:hAnsiTheme="majorBidi" w:cstheme="majorBidi"/>
          <w:b/>
          <w:bCs/>
          <w:sz w:val="20"/>
          <w:szCs w:val="20"/>
          <w:rtl/>
        </w:rPr>
      </w:pPr>
      <w:r w:rsidRPr="00C85671">
        <w:rPr>
          <w:rFonts w:asciiTheme="majorBidi" w:hAnsiTheme="majorBidi" w:cstheme="majorBidi"/>
          <w:b/>
          <w:bCs/>
          <w:sz w:val="20"/>
          <w:szCs w:val="20"/>
          <w:rtl/>
        </w:rPr>
        <w:t>عنوان المقال</w:t>
      </w:r>
    </w:p>
    <w:p w:rsidR="003165B3" w:rsidRPr="00C85671" w:rsidRDefault="003165B3" w:rsidP="003165B3">
      <w:pPr>
        <w:pStyle w:val="NormalWeb"/>
        <w:bidi/>
        <w:spacing w:before="0" w:beforeAutospacing="0" w:after="120" w:afterAutospacing="0"/>
        <w:jc w:val="lowKashida"/>
        <w:rPr>
          <w:rFonts w:asciiTheme="majorBidi" w:hAnsiTheme="majorBidi" w:cstheme="majorBidi"/>
          <w:b/>
          <w:bCs/>
          <w:sz w:val="20"/>
          <w:szCs w:val="20"/>
          <w:rtl/>
        </w:rPr>
      </w:pPr>
      <w:r w:rsidRPr="00C85671">
        <w:rPr>
          <w:rFonts w:asciiTheme="majorBidi" w:hAnsiTheme="majorBidi" w:cstheme="majorBidi"/>
          <w:b/>
          <w:bCs/>
          <w:sz w:val="20"/>
          <w:szCs w:val="20"/>
          <w:rtl/>
          <w:lang w:bidi="ar-EG"/>
        </w:rPr>
        <w:t xml:space="preserve">ننتقل بعد ذلك إلى الكلام على شبهة رئيسة من الشبهات التي يفتريها الطاعنون على كتاب الله </w:t>
      </w:r>
      <w:r w:rsidRPr="00C85671">
        <w:rPr>
          <w:rFonts w:asciiTheme="majorBidi" w:hAnsiTheme="majorBidi" w:cstheme="majorBidi"/>
          <w:b/>
          <w:bCs/>
          <w:position w:val="-4"/>
          <w:sz w:val="20"/>
          <w:szCs w:val="20"/>
          <w:lang w:bidi="ar-EG"/>
        </w:rPr>
        <w:t></w:t>
      </w:r>
      <w:r w:rsidRPr="00C85671">
        <w:rPr>
          <w:rFonts w:asciiTheme="majorBidi" w:hAnsiTheme="majorBidi" w:cstheme="majorBidi"/>
          <w:b/>
          <w:bCs/>
          <w:sz w:val="20"/>
          <w:szCs w:val="20"/>
          <w:rtl/>
          <w:lang w:bidi="ar-EG"/>
        </w:rPr>
        <w:t xml:space="preserve">، مجمل هذه الشبهة يتلخص في التشكيك في نسبة القرآن إلى الله تعالى، أو التشكيك في مصدر القرآن؛ فيدعون تارة أن القرآن من تأليف النبي </w:t>
      </w:r>
      <w:r w:rsidRPr="00C85671">
        <w:rPr>
          <w:rFonts w:asciiTheme="majorBidi" w:hAnsiTheme="majorBidi" w:cstheme="majorBidi"/>
          <w:b/>
          <w:bCs/>
          <w:position w:val="-4"/>
          <w:sz w:val="20"/>
          <w:szCs w:val="20"/>
          <w:lang w:bidi="ar-EG"/>
        </w:rPr>
        <w:t></w:t>
      </w:r>
      <w:r w:rsidRPr="00C85671">
        <w:rPr>
          <w:rFonts w:asciiTheme="majorBidi" w:hAnsiTheme="majorBidi" w:cstheme="majorBidi"/>
          <w:b/>
          <w:bCs/>
          <w:sz w:val="20"/>
          <w:szCs w:val="20"/>
          <w:rtl/>
          <w:lang w:bidi="ar-EG"/>
        </w:rPr>
        <w:t xml:space="preserve">، ويدعون تارة أن النبي </w:t>
      </w:r>
      <w:r w:rsidRPr="00C85671">
        <w:rPr>
          <w:rFonts w:asciiTheme="majorBidi" w:hAnsiTheme="majorBidi" w:cstheme="majorBidi"/>
          <w:b/>
          <w:bCs/>
          <w:position w:val="-4"/>
          <w:sz w:val="20"/>
          <w:szCs w:val="20"/>
          <w:lang w:bidi="ar-EG"/>
        </w:rPr>
        <w:t></w:t>
      </w:r>
      <w:r w:rsidRPr="00C85671">
        <w:rPr>
          <w:rFonts w:asciiTheme="majorBidi" w:hAnsiTheme="majorBidi" w:cstheme="majorBidi"/>
          <w:b/>
          <w:bCs/>
          <w:sz w:val="20"/>
          <w:szCs w:val="20"/>
          <w:rtl/>
          <w:lang w:bidi="ar-EG"/>
        </w:rPr>
        <w:t xml:space="preserve"> قد نقل القرآن عن أحد آخر، أو تعلم القرآن من غيره، وتفصيل ذلك فيما يلي: </w:t>
      </w:r>
    </w:p>
    <w:p w:rsidR="003165B3" w:rsidRPr="00C85671" w:rsidRDefault="003165B3" w:rsidP="003165B3">
      <w:pPr>
        <w:pStyle w:val="NormalWeb"/>
        <w:bidi/>
        <w:spacing w:before="0" w:beforeAutospacing="0" w:after="120" w:afterAutospacing="0"/>
        <w:jc w:val="both"/>
        <w:rPr>
          <w:rFonts w:asciiTheme="majorBidi" w:hAnsiTheme="majorBidi" w:cstheme="majorBidi"/>
          <w:b/>
          <w:bCs/>
          <w:sz w:val="20"/>
          <w:szCs w:val="20"/>
          <w:rtl/>
        </w:rPr>
      </w:pPr>
      <w:r w:rsidRPr="00C85671">
        <w:rPr>
          <w:rFonts w:asciiTheme="majorBidi" w:hAnsiTheme="majorBidi" w:cstheme="majorBidi"/>
          <w:b/>
          <w:bCs/>
          <w:color w:val="000080"/>
          <w:spacing w:val="-2"/>
          <w:sz w:val="20"/>
          <w:szCs w:val="20"/>
          <w:rtl/>
          <w:lang w:bidi="ar-EG"/>
        </w:rPr>
        <w:t>أولًا:</w:t>
      </w:r>
      <w:r w:rsidRPr="00C85671">
        <w:rPr>
          <w:rFonts w:asciiTheme="majorBidi" w:hAnsiTheme="majorBidi" w:cstheme="majorBidi"/>
          <w:b/>
          <w:bCs/>
          <w:spacing w:val="-2"/>
          <w:sz w:val="20"/>
          <w:szCs w:val="20"/>
          <w:rtl/>
          <w:lang w:bidi="ar-EG"/>
        </w:rPr>
        <w:t xml:space="preserve"> دعواهم أن القرآن من عند النبي </w:t>
      </w:r>
      <w:r w:rsidRPr="00C85671">
        <w:rPr>
          <w:rFonts w:asciiTheme="majorBidi" w:hAnsiTheme="majorBidi" w:cstheme="majorBidi"/>
          <w:b/>
          <w:bCs/>
          <w:spacing w:val="-2"/>
          <w:position w:val="-4"/>
          <w:sz w:val="20"/>
          <w:szCs w:val="20"/>
          <w:lang w:bidi="ar-EG"/>
        </w:rPr>
        <w:t></w:t>
      </w:r>
      <w:r w:rsidRPr="00C85671">
        <w:rPr>
          <w:rFonts w:asciiTheme="majorBidi" w:hAnsiTheme="majorBidi" w:cstheme="majorBidi"/>
          <w:b/>
          <w:bCs/>
          <w:spacing w:val="-2"/>
          <w:sz w:val="20"/>
          <w:szCs w:val="20"/>
          <w:rtl/>
          <w:lang w:bidi="ar-EG"/>
        </w:rPr>
        <w:t xml:space="preserve">، أو من تأليف النبي </w:t>
      </w:r>
      <w:r w:rsidRPr="00C85671">
        <w:rPr>
          <w:rFonts w:asciiTheme="majorBidi" w:hAnsiTheme="majorBidi" w:cstheme="majorBidi"/>
          <w:b/>
          <w:bCs/>
          <w:spacing w:val="-2"/>
          <w:position w:val="-4"/>
          <w:sz w:val="20"/>
          <w:szCs w:val="20"/>
          <w:lang w:bidi="ar-EG"/>
        </w:rPr>
        <w:t></w:t>
      </w:r>
      <w:r w:rsidRPr="00C85671">
        <w:rPr>
          <w:rFonts w:asciiTheme="majorBidi" w:hAnsiTheme="majorBidi" w:cstheme="majorBidi"/>
          <w:b/>
          <w:bCs/>
          <w:spacing w:val="-2"/>
          <w:sz w:val="20"/>
          <w:szCs w:val="20"/>
          <w:rtl/>
          <w:lang w:bidi="ar-EG"/>
        </w:rPr>
        <w:t xml:space="preserve"> هذا الطعن من أقدم الطعون، ولقد ذُكر هذا الطعن في القرآن كما في قوله </w:t>
      </w:r>
      <w:r w:rsidRPr="00C85671">
        <w:rPr>
          <w:rFonts w:asciiTheme="majorBidi" w:hAnsiTheme="majorBidi" w:cstheme="majorBidi"/>
          <w:b/>
          <w:bCs/>
          <w:spacing w:val="-2"/>
          <w:position w:val="-4"/>
          <w:sz w:val="20"/>
          <w:szCs w:val="20"/>
          <w:lang w:bidi="ar-EG"/>
        </w:rPr>
        <w:t></w:t>
      </w:r>
      <w:r w:rsidRPr="00C85671">
        <w:rPr>
          <w:rFonts w:asciiTheme="majorBidi" w:hAnsiTheme="majorBidi" w:cstheme="majorBidi"/>
          <w:b/>
          <w:bCs/>
          <w:spacing w:val="-2"/>
          <w:sz w:val="20"/>
          <w:szCs w:val="20"/>
          <w:rtl/>
          <w:lang w:bidi="ar-EG"/>
        </w:rPr>
        <w:t>:</w:t>
      </w:r>
      <w:r w:rsidRPr="003165B3">
        <w:rPr>
          <w:rFonts w:ascii="Lotus Linotype" w:hAnsi="Lotus Linotype" w:cs="AL-Hotham"/>
          <w:b/>
          <w:bCs/>
          <w:spacing w:val="-2"/>
          <w:sz w:val="20"/>
          <w:szCs w:val="20"/>
          <w:rtl/>
          <w:lang w:bidi="ar-EG"/>
        </w:rPr>
        <w:t xml:space="preserve"> </w:t>
      </w:r>
      <w:r w:rsidRPr="003165B3">
        <w:rPr>
          <w:rFonts w:ascii="Lotus Linotype" w:hAnsi="Lotus Linotype" w:cs="DecoType Thuluth"/>
          <w:b/>
          <w:bCs/>
          <w:color w:val="008000"/>
          <w:spacing w:val="-2"/>
          <w:sz w:val="20"/>
          <w:szCs w:val="20"/>
          <w:rtl/>
          <w:lang w:bidi="ar-EG"/>
        </w:rPr>
        <w:t>{</w:t>
      </w:r>
      <w:r w:rsidRPr="003165B3">
        <w:rPr>
          <w:rFonts w:ascii="QCF_P278" w:hAnsi="QCF_P278" w:cs="QCF_P278"/>
          <w:b/>
          <w:bCs/>
          <w:color w:val="008000"/>
          <w:spacing w:val="-2"/>
          <w:sz w:val="20"/>
          <w:szCs w:val="20"/>
          <w:rtl/>
        </w:rPr>
        <w:t>ﯜ ﯝ ﯞ ﯟ ﯠ ﯡ ﯢ ﯣ ﯤ ﯥ ﯦ ﯧ ﯨ ﯩ ﯪ ﯫ ﯬ ﯭ ﯮ</w:t>
      </w:r>
      <w:r w:rsidRPr="003165B3">
        <w:rPr>
          <w:rFonts w:ascii="QCF_P278" w:hAnsi="QCF_P278" w:cs="DecoType Thuluth"/>
          <w:b/>
          <w:bCs/>
          <w:color w:val="008000"/>
          <w:spacing w:val="-2"/>
          <w:sz w:val="20"/>
          <w:szCs w:val="20"/>
          <w:rtl/>
        </w:rPr>
        <w:t>}</w:t>
      </w:r>
      <w:r w:rsidRPr="003165B3">
        <w:rPr>
          <w:rFonts w:ascii="Lotus Linotype" w:hAnsi="Lotus Linotype" w:cs="AL-Hotham"/>
          <w:b/>
          <w:bCs/>
          <w:color w:val="008000"/>
          <w:spacing w:val="-2"/>
          <w:sz w:val="20"/>
          <w:szCs w:val="20"/>
          <w:rtl/>
          <w:lang w:bidi="ar-EG"/>
        </w:rPr>
        <w:t xml:space="preserve"> </w:t>
      </w:r>
      <w:r w:rsidRPr="00C85671">
        <w:rPr>
          <w:rFonts w:asciiTheme="majorBidi" w:hAnsiTheme="majorBidi" w:cstheme="majorBidi"/>
          <w:b/>
          <w:bCs/>
          <w:spacing w:val="-2"/>
          <w:sz w:val="20"/>
          <w:szCs w:val="20"/>
          <w:rtl/>
          <w:lang w:bidi="ar-EG"/>
        </w:rPr>
        <w:t>[النحل: 101]، قوله تعالى:</w:t>
      </w:r>
      <w:r w:rsidRPr="003165B3">
        <w:rPr>
          <w:rFonts w:ascii="Lotus Linotype" w:hAnsi="Lotus Linotype" w:cs="AL-Hotham"/>
          <w:b/>
          <w:bCs/>
          <w:spacing w:val="-2"/>
          <w:sz w:val="20"/>
          <w:szCs w:val="20"/>
          <w:rtl/>
          <w:lang w:bidi="ar-EG"/>
        </w:rPr>
        <w:t xml:space="preserve"> </w:t>
      </w:r>
      <w:r w:rsidRPr="003165B3">
        <w:rPr>
          <w:rFonts w:ascii="Lotus Linotype" w:hAnsi="Lotus Linotype" w:cs="DecoType Thuluth"/>
          <w:b/>
          <w:bCs/>
          <w:color w:val="008000"/>
          <w:spacing w:val="-2"/>
          <w:sz w:val="20"/>
          <w:szCs w:val="20"/>
          <w:rtl/>
          <w:lang w:bidi="ar-EG"/>
        </w:rPr>
        <w:t>{</w:t>
      </w:r>
      <w:r w:rsidRPr="003165B3">
        <w:rPr>
          <w:rFonts w:ascii="QCF_P278" w:hAnsi="QCF_P278" w:cs="QCF_P278"/>
          <w:b/>
          <w:bCs/>
          <w:color w:val="008000"/>
          <w:spacing w:val="-2"/>
          <w:sz w:val="20"/>
          <w:szCs w:val="20"/>
          <w:rtl/>
        </w:rPr>
        <w:t>ﯦ ﯧ ﯨ ﯩ</w:t>
      </w:r>
      <w:r w:rsidRPr="003165B3">
        <w:rPr>
          <w:rFonts w:ascii="Lotus Linotype" w:hAnsi="Lotus Linotype" w:cs="DecoType Thuluth"/>
          <w:b/>
          <w:bCs/>
          <w:color w:val="008000"/>
          <w:spacing w:val="-2"/>
          <w:sz w:val="20"/>
          <w:szCs w:val="20"/>
          <w:rtl/>
          <w:lang w:bidi="ar-EG"/>
        </w:rPr>
        <w:t>}</w:t>
      </w:r>
      <w:r w:rsidRPr="003165B3">
        <w:rPr>
          <w:rFonts w:ascii="Lotus Linotype" w:hAnsi="Lotus Linotype" w:cs="AL-Hotham"/>
          <w:b/>
          <w:bCs/>
          <w:color w:val="008000"/>
          <w:spacing w:val="-2"/>
          <w:sz w:val="20"/>
          <w:szCs w:val="20"/>
          <w:rtl/>
          <w:lang w:bidi="ar-EG"/>
        </w:rPr>
        <w:t xml:space="preserve"> </w:t>
      </w:r>
      <w:r w:rsidRPr="00C85671">
        <w:rPr>
          <w:rFonts w:asciiTheme="majorBidi" w:hAnsiTheme="majorBidi" w:cstheme="majorBidi"/>
          <w:b/>
          <w:bCs/>
          <w:spacing w:val="-2"/>
          <w:sz w:val="20"/>
          <w:szCs w:val="20"/>
          <w:rtl/>
          <w:lang w:bidi="ar-EG"/>
        </w:rPr>
        <w:t>[النحل: 101]</w:t>
      </w:r>
      <w:r w:rsidRPr="00C85671">
        <w:rPr>
          <w:rFonts w:asciiTheme="majorBidi" w:hAnsiTheme="majorBidi" w:cstheme="majorBidi"/>
          <w:b/>
          <w:bCs/>
          <w:sz w:val="20"/>
          <w:szCs w:val="20"/>
          <w:rtl/>
          <w:lang w:bidi="ar-EG"/>
        </w:rPr>
        <w:t xml:space="preserve"> أي: متقوِّل على الله </w:t>
      </w:r>
      <w:r w:rsidRPr="00C85671">
        <w:rPr>
          <w:rFonts w:asciiTheme="majorBidi" w:hAnsiTheme="majorBidi" w:cstheme="majorBidi"/>
          <w:b/>
          <w:bCs/>
          <w:position w:val="-4"/>
          <w:sz w:val="20"/>
          <w:szCs w:val="20"/>
          <w:lang w:bidi="ar-EG"/>
        </w:rPr>
        <w:t></w:t>
      </w:r>
      <w:r w:rsidRPr="00C85671">
        <w:rPr>
          <w:rFonts w:asciiTheme="majorBidi" w:hAnsiTheme="majorBidi" w:cstheme="majorBidi"/>
          <w:b/>
          <w:bCs/>
          <w:sz w:val="20"/>
          <w:szCs w:val="20"/>
          <w:rtl/>
          <w:lang w:bidi="ar-EG"/>
        </w:rPr>
        <w:t xml:space="preserve">، وقال سبحانه: </w:t>
      </w:r>
      <w:r w:rsidRPr="003165B3">
        <w:rPr>
          <w:rFonts w:ascii="Lotus Linotype" w:hAnsi="Lotus Linotype" w:cs="DecoType Thuluth"/>
          <w:b/>
          <w:bCs/>
          <w:color w:val="008000"/>
          <w:sz w:val="20"/>
          <w:szCs w:val="20"/>
          <w:rtl/>
          <w:lang w:bidi="ar-EG"/>
        </w:rPr>
        <w:t>{</w:t>
      </w:r>
      <w:r w:rsidRPr="003165B3">
        <w:rPr>
          <w:rFonts w:ascii="QCF_P360" w:hAnsi="QCF_P360" w:cs="QCF_P360"/>
          <w:b/>
          <w:bCs/>
          <w:color w:val="008000"/>
          <w:sz w:val="20"/>
          <w:szCs w:val="20"/>
          <w:rtl/>
        </w:rPr>
        <w:t>ﭨ ﭩ ﭪ ﭫ ﭬ ﭭ ﭮ ﭯ</w:t>
      </w:r>
      <w:r w:rsidRPr="003165B3">
        <w:rPr>
          <w:rFonts w:ascii="QCF_P360" w:hAnsi="QCF_P360" w:cs="DecoType Thuluth"/>
          <w:b/>
          <w:bCs/>
          <w:color w:val="008000"/>
          <w:sz w:val="20"/>
          <w:szCs w:val="20"/>
          <w:rtl/>
        </w:rPr>
        <w:t>}</w:t>
      </w:r>
      <w:r w:rsidRPr="00C85671">
        <w:rPr>
          <w:rFonts w:asciiTheme="majorBidi" w:hAnsiTheme="majorBidi" w:cstheme="majorBidi"/>
          <w:b/>
          <w:bCs/>
          <w:color w:val="008000"/>
          <w:sz w:val="20"/>
          <w:szCs w:val="20"/>
          <w:rtl/>
          <w:lang w:bidi="ar-EG"/>
        </w:rPr>
        <w:t xml:space="preserve"> </w:t>
      </w:r>
      <w:r w:rsidRPr="00C85671">
        <w:rPr>
          <w:rFonts w:asciiTheme="majorBidi" w:hAnsiTheme="majorBidi" w:cstheme="majorBidi"/>
          <w:b/>
          <w:bCs/>
          <w:sz w:val="20"/>
          <w:szCs w:val="20"/>
          <w:rtl/>
          <w:lang w:bidi="ar-EG"/>
        </w:rPr>
        <w:t xml:space="preserve">[الفرقان: 4]، وقال تعالى: </w:t>
      </w:r>
      <w:r w:rsidRPr="003165B3">
        <w:rPr>
          <w:rFonts w:ascii="Lotus Linotype" w:hAnsi="Lotus Linotype" w:cs="DecoType Thuluth"/>
          <w:b/>
          <w:bCs/>
          <w:color w:val="008000"/>
          <w:sz w:val="20"/>
          <w:szCs w:val="20"/>
          <w:rtl/>
          <w:lang w:bidi="ar-EG"/>
        </w:rPr>
        <w:t>{</w:t>
      </w:r>
      <w:r w:rsidRPr="003165B3">
        <w:rPr>
          <w:rFonts w:ascii="QCF_P415" w:hAnsi="QCF_P415" w:cs="QCF_P415"/>
          <w:b/>
          <w:bCs/>
          <w:color w:val="008000"/>
          <w:sz w:val="20"/>
          <w:szCs w:val="20"/>
          <w:rtl/>
        </w:rPr>
        <w:t>ﭜ ﭝ ﭞ ﭟ ﭠ ﭡ ﭢ ﭣ ﭤ ﭥ ﭦ ﭧ ﭨ ﭩ ﭪ ﭫ ﭬ ﭭ ﭮ</w:t>
      </w:r>
      <w:r w:rsidRPr="003165B3">
        <w:rPr>
          <w:rFonts w:ascii="Lotus Linotype" w:hAnsi="Lotus Linotype" w:cs="DecoType Thuluth"/>
          <w:b/>
          <w:bCs/>
          <w:color w:val="008000"/>
          <w:sz w:val="20"/>
          <w:szCs w:val="20"/>
          <w:rtl/>
          <w:lang w:bidi="ar-EG"/>
        </w:rPr>
        <w:t>}</w:t>
      </w:r>
      <w:r w:rsidRPr="00C85671">
        <w:rPr>
          <w:rFonts w:asciiTheme="majorBidi" w:hAnsiTheme="majorBidi" w:cstheme="majorBidi"/>
          <w:b/>
          <w:bCs/>
          <w:color w:val="008000"/>
          <w:sz w:val="20"/>
          <w:szCs w:val="20"/>
          <w:rtl/>
          <w:lang w:bidi="ar-EG"/>
        </w:rPr>
        <w:t xml:space="preserve"> </w:t>
      </w:r>
      <w:r w:rsidRPr="00C85671">
        <w:rPr>
          <w:rFonts w:asciiTheme="majorBidi" w:hAnsiTheme="majorBidi" w:cstheme="majorBidi"/>
          <w:b/>
          <w:bCs/>
          <w:sz w:val="20"/>
          <w:szCs w:val="20"/>
          <w:rtl/>
          <w:lang w:bidi="ar-EG"/>
        </w:rPr>
        <w:t xml:space="preserve">[السجدة: 3]، وقال تعالى: </w:t>
      </w:r>
      <w:r w:rsidRPr="003165B3">
        <w:rPr>
          <w:rFonts w:ascii="Lotus Linotype" w:hAnsi="Lotus Linotype" w:cs="DecoType Thuluth"/>
          <w:b/>
          <w:bCs/>
          <w:color w:val="008000"/>
          <w:sz w:val="20"/>
          <w:szCs w:val="20"/>
          <w:rtl/>
          <w:lang w:bidi="ar-EG"/>
        </w:rPr>
        <w:t>{</w:t>
      </w:r>
      <w:r w:rsidRPr="003165B3">
        <w:rPr>
          <w:rFonts w:ascii="QCF_P433" w:hAnsi="QCF_P433" w:cs="QCF_P433"/>
          <w:b/>
          <w:bCs/>
          <w:color w:val="008000"/>
          <w:sz w:val="20"/>
          <w:szCs w:val="20"/>
          <w:rtl/>
        </w:rPr>
        <w:t>ﭿ ﮀ ﮁ ﮂ ﮃ ﮄ ﮅ ﮆ ﮇ ﮈ ﮉ ﮊ ﮋ ﮌ ﮍ ﮎ ﮏ ﮐ ﮑ ﮒ ﮓ ﮔ ﮕ ﮖ ﮗ ﮘ ﮙ ﮚ ﮛ ﮜ ﮝ ﮞ ﮟ ﮠ</w:t>
      </w:r>
      <w:r w:rsidRPr="003165B3">
        <w:rPr>
          <w:rFonts w:ascii="QCF_P433" w:hAnsi="QCF_P433" w:cs="DecoType Thuluth"/>
          <w:b/>
          <w:bCs/>
          <w:color w:val="008000"/>
          <w:sz w:val="20"/>
          <w:szCs w:val="20"/>
          <w:rtl/>
        </w:rPr>
        <w:t>}</w:t>
      </w:r>
      <w:r w:rsidRPr="003165B3">
        <w:rPr>
          <w:rFonts w:ascii="Lotus Linotype" w:hAnsi="Lotus Linotype" w:cs="AL-Hotham"/>
          <w:b/>
          <w:bCs/>
          <w:color w:val="008000"/>
          <w:sz w:val="20"/>
          <w:szCs w:val="20"/>
          <w:rtl/>
          <w:lang w:bidi="ar-EG"/>
        </w:rPr>
        <w:t xml:space="preserve"> </w:t>
      </w:r>
      <w:r w:rsidRPr="00C85671">
        <w:rPr>
          <w:rFonts w:asciiTheme="majorBidi" w:hAnsiTheme="majorBidi" w:cstheme="majorBidi"/>
          <w:b/>
          <w:bCs/>
          <w:sz w:val="20"/>
          <w:szCs w:val="20"/>
          <w:rtl/>
          <w:lang w:bidi="ar-EG"/>
        </w:rPr>
        <w:t xml:space="preserve">[سبأ: 43]. </w:t>
      </w:r>
    </w:p>
    <w:p w:rsidR="003165B3" w:rsidRPr="00C85671" w:rsidRDefault="003165B3" w:rsidP="003165B3">
      <w:pPr>
        <w:pStyle w:val="NormalWeb"/>
        <w:bidi/>
        <w:spacing w:before="0" w:beforeAutospacing="0" w:after="120" w:afterAutospacing="0"/>
        <w:jc w:val="lowKashida"/>
        <w:rPr>
          <w:rFonts w:asciiTheme="majorBidi" w:hAnsiTheme="majorBidi" w:cstheme="majorBidi"/>
          <w:b/>
          <w:bCs/>
          <w:sz w:val="20"/>
          <w:szCs w:val="20"/>
          <w:rtl/>
        </w:rPr>
      </w:pPr>
      <w:r w:rsidRPr="00C85671">
        <w:rPr>
          <w:rFonts w:asciiTheme="majorBidi" w:hAnsiTheme="majorBidi" w:cstheme="majorBidi"/>
          <w:b/>
          <w:bCs/>
          <w:sz w:val="20"/>
          <w:szCs w:val="20"/>
          <w:rtl/>
          <w:lang w:bidi="ar-EG"/>
        </w:rPr>
        <w:t>ولا زال الطاعنون يردِّدون هذه الشُّبهة إلى اليوم، ففي دائرة المعارف الإسلامية قالوا: "القرآن ليس من عند الله"، ويقول المستشرق ويلز: "محمد هو الذي صنع القرآن"، ويقول يوليوس فلهاوزن: "القرآن من عند محمد"، ويقول جوستاف لوبو: "القرآن من تأليف محمد"، ويقول نولدكه: "كانت نبوة محمد نابعة من الخيالات المتهيجة، والإلهامات المباشرة للحس أكثر من أن تأتي من التفكير النابع من العقل الناضج، فلولا ذكاؤه الكبير لما استطاع الارتقاء على خصومه، مع هذا كان يعتقد أن مشاعره الداخلية قادمة من الله بدون مناقشة".</w:t>
      </w:r>
    </w:p>
    <w:p w:rsidR="003165B3" w:rsidRPr="00C85671" w:rsidRDefault="003165B3" w:rsidP="003165B3">
      <w:pPr>
        <w:pStyle w:val="NormalWeb"/>
        <w:bidi/>
        <w:spacing w:before="0" w:beforeAutospacing="0" w:after="120" w:afterAutospacing="0"/>
        <w:jc w:val="lowKashida"/>
        <w:rPr>
          <w:rFonts w:asciiTheme="majorBidi" w:hAnsiTheme="majorBidi" w:cstheme="majorBidi"/>
          <w:b/>
          <w:bCs/>
          <w:sz w:val="20"/>
          <w:szCs w:val="20"/>
          <w:rtl/>
        </w:rPr>
      </w:pPr>
      <w:r w:rsidRPr="00C85671">
        <w:rPr>
          <w:rFonts w:asciiTheme="majorBidi" w:hAnsiTheme="majorBidi" w:cstheme="majorBidi"/>
          <w:b/>
          <w:bCs/>
          <w:sz w:val="20"/>
          <w:szCs w:val="20"/>
          <w:rtl/>
          <w:lang w:bidi="ar-EG"/>
        </w:rPr>
        <w:lastRenderedPageBreak/>
        <w:t xml:space="preserve">هذا هو مجمل أقوال المستشرقين وغيرهم من الطاعنين في الوحي، الذي يُوحى إلى النبي </w:t>
      </w:r>
      <w:r w:rsidRPr="00C85671">
        <w:rPr>
          <w:rFonts w:asciiTheme="majorBidi" w:hAnsiTheme="majorBidi" w:cstheme="majorBidi"/>
          <w:b/>
          <w:bCs/>
          <w:position w:val="-4"/>
          <w:sz w:val="20"/>
          <w:szCs w:val="20"/>
          <w:lang w:bidi="ar-EG"/>
        </w:rPr>
        <w:t></w:t>
      </w:r>
      <w:r w:rsidRPr="00C85671">
        <w:rPr>
          <w:rFonts w:asciiTheme="majorBidi" w:hAnsiTheme="majorBidi" w:cstheme="majorBidi"/>
          <w:b/>
          <w:bCs/>
          <w:sz w:val="20"/>
          <w:szCs w:val="20"/>
          <w:rtl/>
          <w:lang w:bidi="ar-EG"/>
        </w:rPr>
        <w:t>، فمنهم من قال: "إن القرآن إلهام سمعي"، ومنهم من يرى أنه تأثير انفعالات عاطفية، ومنهم من يرى أنه تجربة ذهنية فكرية، ومنهم من يرى أنه حالة كحالة الكهنة والمنجمين، ومنهم من يرى أنه حالة صرع وهستيريا.</w:t>
      </w:r>
    </w:p>
    <w:p w:rsidR="003165B3" w:rsidRPr="00C85671" w:rsidRDefault="003165B3" w:rsidP="003165B3">
      <w:pPr>
        <w:pStyle w:val="NormalWeb"/>
        <w:bidi/>
        <w:spacing w:before="0" w:beforeAutospacing="0" w:after="120" w:afterAutospacing="0"/>
        <w:jc w:val="lowKashida"/>
        <w:rPr>
          <w:rFonts w:asciiTheme="majorBidi" w:hAnsiTheme="majorBidi" w:cstheme="majorBidi"/>
          <w:b/>
          <w:bCs/>
          <w:sz w:val="20"/>
          <w:szCs w:val="20"/>
          <w:rtl/>
        </w:rPr>
      </w:pPr>
      <w:r w:rsidRPr="00C85671">
        <w:rPr>
          <w:rFonts w:asciiTheme="majorBidi" w:hAnsiTheme="majorBidi" w:cstheme="majorBidi"/>
          <w:b/>
          <w:bCs/>
          <w:sz w:val="20"/>
          <w:szCs w:val="20"/>
          <w:rtl/>
          <w:lang w:bidi="ar-EG"/>
        </w:rPr>
        <w:t>كان هذا عرضًا مجملًا لهذه الدعوى، وفيما يلي -بإذن الله تعالى- أُبيِّن الرَّدَّ الكافي، والجواب الشافي على هذه الدعوى، فالله المستعان.</w:t>
      </w:r>
    </w:p>
    <w:p w:rsidR="003165B3" w:rsidRPr="00C85671" w:rsidRDefault="003165B3" w:rsidP="003165B3">
      <w:pPr>
        <w:pStyle w:val="NormalWeb"/>
        <w:bidi/>
        <w:jc w:val="lowKashida"/>
        <w:rPr>
          <w:rFonts w:asciiTheme="majorBidi" w:hAnsiTheme="majorBidi" w:cstheme="majorBidi"/>
          <w:b/>
          <w:bCs/>
          <w:color w:val="000080"/>
          <w:sz w:val="20"/>
          <w:szCs w:val="20"/>
          <w:rtl/>
        </w:rPr>
      </w:pPr>
      <w:r w:rsidRPr="00C85671">
        <w:rPr>
          <w:rFonts w:asciiTheme="majorBidi" w:hAnsiTheme="majorBidi" w:cstheme="majorBidi"/>
          <w:b/>
          <w:bCs/>
          <w:color w:val="000080"/>
          <w:sz w:val="20"/>
          <w:szCs w:val="20"/>
          <w:rtl/>
          <w:lang w:bidi="ar-EG"/>
        </w:rPr>
        <w:t xml:space="preserve">الرد على هذه الدعوى من وجوه: </w:t>
      </w:r>
    </w:p>
    <w:p w:rsidR="003165B3" w:rsidRPr="00C85671" w:rsidRDefault="003165B3" w:rsidP="003165B3">
      <w:pPr>
        <w:pStyle w:val="NormalWeb"/>
        <w:bidi/>
        <w:spacing w:before="0" w:beforeAutospacing="0" w:after="120" w:afterAutospacing="0"/>
        <w:jc w:val="both"/>
        <w:rPr>
          <w:rFonts w:asciiTheme="majorBidi" w:hAnsiTheme="majorBidi" w:cstheme="majorBidi"/>
          <w:b/>
          <w:bCs/>
          <w:sz w:val="20"/>
          <w:szCs w:val="20"/>
          <w:rtl/>
        </w:rPr>
      </w:pPr>
      <w:r w:rsidRPr="00C85671">
        <w:rPr>
          <w:rFonts w:asciiTheme="majorBidi" w:hAnsiTheme="majorBidi" w:cstheme="majorBidi"/>
          <w:b/>
          <w:bCs/>
          <w:color w:val="000080"/>
          <w:sz w:val="20"/>
          <w:szCs w:val="20"/>
          <w:rtl/>
          <w:lang w:bidi="ar-EG"/>
        </w:rPr>
        <w:t>الوجه الأول:</w:t>
      </w:r>
      <w:r w:rsidRPr="00C85671">
        <w:rPr>
          <w:rFonts w:asciiTheme="majorBidi" w:hAnsiTheme="majorBidi" w:cstheme="majorBidi"/>
          <w:b/>
          <w:bCs/>
          <w:sz w:val="20"/>
          <w:szCs w:val="20"/>
          <w:rtl/>
          <w:lang w:bidi="ar-EG"/>
        </w:rPr>
        <w:t xml:space="preserve"> لقد فصل الله </w:t>
      </w:r>
      <w:r w:rsidRPr="00C85671">
        <w:rPr>
          <w:rFonts w:asciiTheme="majorBidi" w:hAnsiTheme="majorBidi" w:cstheme="majorBidi"/>
          <w:b/>
          <w:bCs/>
          <w:position w:val="-4"/>
          <w:sz w:val="20"/>
          <w:szCs w:val="20"/>
          <w:lang w:bidi="ar-EG"/>
        </w:rPr>
        <w:t></w:t>
      </w:r>
      <w:r w:rsidRPr="00C85671">
        <w:rPr>
          <w:rFonts w:asciiTheme="majorBidi" w:hAnsiTheme="majorBidi" w:cstheme="majorBidi"/>
          <w:b/>
          <w:bCs/>
          <w:sz w:val="20"/>
          <w:szCs w:val="20"/>
          <w:rtl/>
          <w:lang w:bidi="ar-EG"/>
        </w:rPr>
        <w:t xml:space="preserve"> الكلام على هذه القضية بقوله: </w:t>
      </w:r>
      <w:r w:rsidRPr="003165B3">
        <w:rPr>
          <w:rFonts w:ascii="Lotus Linotype" w:hAnsi="Lotus Linotype" w:cs="DecoType Thuluth"/>
          <w:b/>
          <w:bCs/>
          <w:color w:val="008000"/>
          <w:sz w:val="20"/>
          <w:szCs w:val="20"/>
          <w:rtl/>
          <w:lang w:bidi="ar-EG"/>
        </w:rPr>
        <w:t>{</w:t>
      </w:r>
      <w:r w:rsidRPr="003165B3">
        <w:rPr>
          <w:rFonts w:ascii="QCF_P213" w:hAnsi="QCF_P213" w:cs="QCF_P213"/>
          <w:b/>
          <w:bCs/>
          <w:color w:val="008000"/>
          <w:sz w:val="20"/>
          <w:szCs w:val="20"/>
          <w:rtl/>
        </w:rPr>
        <w:t>ﮚ ﮛ ﮜ ﮝ ﮞ ﮟ ﮠ ﮡ ﮢ ﮣ ﮤ ﮥ ﮦ ﮧ ﮨ ﮩ ﮪ ﮫ ﮬ ﮭ ﮮ ﮯ</w:t>
      </w:r>
      <w:r w:rsidRPr="003165B3">
        <w:rPr>
          <w:rFonts w:ascii="QCF_P213" w:hAnsi="QCF_P213" w:cs="DecoType Thuluth"/>
          <w:b/>
          <w:bCs/>
          <w:color w:val="008000"/>
          <w:sz w:val="20"/>
          <w:szCs w:val="20"/>
          <w:rtl/>
        </w:rPr>
        <w:t>}</w:t>
      </w:r>
      <w:r w:rsidRPr="00C85671">
        <w:rPr>
          <w:rFonts w:asciiTheme="majorBidi" w:hAnsiTheme="majorBidi" w:cstheme="majorBidi"/>
          <w:b/>
          <w:bCs/>
          <w:color w:val="008000"/>
          <w:sz w:val="20"/>
          <w:szCs w:val="20"/>
          <w:rtl/>
          <w:lang w:bidi="ar-EG"/>
        </w:rPr>
        <w:t xml:space="preserve"> </w:t>
      </w:r>
      <w:r w:rsidRPr="00C85671">
        <w:rPr>
          <w:rFonts w:asciiTheme="majorBidi" w:hAnsiTheme="majorBidi" w:cstheme="majorBidi"/>
          <w:b/>
          <w:bCs/>
          <w:sz w:val="20"/>
          <w:szCs w:val="20"/>
          <w:rtl/>
          <w:lang w:bidi="ar-EG"/>
        </w:rPr>
        <w:t>[يونس: 37].</w:t>
      </w:r>
    </w:p>
    <w:p w:rsidR="003165B3" w:rsidRPr="00C85671" w:rsidRDefault="003165B3" w:rsidP="003165B3">
      <w:pPr>
        <w:pStyle w:val="NormalWeb"/>
        <w:bidi/>
        <w:spacing w:before="0" w:beforeAutospacing="0" w:after="120" w:afterAutospacing="0"/>
        <w:jc w:val="lowKashida"/>
        <w:rPr>
          <w:rFonts w:asciiTheme="majorBidi" w:hAnsiTheme="majorBidi" w:cstheme="majorBidi"/>
          <w:b/>
          <w:bCs/>
          <w:sz w:val="20"/>
          <w:szCs w:val="20"/>
          <w:rtl/>
        </w:rPr>
      </w:pPr>
      <w:r w:rsidRPr="00C85671">
        <w:rPr>
          <w:rFonts w:asciiTheme="majorBidi" w:hAnsiTheme="majorBidi" w:cstheme="majorBidi"/>
          <w:b/>
          <w:bCs/>
          <w:sz w:val="20"/>
          <w:szCs w:val="20"/>
          <w:rtl/>
          <w:lang w:bidi="ar-EG"/>
        </w:rPr>
        <w:t xml:space="preserve">قال الإمام ابن كثير -رحمه الله- في تفسير هذه الآية: هذا بيان لإعجاز القرآن، وأنه لا يستطيع البشر أن يأتوا بمثله، ولا بعشر سور، ولا بسورة من مثله؛ لأنه بفصاحته، وبلاغته، ووجازته، وحلاوته، واشتماله على المعاني الغزيرة النافعة في الدنيا والآخرة لا يكون إلا من عند الله الذي لا يُشبهه شيء في ذاته، ولا في صفاته، ولا في أفعاله؛ فكلامه لا يُشبه كلام المخلوقين، ولهذا قال تعالى: </w:t>
      </w:r>
      <w:r w:rsidRPr="003165B3">
        <w:rPr>
          <w:rFonts w:ascii="Lotus Linotype" w:hAnsi="Lotus Linotype" w:cs="DecoType Thuluth"/>
          <w:b/>
          <w:bCs/>
          <w:color w:val="008000"/>
          <w:sz w:val="20"/>
          <w:szCs w:val="20"/>
          <w:rtl/>
          <w:lang w:bidi="ar-EG"/>
        </w:rPr>
        <w:t>{</w:t>
      </w:r>
      <w:r w:rsidRPr="003165B3">
        <w:rPr>
          <w:rFonts w:ascii="QCF_P213" w:hAnsi="QCF_P213" w:cs="QCF_P213"/>
          <w:b/>
          <w:bCs/>
          <w:color w:val="008000"/>
          <w:sz w:val="20"/>
          <w:szCs w:val="20"/>
          <w:rtl/>
        </w:rPr>
        <w:t>ﮚ ﮛ ﮜ ﮝ ﮞ ﮟ ﮠ ﮡ ﮢ</w:t>
      </w:r>
      <w:r w:rsidRPr="003165B3">
        <w:rPr>
          <w:rFonts w:ascii="QCF_P213" w:hAnsi="QCF_P213" w:cs="DecoType Thuluth"/>
          <w:b/>
          <w:bCs/>
          <w:color w:val="008000"/>
          <w:sz w:val="20"/>
          <w:szCs w:val="20"/>
          <w:rtl/>
        </w:rPr>
        <w:t>}</w:t>
      </w:r>
      <w:r w:rsidRPr="00C85671">
        <w:rPr>
          <w:rFonts w:asciiTheme="majorBidi" w:hAnsiTheme="majorBidi" w:cstheme="majorBidi"/>
          <w:b/>
          <w:bCs/>
          <w:color w:val="008000"/>
          <w:sz w:val="20"/>
          <w:szCs w:val="20"/>
          <w:rtl/>
          <w:lang w:bidi="ar-EG"/>
        </w:rPr>
        <w:t xml:space="preserve"> </w:t>
      </w:r>
      <w:r w:rsidRPr="00C85671">
        <w:rPr>
          <w:rFonts w:asciiTheme="majorBidi" w:hAnsiTheme="majorBidi" w:cstheme="majorBidi"/>
          <w:b/>
          <w:bCs/>
          <w:sz w:val="20"/>
          <w:szCs w:val="20"/>
          <w:rtl/>
          <w:lang w:bidi="ar-EG"/>
        </w:rPr>
        <w:t xml:space="preserve">[يونس: 37]" أي: مثل هذا القرآن لا يكون إلا من عند الله، ولا يشبه هذا كلام البشر، </w:t>
      </w:r>
      <w:r w:rsidRPr="00C85671">
        <w:rPr>
          <w:rFonts w:asciiTheme="majorBidi" w:hAnsiTheme="majorBidi" w:cstheme="majorBidi"/>
          <w:b/>
          <w:bCs/>
          <w:color w:val="008000"/>
          <w:sz w:val="20"/>
          <w:szCs w:val="20"/>
          <w:rtl/>
          <w:lang w:bidi="ar-EG"/>
        </w:rPr>
        <w:t>{</w:t>
      </w:r>
      <w:r w:rsidRPr="003165B3">
        <w:rPr>
          <w:rFonts w:ascii="QCF_P213" w:hAnsi="QCF_P213" w:cs="QCF_P213"/>
          <w:b/>
          <w:bCs/>
          <w:color w:val="008000"/>
          <w:sz w:val="20"/>
          <w:szCs w:val="20"/>
          <w:rtl/>
        </w:rPr>
        <w:t>ﮣ ﮤ ﮥ ﮦ ﮧ</w:t>
      </w:r>
      <w:r w:rsidRPr="003165B3">
        <w:rPr>
          <w:rFonts w:ascii="Lotus Linotype" w:hAnsi="Lotus Linotype" w:cs="DecoType Thuluth"/>
          <w:b/>
          <w:bCs/>
          <w:color w:val="008000"/>
          <w:sz w:val="20"/>
          <w:szCs w:val="20"/>
          <w:rtl/>
          <w:lang w:bidi="ar-EG"/>
        </w:rPr>
        <w:t>}</w:t>
      </w:r>
      <w:r w:rsidRPr="00C85671">
        <w:rPr>
          <w:rFonts w:asciiTheme="majorBidi" w:hAnsiTheme="majorBidi" w:cstheme="majorBidi"/>
          <w:b/>
          <w:bCs/>
          <w:color w:val="008000"/>
          <w:sz w:val="20"/>
          <w:szCs w:val="20"/>
          <w:rtl/>
          <w:lang w:bidi="ar-EG"/>
        </w:rPr>
        <w:t xml:space="preserve"> </w:t>
      </w:r>
      <w:r w:rsidRPr="00C85671">
        <w:rPr>
          <w:rFonts w:asciiTheme="majorBidi" w:hAnsiTheme="majorBidi" w:cstheme="majorBidi"/>
          <w:b/>
          <w:bCs/>
          <w:sz w:val="20"/>
          <w:szCs w:val="20"/>
          <w:rtl/>
          <w:lang w:bidi="ar-EG"/>
        </w:rPr>
        <w:t>أي: من الكتب المتقدمة، ومهيمنًا عليها، ومبينًا لما وقع فيها من التحريف والتأويل والتبديل.</w:t>
      </w:r>
    </w:p>
    <w:p w:rsidR="003165B3" w:rsidRPr="00C85671" w:rsidRDefault="003165B3" w:rsidP="003165B3">
      <w:pPr>
        <w:pStyle w:val="NormalWeb"/>
        <w:bidi/>
        <w:spacing w:before="0" w:beforeAutospacing="0" w:after="120" w:afterAutospacing="0"/>
        <w:jc w:val="lowKashida"/>
        <w:rPr>
          <w:rFonts w:asciiTheme="majorBidi" w:hAnsiTheme="majorBidi" w:cstheme="majorBidi"/>
          <w:b/>
          <w:bCs/>
          <w:sz w:val="20"/>
          <w:szCs w:val="20"/>
          <w:rtl/>
        </w:rPr>
      </w:pPr>
      <w:r w:rsidRPr="00C85671">
        <w:rPr>
          <w:rFonts w:asciiTheme="majorBidi" w:hAnsiTheme="majorBidi" w:cstheme="majorBidi"/>
          <w:b/>
          <w:bCs/>
          <w:sz w:val="20"/>
          <w:szCs w:val="20"/>
          <w:rtl/>
          <w:lang w:bidi="ar-EG"/>
        </w:rPr>
        <w:t xml:space="preserve">وقوله: </w:t>
      </w:r>
      <w:r w:rsidRPr="003165B3">
        <w:rPr>
          <w:rFonts w:ascii="Lotus Linotype" w:hAnsi="Lotus Linotype" w:cs="DecoType Thuluth"/>
          <w:b/>
          <w:bCs/>
          <w:color w:val="008000"/>
          <w:sz w:val="20"/>
          <w:szCs w:val="20"/>
          <w:rtl/>
          <w:lang w:bidi="ar-EG"/>
        </w:rPr>
        <w:t>{</w:t>
      </w:r>
      <w:r w:rsidRPr="003165B3">
        <w:rPr>
          <w:rFonts w:ascii="QCF_P213" w:hAnsi="QCF_P213" w:cs="QCF_P213"/>
          <w:b/>
          <w:bCs/>
          <w:color w:val="008000"/>
          <w:sz w:val="20"/>
          <w:szCs w:val="20"/>
          <w:rtl/>
        </w:rPr>
        <w:t>ﮨ ﮩ ﮪ ﮫ ﮬ ﮭ ﮮ ﮯ</w:t>
      </w:r>
      <w:r w:rsidRPr="00C85671">
        <w:rPr>
          <w:rFonts w:asciiTheme="majorBidi" w:hAnsiTheme="majorBidi" w:cstheme="majorBidi"/>
          <w:b/>
          <w:bCs/>
          <w:color w:val="008000"/>
          <w:sz w:val="20"/>
          <w:szCs w:val="20"/>
          <w:rtl/>
          <w:lang w:bidi="ar-EG"/>
        </w:rPr>
        <w:t>}</w:t>
      </w:r>
      <w:r w:rsidRPr="00C85671">
        <w:rPr>
          <w:rFonts w:asciiTheme="majorBidi" w:hAnsiTheme="majorBidi" w:cstheme="majorBidi"/>
          <w:b/>
          <w:bCs/>
          <w:sz w:val="20"/>
          <w:szCs w:val="20"/>
          <w:rtl/>
          <w:lang w:bidi="ar-EG"/>
        </w:rPr>
        <w:t xml:space="preserve"> أي: وبيان الأحكام والحلال والحرام بيانًا شافيًا كافيًا حقًّا، لا مرية فيه من الله رب العالمين، كما في حديث الحارث الأعور عن علي بن أبي طالب </w:t>
      </w:r>
      <w:r w:rsidRPr="00C85671">
        <w:rPr>
          <w:rFonts w:asciiTheme="majorBidi" w:hAnsiTheme="majorBidi" w:cstheme="majorBidi"/>
          <w:b/>
          <w:bCs/>
          <w:position w:val="-4"/>
          <w:sz w:val="20"/>
          <w:szCs w:val="20"/>
          <w:rtl/>
          <w:lang w:bidi="ar-EG"/>
        </w:rPr>
        <w:t>&gt;</w:t>
      </w:r>
      <w:r w:rsidRPr="00C85671">
        <w:rPr>
          <w:rFonts w:asciiTheme="majorBidi" w:hAnsiTheme="majorBidi" w:cstheme="majorBidi"/>
          <w:b/>
          <w:bCs/>
          <w:sz w:val="20"/>
          <w:szCs w:val="20"/>
          <w:rtl/>
          <w:lang w:bidi="ar-EG"/>
        </w:rPr>
        <w:t xml:space="preserve">: </w:t>
      </w:r>
      <w:r w:rsidRPr="00C85671">
        <w:rPr>
          <w:rFonts w:asciiTheme="majorBidi" w:hAnsiTheme="majorBidi" w:cstheme="majorBidi"/>
          <w:b/>
          <w:bCs/>
          <w:color w:val="0000FF"/>
          <w:sz w:val="20"/>
          <w:szCs w:val="20"/>
          <w:rtl/>
          <w:lang w:bidi="ar-EG"/>
        </w:rPr>
        <w:t>((فيه خبر ما قبلكم، ونبأ ما بعدكم، وفصل ما بينكم))</w:t>
      </w:r>
      <w:r w:rsidRPr="00C85671">
        <w:rPr>
          <w:rFonts w:asciiTheme="majorBidi" w:hAnsiTheme="majorBidi" w:cstheme="majorBidi"/>
          <w:b/>
          <w:bCs/>
          <w:sz w:val="20"/>
          <w:szCs w:val="20"/>
          <w:rtl/>
          <w:lang w:bidi="ar-EG"/>
        </w:rPr>
        <w:t xml:space="preserve"> أي: خبر عما سلف، وعما سيأتي، وحكم فيما بين الناس بالشرع الذي يُحبه الله ويرضاه.</w:t>
      </w:r>
    </w:p>
    <w:p w:rsidR="003165B3" w:rsidRPr="00C85671" w:rsidRDefault="003165B3" w:rsidP="003165B3">
      <w:pPr>
        <w:pStyle w:val="NormalWeb"/>
        <w:bidi/>
        <w:spacing w:before="0" w:beforeAutospacing="0" w:after="120" w:afterAutospacing="0"/>
        <w:jc w:val="lowKashida"/>
        <w:rPr>
          <w:rFonts w:asciiTheme="majorBidi" w:hAnsiTheme="majorBidi" w:cstheme="majorBidi"/>
          <w:b/>
          <w:bCs/>
          <w:sz w:val="20"/>
          <w:szCs w:val="20"/>
          <w:rtl/>
        </w:rPr>
      </w:pPr>
      <w:r w:rsidRPr="00C85671">
        <w:rPr>
          <w:rFonts w:asciiTheme="majorBidi" w:hAnsiTheme="majorBidi" w:cstheme="majorBidi"/>
          <w:b/>
          <w:bCs/>
          <w:sz w:val="20"/>
          <w:szCs w:val="20"/>
          <w:rtl/>
          <w:lang w:bidi="ar-EG"/>
        </w:rPr>
        <w:t xml:space="preserve">يقول الدكتور محمد عبد الله دراز -رحمه الله- في كتابه (النبأ العظيم): "لقد علم الناس أجمعون علمًا لا يُخالطه شك أن هذا الكتاب العزيز جاء على لسان رجل عربي أمي، وُلد بمكة في القرن السادس الميلادي، اسمه محمد بن عبد الله بن عبد المطلب </w:t>
      </w:r>
      <w:r w:rsidRPr="00C85671">
        <w:rPr>
          <w:rFonts w:asciiTheme="majorBidi" w:hAnsiTheme="majorBidi" w:cstheme="majorBidi"/>
          <w:b/>
          <w:bCs/>
          <w:position w:val="-4"/>
          <w:sz w:val="20"/>
          <w:szCs w:val="20"/>
          <w:lang w:bidi="ar-EG"/>
        </w:rPr>
        <w:t></w:t>
      </w:r>
      <w:r w:rsidRPr="00C85671">
        <w:rPr>
          <w:rFonts w:asciiTheme="majorBidi" w:hAnsiTheme="majorBidi" w:cstheme="majorBidi"/>
          <w:b/>
          <w:bCs/>
          <w:sz w:val="20"/>
          <w:szCs w:val="20"/>
          <w:rtl/>
          <w:lang w:bidi="ar-EG"/>
        </w:rPr>
        <w:t xml:space="preserve"> هذا القدر لا خلاف بين مؤمن وملحد؛ لأن شهادة التاريخ المتواتر به لا يُماثلها ولا يُدانيها شهادته لكتاب غيره، ولا لحادث غيره ظهر على وجه الأرض، أما بعد: فمن أين جاء به محمد بن عبد الله أمن عند نفسه ومن وحي ضميره، أم من معلم، ومن هو ذلك المعلم، نقرأ في هذا الكتاب أنه ليس من عمل النبي، وإنه </w:t>
      </w:r>
      <w:r w:rsidRPr="003165B3">
        <w:rPr>
          <w:rFonts w:ascii="Lotus Linotype" w:hAnsi="Lotus Linotype" w:cs="DecoType Thuluth"/>
          <w:b/>
          <w:bCs/>
          <w:color w:val="008000"/>
          <w:sz w:val="20"/>
          <w:szCs w:val="20"/>
          <w:rtl/>
          <w:lang w:bidi="ar-EG"/>
        </w:rPr>
        <w:lastRenderedPageBreak/>
        <w:t>{</w:t>
      </w:r>
      <w:r w:rsidRPr="003165B3">
        <w:rPr>
          <w:rFonts w:ascii="QCF_P586" w:hAnsi="QCF_P586" w:cs="QCF_P586"/>
          <w:b/>
          <w:bCs/>
          <w:color w:val="008000"/>
          <w:sz w:val="20"/>
          <w:szCs w:val="20"/>
          <w:rtl/>
        </w:rPr>
        <w:t>ﮚ ﮛ ﮜ ﮝ</w:t>
      </w:r>
      <w:r w:rsidRPr="003165B3">
        <w:rPr>
          <w:rFonts w:ascii="QCF_P586" w:hAnsi="QCF_P586" w:cs="QCF_P586" w:hint="cs"/>
          <w:b/>
          <w:bCs/>
          <w:color w:val="008000"/>
          <w:sz w:val="20"/>
          <w:szCs w:val="20"/>
          <w:rtl/>
        </w:rPr>
        <w:t xml:space="preserve"> </w:t>
      </w:r>
      <w:r w:rsidRPr="003165B3">
        <w:rPr>
          <w:rFonts w:ascii="QCF_P586" w:hAnsi="QCF_P586" w:cs="QCF_P586"/>
          <w:b/>
          <w:bCs/>
          <w:color w:val="008000"/>
          <w:sz w:val="20"/>
          <w:szCs w:val="20"/>
          <w:rtl/>
        </w:rPr>
        <w:t>ﮞ ﮟ ﮠ ﮡ ﮢ ﮣ ﮤﮥ ﮦ ﮧ</w:t>
      </w:r>
      <w:r w:rsidRPr="003165B3">
        <w:rPr>
          <w:rFonts w:ascii="QCF_P586" w:hAnsi="QCF_P586" w:cs="DecoType Thuluth"/>
          <w:b/>
          <w:bCs/>
          <w:color w:val="008000"/>
          <w:sz w:val="20"/>
          <w:szCs w:val="20"/>
          <w:rtl/>
        </w:rPr>
        <w:t>}</w:t>
      </w:r>
      <w:r w:rsidRPr="003165B3">
        <w:rPr>
          <w:rFonts w:ascii="Lotus Linotype" w:hAnsi="Lotus Linotype" w:cs="AL-Hotham"/>
          <w:b/>
          <w:bCs/>
          <w:color w:val="008000"/>
          <w:spacing w:val="-4"/>
          <w:sz w:val="20"/>
          <w:szCs w:val="20"/>
          <w:rtl/>
          <w:lang w:bidi="ar-EG"/>
        </w:rPr>
        <w:t xml:space="preserve"> </w:t>
      </w:r>
      <w:r w:rsidRPr="00C85671">
        <w:rPr>
          <w:rFonts w:asciiTheme="majorBidi" w:hAnsiTheme="majorBidi" w:cstheme="majorBidi"/>
          <w:b/>
          <w:bCs/>
          <w:spacing w:val="-4"/>
          <w:sz w:val="20"/>
          <w:szCs w:val="20"/>
          <w:rtl/>
          <w:lang w:bidi="ar-EG"/>
        </w:rPr>
        <w:t xml:space="preserve">[التكوير: 19-21]، ذلكم هو جبريل </w:t>
      </w:r>
      <w:r w:rsidRPr="00C85671">
        <w:rPr>
          <w:rFonts w:asciiTheme="majorBidi" w:hAnsiTheme="majorBidi" w:cstheme="majorBidi"/>
          <w:b/>
          <w:bCs/>
          <w:spacing w:val="-4"/>
          <w:position w:val="-4"/>
          <w:sz w:val="20"/>
          <w:szCs w:val="20"/>
          <w:rtl/>
          <w:lang w:bidi="ar-EG"/>
        </w:rPr>
        <w:t>#</w:t>
      </w:r>
      <w:r w:rsidRPr="00C85671">
        <w:rPr>
          <w:rFonts w:asciiTheme="majorBidi" w:hAnsiTheme="majorBidi" w:cstheme="majorBidi"/>
          <w:b/>
          <w:bCs/>
          <w:sz w:val="20"/>
          <w:szCs w:val="20"/>
          <w:rtl/>
          <w:lang w:bidi="ar-EG"/>
        </w:rPr>
        <w:t xml:space="preserve"> تلقاه من لدن حكيم عليم، ثم نزل بلسان عربي مبين على قلب محمد </w:t>
      </w:r>
      <w:r w:rsidRPr="00C85671">
        <w:rPr>
          <w:rFonts w:asciiTheme="majorBidi" w:hAnsiTheme="majorBidi" w:cstheme="majorBidi"/>
          <w:b/>
          <w:bCs/>
          <w:position w:val="-4"/>
          <w:sz w:val="20"/>
          <w:szCs w:val="20"/>
          <w:lang w:bidi="ar-EG"/>
        </w:rPr>
        <w:t></w:t>
      </w:r>
      <w:r w:rsidRPr="00C85671">
        <w:rPr>
          <w:rFonts w:asciiTheme="majorBidi" w:hAnsiTheme="majorBidi" w:cstheme="majorBidi"/>
          <w:b/>
          <w:bCs/>
          <w:sz w:val="20"/>
          <w:szCs w:val="20"/>
          <w:rtl/>
          <w:lang w:bidi="ar-EG"/>
        </w:rPr>
        <w:t>، فتلقاه منه النبي كما يتلقاه التلميذ عن أستاذه نصًّا من النصوص، ولم يكن للنبي فيه شيء إلا الوعي والحفظ، ثم الحكاية والتبليغ، ثم البيان والتفسير، ثم التطبيق والتنفيذ.</w:t>
      </w:r>
    </w:p>
    <w:p w:rsidR="003165B3" w:rsidRPr="00C85671" w:rsidRDefault="003165B3" w:rsidP="003165B3">
      <w:pPr>
        <w:pStyle w:val="NormalWeb"/>
        <w:bidi/>
        <w:spacing w:before="0" w:beforeAutospacing="0" w:after="120" w:afterAutospacing="0"/>
        <w:jc w:val="lowKashida"/>
        <w:rPr>
          <w:rFonts w:asciiTheme="majorBidi" w:hAnsiTheme="majorBidi" w:cstheme="majorBidi"/>
          <w:b/>
          <w:bCs/>
          <w:sz w:val="20"/>
          <w:szCs w:val="20"/>
          <w:rtl/>
        </w:rPr>
      </w:pPr>
      <w:r w:rsidRPr="00C85671">
        <w:rPr>
          <w:rFonts w:asciiTheme="majorBidi" w:hAnsiTheme="majorBidi" w:cstheme="majorBidi"/>
          <w:b/>
          <w:bCs/>
          <w:sz w:val="20"/>
          <w:szCs w:val="20"/>
          <w:rtl/>
          <w:lang w:bidi="ar-EG"/>
        </w:rPr>
        <w:t xml:space="preserve">أما ابتكار معانيه وصياغة مبانيه فما هو منها بسبيل، وليس له من أمرهما شيء </w:t>
      </w:r>
      <w:r w:rsidRPr="003165B3">
        <w:rPr>
          <w:rFonts w:ascii="Lotus Linotype" w:hAnsi="Lotus Linotype" w:cs="DecoType Thuluth"/>
          <w:b/>
          <w:bCs/>
          <w:color w:val="008000"/>
          <w:sz w:val="20"/>
          <w:szCs w:val="20"/>
          <w:rtl/>
          <w:lang w:bidi="ar-EG"/>
        </w:rPr>
        <w:t>{</w:t>
      </w:r>
      <w:r w:rsidRPr="003165B3">
        <w:rPr>
          <w:rFonts w:ascii="QCF_P526" w:hAnsi="QCF_P526" w:cs="QCF_P526"/>
          <w:b/>
          <w:bCs/>
          <w:color w:val="008000"/>
          <w:sz w:val="20"/>
          <w:szCs w:val="20"/>
          <w:rtl/>
        </w:rPr>
        <w:t>ﭠ ﭡ ﭢ ﭣ ﭤ</w:t>
      </w:r>
      <w:r w:rsidRPr="003165B3">
        <w:rPr>
          <w:rFonts w:ascii="QCF_P526" w:hAnsi="QCF_P526" w:cs="DecoType Thuluth"/>
          <w:b/>
          <w:bCs/>
          <w:color w:val="008000"/>
          <w:sz w:val="20"/>
          <w:szCs w:val="20"/>
          <w:rtl/>
        </w:rPr>
        <w:t>}</w:t>
      </w:r>
      <w:r w:rsidRPr="00C85671">
        <w:rPr>
          <w:rFonts w:asciiTheme="majorBidi" w:hAnsiTheme="majorBidi" w:cstheme="majorBidi"/>
          <w:b/>
          <w:bCs/>
          <w:color w:val="008000"/>
          <w:sz w:val="20"/>
          <w:szCs w:val="20"/>
          <w:rtl/>
          <w:lang w:bidi="ar-EG"/>
        </w:rPr>
        <w:t xml:space="preserve"> </w:t>
      </w:r>
      <w:r w:rsidRPr="00C85671">
        <w:rPr>
          <w:rFonts w:asciiTheme="majorBidi" w:hAnsiTheme="majorBidi" w:cstheme="majorBidi"/>
          <w:b/>
          <w:bCs/>
          <w:sz w:val="20"/>
          <w:szCs w:val="20"/>
          <w:rtl/>
          <w:lang w:bidi="ar-EG"/>
        </w:rPr>
        <w:t>[النجم: 4]، هكذا سمَّاه القرآن حيث يقول</w:t>
      </w:r>
      <w:r w:rsidRPr="003165B3">
        <w:rPr>
          <w:rFonts w:ascii="Lotus Linotype" w:hAnsi="Lotus Linotype" w:cs="AL-Hotham"/>
          <w:b/>
          <w:bCs/>
          <w:sz w:val="20"/>
          <w:szCs w:val="20"/>
          <w:rtl/>
          <w:lang w:bidi="ar-EG"/>
        </w:rPr>
        <w:t xml:space="preserve">: </w:t>
      </w:r>
      <w:r w:rsidRPr="003165B3">
        <w:rPr>
          <w:rFonts w:ascii="Lotus Linotype" w:hAnsi="Lotus Linotype" w:cs="DecoType Thuluth"/>
          <w:b/>
          <w:bCs/>
          <w:color w:val="008000"/>
          <w:sz w:val="20"/>
          <w:szCs w:val="20"/>
          <w:rtl/>
          <w:lang w:bidi="ar-EG"/>
        </w:rPr>
        <w:t>{</w:t>
      </w:r>
      <w:r w:rsidRPr="003165B3">
        <w:rPr>
          <w:rFonts w:ascii="QCF_P176" w:hAnsi="QCF_P176" w:cs="QCF_P176"/>
          <w:b/>
          <w:bCs/>
          <w:color w:val="008000"/>
          <w:sz w:val="20"/>
          <w:szCs w:val="20"/>
          <w:rtl/>
        </w:rPr>
        <w:t>ﮞ ﮟ ﮠ ﮡ ﮢ ﮣ ﮤ ﮥ ﮦ ﮧ ﮨ ﮩ ﮪ ﮫ ﮬ ﮭ</w:t>
      </w:r>
      <w:r w:rsidRPr="003165B3">
        <w:rPr>
          <w:rFonts w:ascii="QCF_P176" w:hAnsi="QCF_P176" w:cs="DecoType Thuluth"/>
          <w:b/>
          <w:bCs/>
          <w:color w:val="008000"/>
          <w:sz w:val="20"/>
          <w:szCs w:val="20"/>
          <w:rtl/>
        </w:rPr>
        <w:t>}</w:t>
      </w:r>
      <w:r w:rsidRPr="003165B3">
        <w:rPr>
          <w:rFonts w:ascii="Lotus Linotype" w:hAnsi="Lotus Linotype" w:cs="AL-Hotham"/>
          <w:b/>
          <w:bCs/>
          <w:color w:val="008000"/>
          <w:sz w:val="20"/>
          <w:szCs w:val="20"/>
          <w:rtl/>
          <w:lang w:bidi="ar-EG"/>
        </w:rPr>
        <w:t xml:space="preserve"> </w:t>
      </w:r>
      <w:r w:rsidRPr="00C85671">
        <w:rPr>
          <w:rFonts w:asciiTheme="majorBidi" w:hAnsiTheme="majorBidi" w:cstheme="majorBidi"/>
          <w:b/>
          <w:bCs/>
          <w:sz w:val="20"/>
          <w:szCs w:val="20"/>
          <w:rtl/>
          <w:lang w:bidi="ar-EG"/>
        </w:rPr>
        <w:t>[الأعراف: 203]، ويقول تعالى</w:t>
      </w:r>
      <w:r w:rsidRPr="003165B3">
        <w:rPr>
          <w:rFonts w:ascii="Lotus Linotype" w:hAnsi="Lotus Linotype" w:cs="AL-Hotham"/>
          <w:b/>
          <w:bCs/>
          <w:sz w:val="20"/>
          <w:szCs w:val="20"/>
          <w:rtl/>
          <w:lang w:bidi="ar-EG"/>
        </w:rPr>
        <w:t xml:space="preserve">: </w:t>
      </w:r>
      <w:r w:rsidRPr="003165B3">
        <w:rPr>
          <w:rFonts w:ascii="Lotus Linotype" w:hAnsi="Lotus Linotype" w:cs="DecoType Thuluth"/>
          <w:b/>
          <w:bCs/>
          <w:color w:val="008000"/>
          <w:sz w:val="20"/>
          <w:szCs w:val="20"/>
          <w:rtl/>
          <w:lang w:bidi="ar-EG"/>
        </w:rPr>
        <w:t>{</w:t>
      </w:r>
      <w:r w:rsidRPr="003165B3">
        <w:rPr>
          <w:rFonts w:ascii="QCF_P210" w:hAnsi="QCF_P210" w:cs="QCF_P210"/>
          <w:b/>
          <w:bCs/>
          <w:color w:val="008000"/>
          <w:sz w:val="20"/>
          <w:szCs w:val="20"/>
          <w:rtl/>
        </w:rPr>
        <w:t>ﭣ ﭤ ﭥ ﭦ ﭧ ﭨ ﭩ ﭪ ﭫ ﭬ ﭭ ﭮ ﭯ ﭰ ﭱ ﭲ</w:t>
      </w:r>
      <w:r w:rsidRPr="003165B3">
        <w:rPr>
          <w:rFonts w:ascii="QCF_P210" w:hAnsi="QCF_P210" w:cs="DecoType Thuluth"/>
          <w:b/>
          <w:bCs/>
          <w:color w:val="008000"/>
          <w:sz w:val="20"/>
          <w:szCs w:val="20"/>
          <w:rtl/>
        </w:rPr>
        <w:t>}</w:t>
      </w:r>
      <w:r w:rsidRPr="003165B3">
        <w:rPr>
          <w:rFonts w:ascii="Lotus Linotype" w:hAnsi="Lotus Linotype" w:cs="AL-Hotham"/>
          <w:b/>
          <w:bCs/>
          <w:color w:val="008000"/>
          <w:sz w:val="20"/>
          <w:szCs w:val="20"/>
          <w:rtl/>
          <w:lang w:bidi="ar-EG"/>
        </w:rPr>
        <w:t xml:space="preserve"> </w:t>
      </w:r>
      <w:r w:rsidRPr="00C85671">
        <w:rPr>
          <w:rFonts w:asciiTheme="majorBidi" w:hAnsiTheme="majorBidi" w:cstheme="majorBidi"/>
          <w:b/>
          <w:bCs/>
          <w:sz w:val="20"/>
          <w:szCs w:val="20"/>
          <w:rtl/>
          <w:lang w:bidi="ar-EG"/>
        </w:rPr>
        <w:t>[يونس</w:t>
      </w:r>
      <w:r w:rsidRPr="003165B3">
        <w:rPr>
          <w:rFonts w:ascii="Lotus Linotype" w:hAnsi="Lotus Linotype" w:cs="AL-Hotham"/>
          <w:b/>
          <w:bCs/>
          <w:sz w:val="20"/>
          <w:szCs w:val="20"/>
          <w:rtl/>
          <w:lang w:bidi="ar-EG"/>
        </w:rPr>
        <w:t>: 15</w:t>
      </w:r>
      <w:r w:rsidRPr="00C85671">
        <w:rPr>
          <w:rFonts w:asciiTheme="majorBidi" w:hAnsiTheme="majorBidi" w:cstheme="majorBidi"/>
          <w:b/>
          <w:bCs/>
          <w:sz w:val="20"/>
          <w:szCs w:val="20"/>
          <w:rtl/>
          <w:lang w:bidi="ar-EG"/>
        </w:rPr>
        <w:t>].</w:t>
      </w:r>
    </w:p>
    <w:p w:rsidR="003165B3" w:rsidRPr="00C85671" w:rsidRDefault="003165B3" w:rsidP="003165B3">
      <w:pPr>
        <w:pStyle w:val="NormalWeb"/>
        <w:bidi/>
        <w:spacing w:before="0" w:beforeAutospacing="0" w:after="120" w:afterAutospacing="0"/>
        <w:jc w:val="both"/>
        <w:rPr>
          <w:rFonts w:asciiTheme="majorBidi" w:hAnsiTheme="majorBidi" w:cstheme="majorBidi"/>
          <w:b/>
          <w:bCs/>
          <w:sz w:val="20"/>
          <w:szCs w:val="20"/>
          <w:rtl/>
        </w:rPr>
      </w:pPr>
      <w:r w:rsidRPr="00C85671">
        <w:rPr>
          <w:rFonts w:asciiTheme="majorBidi" w:hAnsiTheme="majorBidi" w:cstheme="majorBidi"/>
          <w:b/>
          <w:bCs/>
          <w:sz w:val="20"/>
          <w:szCs w:val="20"/>
          <w:rtl/>
          <w:lang w:bidi="ar-EG"/>
        </w:rPr>
        <w:t xml:space="preserve">وأمثال هذه النصوص كثيرة في شأن إيحاء المعاني، ثم يقول تعالى في شأن الإيحاء اللفظي: </w:t>
      </w:r>
      <w:r w:rsidRPr="003165B3">
        <w:rPr>
          <w:rFonts w:ascii="Lotus Linotype" w:hAnsi="Lotus Linotype" w:cs="DecoType Thuluth"/>
          <w:b/>
          <w:bCs/>
          <w:color w:val="008000"/>
          <w:sz w:val="20"/>
          <w:szCs w:val="20"/>
          <w:rtl/>
          <w:lang w:bidi="ar-EG"/>
        </w:rPr>
        <w:t>{</w:t>
      </w:r>
      <w:r w:rsidRPr="003165B3">
        <w:rPr>
          <w:rFonts w:ascii="QCF_P235" w:hAnsi="QCF_P235" w:cs="QCF_P235"/>
          <w:b/>
          <w:bCs/>
          <w:color w:val="008000"/>
          <w:sz w:val="20"/>
          <w:szCs w:val="20"/>
          <w:rtl/>
        </w:rPr>
        <w:t>ﮩ ﮪ ﮫ ﮬ</w:t>
      </w:r>
      <w:r w:rsidRPr="003165B3">
        <w:rPr>
          <w:rFonts w:ascii="QCF_P235" w:hAnsi="QCF_P235" w:cs="DecoType Thuluth"/>
          <w:b/>
          <w:bCs/>
          <w:color w:val="008000"/>
          <w:sz w:val="20"/>
          <w:szCs w:val="20"/>
          <w:rtl/>
        </w:rPr>
        <w:t>}</w:t>
      </w:r>
      <w:r w:rsidRPr="003165B3">
        <w:rPr>
          <w:rFonts w:ascii="Lotus Linotype" w:hAnsi="Lotus Linotype" w:cs="AL-Hotham"/>
          <w:b/>
          <w:bCs/>
          <w:color w:val="008000"/>
          <w:sz w:val="20"/>
          <w:szCs w:val="20"/>
          <w:rtl/>
          <w:lang w:bidi="ar-EG"/>
        </w:rPr>
        <w:t xml:space="preserve"> </w:t>
      </w:r>
      <w:r w:rsidRPr="00C85671">
        <w:rPr>
          <w:rFonts w:asciiTheme="majorBidi" w:hAnsiTheme="majorBidi" w:cstheme="majorBidi"/>
          <w:b/>
          <w:bCs/>
          <w:sz w:val="20"/>
          <w:szCs w:val="20"/>
          <w:rtl/>
          <w:lang w:bidi="ar-EG"/>
        </w:rPr>
        <w:t xml:space="preserve">[يوسف: 2]، وقال تعالى: </w:t>
      </w:r>
      <w:r w:rsidRPr="003165B3">
        <w:rPr>
          <w:rFonts w:ascii="Lotus Linotype" w:hAnsi="Lotus Linotype" w:cs="DecoType Thuluth"/>
          <w:b/>
          <w:bCs/>
          <w:color w:val="008000"/>
          <w:sz w:val="20"/>
          <w:szCs w:val="20"/>
          <w:rtl/>
          <w:lang w:bidi="ar-EG"/>
        </w:rPr>
        <w:t>{</w:t>
      </w:r>
      <w:r w:rsidRPr="003165B3">
        <w:rPr>
          <w:rFonts w:ascii="QCF_P577" w:hAnsi="QCF_P577" w:cs="QCF_P577"/>
          <w:b/>
          <w:bCs/>
          <w:color w:val="008000"/>
          <w:sz w:val="20"/>
          <w:szCs w:val="20"/>
          <w:rtl/>
        </w:rPr>
        <w:t>ﯸ ﯹ ﯺ ﯻ ﯼ ﯽ ﯾﯿ ﰀ ﰁ ﰂ ﰃﰄ ﰅ ﰆ ﰇ ﰈﰉ ﰊ ﰋ ﰌ</w:t>
      </w:r>
      <w:r w:rsidRPr="00C85671">
        <w:rPr>
          <w:rFonts w:asciiTheme="majorBidi" w:hAnsiTheme="majorBidi" w:cstheme="majorBidi"/>
          <w:b/>
          <w:bCs/>
          <w:color w:val="008000"/>
          <w:sz w:val="20"/>
          <w:szCs w:val="20"/>
          <w:rtl/>
        </w:rPr>
        <w:t>}</w:t>
      </w:r>
      <w:r w:rsidRPr="00C85671">
        <w:rPr>
          <w:rFonts w:asciiTheme="majorBidi" w:hAnsiTheme="majorBidi" w:cstheme="majorBidi"/>
          <w:b/>
          <w:bCs/>
          <w:color w:val="008000"/>
          <w:sz w:val="20"/>
          <w:szCs w:val="20"/>
          <w:rtl/>
          <w:lang w:bidi="ar-EG"/>
        </w:rPr>
        <w:t xml:space="preserve"> </w:t>
      </w:r>
      <w:r w:rsidRPr="00C85671">
        <w:rPr>
          <w:rFonts w:asciiTheme="majorBidi" w:hAnsiTheme="majorBidi" w:cstheme="majorBidi"/>
          <w:b/>
          <w:bCs/>
          <w:sz w:val="20"/>
          <w:szCs w:val="20"/>
          <w:rtl/>
          <w:lang w:bidi="ar-EG"/>
        </w:rPr>
        <w:t xml:space="preserve">[القيامة: 16-19]، وقال تعالى: </w:t>
      </w:r>
      <w:r w:rsidRPr="003165B3">
        <w:rPr>
          <w:rFonts w:ascii="Lotus Linotype" w:hAnsi="Lotus Linotype" w:cs="DecoType Thuluth"/>
          <w:b/>
          <w:bCs/>
          <w:color w:val="008000"/>
          <w:sz w:val="20"/>
          <w:szCs w:val="20"/>
          <w:rtl/>
          <w:lang w:bidi="ar-EG"/>
        </w:rPr>
        <w:t>{</w:t>
      </w:r>
      <w:r w:rsidRPr="003165B3">
        <w:rPr>
          <w:rFonts w:ascii="QCF_P574" w:hAnsi="QCF_P574" w:cs="QCF_P574"/>
          <w:b/>
          <w:bCs/>
          <w:color w:val="008000"/>
          <w:sz w:val="20"/>
          <w:szCs w:val="20"/>
          <w:rtl/>
        </w:rPr>
        <w:t>ﭢ ﭣ ﭤ</w:t>
      </w:r>
      <w:r w:rsidRPr="003165B3">
        <w:rPr>
          <w:rFonts w:ascii="QCF_P574" w:hAnsi="QCF_P574" w:cs="DecoType Thuluth"/>
          <w:b/>
          <w:bCs/>
          <w:color w:val="008000"/>
          <w:sz w:val="20"/>
          <w:szCs w:val="20"/>
          <w:rtl/>
        </w:rPr>
        <w:t>}</w:t>
      </w:r>
      <w:r w:rsidRPr="003165B3">
        <w:rPr>
          <w:rFonts w:ascii="Lotus Linotype" w:hAnsi="Lotus Linotype" w:cs="AL-Hotham"/>
          <w:b/>
          <w:bCs/>
          <w:color w:val="008000"/>
          <w:sz w:val="20"/>
          <w:szCs w:val="20"/>
          <w:rtl/>
          <w:lang w:bidi="ar-EG"/>
        </w:rPr>
        <w:t xml:space="preserve"> </w:t>
      </w:r>
      <w:r w:rsidRPr="00C85671">
        <w:rPr>
          <w:rFonts w:asciiTheme="majorBidi" w:hAnsiTheme="majorBidi" w:cstheme="majorBidi"/>
          <w:b/>
          <w:bCs/>
          <w:sz w:val="20"/>
          <w:szCs w:val="20"/>
          <w:rtl/>
          <w:lang w:bidi="ar-EG"/>
        </w:rPr>
        <w:t xml:space="preserve">[المزمل: 4]. </w:t>
      </w:r>
    </w:p>
    <w:p w:rsidR="003165B3" w:rsidRPr="00C85671" w:rsidRDefault="003165B3" w:rsidP="003165B3">
      <w:pPr>
        <w:pStyle w:val="NormalWeb"/>
        <w:bidi/>
        <w:spacing w:before="0" w:beforeAutospacing="0" w:after="120" w:afterAutospacing="0"/>
        <w:jc w:val="lowKashida"/>
        <w:rPr>
          <w:rFonts w:asciiTheme="majorBidi" w:hAnsiTheme="majorBidi" w:cstheme="majorBidi"/>
          <w:b/>
          <w:bCs/>
          <w:sz w:val="20"/>
          <w:szCs w:val="20"/>
          <w:rtl/>
        </w:rPr>
      </w:pPr>
      <w:r w:rsidRPr="00C85671">
        <w:rPr>
          <w:rFonts w:asciiTheme="majorBidi" w:hAnsiTheme="majorBidi" w:cstheme="majorBidi"/>
          <w:b/>
          <w:bCs/>
          <w:sz w:val="20"/>
          <w:szCs w:val="20"/>
          <w:rtl/>
          <w:lang w:bidi="ar-EG"/>
        </w:rPr>
        <w:t xml:space="preserve">فانظر كيف عبَّر عن القرآن بالقراءة والإقراء، والتلاوة، والترتيب، وتحريك اللسان، وكون الكلام عربيًّا، وكل ذلك من عوارض الألفاظ لا المعاني، فالقرآن إذن صريح في أنه لا صنعة للنبي، ولا لأحد من الخلق في هذا القرآن، وإنما هو مُنزَّل من عند الله بلفظه ومعناه، والعجب أن يبقى بعض الناس في حاجة إلى الاستدلال على أن القرآن ليس من عند النبي </w:t>
      </w:r>
      <w:r w:rsidRPr="00C85671">
        <w:rPr>
          <w:rFonts w:asciiTheme="majorBidi" w:hAnsiTheme="majorBidi" w:cstheme="majorBidi"/>
          <w:b/>
          <w:bCs/>
          <w:position w:val="-4"/>
          <w:sz w:val="20"/>
          <w:szCs w:val="20"/>
          <w:lang w:bidi="ar-EG"/>
        </w:rPr>
        <w:t></w:t>
      </w:r>
      <w:r w:rsidRPr="00C85671">
        <w:rPr>
          <w:rFonts w:asciiTheme="majorBidi" w:hAnsiTheme="majorBidi" w:cstheme="majorBidi"/>
          <w:b/>
          <w:bCs/>
          <w:sz w:val="20"/>
          <w:szCs w:val="20"/>
          <w:rtl/>
          <w:lang w:bidi="ar-EG"/>
        </w:rPr>
        <w:t>.</w:t>
      </w:r>
    </w:p>
    <w:p w:rsidR="003165B3" w:rsidRPr="00C85671" w:rsidRDefault="003165B3" w:rsidP="003165B3">
      <w:pPr>
        <w:pStyle w:val="NormalWeb"/>
        <w:bidi/>
        <w:spacing w:before="0" w:beforeAutospacing="0" w:after="120" w:afterAutospacing="0"/>
        <w:jc w:val="lowKashida"/>
        <w:rPr>
          <w:rFonts w:asciiTheme="majorBidi" w:hAnsiTheme="majorBidi" w:cstheme="majorBidi"/>
          <w:b/>
          <w:bCs/>
          <w:sz w:val="20"/>
          <w:szCs w:val="20"/>
          <w:rtl/>
        </w:rPr>
      </w:pPr>
      <w:r w:rsidRPr="00C85671">
        <w:rPr>
          <w:rFonts w:asciiTheme="majorBidi" w:hAnsiTheme="majorBidi" w:cstheme="majorBidi"/>
          <w:b/>
          <w:bCs/>
          <w:color w:val="000080"/>
          <w:sz w:val="20"/>
          <w:szCs w:val="20"/>
          <w:rtl/>
          <w:lang w:bidi="ar-EG"/>
        </w:rPr>
        <w:t>الوجه الثاني:</w:t>
      </w:r>
      <w:r w:rsidRPr="00C85671">
        <w:rPr>
          <w:rFonts w:asciiTheme="majorBidi" w:hAnsiTheme="majorBidi" w:cstheme="majorBidi"/>
          <w:b/>
          <w:bCs/>
          <w:sz w:val="20"/>
          <w:szCs w:val="20"/>
          <w:rtl/>
          <w:lang w:bidi="ar-EG"/>
        </w:rPr>
        <w:t xml:space="preserve"> فلو كان القرآن من تأليف النبي </w:t>
      </w:r>
      <w:r w:rsidRPr="00C85671">
        <w:rPr>
          <w:rFonts w:asciiTheme="majorBidi" w:hAnsiTheme="majorBidi" w:cstheme="majorBidi"/>
          <w:b/>
          <w:bCs/>
          <w:position w:val="-4"/>
          <w:sz w:val="20"/>
          <w:szCs w:val="20"/>
          <w:lang w:bidi="ar-EG"/>
        </w:rPr>
        <w:t></w:t>
      </w:r>
      <w:r w:rsidRPr="00C85671">
        <w:rPr>
          <w:rFonts w:asciiTheme="majorBidi" w:hAnsiTheme="majorBidi" w:cstheme="majorBidi"/>
          <w:b/>
          <w:bCs/>
          <w:sz w:val="20"/>
          <w:szCs w:val="20"/>
          <w:rtl/>
          <w:lang w:bidi="ar-EG"/>
        </w:rPr>
        <w:t xml:space="preserve"> لاستطاع العرب أن يأتوا بمثله، مع حرصهم الشديد على معارضة القرآن، لكن النبي </w:t>
      </w:r>
      <w:r w:rsidRPr="00C85671">
        <w:rPr>
          <w:rFonts w:asciiTheme="majorBidi" w:hAnsiTheme="majorBidi" w:cstheme="majorBidi"/>
          <w:b/>
          <w:bCs/>
          <w:position w:val="-4"/>
          <w:sz w:val="20"/>
          <w:szCs w:val="20"/>
          <w:lang w:bidi="ar-EG"/>
        </w:rPr>
        <w:t></w:t>
      </w:r>
      <w:r w:rsidRPr="00C85671">
        <w:rPr>
          <w:rFonts w:asciiTheme="majorBidi" w:hAnsiTheme="majorBidi" w:cstheme="majorBidi"/>
          <w:b/>
          <w:bCs/>
          <w:sz w:val="20"/>
          <w:szCs w:val="20"/>
          <w:rtl/>
          <w:lang w:bidi="ar-EG"/>
        </w:rPr>
        <w:t xml:space="preserve"> كان يتحدَّاهم دائمًا، ويُكرِّر عليهم التحدِّي، ومع هذا لم يقدر أحد منهم على معارضته، ولا يقال: إن النبي </w:t>
      </w:r>
      <w:r w:rsidRPr="00C85671">
        <w:rPr>
          <w:rFonts w:asciiTheme="majorBidi" w:hAnsiTheme="majorBidi" w:cstheme="majorBidi"/>
          <w:b/>
          <w:bCs/>
          <w:position w:val="-4"/>
          <w:sz w:val="20"/>
          <w:szCs w:val="20"/>
          <w:lang w:bidi="ar-EG"/>
        </w:rPr>
        <w:t></w:t>
      </w:r>
      <w:r w:rsidRPr="00C85671">
        <w:rPr>
          <w:rFonts w:asciiTheme="majorBidi" w:hAnsiTheme="majorBidi" w:cstheme="majorBidi"/>
          <w:b/>
          <w:bCs/>
          <w:sz w:val="20"/>
          <w:szCs w:val="20"/>
          <w:rtl/>
          <w:lang w:bidi="ar-EG"/>
        </w:rPr>
        <w:t xml:space="preserve"> بلغ من العبقرية مبلغًا؛ بحيث لم يستطع أحد أن يأتي بمثل ما قال؛ لأنه يمكن للمخالفين أن يجتمعوا فيؤلفوا قرآنًا، ومن المعلوم أن الجماعة تُبدع وتبتكر أكثر من الإنسان الواحد، فلو اجتمع مائة شاعر -مثلًا- في تأليف قصيدة؛ لكانت في جمالها وقوتها وسبكها أفضل بمراحل من شاعر واحد ألف قصيدة، مهما بلغ هذا الشاعر من البلاغة والبيان.</w:t>
      </w:r>
    </w:p>
    <w:p w:rsidR="003165B3" w:rsidRPr="003165B3" w:rsidRDefault="003165B3" w:rsidP="003165B3">
      <w:pPr>
        <w:pStyle w:val="NormalWeb"/>
        <w:bidi/>
        <w:spacing w:before="0" w:beforeAutospacing="0" w:after="120" w:afterAutospacing="0"/>
        <w:jc w:val="both"/>
        <w:rPr>
          <w:rFonts w:ascii="Lotus Linotype" w:hAnsi="Lotus Linotype" w:cs="AL-Hotham"/>
          <w:b/>
          <w:bCs/>
          <w:sz w:val="20"/>
          <w:szCs w:val="20"/>
          <w:rtl/>
        </w:rPr>
      </w:pPr>
      <w:r w:rsidRPr="00C85671">
        <w:rPr>
          <w:rFonts w:asciiTheme="majorBidi" w:hAnsiTheme="majorBidi" w:cstheme="majorBidi"/>
          <w:b/>
          <w:bCs/>
          <w:sz w:val="20"/>
          <w:szCs w:val="20"/>
          <w:rtl/>
          <w:lang w:bidi="ar-EG"/>
        </w:rPr>
        <w:t xml:space="preserve">فإذا كان آحاد المشركين لم يستطيعوا معارضة القرآن، فلماذا لم يجتمعوا لمعارضته، ولكن هيهات، فإنه لو اجتمعت قريش والعرب وأهل الأرض قاطبة، بل والجن ما كان لهم أن يأتوا بمثل آية منه، قال تعالى: </w:t>
      </w:r>
      <w:r w:rsidRPr="003165B3">
        <w:rPr>
          <w:rFonts w:ascii="Lotus Linotype" w:hAnsi="Lotus Linotype" w:cs="DecoType Thuluth"/>
          <w:b/>
          <w:bCs/>
          <w:color w:val="008000"/>
          <w:sz w:val="20"/>
          <w:szCs w:val="20"/>
          <w:rtl/>
          <w:lang w:bidi="ar-EG"/>
        </w:rPr>
        <w:t>{</w:t>
      </w:r>
      <w:r w:rsidRPr="003165B3">
        <w:rPr>
          <w:rFonts w:ascii="QCF_P291" w:hAnsi="QCF_P291" w:cs="QCF_P291"/>
          <w:b/>
          <w:bCs/>
          <w:color w:val="008000"/>
          <w:sz w:val="20"/>
          <w:szCs w:val="20"/>
          <w:rtl/>
        </w:rPr>
        <w:t>ﭜ ﭝ ﭞ ﭟ ﭠ ﭡ ﭢ ﭣ ﭤ ﭥ ﭦ ﭧ ﭨ ﭩ ﭪ ﭫ ﭬ ﭭ ﭮ</w:t>
      </w:r>
      <w:r w:rsidRPr="003165B3">
        <w:rPr>
          <w:rFonts w:ascii="QCF_P291" w:hAnsi="QCF_P291" w:cs="DecoType Thuluth"/>
          <w:b/>
          <w:bCs/>
          <w:color w:val="008000"/>
          <w:sz w:val="20"/>
          <w:szCs w:val="20"/>
          <w:rtl/>
        </w:rPr>
        <w:t>}</w:t>
      </w:r>
      <w:r w:rsidRPr="00C85671">
        <w:rPr>
          <w:rFonts w:asciiTheme="majorBidi" w:hAnsiTheme="majorBidi" w:cstheme="majorBidi"/>
          <w:b/>
          <w:bCs/>
          <w:color w:val="008000"/>
          <w:sz w:val="20"/>
          <w:szCs w:val="20"/>
          <w:rtl/>
          <w:lang w:bidi="ar-EG"/>
        </w:rPr>
        <w:t xml:space="preserve"> </w:t>
      </w:r>
      <w:r w:rsidRPr="00C85671">
        <w:rPr>
          <w:rFonts w:asciiTheme="majorBidi" w:hAnsiTheme="majorBidi" w:cstheme="majorBidi"/>
          <w:b/>
          <w:bCs/>
          <w:sz w:val="20"/>
          <w:szCs w:val="20"/>
          <w:rtl/>
          <w:lang w:bidi="ar-EG"/>
        </w:rPr>
        <w:t>[الإسراء: 88].</w:t>
      </w:r>
    </w:p>
    <w:p w:rsidR="003165B3" w:rsidRPr="003165B3" w:rsidRDefault="003165B3" w:rsidP="003165B3">
      <w:pPr>
        <w:spacing w:after="120" w:line="240" w:lineRule="auto"/>
        <w:jc w:val="center"/>
        <w:rPr>
          <w:rFonts w:asciiTheme="majorBidi" w:hAnsiTheme="majorBidi" w:cstheme="majorBidi"/>
          <w:b/>
          <w:bCs/>
          <w:sz w:val="20"/>
          <w:szCs w:val="20"/>
          <w:rtl/>
        </w:rPr>
      </w:pPr>
      <w:r w:rsidRPr="003165B3">
        <w:rPr>
          <w:rFonts w:asciiTheme="majorBidi" w:hAnsiTheme="majorBidi" w:cstheme="majorBidi"/>
          <w:b/>
          <w:bCs/>
          <w:sz w:val="20"/>
          <w:szCs w:val="20"/>
          <w:rtl/>
        </w:rPr>
        <w:t>ال</w:t>
      </w:r>
      <w:r w:rsidRPr="003165B3">
        <w:rPr>
          <w:rFonts w:asciiTheme="majorBidi" w:hAnsiTheme="majorBidi" w:cstheme="majorBidi" w:hint="cs"/>
          <w:b/>
          <w:bCs/>
          <w:sz w:val="20"/>
          <w:szCs w:val="20"/>
          <w:rtl/>
        </w:rPr>
        <w:t>م</w:t>
      </w:r>
      <w:r w:rsidRPr="003165B3">
        <w:rPr>
          <w:rFonts w:asciiTheme="majorBidi" w:hAnsiTheme="majorBidi" w:cstheme="majorBidi"/>
          <w:b/>
          <w:bCs/>
          <w:sz w:val="20"/>
          <w:szCs w:val="20"/>
          <w:rtl/>
        </w:rPr>
        <w:t>صادر والمراجع</w:t>
      </w:r>
    </w:p>
    <w:p w:rsidR="003165B3" w:rsidRPr="003165B3" w:rsidRDefault="003165B3" w:rsidP="003165B3">
      <w:pPr>
        <w:numPr>
          <w:ilvl w:val="0"/>
          <w:numId w:val="2"/>
        </w:numPr>
        <w:spacing w:after="120" w:line="240" w:lineRule="auto"/>
        <w:jc w:val="lowKashida"/>
        <w:rPr>
          <w:rFonts w:asciiTheme="majorBidi" w:hAnsiTheme="majorBidi" w:cstheme="majorBidi"/>
          <w:b/>
          <w:bCs/>
          <w:sz w:val="20"/>
          <w:szCs w:val="20"/>
          <w:rtl/>
        </w:rPr>
      </w:pPr>
      <w:r w:rsidRPr="003165B3">
        <w:rPr>
          <w:rFonts w:asciiTheme="majorBidi" w:hAnsiTheme="majorBidi" w:cstheme="majorBidi"/>
          <w:b/>
          <w:bCs/>
          <w:sz w:val="20"/>
          <w:szCs w:val="20"/>
          <w:rtl/>
        </w:rPr>
        <w:t>السيوطي، جلال الدين السيوطي، تحقيق: محمد أبو الفضل إبراهيم،  (الإتقان في علوم القرآن) ، الهيئة المصرية العامة للكتاب، 1984م</w:t>
      </w:r>
    </w:p>
    <w:p w:rsidR="003165B3" w:rsidRPr="003165B3" w:rsidRDefault="003165B3" w:rsidP="003165B3">
      <w:pPr>
        <w:numPr>
          <w:ilvl w:val="0"/>
          <w:numId w:val="2"/>
        </w:numPr>
        <w:spacing w:after="120" w:line="240" w:lineRule="auto"/>
        <w:jc w:val="lowKashida"/>
        <w:rPr>
          <w:rFonts w:asciiTheme="majorBidi" w:hAnsiTheme="majorBidi" w:cstheme="majorBidi"/>
          <w:b/>
          <w:bCs/>
          <w:sz w:val="20"/>
          <w:szCs w:val="20"/>
          <w:rtl/>
        </w:rPr>
      </w:pPr>
      <w:r w:rsidRPr="003165B3">
        <w:rPr>
          <w:rFonts w:asciiTheme="majorBidi" w:hAnsiTheme="majorBidi" w:cstheme="majorBidi"/>
          <w:b/>
          <w:bCs/>
          <w:sz w:val="20"/>
          <w:szCs w:val="20"/>
          <w:rtl/>
        </w:rPr>
        <w:t>الزركشي، بدر الدين الزركشي، تحقيق: محمد أبو الفضل إبراهيم،  (البرهان في علوم القرآن) ، بيروت، نشر دار المعرفة، 2001م</w:t>
      </w:r>
    </w:p>
    <w:p w:rsidR="003165B3" w:rsidRPr="003165B3" w:rsidRDefault="003165B3" w:rsidP="003165B3">
      <w:pPr>
        <w:numPr>
          <w:ilvl w:val="0"/>
          <w:numId w:val="2"/>
        </w:numPr>
        <w:spacing w:after="120" w:line="240" w:lineRule="auto"/>
        <w:jc w:val="lowKashida"/>
        <w:rPr>
          <w:rFonts w:asciiTheme="majorBidi" w:hAnsiTheme="majorBidi" w:cstheme="majorBidi"/>
          <w:b/>
          <w:bCs/>
          <w:sz w:val="20"/>
          <w:szCs w:val="20"/>
        </w:rPr>
      </w:pPr>
      <w:r w:rsidRPr="003165B3">
        <w:rPr>
          <w:rFonts w:asciiTheme="majorBidi" w:hAnsiTheme="majorBidi" w:cstheme="majorBidi"/>
          <w:b/>
          <w:bCs/>
          <w:sz w:val="20"/>
          <w:szCs w:val="20"/>
          <w:rtl/>
        </w:rPr>
        <w:t>الدجوي، يوسف أحمد نصر الدجوي، (الجواب المنيف في الرد على مدعي التحريف) ، القاهرة، مطبعة القاهرة، 1969م</w:t>
      </w:r>
    </w:p>
    <w:p w:rsidR="003165B3" w:rsidRPr="003165B3" w:rsidRDefault="003165B3" w:rsidP="003165B3">
      <w:pPr>
        <w:numPr>
          <w:ilvl w:val="0"/>
          <w:numId w:val="2"/>
        </w:numPr>
        <w:spacing w:after="120" w:line="240" w:lineRule="auto"/>
        <w:jc w:val="lowKashida"/>
        <w:rPr>
          <w:rFonts w:asciiTheme="majorBidi" w:hAnsiTheme="majorBidi" w:cstheme="majorBidi"/>
          <w:b/>
          <w:bCs/>
          <w:sz w:val="20"/>
          <w:szCs w:val="20"/>
        </w:rPr>
      </w:pPr>
      <w:r w:rsidRPr="003165B3">
        <w:rPr>
          <w:rFonts w:asciiTheme="majorBidi" w:hAnsiTheme="majorBidi" w:cstheme="majorBidi"/>
          <w:b/>
          <w:bCs/>
          <w:sz w:val="20"/>
          <w:szCs w:val="20"/>
          <w:rtl/>
        </w:rPr>
        <w:t>الجزيري، محمد شوقي عبد الرحمن الجزيري، (أدلة اليقين في الرد على مطاعن المبشرين والملحدين) ،دار الإرشاد للطباعة والنشر، 1416هـ</w:t>
      </w:r>
    </w:p>
    <w:p w:rsidR="003165B3" w:rsidRPr="003165B3" w:rsidRDefault="003165B3" w:rsidP="003165B3">
      <w:pPr>
        <w:numPr>
          <w:ilvl w:val="0"/>
          <w:numId w:val="2"/>
        </w:numPr>
        <w:spacing w:after="120" w:line="240" w:lineRule="auto"/>
        <w:jc w:val="lowKashida"/>
        <w:rPr>
          <w:rFonts w:asciiTheme="majorBidi" w:hAnsiTheme="majorBidi" w:cstheme="majorBidi"/>
          <w:b/>
          <w:bCs/>
          <w:sz w:val="20"/>
          <w:szCs w:val="20"/>
          <w:rtl/>
        </w:rPr>
      </w:pPr>
      <w:r w:rsidRPr="003165B3">
        <w:rPr>
          <w:rFonts w:asciiTheme="majorBidi" w:hAnsiTheme="majorBidi" w:cstheme="majorBidi"/>
          <w:b/>
          <w:bCs/>
          <w:sz w:val="20"/>
          <w:szCs w:val="20"/>
          <w:rtl/>
        </w:rPr>
        <w:t>أبي داود، ابن أبي داود، تحقيق: محب الدين واعظ، (المصاحف) ، دار البشائر الإسلامية، 2002م</w:t>
      </w:r>
    </w:p>
    <w:p w:rsidR="003165B3" w:rsidRPr="003165B3" w:rsidRDefault="003165B3" w:rsidP="003165B3">
      <w:pPr>
        <w:numPr>
          <w:ilvl w:val="0"/>
          <w:numId w:val="2"/>
        </w:numPr>
        <w:spacing w:after="120" w:line="240" w:lineRule="auto"/>
        <w:jc w:val="lowKashida"/>
        <w:rPr>
          <w:rFonts w:asciiTheme="majorBidi" w:hAnsiTheme="majorBidi" w:cstheme="majorBidi"/>
          <w:b/>
          <w:bCs/>
          <w:sz w:val="20"/>
          <w:szCs w:val="20"/>
        </w:rPr>
      </w:pPr>
      <w:r w:rsidRPr="003165B3">
        <w:rPr>
          <w:rFonts w:asciiTheme="majorBidi" w:hAnsiTheme="majorBidi" w:cstheme="majorBidi"/>
          <w:b/>
          <w:bCs/>
          <w:sz w:val="20"/>
          <w:szCs w:val="20"/>
          <w:rtl/>
        </w:rPr>
        <w:lastRenderedPageBreak/>
        <w:t>الباقلاني، القاضي أبي بكر محمد الباقلاني، (نكت الانتصار لنقل القرآن) ، الإسكندرية، منشأة المعارف، 1971م</w:t>
      </w:r>
    </w:p>
    <w:p w:rsidR="003165B3" w:rsidRPr="003165B3" w:rsidRDefault="003165B3" w:rsidP="003165B3">
      <w:pPr>
        <w:numPr>
          <w:ilvl w:val="0"/>
          <w:numId w:val="2"/>
        </w:numPr>
        <w:spacing w:after="120" w:line="240" w:lineRule="auto"/>
        <w:jc w:val="lowKashida"/>
        <w:rPr>
          <w:rFonts w:asciiTheme="majorBidi" w:hAnsiTheme="majorBidi" w:cstheme="majorBidi"/>
          <w:b/>
          <w:bCs/>
          <w:sz w:val="20"/>
          <w:szCs w:val="20"/>
          <w:rtl/>
        </w:rPr>
      </w:pPr>
      <w:r w:rsidRPr="003165B3">
        <w:rPr>
          <w:rFonts w:asciiTheme="majorBidi" w:hAnsiTheme="majorBidi" w:cstheme="majorBidi"/>
          <w:b/>
          <w:bCs/>
          <w:sz w:val="20"/>
          <w:szCs w:val="20"/>
          <w:rtl/>
        </w:rPr>
        <w:t>الزرقاني، محمد عبد العظيم الزرقاني، (مناهل العرفان في علوم القرآن)  ، بيروت، دار الفكر، 1996م</w:t>
      </w:r>
    </w:p>
    <w:p w:rsidR="003165B3" w:rsidRPr="003165B3" w:rsidRDefault="003165B3" w:rsidP="003165B3">
      <w:pPr>
        <w:numPr>
          <w:ilvl w:val="0"/>
          <w:numId w:val="2"/>
        </w:numPr>
        <w:spacing w:after="120" w:line="240" w:lineRule="auto"/>
        <w:jc w:val="lowKashida"/>
        <w:rPr>
          <w:rFonts w:asciiTheme="majorBidi" w:hAnsiTheme="majorBidi" w:cstheme="majorBidi"/>
          <w:b/>
          <w:bCs/>
          <w:sz w:val="20"/>
          <w:szCs w:val="20"/>
          <w:rtl/>
        </w:rPr>
      </w:pPr>
      <w:r w:rsidRPr="003165B3">
        <w:rPr>
          <w:rFonts w:asciiTheme="majorBidi" w:hAnsiTheme="majorBidi" w:cstheme="majorBidi"/>
          <w:b/>
          <w:bCs/>
          <w:sz w:val="20"/>
          <w:szCs w:val="20"/>
          <w:rtl/>
        </w:rPr>
        <w:t>أبو شهبة، محمد بن محمد أبو شهبة،  (المدخل لدراسة القرآن الكريم) ، الرياض، نشر دار اللواء، 1987م</w:t>
      </w:r>
    </w:p>
    <w:p w:rsidR="003165B3" w:rsidRPr="003165B3" w:rsidRDefault="003165B3" w:rsidP="003165B3">
      <w:pPr>
        <w:numPr>
          <w:ilvl w:val="0"/>
          <w:numId w:val="2"/>
        </w:numPr>
        <w:spacing w:after="120" w:line="240" w:lineRule="auto"/>
        <w:jc w:val="lowKashida"/>
        <w:rPr>
          <w:rFonts w:asciiTheme="majorBidi" w:hAnsiTheme="majorBidi" w:cstheme="majorBidi"/>
          <w:b/>
          <w:bCs/>
          <w:sz w:val="20"/>
          <w:szCs w:val="20"/>
        </w:rPr>
      </w:pPr>
      <w:r w:rsidRPr="003165B3">
        <w:rPr>
          <w:rFonts w:asciiTheme="majorBidi" w:hAnsiTheme="majorBidi" w:cstheme="majorBidi"/>
          <w:b/>
          <w:bCs/>
          <w:sz w:val="20"/>
          <w:szCs w:val="20"/>
          <w:rtl/>
        </w:rPr>
        <w:t>بن حزم، أبو محمد علي بن أحمد بن حزم، (الفصل في الملل والأهواء والنحل) ، بيروت، دار الجيل،1405هـ</w:t>
      </w:r>
    </w:p>
    <w:p w:rsidR="003165B3" w:rsidRPr="003165B3" w:rsidRDefault="003165B3" w:rsidP="003165B3">
      <w:pPr>
        <w:numPr>
          <w:ilvl w:val="0"/>
          <w:numId w:val="2"/>
        </w:numPr>
        <w:spacing w:after="120" w:line="240" w:lineRule="auto"/>
        <w:jc w:val="lowKashida"/>
        <w:rPr>
          <w:rFonts w:asciiTheme="majorBidi" w:hAnsiTheme="majorBidi" w:cstheme="majorBidi"/>
          <w:b/>
          <w:bCs/>
          <w:sz w:val="20"/>
          <w:szCs w:val="20"/>
        </w:rPr>
      </w:pPr>
      <w:r w:rsidRPr="003165B3">
        <w:rPr>
          <w:rFonts w:asciiTheme="majorBidi" w:hAnsiTheme="majorBidi" w:cstheme="majorBidi"/>
          <w:b/>
          <w:bCs/>
          <w:sz w:val="20"/>
          <w:szCs w:val="20"/>
          <w:rtl/>
        </w:rPr>
        <w:t>أبو زهرة، محمد أبو زهرة، (المعجزة الكبرى القرآن)  ، دار طيب للنشر، 2003م</w:t>
      </w:r>
    </w:p>
    <w:p w:rsidR="003165B3" w:rsidRPr="003165B3" w:rsidRDefault="003165B3" w:rsidP="003165B3">
      <w:pPr>
        <w:numPr>
          <w:ilvl w:val="0"/>
          <w:numId w:val="2"/>
        </w:numPr>
        <w:spacing w:after="120" w:line="240" w:lineRule="auto"/>
        <w:jc w:val="lowKashida"/>
        <w:rPr>
          <w:rFonts w:asciiTheme="majorBidi" w:hAnsiTheme="majorBidi" w:cstheme="majorBidi"/>
          <w:b/>
          <w:bCs/>
          <w:sz w:val="20"/>
          <w:szCs w:val="20"/>
        </w:rPr>
      </w:pPr>
      <w:r w:rsidRPr="003165B3">
        <w:rPr>
          <w:rFonts w:asciiTheme="majorBidi" w:hAnsiTheme="majorBidi" w:cstheme="majorBidi"/>
          <w:b/>
          <w:bCs/>
          <w:sz w:val="20"/>
          <w:szCs w:val="20"/>
          <w:rtl/>
        </w:rPr>
        <w:t>مزروعة، حاتم محمد منصور مزروعة،   (دعاوى تحريف القرآن الكريم) ،  طبعة جامعة الأزهر، 2007م</w:t>
      </w:r>
    </w:p>
    <w:p w:rsidR="003165B3" w:rsidRPr="003165B3" w:rsidRDefault="003165B3" w:rsidP="003165B3">
      <w:pPr>
        <w:numPr>
          <w:ilvl w:val="0"/>
          <w:numId w:val="2"/>
        </w:numPr>
        <w:spacing w:after="120" w:line="240" w:lineRule="auto"/>
        <w:jc w:val="lowKashida"/>
        <w:rPr>
          <w:rFonts w:asciiTheme="majorBidi" w:hAnsiTheme="majorBidi" w:cstheme="majorBidi"/>
          <w:b/>
          <w:bCs/>
          <w:sz w:val="20"/>
          <w:szCs w:val="20"/>
        </w:rPr>
      </w:pPr>
      <w:r w:rsidRPr="003165B3">
        <w:rPr>
          <w:rFonts w:asciiTheme="majorBidi" w:hAnsiTheme="majorBidi" w:cstheme="majorBidi"/>
          <w:b/>
          <w:bCs/>
          <w:sz w:val="20"/>
          <w:szCs w:val="20"/>
          <w:rtl/>
        </w:rPr>
        <w:t>الباقلاني، أبو بكر بن الطيب الباقلاني، تحقيق: عماد الدين حيدر،  (إعجاز القرآن) ، مؤسسة الكتب الثقافية، 1991م</w:t>
      </w:r>
    </w:p>
    <w:p w:rsidR="003165B3" w:rsidRPr="003165B3" w:rsidRDefault="003165B3" w:rsidP="003165B3">
      <w:pPr>
        <w:spacing w:line="240" w:lineRule="auto"/>
        <w:rPr>
          <w:b/>
          <w:bCs/>
          <w:sz w:val="20"/>
          <w:szCs w:val="20"/>
        </w:rPr>
      </w:pPr>
    </w:p>
    <w:sectPr w:rsidR="003165B3" w:rsidRPr="003165B3" w:rsidSect="003165B3">
      <w:type w:val="continuous"/>
      <w:pgSz w:w="11906" w:h="16838"/>
      <w:pgMar w:top="964" w:right="1021" w:bottom="964" w:left="1021" w:header="709" w:footer="709" w:gutter="0"/>
      <w:cols w:num="2"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GA Rasheeq Bold">
    <w:panose1 w:val="00000000000000000000"/>
    <w:charset w:val="B2"/>
    <w:family w:val="auto"/>
    <w:pitch w:val="variable"/>
    <w:sig w:usb0="00002001"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L-Hotham">
    <w:panose1 w:val="00000000000000000000"/>
    <w:charset w:val="B2"/>
    <w:family w:val="auto"/>
    <w:pitch w:val="variable"/>
    <w:sig w:usb0="00002001" w:usb1="00000000" w:usb2="00000000" w:usb3="00000000" w:csb0="00000040" w:csb1="00000000"/>
  </w:font>
  <w:font w:name="Lotus Linotype">
    <w:altName w:val="Times New Roman"/>
    <w:charset w:val="00"/>
    <w:family w:val="auto"/>
    <w:pitch w:val="variable"/>
    <w:sig w:usb0="00006007" w:usb1="80000000" w:usb2="00000008" w:usb3="00000000" w:csb0="00000043" w:csb1="00000000"/>
  </w:font>
  <w:font w:name="DecoType Thuluth">
    <w:altName w:val="Times New Roman"/>
    <w:charset w:val="B2"/>
    <w:family w:val="auto"/>
    <w:pitch w:val="variable"/>
    <w:sig w:usb0="00002000" w:usb1="80000000" w:usb2="00000008" w:usb3="00000000" w:csb0="00000040" w:csb1="00000000"/>
  </w:font>
  <w:font w:name="QCF_P278">
    <w:panose1 w:val="02000400000000000000"/>
    <w:charset w:val="00"/>
    <w:family w:val="auto"/>
    <w:pitch w:val="variable"/>
    <w:sig w:usb0="80002003" w:usb1="90000000" w:usb2="00000008" w:usb3="00000000" w:csb0="80000041" w:csb1="00000000"/>
  </w:font>
  <w:font w:name="QCF_P360">
    <w:panose1 w:val="02000400000000000000"/>
    <w:charset w:val="00"/>
    <w:family w:val="auto"/>
    <w:pitch w:val="variable"/>
    <w:sig w:usb0="80002003" w:usb1="90000000" w:usb2="00000008" w:usb3="00000000" w:csb0="80000041" w:csb1="00000000"/>
  </w:font>
  <w:font w:name="QCF_P415">
    <w:panose1 w:val="02000400000000000000"/>
    <w:charset w:val="00"/>
    <w:family w:val="auto"/>
    <w:pitch w:val="variable"/>
    <w:sig w:usb0="80002003" w:usb1="90000000" w:usb2="00000008" w:usb3="00000000" w:csb0="80000041" w:csb1="00000000"/>
  </w:font>
  <w:font w:name="QCF_P433">
    <w:panose1 w:val="02000400000000000000"/>
    <w:charset w:val="00"/>
    <w:family w:val="auto"/>
    <w:pitch w:val="variable"/>
    <w:sig w:usb0="80002003" w:usb1="90000000" w:usb2="00000008" w:usb3="00000000" w:csb0="80000041" w:csb1="00000000"/>
  </w:font>
  <w:font w:name="QCF_P213">
    <w:panose1 w:val="02000400000000000000"/>
    <w:charset w:val="00"/>
    <w:family w:val="auto"/>
    <w:pitch w:val="variable"/>
    <w:sig w:usb0="80002003" w:usb1="90000000" w:usb2="00000008" w:usb3="00000000" w:csb0="80000041" w:csb1="00000000"/>
  </w:font>
  <w:font w:name="QCF_P586">
    <w:panose1 w:val="02000400000000000000"/>
    <w:charset w:val="00"/>
    <w:family w:val="auto"/>
    <w:pitch w:val="variable"/>
    <w:sig w:usb0="80002003" w:usb1="90000000" w:usb2="00000008" w:usb3="00000000" w:csb0="80000041" w:csb1="00000000"/>
  </w:font>
  <w:font w:name="QCF_P526">
    <w:panose1 w:val="02000400000000000000"/>
    <w:charset w:val="00"/>
    <w:family w:val="auto"/>
    <w:pitch w:val="variable"/>
    <w:sig w:usb0="80002003" w:usb1="90000000" w:usb2="00000008" w:usb3="00000000" w:csb0="80000041" w:csb1="00000000"/>
  </w:font>
  <w:font w:name="QCF_P176">
    <w:panose1 w:val="02000400000000000000"/>
    <w:charset w:val="00"/>
    <w:family w:val="auto"/>
    <w:pitch w:val="variable"/>
    <w:sig w:usb0="80002003" w:usb1="90000000" w:usb2="00000008" w:usb3="00000000" w:csb0="80000041" w:csb1="00000000"/>
  </w:font>
  <w:font w:name="QCF_P210">
    <w:panose1 w:val="02000400000000000000"/>
    <w:charset w:val="00"/>
    <w:family w:val="auto"/>
    <w:pitch w:val="variable"/>
    <w:sig w:usb0="80002003" w:usb1="90000000" w:usb2="00000008" w:usb3="00000000" w:csb0="80000041" w:csb1="00000000"/>
  </w:font>
  <w:font w:name="QCF_P235">
    <w:panose1 w:val="02000400000000000000"/>
    <w:charset w:val="00"/>
    <w:family w:val="auto"/>
    <w:pitch w:val="variable"/>
    <w:sig w:usb0="80002003" w:usb1="90000000" w:usb2="00000008" w:usb3="00000000" w:csb0="80000041" w:csb1="00000000"/>
  </w:font>
  <w:font w:name="QCF_P577">
    <w:panose1 w:val="02000400000000000000"/>
    <w:charset w:val="00"/>
    <w:family w:val="auto"/>
    <w:pitch w:val="variable"/>
    <w:sig w:usb0="80002003" w:usb1="90000000" w:usb2="00000008" w:usb3="00000000" w:csb0="80000041" w:csb1="00000000"/>
  </w:font>
  <w:font w:name="QCF_P574">
    <w:panose1 w:val="02000400000000000000"/>
    <w:charset w:val="00"/>
    <w:family w:val="auto"/>
    <w:pitch w:val="variable"/>
    <w:sig w:usb0="80002003" w:usb1="90000000" w:usb2="00000008" w:usb3="00000000" w:csb0="80000041" w:csb1="00000000"/>
  </w:font>
  <w:font w:name="QCF_P291">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2AB9"/>
    <w:multiLevelType w:val="hybridMultilevel"/>
    <w:tmpl w:val="4FE2E60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FB244E8A"/>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3165B3"/>
    <w:rsid w:val="000368DB"/>
    <w:rsid w:val="00117E83"/>
    <w:rsid w:val="00272689"/>
    <w:rsid w:val="003165B3"/>
    <w:rsid w:val="00514443"/>
    <w:rsid w:val="005E2F1F"/>
    <w:rsid w:val="009556CB"/>
    <w:rsid w:val="00BF7572"/>
    <w:rsid w:val="00C85671"/>
    <w:rsid w:val="00E710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3165B3"/>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3165B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65B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116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4</cp:revision>
  <dcterms:created xsi:type="dcterms:W3CDTF">2013-06-22T13:57:00Z</dcterms:created>
  <dcterms:modified xsi:type="dcterms:W3CDTF">2013-06-26T22:15:00Z</dcterms:modified>
</cp:coreProperties>
</file>