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rFonts w:hint="cs"/>
          <w:i/>
          <w:iCs/>
          <w:sz w:val="48"/>
          <w:szCs w:val="48"/>
          <w:rtl/>
          <w:lang w:bidi="ar-EG"/>
        </w:rPr>
      </w:pPr>
    </w:p>
    <w:p w:rsidR="000C4416" w:rsidRPr="00D01C0B" w:rsidRDefault="00EC186E" w:rsidP="00EC186E">
      <w:pPr>
        <w:pStyle w:val="papersubtitle"/>
        <w:bidi/>
        <w:rPr>
          <w:i/>
          <w:iCs/>
          <w:sz w:val="48"/>
          <w:szCs w:val="48"/>
          <w:rtl/>
        </w:rPr>
      </w:pPr>
      <w:r w:rsidRPr="00EC186E">
        <w:rPr>
          <w:i/>
          <w:iCs/>
          <w:sz w:val="48"/>
          <w:szCs w:val="48"/>
          <w:rtl/>
        </w:rPr>
        <w:t>مذهبا الكوفيِّين والبصريِّين في استخدام "لَوْلَايَ" وَ"لولاك"</w:t>
      </w:r>
      <w:r w:rsidR="00232CD6" w:rsidRPr="00F14F89">
        <w:rPr>
          <w:rFonts w:hint="cs"/>
          <w:i/>
          <w:iCs/>
          <w:sz w:val="48"/>
          <w:szCs w:val="48"/>
          <w:rtl/>
        </w:rPr>
        <w:t xml:space="preserve"> </w:t>
      </w:r>
    </w:p>
    <w:p w:rsidR="00FD7D36" w:rsidRDefault="000C4416" w:rsidP="00287BD5">
      <w:pPr>
        <w:pStyle w:val="papersubtitle"/>
        <w:bidi/>
        <w:rPr>
          <w:rtl/>
        </w:rPr>
      </w:pPr>
      <w:r>
        <w:rPr>
          <w:rFonts w:hint="cs"/>
          <w:i/>
          <w:iCs/>
          <w:rtl/>
        </w:rPr>
        <w:t>بحث في</w:t>
      </w:r>
      <w:r w:rsidR="00D01C0B">
        <w:rPr>
          <w:rFonts w:hint="cs"/>
          <w:i/>
          <w:iCs/>
          <w:rtl/>
        </w:rPr>
        <w:t xml:space="preserve"> </w:t>
      </w:r>
      <w:r w:rsidR="00D01C0B">
        <w:rPr>
          <w:i/>
          <w:iCs/>
        </w:rPr>
        <w:t xml:space="preserve"> </w:t>
      </w:r>
      <w:r w:rsidR="00287BD5">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8C5E11">
      <w:pPr>
        <w:pStyle w:val="Author"/>
        <w:bidi/>
        <w:rPr>
          <w:rFonts w:eastAsia="Times New Roman"/>
        </w:rPr>
      </w:pPr>
      <w:r>
        <w:rPr>
          <w:rFonts w:hint="cs"/>
          <w:i/>
          <w:iCs/>
          <w:rtl/>
        </w:rPr>
        <w:lastRenderedPageBreak/>
        <w:t>إعداد</w:t>
      </w:r>
      <w:r w:rsidR="00F90E05">
        <w:rPr>
          <w:rFonts w:hint="cs"/>
          <w:i/>
          <w:iCs/>
          <w:rtl/>
        </w:rPr>
        <w:t xml:space="preserve">/ </w:t>
      </w:r>
      <w:r w:rsidR="008C5E11" w:rsidRPr="008C5E11">
        <w:rPr>
          <w:rFonts w:hint="cs"/>
          <w:i/>
          <w:iCs/>
          <w:rtl/>
          <w:lang w:bidi="ar-EG"/>
        </w:rPr>
        <w:t>منة</w:t>
      </w:r>
      <w:r w:rsidR="008C5E11" w:rsidRPr="008C5E11">
        <w:rPr>
          <w:i/>
          <w:iCs/>
          <w:rtl/>
          <w:lang w:bidi="ar-EG"/>
        </w:rPr>
        <w:t xml:space="preserve"> </w:t>
      </w:r>
      <w:r w:rsidR="008C5E11" w:rsidRPr="008C5E11">
        <w:rPr>
          <w:rFonts w:hint="cs"/>
          <w:i/>
          <w:iCs/>
          <w:rtl/>
          <w:lang w:bidi="ar-EG"/>
        </w:rPr>
        <w:t>الله</w:t>
      </w:r>
      <w:r w:rsidR="008C5E11" w:rsidRPr="008C5E11">
        <w:rPr>
          <w:i/>
          <w:iCs/>
          <w:rtl/>
          <w:lang w:bidi="ar-EG"/>
        </w:rPr>
        <w:t xml:space="preserve"> </w:t>
      </w:r>
      <w:r w:rsidR="008C5E11" w:rsidRPr="008C5E11">
        <w:rPr>
          <w:rFonts w:hint="cs"/>
          <w:i/>
          <w:iCs/>
          <w:rtl/>
          <w:lang w:bidi="ar-EG"/>
        </w:rPr>
        <w:t>مجدى</w:t>
      </w:r>
      <w:r w:rsidR="008C5E11" w:rsidRPr="008C5E11">
        <w:rPr>
          <w:i/>
          <w:iCs/>
          <w:rtl/>
          <w:lang w:bidi="ar-EG"/>
        </w:rPr>
        <w:t xml:space="preserve"> </w:t>
      </w:r>
      <w:r w:rsidR="008C5E11" w:rsidRPr="008C5E11">
        <w:rPr>
          <w:rFonts w:hint="cs"/>
          <w:i/>
          <w:iCs/>
          <w:rtl/>
          <w:lang w:bidi="ar-EG"/>
        </w:rPr>
        <w:t>محمد</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287BD5">
      <w:pPr>
        <w:pStyle w:val="Affiliation"/>
        <w:bidi/>
      </w:pPr>
      <w:r>
        <w:rPr>
          <w:rFonts w:hint="cs"/>
          <w:i/>
          <w:iCs/>
          <w:rtl/>
        </w:rPr>
        <w:t xml:space="preserve">كلية </w:t>
      </w:r>
      <w:r w:rsidR="00287BD5">
        <w:rPr>
          <w:rFonts w:hint="cs"/>
          <w:i/>
          <w:iCs/>
          <w:rtl/>
        </w:rPr>
        <w:t>العلوم الاسلامية</w:t>
      </w:r>
      <w:r w:rsidR="00287BD5">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8C5E11" w:rsidP="00D01C0B">
      <w:pPr>
        <w:pStyle w:val="Affiliation"/>
        <w:bidi/>
      </w:pPr>
      <w:r w:rsidRPr="008C5E11">
        <w:rPr>
          <w:i/>
          <w:iCs/>
          <w:lang w:bidi="ar-EG"/>
        </w:rPr>
        <w:t>menna.magdy@mediu.ws</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4E49F7" w:rsidRDefault="00E5535F" w:rsidP="008A309E">
      <w:pPr>
        <w:pStyle w:val="Abstract"/>
        <w:bidi/>
        <w:rPr>
          <w:rtl/>
          <w:lang w:eastAsia="en-US"/>
        </w:rPr>
      </w:pPr>
      <w:r w:rsidRPr="004E49F7">
        <w:rPr>
          <w:rFonts w:hint="cs"/>
          <w:rtl/>
          <w:lang w:eastAsia="en-US"/>
        </w:rPr>
        <w:lastRenderedPageBreak/>
        <w:t>خلاصة</w:t>
      </w:r>
      <w:r w:rsidR="00FD7D36" w:rsidRPr="004E49F7">
        <w:rPr>
          <w:lang w:eastAsia="en-US"/>
        </w:rPr>
        <w:t>—</w:t>
      </w:r>
      <w:r w:rsidR="000C4416" w:rsidRPr="004E49F7">
        <w:rPr>
          <w:rFonts w:hint="cs"/>
          <w:rtl/>
          <w:lang w:eastAsia="en-US"/>
        </w:rPr>
        <w:t xml:space="preserve">هذا البحث يبحث في </w:t>
      </w:r>
      <w:r w:rsidR="008A309E" w:rsidRPr="008A309E">
        <w:rPr>
          <w:rtl/>
          <w:lang w:eastAsia="en-US"/>
        </w:rPr>
        <w:t>مذهبا الكوفيِّين والبصريِّين في استخدام "لَوْلَايَ" وَ"لولاك"</w:t>
      </w:r>
      <w:r w:rsidR="00D919B7" w:rsidRPr="004E49F7">
        <w:rPr>
          <w:rFonts w:hint="cs"/>
          <w:rtl/>
          <w:lang w:eastAsia="en-US"/>
        </w:rPr>
        <w:t>.</w:t>
      </w:r>
    </w:p>
    <w:p w:rsidR="00FD7D36" w:rsidRDefault="00E5535F" w:rsidP="008A309E">
      <w:pPr>
        <w:pStyle w:val="keywords"/>
        <w:bidi/>
        <w:ind w:firstLine="180"/>
        <w:rPr>
          <w:rtl/>
        </w:rPr>
      </w:pPr>
      <w:r>
        <w:rPr>
          <w:rFonts w:hint="cs"/>
          <w:i/>
          <w:rtl/>
          <w:lang w:eastAsia="zh-CN"/>
        </w:rPr>
        <w:t>الكلمات المفتاحية</w:t>
      </w:r>
      <w:r w:rsidRPr="00455C43">
        <w:rPr>
          <w:rFonts w:hint="cs"/>
          <w:i/>
          <w:rtl/>
          <w:lang w:eastAsia="zh-CN"/>
        </w:rPr>
        <w:t xml:space="preserve">: </w:t>
      </w:r>
      <w:r w:rsidR="00DE1257">
        <w:rPr>
          <w:rFonts w:hint="cs"/>
          <w:i/>
          <w:rtl/>
          <w:lang w:eastAsia="zh-CN"/>
        </w:rPr>
        <w:t>المبرد، البصريين، الكوفيين</w:t>
      </w:r>
    </w:p>
    <w:p w:rsidR="00FD7D36" w:rsidRDefault="00DE155D" w:rsidP="002E0EFA">
      <w:pPr>
        <w:pStyle w:val="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E34D0A" w:rsidRDefault="00AE5DD6" w:rsidP="00DE1257">
      <w:pPr>
        <w:pStyle w:val="Abstract"/>
        <w:bidi/>
        <w:spacing w:after="0" w:line="240" w:lineRule="exact"/>
        <w:ind w:firstLine="173"/>
        <w:rPr>
          <w:rtl/>
          <w:lang w:eastAsia="en-US"/>
        </w:rPr>
      </w:pPr>
      <w:r>
        <w:rPr>
          <w:rFonts w:hint="cs"/>
          <w:rtl/>
          <w:lang w:eastAsia="en-US"/>
        </w:rPr>
        <w:t xml:space="preserve">معرفة </w:t>
      </w:r>
      <w:r w:rsidR="00444EE2">
        <w:rPr>
          <w:rFonts w:hint="cs"/>
          <w:rtl/>
          <w:lang w:eastAsia="en-US"/>
        </w:rPr>
        <w:t xml:space="preserve">أسس </w:t>
      </w:r>
      <w:r w:rsidR="008A309E" w:rsidRPr="008A309E">
        <w:rPr>
          <w:rtl/>
          <w:lang w:eastAsia="en-US"/>
        </w:rPr>
        <w:t>مذهبا الكوفيِّين والبصريِّين في استخدام "لَوْلَايَ" وَ"لولاك"</w:t>
      </w:r>
      <w:r w:rsidR="00DE1257">
        <w:rPr>
          <w:rFonts w:hint="cs"/>
          <w:rtl/>
          <w:lang w:eastAsia="en-US"/>
        </w:rPr>
        <w:t xml:space="preserve">، </w:t>
      </w:r>
      <w:r w:rsidR="00DE1257" w:rsidRPr="005E7CBB">
        <w:rPr>
          <w:rFonts w:hint="cs"/>
          <w:rtl/>
          <w:lang w:eastAsia="en-US"/>
        </w:rPr>
        <w:t>إن أبا البركات جعل العنوان: هل يقال: لولاي ولولاك؟ وهذا لا خلاف فيه بين كوفي وبصري، كأن هذه المسألة لا تُعد من مسائل الخلاف، وقد جعلها أبو البركات مسألة خلافية. يُفهم من هذا أن هناك خلافًا بين الكوفيين والبصريين في: لولاي ولولاك، ولا خلاف، الخلاف إذن بين الكوفيين والبصريين معًا، وبين المبرد وحده، والمبرد إمام من أئمة البصرة، وهو وحده المتفرد بهذا</w:t>
      </w:r>
      <w:r w:rsidR="00651DDE" w:rsidRPr="00CB026C">
        <w:rPr>
          <w:rFonts w:hint="cs"/>
          <w:rtl/>
          <w:lang w:eastAsia="en-US"/>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5E7CBB" w:rsidRPr="005E7CBB" w:rsidRDefault="005E7CBB" w:rsidP="005E7CBB">
      <w:pPr>
        <w:pStyle w:val="Abstract"/>
        <w:bidi/>
        <w:spacing w:after="0" w:line="240" w:lineRule="exact"/>
        <w:ind w:firstLine="173"/>
        <w:rPr>
          <w:rtl/>
          <w:lang w:eastAsia="en-US"/>
        </w:rPr>
      </w:pPr>
      <w:r w:rsidRPr="005E7CBB">
        <w:rPr>
          <w:rtl/>
          <w:lang w:eastAsia="en-US"/>
        </w:rPr>
        <w:t>لا زلنا في رحاب "الإنصاف" للأنباريِّ، عند المسألة السابعة والتّسعين من مسائل الخلاف بين الكوفيِّين والبصريِّين، الّتي يدور محور النّزاع فيها على سؤالينِ، يهمُّنا في هذا المبحث أوّلُهما، وهو:</w:t>
      </w:r>
    </w:p>
    <w:p w:rsidR="005E7CBB" w:rsidRPr="005E7CBB" w:rsidRDefault="005E7CBB" w:rsidP="005E7CBB">
      <w:pPr>
        <w:pStyle w:val="Abstract"/>
        <w:bidi/>
        <w:spacing w:after="0" w:line="240" w:lineRule="exact"/>
        <w:ind w:firstLine="173"/>
        <w:rPr>
          <w:lang w:eastAsia="en-US"/>
        </w:rPr>
      </w:pPr>
      <w:r w:rsidRPr="005E7CBB">
        <w:rPr>
          <w:rFonts w:hint="cs"/>
          <w:rtl/>
          <w:lang w:eastAsia="en-US"/>
        </w:rPr>
        <w:t>هل يقال: لولاي ولولاك، مثلا: لولاي ما كنت، ولولاك ما جئت، وما موضع الضمير المتصل بـ"لولا" في المثالين:</w:t>
      </w:r>
    </w:p>
    <w:p w:rsidR="005E7CBB" w:rsidRPr="005E7CBB" w:rsidRDefault="005E7CBB" w:rsidP="005E7CBB">
      <w:pPr>
        <w:pStyle w:val="Abstract"/>
        <w:bidi/>
        <w:spacing w:after="0" w:line="240" w:lineRule="exact"/>
        <w:ind w:firstLine="173"/>
        <w:rPr>
          <w:lang w:eastAsia="en-US"/>
        </w:rPr>
      </w:pPr>
      <w:r w:rsidRPr="005E7CBB">
        <w:rPr>
          <w:rFonts w:hint="cs"/>
          <w:rtl/>
          <w:lang w:eastAsia="en-US"/>
        </w:rPr>
        <w:t>أولًا: أجاز الكوفيون هذا التعبير، فهم يقولون: لولاي، لولاك، لولاي،... كذا وكذا، أي: لولاي ما كان كذا، ولولاك ما كان كذا.</w:t>
      </w:r>
    </w:p>
    <w:p w:rsidR="005E7CBB" w:rsidRPr="005E7CBB" w:rsidRDefault="005E7CBB" w:rsidP="005E7CBB">
      <w:pPr>
        <w:pStyle w:val="Abstract"/>
        <w:bidi/>
        <w:spacing w:after="0" w:line="240" w:lineRule="exact"/>
        <w:ind w:firstLine="173"/>
        <w:rPr>
          <w:lang w:eastAsia="en-US"/>
        </w:rPr>
      </w:pPr>
      <w:r w:rsidRPr="005E7CBB">
        <w:rPr>
          <w:rFonts w:hint="cs"/>
          <w:rtl/>
          <w:lang w:eastAsia="en-US"/>
        </w:rPr>
        <w:t>يقول الأنباري: ذهب الكوفيون إلى أن ياء المتكلم، وكاف الخطاب في: لولاي ولولاك في موضع رفع.</w:t>
      </w:r>
    </w:p>
    <w:p w:rsidR="005E7CBB" w:rsidRPr="005E7CBB" w:rsidRDefault="005E7CBB" w:rsidP="005E7CBB">
      <w:pPr>
        <w:pStyle w:val="Abstract"/>
        <w:bidi/>
        <w:spacing w:after="0" w:line="240" w:lineRule="exact"/>
        <w:ind w:firstLine="173"/>
        <w:rPr>
          <w:lang w:eastAsia="en-US"/>
        </w:rPr>
      </w:pPr>
      <w:r w:rsidRPr="005E7CBB">
        <w:rPr>
          <w:rFonts w:hint="cs"/>
          <w:rtl/>
          <w:lang w:eastAsia="en-US"/>
        </w:rPr>
        <w:t xml:space="preserve">بدأ الأنباري بما انتهى، لقد انتهى بموضع الضمائر، فجعل عنوان المسألة: القول في هل يقال: لولاي ولولاك وموضع الضمائر، فموضع الضمائر رفع، بدأ بذلك على مذهب الكوفيين، ذهب الكوفيون إلى أن الياء -في لولاي- والكاف -في لولاك- في موضع رفع، وإليه ذهب أبو الحسن الأخفش من البصريين، وذهب البصريون إلى أن الياء والكاف في موضع جر بـ" لولا". </w:t>
      </w:r>
    </w:p>
    <w:p w:rsidR="005E7CBB" w:rsidRPr="005E7CBB" w:rsidRDefault="005E7CBB" w:rsidP="005E7CBB">
      <w:pPr>
        <w:pStyle w:val="Abstract"/>
        <w:bidi/>
        <w:spacing w:after="0" w:line="240" w:lineRule="exact"/>
        <w:ind w:firstLine="173"/>
        <w:rPr>
          <w:lang w:eastAsia="en-US"/>
        </w:rPr>
      </w:pPr>
      <w:r w:rsidRPr="005E7CBB">
        <w:rPr>
          <w:rFonts w:hint="cs"/>
          <w:rtl/>
          <w:lang w:eastAsia="en-US"/>
        </w:rPr>
        <w:t>إذن: ساق إلينا أبو البركات الأنباري رأي الكوفيين ومذهبهم في موضع الياء والكاف من: لولاي ولولاك، ومذهب مَن وافقهم وهو أبو الحسن الأخفش من البصريين.</w:t>
      </w:r>
    </w:p>
    <w:p w:rsidR="005E7CBB" w:rsidRPr="005E7CBB" w:rsidRDefault="005E7CBB" w:rsidP="005E7CBB">
      <w:pPr>
        <w:pStyle w:val="Abstract"/>
        <w:bidi/>
        <w:spacing w:after="0" w:line="240" w:lineRule="exact"/>
        <w:ind w:firstLine="173"/>
        <w:rPr>
          <w:lang w:eastAsia="en-US"/>
        </w:rPr>
      </w:pPr>
      <w:r w:rsidRPr="005E7CBB">
        <w:rPr>
          <w:rFonts w:hint="cs"/>
          <w:rtl/>
          <w:lang w:eastAsia="en-US"/>
        </w:rPr>
        <w:t>يقول الأنباري: "يرى الكوفيون" أو "ذهب الكوفيون" ثم يذكر مَن وافق الكوفيين من البصريين، وقد يذكر بعض الآراء المنفردة كما في هذه.</w:t>
      </w:r>
    </w:p>
    <w:p w:rsidR="005E7CBB" w:rsidRPr="005E7CBB" w:rsidRDefault="005E7CBB" w:rsidP="005E7CBB">
      <w:pPr>
        <w:pStyle w:val="Abstract"/>
        <w:bidi/>
        <w:spacing w:after="0" w:line="240" w:lineRule="exact"/>
        <w:ind w:firstLine="173"/>
        <w:rPr>
          <w:rtl/>
          <w:lang w:eastAsia="en-US"/>
        </w:rPr>
      </w:pPr>
      <w:r w:rsidRPr="005E7CBB">
        <w:rPr>
          <w:rFonts w:hint="cs"/>
          <w:rtl/>
          <w:lang w:eastAsia="en-US"/>
        </w:rPr>
        <w:t>إن أبا البركات جعل العنوان: هل يقال: لولاي ولولاك؟ وهذا لا خلاف فيه بين كوفي وبصري، كأن هذه المسألة لا تُعد من مسائل الخلاف، وقد جعلها أبو البركات مسألة خلافية. يُفهم من هذا أن هناك خلافًا بين الكوفيين والبصريين في: لولاي ولولاك، ولا خلاف، الخلاف إذن بين الكوفيين والبصريين معًا، وبين المبرد وحده، والمبرد إمام من أئمة البصرة، وهو وحده المتفرد بهذا.</w:t>
      </w:r>
    </w:p>
    <w:p w:rsidR="005E7CBB" w:rsidRPr="005E7CBB" w:rsidRDefault="005E7CBB" w:rsidP="005E7CBB">
      <w:pPr>
        <w:pStyle w:val="Abstract"/>
        <w:bidi/>
        <w:spacing w:after="0" w:line="240" w:lineRule="exact"/>
        <w:ind w:firstLine="173"/>
        <w:rPr>
          <w:lang w:eastAsia="en-US"/>
        </w:rPr>
      </w:pPr>
      <w:r w:rsidRPr="005E7CBB">
        <w:rPr>
          <w:rFonts w:hint="cs"/>
          <w:rtl/>
          <w:lang w:eastAsia="en-US"/>
        </w:rPr>
        <w:t>رأي المبرد في استعمال: "لولاي" و"لولاك":</w:t>
      </w:r>
    </w:p>
    <w:p w:rsidR="005E7CBB" w:rsidRPr="005E7CBB" w:rsidRDefault="005E7CBB" w:rsidP="005E7CBB">
      <w:pPr>
        <w:pStyle w:val="Abstract"/>
        <w:bidi/>
        <w:spacing w:after="0" w:line="240" w:lineRule="exact"/>
        <w:ind w:firstLine="173"/>
        <w:rPr>
          <w:lang w:eastAsia="en-US"/>
        </w:rPr>
      </w:pPr>
      <w:r w:rsidRPr="005E7CBB">
        <w:rPr>
          <w:rFonts w:hint="cs"/>
          <w:rtl/>
          <w:lang w:eastAsia="en-US"/>
        </w:rPr>
        <w:t>وذهب أبو العباس المبرد إلى أنه: "لا يجوز أن يقال: لولاي ولولاك".</w:t>
      </w:r>
    </w:p>
    <w:p w:rsidR="000E2248" w:rsidRPr="00C05B45" w:rsidRDefault="005E7CBB" w:rsidP="005E7CBB">
      <w:pPr>
        <w:pStyle w:val="Abstract"/>
        <w:bidi/>
        <w:spacing w:after="0" w:line="240" w:lineRule="exact"/>
        <w:ind w:firstLine="173"/>
        <w:rPr>
          <w:lang w:eastAsia="en-US"/>
        </w:rPr>
      </w:pPr>
      <w:r w:rsidRPr="005E7CBB">
        <w:rPr>
          <w:rFonts w:hint="cs"/>
          <w:rtl/>
          <w:lang w:eastAsia="en-US"/>
        </w:rPr>
        <w:lastRenderedPageBreak/>
        <w:t>ونعَقِّبُ فنقول: صدق الأنباري فيما نقله عن أبي الحسن المبرد، وليس كل ناقل بصادق، ومن ثم يجب تحقيق المسائل -وبعد التحقيق- ثبت أن أبا العباس المبرد بالفعل قال: ولا يقال: لولاي، ولا يقال: لولاك.</w:t>
      </w:r>
    </w:p>
    <w:p w:rsidR="00006F7B" w:rsidRPr="00A44522" w:rsidRDefault="007345A3" w:rsidP="00A44522">
      <w:pPr>
        <w:pStyle w:val="1"/>
        <w:tabs>
          <w:tab w:val="clear" w:pos="0"/>
        </w:tabs>
        <w:bidi/>
        <w:ind w:firstLine="0"/>
        <w:rPr>
          <w:rtl/>
        </w:rPr>
      </w:pPr>
      <w:r>
        <w:rPr>
          <w:rFonts w:hint="cs"/>
          <w:rtl/>
        </w:rPr>
        <w:t>المراجع والمصادر</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AD7850" w:rsidRPr="00BD267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AD7850" w:rsidRPr="0098735B"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AD7850" w:rsidRPr="00184629"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AD7850" w:rsidRPr="00184629" w:rsidRDefault="00AD7850" w:rsidP="00AD7850">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AD7850" w:rsidRDefault="00AD7850" w:rsidP="00AD7850">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AD7850"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6C2" w:rsidRDefault="00BE06C2" w:rsidP="000C4416">
      <w:r>
        <w:separator/>
      </w:r>
    </w:p>
  </w:endnote>
  <w:endnote w:type="continuationSeparator" w:id="1">
    <w:p w:rsidR="00BE06C2" w:rsidRDefault="00BE06C2"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6C2" w:rsidRDefault="00BE06C2" w:rsidP="000C4416">
      <w:r>
        <w:separator/>
      </w:r>
    </w:p>
  </w:footnote>
  <w:footnote w:type="continuationSeparator" w:id="1">
    <w:p w:rsidR="00BE06C2" w:rsidRDefault="00BE06C2"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63648"/>
    <w:rsid w:val="0007783C"/>
    <w:rsid w:val="00097F14"/>
    <w:rsid w:val="000C212C"/>
    <w:rsid w:val="000C4416"/>
    <w:rsid w:val="000E2248"/>
    <w:rsid w:val="00100A21"/>
    <w:rsid w:val="001677B7"/>
    <w:rsid w:val="00172029"/>
    <w:rsid w:val="0017791D"/>
    <w:rsid w:val="00180355"/>
    <w:rsid w:val="001835BD"/>
    <w:rsid w:val="00197B5F"/>
    <w:rsid w:val="001B1FA5"/>
    <w:rsid w:val="001C5A2C"/>
    <w:rsid w:val="00232CD6"/>
    <w:rsid w:val="00251720"/>
    <w:rsid w:val="00265FEB"/>
    <w:rsid w:val="00276E36"/>
    <w:rsid w:val="00287BD5"/>
    <w:rsid w:val="0029290A"/>
    <w:rsid w:val="00297415"/>
    <w:rsid w:val="002A2156"/>
    <w:rsid w:val="002C0CEE"/>
    <w:rsid w:val="002E0EFA"/>
    <w:rsid w:val="003B5B7D"/>
    <w:rsid w:val="00444EE2"/>
    <w:rsid w:val="00455953"/>
    <w:rsid w:val="00455C43"/>
    <w:rsid w:val="00461F7F"/>
    <w:rsid w:val="0046344E"/>
    <w:rsid w:val="0046422F"/>
    <w:rsid w:val="0047261F"/>
    <w:rsid w:val="00477ECE"/>
    <w:rsid w:val="0048563C"/>
    <w:rsid w:val="004A6804"/>
    <w:rsid w:val="004B0223"/>
    <w:rsid w:val="004C5EF3"/>
    <w:rsid w:val="004E49F7"/>
    <w:rsid w:val="0052167A"/>
    <w:rsid w:val="00531265"/>
    <w:rsid w:val="005648FF"/>
    <w:rsid w:val="00582DC7"/>
    <w:rsid w:val="005A0FF9"/>
    <w:rsid w:val="005A3FD3"/>
    <w:rsid w:val="005E7CBB"/>
    <w:rsid w:val="00614F38"/>
    <w:rsid w:val="006226AB"/>
    <w:rsid w:val="00626F1D"/>
    <w:rsid w:val="00651DDE"/>
    <w:rsid w:val="00675100"/>
    <w:rsid w:val="00680242"/>
    <w:rsid w:val="00680673"/>
    <w:rsid w:val="0069372E"/>
    <w:rsid w:val="006F0791"/>
    <w:rsid w:val="006F34FB"/>
    <w:rsid w:val="00713EA5"/>
    <w:rsid w:val="0072481B"/>
    <w:rsid w:val="007345A3"/>
    <w:rsid w:val="00743B6D"/>
    <w:rsid w:val="00770682"/>
    <w:rsid w:val="007769D6"/>
    <w:rsid w:val="00793A54"/>
    <w:rsid w:val="00794D05"/>
    <w:rsid w:val="007C4E09"/>
    <w:rsid w:val="00821F7F"/>
    <w:rsid w:val="008433CC"/>
    <w:rsid w:val="00873038"/>
    <w:rsid w:val="008A309E"/>
    <w:rsid w:val="008C5E11"/>
    <w:rsid w:val="0090782A"/>
    <w:rsid w:val="00930426"/>
    <w:rsid w:val="00950E8D"/>
    <w:rsid w:val="009A452E"/>
    <w:rsid w:val="009E5111"/>
    <w:rsid w:val="00A05529"/>
    <w:rsid w:val="00A30B21"/>
    <w:rsid w:val="00A44522"/>
    <w:rsid w:val="00A5227F"/>
    <w:rsid w:val="00A628ED"/>
    <w:rsid w:val="00A71A81"/>
    <w:rsid w:val="00A7496D"/>
    <w:rsid w:val="00AC2A88"/>
    <w:rsid w:val="00AD7850"/>
    <w:rsid w:val="00AE5DD6"/>
    <w:rsid w:val="00B16CCA"/>
    <w:rsid w:val="00B5552B"/>
    <w:rsid w:val="00B67BC9"/>
    <w:rsid w:val="00B859C5"/>
    <w:rsid w:val="00B96CE5"/>
    <w:rsid w:val="00BA061C"/>
    <w:rsid w:val="00BA14B1"/>
    <w:rsid w:val="00BD6DE2"/>
    <w:rsid w:val="00BE06C2"/>
    <w:rsid w:val="00C05B45"/>
    <w:rsid w:val="00CB026C"/>
    <w:rsid w:val="00CB4B1B"/>
    <w:rsid w:val="00CB7C74"/>
    <w:rsid w:val="00CE7BBC"/>
    <w:rsid w:val="00D01C0B"/>
    <w:rsid w:val="00D17F47"/>
    <w:rsid w:val="00D262D8"/>
    <w:rsid w:val="00D27D21"/>
    <w:rsid w:val="00D4340B"/>
    <w:rsid w:val="00D528CF"/>
    <w:rsid w:val="00D768DB"/>
    <w:rsid w:val="00D919B7"/>
    <w:rsid w:val="00DE1257"/>
    <w:rsid w:val="00DE155D"/>
    <w:rsid w:val="00DF6E09"/>
    <w:rsid w:val="00E10CDA"/>
    <w:rsid w:val="00E34D0A"/>
    <w:rsid w:val="00E42342"/>
    <w:rsid w:val="00E45FDD"/>
    <w:rsid w:val="00E517E0"/>
    <w:rsid w:val="00E5535F"/>
    <w:rsid w:val="00E60D5A"/>
    <w:rsid w:val="00E72D31"/>
    <w:rsid w:val="00EC186E"/>
    <w:rsid w:val="00EE6F64"/>
    <w:rsid w:val="00F51C8F"/>
    <w:rsid w:val="00F52E5A"/>
    <w:rsid w:val="00F718C2"/>
    <w:rsid w:val="00F750A7"/>
    <w:rsid w:val="00F90E05"/>
    <w:rsid w:val="00F942CD"/>
    <w:rsid w:val="00FA3409"/>
    <w:rsid w:val="00FA77D7"/>
    <w:rsid w:val="00FC1166"/>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A"/>
    <w:pPr>
      <w:suppressAutoHyphens/>
      <w:jc w:val="center"/>
    </w:pPr>
    <w:rPr>
      <w:rFonts w:eastAsia="SimSun"/>
      <w:lang w:eastAsia="zh-CN"/>
    </w:rPr>
  </w:style>
  <w:style w:type="paragraph" w:styleId="1">
    <w:name w:val="heading 1"/>
    <w:basedOn w:val="a"/>
    <w:next w:val="a0"/>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2">
    <w:name w:val="heading 2"/>
    <w:basedOn w:val="a"/>
    <w:next w:val="a0"/>
    <w:qFormat/>
    <w:rsid w:val="00E10CDA"/>
    <w:pPr>
      <w:keepNext/>
      <w:keepLines/>
      <w:tabs>
        <w:tab w:val="num" w:pos="227"/>
      </w:tabs>
      <w:spacing w:before="120" w:after="60"/>
      <w:ind w:left="288" w:hanging="288"/>
      <w:jc w:val="left"/>
      <w:outlineLvl w:val="1"/>
    </w:pPr>
    <w:rPr>
      <w:i/>
      <w:iCs/>
      <w:lang w:eastAsia="en-US"/>
    </w:rPr>
  </w:style>
  <w:style w:type="paragraph" w:styleId="3">
    <w:name w:val="heading 3"/>
    <w:basedOn w:val="a"/>
    <w:next w:val="a0"/>
    <w:qFormat/>
    <w:rsid w:val="00E10CDA"/>
    <w:pPr>
      <w:tabs>
        <w:tab w:val="num" w:pos="425"/>
        <w:tab w:val="left" w:pos="540"/>
      </w:tabs>
      <w:spacing w:line="240" w:lineRule="exact"/>
      <w:ind w:firstLine="180"/>
      <w:jc w:val="both"/>
      <w:outlineLvl w:val="2"/>
    </w:pPr>
    <w:rPr>
      <w:i/>
      <w:iCs/>
      <w:lang w:eastAsia="en-US"/>
    </w:rPr>
  </w:style>
  <w:style w:type="paragraph" w:styleId="4">
    <w:name w:val="heading 4"/>
    <w:basedOn w:val="a"/>
    <w:next w:val="a0"/>
    <w:qFormat/>
    <w:rsid w:val="00E10CDA"/>
    <w:pPr>
      <w:tabs>
        <w:tab w:val="num" w:pos="630"/>
        <w:tab w:val="left" w:pos="720"/>
      </w:tabs>
      <w:spacing w:before="40" w:after="40"/>
      <w:ind w:firstLine="360"/>
      <w:jc w:val="both"/>
      <w:outlineLvl w:val="3"/>
    </w:pPr>
    <w:rPr>
      <w:i/>
      <w:iCs/>
      <w:lang w:eastAsia="en-US"/>
    </w:rPr>
  </w:style>
  <w:style w:type="paragraph" w:styleId="5">
    <w:name w:val="heading 5"/>
    <w:basedOn w:val="a"/>
    <w:next w:val="a0"/>
    <w:qFormat/>
    <w:rsid w:val="00E10CDA"/>
    <w:pPr>
      <w:tabs>
        <w:tab w:val="left" w:pos="360"/>
      </w:tabs>
      <w:spacing w:before="160" w:after="80"/>
      <w:outlineLvl w:val="4"/>
    </w:pPr>
    <w:rPr>
      <w:smallCap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a"/>
    <w:next w:val="a0"/>
    <w:rsid w:val="00E10CDA"/>
    <w:pPr>
      <w:keepNext/>
      <w:spacing w:before="240" w:after="120"/>
    </w:pPr>
    <w:rPr>
      <w:rFonts w:ascii="Arial" w:eastAsia="DejaVu Sans" w:hAnsi="Arial" w:cs="Lohit Hindi"/>
      <w:sz w:val="28"/>
      <w:szCs w:val="28"/>
    </w:rPr>
  </w:style>
  <w:style w:type="paragraph" w:styleId="a0">
    <w:name w:val="Body Text"/>
    <w:basedOn w:val="a"/>
    <w:rsid w:val="00E10CDA"/>
    <w:pPr>
      <w:spacing w:after="6"/>
      <w:ind w:firstLine="288"/>
      <w:jc w:val="both"/>
    </w:pPr>
    <w:rPr>
      <w:spacing w:val="-1"/>
    </w:rPr>
  </w:style>
  <w:style w:type="paragraph" w:styleId="a4">
    <w:name w:val="List"/>
    <w:basedOn w:val="a0"/>
    <w:rsid w:val="00E10CDA"/>
    <w:rPr>
      <w:rFonts w:cs="Lohit Hindi"/>
    </w:rPr>
  </w:style>
  <w:style w:type="paragraph" w:styleId="a5">
    <w:name w:val="caption"/>
    <w:basedOn w:val="a"/>
    <w:qFormat/>
    <w:rsid w:val="00E10CDA"/>
    <w:pPr>
      <w:suppressLineNumbers/>
      <w:spacing w:before="120" w:after="120"/>
    </w:pPr>
    <w:rPr>
      <w:rFonts w:cs="Lohit Hindi"/>
      <w:i/>
      <w:iCs/>
      <w:sz w:val="24"/>
      <w:szCs w:val="24"/>
    </w:rPr>
  </w:style>
  <w:style w:type="paragraph" w:customStyle="1" w:styleId="Index">
    <w:name w:val="Index"/>
    <w:basedOn w:val="a"/>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a0"/>
    <w:rsid w:val="00E10CDA"/>
    <w:pPr>
      <w:tabs>
        <w:tab w:val="left" w:pos="648"/>
      </w:tabs>
      <w:ind w:left="648" w:hanging="360"/>
    </w:pPr>
  </w:style>
  <w:style w:type="paragraph" w:customStyle="1" w:styleId="equation">
    <w:name w:val="equation"/>
    <w:basedOn w:val="a"/>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a"/>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a0"/>
    <w:rsid w:val="00E10CDA"/>
  </w:style>
  <w:style w:type="paragraph" w:customStyle="1" w:styleId="TableContents">
    <w:name w:val="Table Contents"/>
    <w:basedOn w:val="a"/>
    <w:rsid w:val="00E10CDA"/>
    <w:pPr>
      <w:suppressLineNumbers/>
    </w:pPr>
  </w:style>
  <w:style w:type="paragraph" w:customStyle="1" w:styleId="TableHeading">
    <w:name w:val="Table Heading"/>
    <w:basedOn w:val="TableContents"/>
    <w:rsid w:val="00E10CDA"/>
    <w:rPr>
      <w:b/>
      <w:bCs/>
    </w:rPr>
  </w:style>
  <w:style w:type="paragraph" w:styleId="a6">
    <w:name w:val="Normal (Web)"/>
    <w:basedOn w:val="a"/>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a7">
    <w:name w:val="footnote text"/>
    <w:basedOn w:val="a"/>
    <w:link w:val="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Char">
    <w:name w:val="نص حاشية سفلية Char"/>
    <w:link w:val="a7"/>
    <w:uiPriority w:val="99"/>
    <w:semiHidden/>
    <w:rsid w:val="000C4416"/>
    <w:rPr>
      <w:rFonts w:ascii="Arial" w:hAnsi="Arial"/>
    </w:rPr>
  </w:style>
  <w:style w:type="character" w:styleId="a8">
    <w:name w:val="footnote reference"/>
    <w:uiPriority w:val="99"/>
    <w:semiHidden/>
    <w:rsid w:val="000C4416"/>
    <w:rPr>
      <w:rFonts w:cs="Times New Roman"/>
      <w:vertAlign w:val="superscript"/>
    </w:rPr>
  </w:style>
  <w:style w:type="paragraph" w:styleId="a9">
    <w:name w:val="header"/>
    <w:basedOn w:val="a"/>
    <w:link w:val="Char0"/>
    <w:uiPriority w:val="99"/>
    <w:unhideWhenUsed/>
    <w:rsid w:val="000C4416"/>
    <w:pPr>
      <w:tabs>
        <w:tab w:val="center" w:pos="4153"/>
        <w:tab w:val="right" w:pos="8306"/>
      </w:tabs>
    </w:pPr>
  </w:style>
  <w:style w:type="character" w:customStyle="1" w:styleId="Char0">
    <w:name w:val="رأس صفحة Char"/>
    <w:link w:val="a9"/>
    <w:uiPriority w:val="99"/>
    <w:rsid w:val="000C4416"/>
    <w:rPr>
      <w:rFonts w:eastAsia="SimSun"/>
      <w:lang w:eastAsia="zh-CN"/>
    </w:rPr>
  </w:style>
  <w:style w:type="paragraph" w:styleId="aa">
    <w:name w:val="footer"/>
    <w:basedOn w:val="a"/>
    <w:link w:val="Char1"/>
    <w:uiPriority w:val="99"/>
    <w:unhideWhenUsed/>
    <w:rsid w:val="000C4416"/>
    <w:pPr>
      <w:tabs>
        <w:tab w:val="center" w:pos="4153"/>
        <w:tab w:val="right" w:pos="8306"/>
      </w:tabs>
    </w:pPr>
  </w:style>
  <w:style w:type="character" w:customStyle="1" w:styleId="Char1">
    <w:name w:val="تذييل صفحة Char"/>
    <w:link w:val="aa"/>
    <w:uiPriority w:val="99"/>
    <w:rsid w:val="000C4416"/>
    <w:rPr>
      <w:rFonts w:eastAsia="SimSun"/>
      <w:lang w:eastAsia="zh-CN"/>
    </w:rPr>
  </w:style>
  <w:style w:type="table" w:styleId="ab">
    <w:name w:val="Table Grid"/>
    <w:basedOn w:val="a2"/>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 w:type="paragraph" w:styleId="ac">
    <w:name w:val="List Paragraph"/>
    <w:basedOn w:val="a"/>
    <w:uiPriority w:val="34"/>
    <w:qFormat/>
    <w:rsid w:val="00C05B45"/>
    <w:pPr>
      <w:ind w:left="720"/>
      <w:contextualSpacing/>
    </w:pPr>
  </w:style>
  <w:style w:type="paragraph" w:customStyle="1" w:styleId="11">
    <w:name w:val="بلا تباعد1"/>
    <w:qFormat/>
    <w:rsid w:val="005E7CBB"/>
    <w:pPr>
      <w:bidi/>
      <w:ind w:left="340" w:right="340"/>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38</cp:revision>
  <cp:lastPrinted>2013-04-30T13:38:00Z</cp:lastPrinted>
  <dcterms:created xsi:type="dcterms:W3CDTF">2013-06-10T19:44:00Z</dcterms:created>
  <dcterms:modified xsi:type="dcterms:W3CDTF">2013-06-20T12:51:00Z</dcterms:modified>
</cp:coreProperties>
</file>