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B" w:rsidRDefault="00815048" w:rsidP="00815048">
      <w:pPr>
        <w:spacing w:line="240" w:lineRule="auto"/>
        <w:jc w:val="center"/>
        <w:rPr>
          <w:i/>
          <w:iCs/>
          <w:rtl/>
        </w:rPr>
      </w:pPr>
      <w:r w:rsidRPr="00815048">
        <w:rPr>
          <w:rFonts w:asciiTheme="majorBidi" w:eastAsia="Calibri" w:hAnsiTheme="majorBidi" w:cstheme="majorBidi"/>
          <w:i/>
          <w:iCs/>
          <w:sz w:val="48"/>
          <w:szCs w:val="48"/>
          <w:rtl/>
        </w:rPr>
        <w:t>ملامح النقد في العصر الأموي</w:t>
      </w:r>
    </w:p>
    <w:p w:rsidR="00815048" w:rsidRPr="00294A2D" w:rsidRDefault="00815048" w:rsidP="00815048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  <w:rtl/>
        </w:rPr>
        <w:t xml:space="preserve">بحث  فى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دراسات بلاغيه</w:t>
      </w:r>
    </w:p>
    <w:p w:rsidR="00815048" w:rsidRPr="00294A2D" w:rsidRDefault="00815048" w:rsidP="006F53EE">
      <w:pPr>
        <w:spacing w:line="240" w:lineRule="auto"/>
        <w:jc w:val="center"/>
        <w:rPr>
          <w:rFonts w:asciiTheme="majorBidi" w:hAnsiTheme="majorBidi" w:cstheme="majorBidi"/>
        </w:rPr>
      </w:pPr>
      <w:r w:rsidRPr="00294A2D">
        <w:rPr>
          <w:rFonts w:asciiTheme="majorBidi" w:hAnsiTheme="majorBidi" w:cstheme="majorBidi"/>
          <w:rtl/>
        </w:rPr>
        <w:t xml:space="preserve">إعداد أ/ </w:t>
      </w:r>
      <w:proofErr w:type="spellStart"/>
      <w:r w:rsidR="006F53EE" w:rsidRPr="006F53EE">
        <w:rPr>
          <w:rFonts w:asciiTheme="majorBidi" w:hAnsiTheme="majorBidi" w:cstheme="majorBidi" w:hint="cs"/>
          <w:i/>
          <w:iCs/>
          <w:rtl/>
        </w:rPr>
        <w:t>ميريهان</w:t>
      </w:r>
      <w:proofErr w:type="spellEnd"/>
      <w:r w:rsidR="006F53EE" w:rsidRPr="006F53EE">
        <w:rPr>
          <w:rFonts w:asciiTheme="majorBidi" w:hAnsiTheme="majorBidi" w:cstheme="majorBidi" w:hint="cs"/>
          <w:i/>
          <w:iCs/>
          <w:rtl/>
        </w:rPr>
        <w:t xml:space="preserve"> مجدي محمود</w:t>
      </w:r>
    </w:p>
    <w:p w:rsidR="00815048" w:rsidRPr="0089766D" w:rsidRDefault="00815048" w:rsidP="00815048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قسم اللغة العربية</w:t>
      </w:r>
    </w:p>
    <w:p w:rsidR="00815048" w:rsidRPr="0089766D" w:rsidRDefault="00815048" w:rsidP="00815048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كلية اللغات – جامعة المدينة العالمية</w:t>
      </w:r>
    </w:p>
    <w:p w:rsidR="00815048" w:rsidRPr="0089766D" w:rsidRDefault="00815048" w:rsidP="00815048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شاه علم – ماليزيا</w:t>
      </w:r>
    </w:p>
    <w:p w:rsidR="00815048" w:rsidRPr="0089766D" w:rsidRDefault="006F53EE" w:rsidP="00815048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6F53EE">
        <w:rPr>
          <w:rFonts w:asciiTheme="majorBidi" w:hAnsiTheme="majorBidi" w:cstheme="majorBidi"/>
          <w:i/>
          <w:iCs/>
          <w:sz w:val="20"/>
          <w:szCs w:val="20"/>
        </w:rPr>
        <w:t>mirihan@mediu.ws</w:t>
      </w:r>
    </w:p>
    <w:p w:rsid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  <w:sectPr w:rsidR="00815048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خلاصة ـــ هذا البحث يبحث في </w:t>
      </w:r>
      <w:r w:rsidRPr="0081504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ملامح النقد في العصر الأموي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الكلمات المفتاحية :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سياسية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البيان والتبيين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أهل العراق</w:t>
      </w:r>
    </w:p>
    <w:p w:rsidR="00815048" w:rsidRPr="00815048" w:rsidRDefault="00815048" w:rsidP="00815048">
      <w:pPr>
        <w:pStyle w:val="a5"/>
        <w:numPr>
          <w:ilvl w:val="0"/>
          <w:numId w:val="2"/>
        </w:numPr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</w:t>
      </w:r>
      <w:r w:rsidRPr="00815048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ملامح النقد في العصر الأموي</w:t>
      </w:r>
    </w:p>
    <w:p w:rsidR="00815048" w:rsidRPr="00815048" w:rsidRDefault="00815048" w:rsidP="00815048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ولو نظرنا إلى ملامح النقد في العصر الأموي، وتحولنا إلى هذا العصر؛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لوجدنا الخطابة بجميع ألوانها من سياسية، وحفلية، ووعظية، تزدهر ازدهارًا عظيمًا،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 كل لونٍ من هذه الألوان يُشتهر غير خطيب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أما في السياسة، فيشتهر من ولاة بني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أمية زياد، والحجاج، وفي زياد، يقول الشعبي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ما سمعت متكلمًا على منبر قط تكلم فأحسن،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إلَّا أحببت أن يسكت خوفًا من أن يسيء، إلَّا زيادًا، فإنه كلما أكثر كان أجود كلامًا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"؛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هذا الكلام ساقه الجاحظ، في: (البيان والتبيين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).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وفي الحجاج، يقول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مالك بن دينار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ربما سمعت الحجاج يخطب يذكر ما صنع به أهل العراق، وما صنع هو بهم،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فيقع في نفسي أنهم يظلمونه، وأنه صادق؛ لبيانه وحسن تخلصه بالحجج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".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ومن خطباء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المحافل، سحبان بن وائل، وقد خطب بين يدي سيدنا معاوية </w:t>
      </w:r>
      <w:r w:rsidRPr="00815048">
        <w:rPr>
          <w:rFonts w:asciiTheme="majorBidi" w:hAnsiTheme="majorBidi" w:cstheme="majorBidi"/>
          <w:b/>
          <w:bCs/>
          <w:position w:val="-4"/>
          <w:sz w:val="18"/>
          <w:szCs w:val="18"/>
          <w:rtl/>
        </w:rPr>
        <w:t>&gt;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بخطبة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باهرة، سمِّيت من حسنها باسم الشوهاء، ومثله، سحار العبدي، الذي راع معاوية </w:t>
      </w:r>
      <w:r w:rsidRPr="00815048">
        <w:rPr>
          <w:rFonts w:asciiTheme="majorBidi" w:hAnsiTheme="majorBidi" w:cstheme="majorBidi"/>
          <w:b/>
          <w:bCs/>
          <w:position w:val="-4"/>
          <w:sz w:val="18"/>
          <w:szCs w:val="18"/>
          <w:rtl/>
        </w:rPr>
        <w:t>&gt;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بخطابته، فسأله ما تعدون البلاغة فيكم؟ قال: الإيجاز؛ ولذا اشتهر أن البلاغة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الإيجاز، وقال له معاوية </w:t>
      </w:r>
      <w:r w:rsidRPr="00815048">
        <w:rPr>
          <w:rFonts w:asciiTheme="majorBidi" w:hAnsiTheme="majorBidi" w:cstheme="majorBidi"/>
          <w:b/>
          <w:bCs/>
          <w:position w:val="-4"/>
          <w:sz w:val="18"/>
          <w:szCs w:val="18"/>
          <w:rtl/>
        </w:rPr>
        <w:t>&gt;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: وما الإيجاز؟ قال سحار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أن تجيب فلا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تبطئ، وتقول فلا تخطئ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".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أما خطباء الوعظ، فقد بلغوا الغاية من روعة البيان، وفي مقدمتهم،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غيلان الدمشقي، والحسن البصري، وواصل بن عطاء.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يقول الجاحظ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إن أدباء العصر العباسي،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كانوا يتحفظون كلام الحسن، وغيلان، حتى يبلغوا ما يريدون من المهارة البيانية،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ويشيد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بلاغة واصل؛ مدللًا عليها لإسقاطه الراء من كلامه للثغته فيها، مع ما انتظم له من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الحلاوة والجزالة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".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ونرى الجاحظ في غير موضع من كتابه: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(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البيان والتبيين)، يسوق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ملاحظات الناس على الخطباء، كما يسوق ملاحظات الخطباء أنفسهم، وخاصة أصحاب الوعظ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منهم؛ إذ كان تلاميذهم يتحلقون حولهم، وكانوا يدربونهم على إحسان الأداء، وقرع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الأدلة بالأدلة الناصعة، وهذا أيضًا يُحسب في ميزان النقد الأدبي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ومن طريق ما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ساقه الجاحظ من ملاحظات الناس، ما رواه الرواة عن عمران بن حطان، إذ قال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إن أول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خطبة خطبتها عند زياد، أو عند ابن زياد فأعجب بها الناس، وشهدها عمي وأبي، ثم إني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مررت ببعض المجالس، فسمعت رجلًا يقول لبعضهم: هذا الفتى أخطب العرب، لو كان 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خطبته شيء من القرآن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".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ومما ساقه من كلام الوعاظ، قول شبيب بن شيبة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الناس موكلون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بتفضيل جودة الابتداء وبمدح صاحبه، وأنا موكل بتفضيل جودة القطع، يعني: من نصوص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الشعر والنثر، وبمدح صاحبه، وحظ جودة القافية، وإن كانت كلمة واحدة أرفع من حظ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سائر البيت، ويسوق الجاحظ حوارًا طريفًا بين أبي الأسود الدؤلي، وغلامٍ كان يتقعر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 كلامه، وقد تلوَّمه أبو الأسود تلومًا عنيفًا؛ لاستخدامه ألفاظًا مفرطة 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الغرض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والحق أن الملاحظات البيانية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كثرة في هذا العصر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الأموي، وهي كثرة عملت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فيها بواعث كثيرة، وقد تحضَّر العرب، واستقروا في المدن والأمصار، ورقيت حياتهم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العقلية، وأخذوا يتجادلون في جميع شئونهم السياسية والعقيدية، فكان هناك الخوارج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والشيعة، والزبيريون، والأمويون، وكان هناك المرجئة، والجبرية، والقدرية، والمعتزلة،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ونما العقل العربي نموًّا واسعًا، فكان طبيعيًّا أن ينمو النظر في بلاغة الكلام،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وأن تكثر الملاحظات المتصلة بحسن البيان، لا في مجال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lastRenderedPageBreak/>
        <w:t>الخطابة والخطباء فحسب، بل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أيضًا في مجال الشعر والشعراء، بل لعل المجال الثاني كان أكثر نشاطًا؛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لتعلق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الشعراء بالمديح وتنافسهم فيه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وانفتح لهم الخلفاء والولاة، والقواد، والأجواد،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أبوابهم، فوفدوا من كل فجٍّ، وكانوا يجعلون جوائز كل منهم بقدر شعره وبراعته فيه،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فاشتد التنافس بينهم، وهُيِّئ من بعض الوجوه؛ لاندلاع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الهجاء بين كل فريق منهم؛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والمهم أنه هُيئ لكي يتخير كل منهم معانيه وألفاظه، بحيث تصغى لها القلوب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والأسماع، وتساق إلى صاحبها الجوائز الضخمة، وأخذ الشعراء بحكم استقرارهم 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المدن، يلقى بعضهم بعضًا في المساجد، والأندية، والأسواق، وعلى أبواب من يمدحونهم، وفي حضرتهم،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وكثرة المحاورات بينهم من جهة، وبينهم وبين سامعيهم من جهة أخرى في براعتهم، وفي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بعض معانيهم وأساليبهم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وقام في هذا العصر، سوق المربد في البصرة، وسوق الكناسة 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الكوفة، مقام سوق عكاظ في الجاهلية، بل لقد تحوَّل هذين السوقين إلى ما يُشبه مسرحين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كبيرين، يغدو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عليهما شعراء البلدتين، ومن يفد عليهما من البادية، ينشد الناس خير ما صاغوه من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الأشعار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واستطاع جرير، والفرزدق، أن يتطوروا في سوق المربد بفن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الهجاء القديم، فإذا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بهذا السوق يصبح مناظرة واسعة في حقائق عشيرتي الشاعرين، وحقائق قيس وتميم،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ويحاكيهما كثير من الشعراء، ويتجمع لهم الناس يصفقون كلما مر بهم بيت نافذ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الطعنة، ويهتفون، ويصيحون، ذكر ذلك الأصفهاني، في الجزء العاشر من كتاب: (الأغاني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).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ومن يقرأ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أخبار جرير، الذي كان يهاجيه فيما يقال: ثلاثة وأربعون شاعرًا، يجد أن الدافع إلى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اشتباكه مع بعض الشعراء يعود إلى تقبيحهم لبعض قوله، وإلى تقبيحه لبعض أقواله،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وبيان أنها تخرج على قواعد التعبير الجيد، ويسوق لذلك مثالًا واحدًا، ودافع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تهاجيه مع عمرو، هو دافع تهاجيه مع عمر بن لجى التيمي، وقد سمعه جرير ينشد 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أرجوزة له يصف إبله، يقول: 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6"/>
        <w:gridCol w:w="565"/>
        <w:gridCol w:w="2123"/>
      </w:tblGrid>
      <w:tr w:rsidR="00815048" w:rsidRPr="00815048" w:rsidTr="005F3475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قد وَردتْ قبل إنَا ضَحَائِها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تُفَرِّسُ الحَيَّاتِ في خِرْشَائِها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br/>
            </w:r>
          </w:p>
        </w:tc>
      </w:tr>
      <w:tr w:rsidR="00815048" w:rsidRPr="00815048" w:rsidTr="005F3475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جَرّ العَجُوزِ الثِّنْيَ من رِدَائِها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.... ..... ..... .....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br/>
            </w:r>
          </w:p>
        </w:tc>
      </w:tr>
    </w:tbl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يريد أن الإبل ترد مرعاها وقت ضحى، وتحطم جلد الحيات المنسلخة منها، وتجرها كما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يجر العجوز ذيل ردائه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قد عارضه يقول: كان أولى بك أن تقول: جر العروس لا جر العجوز التي تتساقط خورًا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وضعفًا، واستشاط عمر غضبًا فهجاه، واحتدم بينهما الهجاء، ومدار ملاحظة جرير على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انتخاب الكلمة الملائمة للسياق، وكان كثيرًا ما يتعرض بعض السامعين للشعراء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وهم ينشدون، فيبدون بعض ملاحظاتهم البيانية والتعبيرية، من ذلك ما يقال: من أن ذا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الرمة، كان ينشد بسوق الكناسة في الكوفة إحدى قصائده، فلما انتهى منها إلى قوله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1"/>
        <w:gridCol w:w="568"/>
        <w:gridCol w:w="2105"/>
      </w:tblGrid>
      <w:tr w:rsidR="00815048" w:rsidRPr="00815048" w:rsidTr="005F3475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إذا غير النأي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المحبين لم يكد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رسيس الهوى من حب مية يبرح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br/>
            </w:r>
          </w:p>
        </w:tc>
      </w:tr>
    </w:tbl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رسيس الهواء، يعني: ابتداؤه، صاح به ابن شبرمة، أراه قد برح وكأنه لم يعجبه التعبير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بقوله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لم يكد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"،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فكف ذي الرمة ناقته بزمامها، وجعل يتأخر بها، ويفكر، ثم عاد فأنشد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1"/>
        <w:gridCol w:w="568"/>
        <w:gridCol w:w="2105"/>
      </w:tblGrid>
      <w:tr w:rsidR="00815048" w:rsidRPr="00815048" w:rsidTr="005F3475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إذا غير النأي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المحبين لم أجد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رسيس الهوى من حب مية يبرح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br/>
            </w:r>
          </w:p>
        </w:tc>
      </w:tr>
    </w:tbl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ويسوق صاحب (الأغاني)، كثيرًا من الملاحظات التي كان يتبادلها شعراء الغزل بالحجاز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على معانيه، كما يذوق طرفًا من ملاحظات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ابن أبي عتيق، والسيدة سكينة بنت الحسين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على أشعاره، وكان بعض الخلفاء بدمشق، وخاصة عبد الملك بن مروان، يعلقون على بعض ما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يسمعونه بملاحظات طريفة من ذلك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: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أن ابن قيس الرقيات، أنشد عبد الملك قصيدته البائية فيه، فلما انتهى إلى قوله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18"/>
        <w:gridCol w:w="574"/>
        <w:gridCol w:w="2102"/>
      </w:tblGrid>
      <w:tr w:rsidR="00815048" w:rsidRPr="00815048" w:rsidTr="005F3475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lastRenderedPageBreak/>
              <w:t>يأتلق التاج فوق مفرقه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على جبين كأنه ذهب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غضب عبد الملك، وقال له: قد قلت في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مصعب بن الزبير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8"/>
        <w:gridCol w:w="569"/>
        <w:gridCol w:w="2117"/>
      </w:tblGrid>
      <w:tr w:rsidR="00815048" w:rsidRPr="00815048" w:rsidTr="005F3475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إنما مصعب شهاب من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الله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15048" w:rsidRPr="00815048" w:rsidRDefault="00815048" w:rsidP="00815048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تجلت عن وجهه الظلماء</w:t>
            </w:r>
            <w:r w:rsidRPr="00815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br/>
            </w:r>
          </w:p>
        </w:tc>
      </w:tr>
    </w:tbl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فأعطيته المدح بكشف الغمم، وجلاء الظلم، وأعطيتني من المدح ما لا فخر فيه، وهو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اعتدال التاج فوق جبيني، الذي هو كالذهب في النضارة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15048" w:rsidRPr="00815048" w:rsidRDefault="00815048" w:rsidP="00815048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4"/>
          <w:sz w:val="18"/>
          <w:szCs w:val="18"/>
        </w:rPr>
      </w:pP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وهي ملاحظة دقيقة، ولا نرتاب في أنها هي التي ألهمت قدامة في كتابه: (نقد الشعر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)، 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فكرة أن المديح ينبغي أن يكون بالفضائل النفسية لا بأوصاف الجسم، وما يتصل بها من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الحسن، والبهاء، والزينة، ولعل في كل ما قدمنا ما يدل على أن ملاحظات البيانية في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العصور القديمة، جاهلية، وإسلامية، لم تغب عن أذهان البلاغيين حين أصَّلوا قواعد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البلاغة، وهي بحق تُعدُّ الأصول الأولى لقواعدهم</w:t>
      </w:r>
      <w:r w:rsidRPr="00815048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.</w:t>
      </w:r>
    </w:p>
    <w:p w:rsidR="00815048" w:rsidRPr="00815048" w:rsidRDefault="00815048" w:rsidP="008150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المراجع والمصادر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القزويني ، زكريا بن محمد القزويني تحقيق: محمد السعدي فرهود ، (الإيضاح في علوم البلاغة)  ، طبعة رقم1، سنة النشر: 2001 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الجرجاني، عبد القاهر الجرجاني، قرأه وعلق عليه محمود محمد شاكر،  (دلائل الاعجاز)  ، ط5، مكتبة الخانجي، 2004م.  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أبو موسى، د. محمد محمد أبو موسى،   (دلالات التراكيب دراسة بلاغية) ، القاهرة، مكتبة وهبة للطباعة والنشر والتوزيع، 1987م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المراغي، أحمد مصطفى المراغي،  (تاريخ علوم البلاغة و التعريف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lastRenderedPageBreak/>
        <w:t>برجالها) ، القاهرة، مكتبة و مطبعة مصطفى البابي، ط1، 1950م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فيود ، د. بسيوني عبد الفتاح فيود ، (علم البيان: دراسة تحليلية لمسائل البيان) ، القاهرة، مؤسسة المختار ، دار المعالم الثقافية، الإحساء ، ط 2،  1998 م 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الخوارزمي ، الشيخ يوسف بن أبي بكر بن محمد بن علي الخوارزمي الملقب بسراج الدين</w:t>
      </w:r>
      <w:r w:rsidRPr="00815048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السكاكي، (مفتاح العلوم)   ، لبنان، مكتبة المقهى، نشر دار الكتب العلمية، الطبعة الثانية ، 1987م 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الشاطئ، عائشة بنت الشاطئ،  (التفسير البياني) ، مكتبة المجلس، الطبعة الأولى، 1962م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فيود، د. بسيوني عبد الفتاح فيود،  (علم البديع: دراسة تاريخية وفنية لأصول البلاغة ومسائل البديع) ،القاهرة، مؤسسة المختار، 2004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الصعيدي، عبد المتعال الصعيدي،  (البغية على  الإيضاح لتلخيص المفتاح في علوم البلاغة) ،مكتبة الآداب،  1999م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شاهين، كامل السيد شاهين،  (اللباب في العروض و القافية) ،القاهرة، الهيئة العامة لشئون الأميرية، 1978م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القيرواني، ابن رشيق القيرواني،  (العمدة في محاسن الشعر وآدابه) ،الناشر: دار الكتب العلمية، 2001م</w:t>
      </w:r>
    </w:p>
    <w:p w:rsidR="00815048" w:rsidRPr="00815048" w:rsidRDefault="00815048" w:rsidP="00815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815048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أبو موسى، د. محمد محمد أبو موسى،  (التصوير البياني) ،القاهرة، مكتبة وهبة للطباعة والنشر والتوزيع، 1997م</w:t>
      </w:r>
    </w:p>
    <w:p w:rsidR="00815048" w:rsidRDefault="00815048" w:rsidP="00815048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  <w:sectPr w:rsidR="00815048" w:rsidSect="00815048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815048" w:rsidRPr="00815048" w:rsidRDefault="00815048" w:rsidP="00815048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15048" w:rsidRPr="001D6929" w:rsidRDefault="00815048" w:rsidP="00815048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815048" w:rsidRPr="00815048" w:rsidRDefault="00815048" w:rsidP="00815048">
      <w:pPr>
        <w:rPr>
          <w:i/>
          <w:iCs/>
          <w:lang w:bidi="ar-EG"/>
        </w:rPr>
      </w:pPr>
    </w:p>
    <w:sectPr w:rsidR="00815048" w:rsidRPr="00815048" w:rsidSect="00815048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C10"/>
    <w:multiLevelType w:val="hybridMultilevel"/>
    <w:tmpl w:val="F864D54C"/>
    <w:lvl w:ilvl="0" w:tplc="BCDCC49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17AA0"/>
    <w:multiLevelType w:val="hybridMultilevel"/>
    <w:tmpl w:val="740215AE"/>
    <w:lvl w:ilvl="0" w:tplc="2BEA3038">
      <w:start w:val="1"/>
      <w:numFmt w:val="upperRoman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5048"/>
    <w:rsid w:val="00514443"/>
    <w:rsid w:val="005713B9"/>
    <w:rsid w:val="006F53EE"/>
    <w:rsid w:val="00815048"/>
    <w:rsid w:val="009556CB"/>
    <w:rsid w:val="00A56FB2"/>
    <w:rsid w:val="00B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1504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2</cp:revision>
  <dcterms:created xsi:type="dcterms:W3CDTF">2013-06-13T18:28:00Z</dcterms:created>
  <dcterms:modified xsi:type="dcterms:W3CDTF">2013-06-17T08:50:00Z</dcterms:modified>
</cp:coreProperties>
</file>