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6F0791" w:rsidRDefault="006F0791" w:rsidP="00AE5DD6">
      <w:pPr>
        <w:pStyle w:val="papersubtitle"/>
        <w:bidi/>
        <w:rPr>
          <w:i/>
          <w:iCs/>
          <w:sz w:val="48"/>
          <w:szCs w:val="48"/>
          <w:rtl/>
          <w:lang w:bidi="ar-EG"/>
        </w:rPr>
      </w:pPr>
    </w:p>
    <w:p w:rsidR="000C4416" w:rsidRPr="00D01C0B" w:rsidRDefault="0095221E" w:rsidP="0095221E">
      <w:pPr>
        <w:pStyle w:val="papersubtitle"/>
        <w:bidi/>
        <w:rPr>
          <w:i/>
          <w:iCs/>
          <w:sz w:val="48"/>
          <w:szCs w:val="48"/>
          <w:rtl/>
        </w:rPr>
      </w:pPr>
      <w:r w:rsidRPr="0095221E">
        <w:rPr>
          <w:i/>
          <w:iCs/>
          <w:sz w:val="48"/>
          <w:szCs w:val="48"/>
          <w:rtl/>
        </w:rPr>
        <w:t xml:space="preserve">الأسباب اللفظية والمعنويّة </w:t>
      </w:r>
      <w:r w:rsidRPr="0095221E">
        <w:rPr>
          <w:rFonts w:hint="cs"/>
          <w:i/>
          <w:iCs/>
          <w:sz w:val="48"/>
          <w:szCs w:val="48"/>
          <w:rtl/>
        </w:rPr>
        <w:t>ل</w:t>
      </w:r>
      <w:r w:rsidRPr="0095221E">
        <w:rPr>
          <w:i/>
          <w:iCs/>
          <w:sz w:val="48"/>
          <w:szCs w:val="48"/>
          <w:rtl/>
        </w:rPr>
        <w:t>حذف الفاعل</w:t>
      </w:r>
      <w:r w:rsidRPr="0095221E">
        <w:rPr>
          <w:rFonts w:hint="cs"/>
          <w:i/>
          <w:iCs/>
          <w:sz w:val="48"/>
          <w:szCs w:val="48"/>
          <w:rtl/>
        </w:rPr>
        <w:t>،</w:t>
      </w:r>
      <w:r w:rsidRPr="0095221E">
        <w:rPr>
          <w:i/>
          <w:iCs/>
          <w:sz w:val="48"/>
          <w:szCs w:val="48"/>
          <w:rtl/>
        </w:rPr>
        <w:t xml:space="preserve"> </w:t>
      </w:r>
      <w:r w:rsidRPr="0095221E">
        <w:rPr>
          <w:rFonts w:hint="cs"/>
          <w:i/>
          <w:iCs/>
          <w:sz w:val="48"/>
          <w:szCs w:val="48"/>
          <w:rtl/>
        </w:rPr>
        <w:t>و</w:t>
      </w:r>
      <w:r w:rsidRPr="0095221E">
        <w:rPr>
          <w:i/>
          <w:iCs/>
          <w:sz w:val="48"/>
          <w:szCs w:val="48"/>
          <w:rtl/>
        </w:rPr>
        <w:t>أوجه حذف</w:t>
      </w:r>
      <w:r w:rsidRPr="0095221E">
        <w:rPr>
          <w:rFonts w:hint="cs"/>
          <w:i/>
          <w:iCs/>
          <w:sz w:val="48"/>
          <w:szCs w:val="48"/>
          <w:rtl/>
        </w:rPr>
        <w:t>ه</w:t>
      </w:r>
      <w:r w:rsidRPr="0095221E">
        <w:rPr>
          <w:i/>
          <w:iCs/>
          <w:sz w:val="48"/>
          <w:szCs w:val="48"/>
          <w:rtl/>
        </w:rPr>
        <w:t xml:space="preserve"> عند أبي البقاء</w:t>
      </w:r>
      <w:r w:rsidRPr="00C170A0">
        <w:rPr>
          <w:rFonts w:hint="cs"/>
          <w:i/>
          <w:iCs/>
          <w:sz w:val="48"/>
          <w:szCs w:val="48"/>
          <w:rtl/>
        </w:rPr>
        <w:t xml:space="preserve"> </w:t>
      </w:r>
    </w:p>
    <w:p w:rsidR="00FD7D36" w:rsidRDefault="000C4416" w:rsidP="005426F1">
      <w:pPr>
        <w:pStyle w:val="papersubtitle"/>
        <w:bidi/>
        <w:rPr>
          <w:rtl/>
        </w:rPr>
      </w:pPr>
      <w:r>
        <w:rPr>
          <w:rFonts w:hint="cs"/>
          <w:i/>
          <w:iCs/>
          <w:rtl/>
        </w:rPr>
        <w:t>بحث في</w:t>
      </w:r>
      <w:r w:rsidR="00D01C0B">
        <w:rPr>
          <w:rFonts w:hint="cs"/>
          <w:i/>
          <w:iCs/>
          <w:rtl/>
        </w:rPr>
        <w:t xml:space="preserve"> </w:t>
      </w:r>
      <w:r w:rsidR="00D01C0B">
        <w:rPr>
          <w:i/>
          <w:iCs/>
        </w:rPr>
        <w:t xml:space="preserve"> </w:t>
      </w:r>
      <w:r w:rsidR="005426F1">
        <w:rPr>
          <w:rFonts w:hint="cs"/>
          <w:i/>
          <w:iCs/>
          <w:rtl/>
          <w:lang w:bidi="ar-EG"/>
        </w:rPr>
        <w:t>النحو</w:t>
      </w:r>
    </w:p>
    <w:p w:rsidR="00FD7D36" w:rsidRDefault="00FD7D36" w:rsidP="00E5535F">
      <w:pPr>
        <w:bidi/>
        <w:sectPr w:rsidR="00FD7D36">
          <w:pgSz w:w="11906" w:h="16838"/>
          <w:pgMar w:top="1080" w:right="737" w:bottom="2432" w:left="737" w:header="720" w:footer="720" w:gutter="0"/>
          <w:cols w:space="720"/>
          <w:docGrid w:linePitch="360"/>
        </w:sectPr>
      </w:pPr>
    </w:p>
    <w:p w:rsidR="00FD7D36" w:rsidRDefault="00531265" w:rsidP="00531265">
      <w:pPr>
        <w:pStyle w:val="Author"/>
        <w:bidi/>
        <w:rPr>
          <w:rFonts w:eastAsia="Times New Roman"/>
        </w:rPr>
      </w:pPr>
      <w:r>
        <w:rPr>
          <w:rFonts w:hint="cs"/>
          <w:i/>
          <w:iCs/>
          <w:rtl/>
        </w:rPr>
        <w:lastRenderedPageBreak/>
        <w:t>إعداد</w:t>
      </w:r>
      <w:r w:rsidR="00F90E05">
        <w:rPr>
          <w:rFonts w:hint="cs"/>
          <w:i/>
          <w:iCs/>
          <w:rtl/>
        </w:rPr>
        <w:t xml:space="preserve">/ </w:t>
      </w:r>
      <w:r w:rsidR="00D01C0B">
        <w:rPr>
          <w:rFonts w:hint="cs"/>
          <w:i/>
          <w:iCs/>
          <w:rtl/>
        </w:rPr>
        <w:t>منى السيد عوض إبراهيم</w:t>
      </w:r>
    </w:p>
    <w:p w:rsidR="00FD7D36" w:rsidRDefault="00F90E05" w:rsidP="00810915">
      <w:pPr>
        <w:pStyle w:val="Affiliation"/>
        <w:bidi/>
        <w:rPr>
          <w:rFonts w:eastAsia="Times New Roman"/>
        </w:rPr>
      </w:pPr>
      <w:r>
        <w:rPr>
          <w:rFonts w:hint="cs"/>
          <w:i/>
          <w:iCs/>
          <w:rtl/>
        </w:rPr>
        <w:t>قسم</w:t>
      </w:r>
      <w:r w:rsidR="00C42C06">
        <w:rPr>
          <w:rFonts w:hint="cs"/>
          <w:i/>
          <w:iCs/>
          <w:rtl/>
        </w:rPr>
        <w:t xml:space="preserve"> </w:t>
      </w:r>
      <w:r w:rsidR="00810915">
        <w:rPr>
          <w:rFonts w:hint="cs"/>
          <w:i/>
          <w:iCs/>
          <w:rtl/>
        </w:rPr>
        <w:t>اللغة العربية</w:t>
      </w:r>
      <w:r w:rsidR="006226AB">
        <w:rPr>
          <w:rFonts w:hint="cs"/>
          <w:i/>
          <w:iCs/>
          <w:rtl/>
        </w:rPr>
        <w:t xml:space="preserve"> </w:t>
      </w:r>
    </w:p>
    <w:p w:rsidR="00FD7D36" w:rsidRDefault="00F90E05" w:rsidP="005426F1">
      <w:pPr>
        <w:pStyle w:val="Affiliation"/>
        <w:bidi/>
      </w:pPr>
      <w:r>
        <w:rPr>
          <w:rFonts w:hint="cs"/>
          <w:i/>
          <w:iCs/>
          <w:rtl/>
        </w:rPr>
        <w:t xml:space="preserve">كلية </w:t>
      </w:r>
      <w:r w:rsidR="005426F1">
        <w:rPr>
          <w:rFonts w:hint="cs"/>
          <w:i/>
          <w:iCs/>
          <w:rtl/>
        </w:rPr>
        <w:t>العلوم الاسلامية</w:t>
      </w:r>
      <w:r>
        <w:rPr>
          <w:rFonts w:hint="cs"/>
          <w:i/>
          <w:iCs/>
          <w:rtl/>
        </w:rPr>
        <w:t xml:space="preserve"> </w:t>
      </w:r>
      <w:r>
        <w:rPr>
          <w:i/>
          <w:iCs/>
          <w:rtl/>
        </w:rPr>
        <w:t>–</w:t>
      </w:r>
      <w:r>
        <w:rPr>
          <w:rFonts w:hint="cs"/>
          <w:i/>
          <w:iCs/>
          <w:rtl/>
        </w:rPr>
        <w:t xml:space="preserve"> جامعة المدينة العالمية</w:t>
      </w:r>
      <w:r w:rsidR="00FD7D36">
        <w:rPr>
          <w:rFonts w:eastAsia="Times New Roman"/>
          <w:i/>
          <w:iCs/>
        </w:rPr>
        <w:t xml:space="preserve"> </w:t>
      </w:r>
    </w:p>
    <w:p w:rsidR="00FD7D36" w:rsidRDefault="00F90E05" w:rsidP="00E5535F">
      <w:pPr>
        <w:pStyle w:val="Affiliation"/>
        <w:bidi/>
        <w:rPr>
          <w:rtl/>
        </w:rPr>
      </w:pPr>
      <w:r>
        <w:rPr>
          <w:rFonts w:hint="cs"/>
          <w:rtl/>
        </w:rPr>
        <w:t>شاه علم - ماليزيا</w:t>
      </w:r>
    </w:p>
    <w:p w:rsidR="00FD7D36" w:rsidRDefault="00D01C0B" w:rsidP="00D01C0B">
      <w:pPr>
        <w:pStyle w:val="Affiliation"/>
        <w:bidi/>
      </w:pPr>
      <w:r>
        <w:rPr>
          <w:i/>
          <w:iCs/>
        </w:rPr>
        <w:t>Mona_aoud</w:t>
      </w:r>
      <w:r w:rsidR="003B5B7D">
        <w:rPr>
          <w:i/>
          <w:iCs/>
        </w:rPr>
        <w:t>@</w:t>
      </w:r>
      <w:r>
        <w:rPr>
          <w:i/>
          <w:iCs/>
        </w:rPr>
        <w:t>yahoo</w:t>
      </w:r>
      <w:r w:rsidR="00FA3409" w:rsidRPr="00FA3409">
        <w:rPr>
          <w:i/>
          <w:iCs/>
        </w:rPr>
        <w:t>.</w:t>
      </w:r>
      <w:r>
        <w:rPr>
          <w:i/>
          <w:iCs/>
        </w:rPr>
        <w:t>com</w:t>
      </w:r>
    </w:p>
    <w:p w:rsidR="00FD7D36" w:rsidRPr="00F90E05" w:rsidRDefault="00FD7D36" w:rsidP="00E5535F">
      <w:pPr>
        <w:pStyle w:val="Affiliation"/>
        <w:bidi/>
        <w:jc w:val="both"/>
        <w:rPr>
          <w:color w:val="FF0000"/>
        </w:rPr>
        <w:sectPr w:rsidR="00FD7D36" w:rsidRPr="00F90E05" w:rsidSect="003B5B7D">
          <w:type w:val="continuous"/>
          <w:pgSz w:w="11906" w:h="16838"/>
          <w:pgMar w:top="1080" w:right="737" w:bottom="2432" w:left="737" w:header="720" w:footer="720" w:gutter="0"/>
          <w:cols w:space="566"/>
          <w:bidi/>
          <w:docGrid w:linePitch="360"/>
        </w:sectPr>
      </w:pPr>
    </w:p>
    <w:p w:rsidR="00FD7D36" w:rsidRDefault="00FD7D36" w:rsidP="00E5535F">
      <w:pPr>
        <w:pStyle w:val="Affiliation"/>
        <w:bidi/>
      </w:pPr>
    </w:p>
    <w:p w:rsidR="00FD7D36" w:rsidRDefault="00FD7D36" w:rsidP="00E5535F">
      <w:pPr>
        <w:bidi/>
      </w:pPr>
    </w:p>
    <w:p w:rsidR="00FD7D36" w:rsidRDefault="00FD7D36" w:rsidP="00E5535F">
      <w:pPr>
        <w:bidi/>
        <w:sectPr w:rsidR="00FD7D36" w:rsidSect="00251720">
          <w:type w:val="continuous"/>
          <w:pgSz w:w="11906" w:h="16838"/>
          <w:pgMar w:top="1080" w:right="737" w:bottom="2432" w:left="737" w:header="720" w:footer="720" w:gutter="0"/>
          <w:cols w:space="720"/>
          <w:bidi/>
          <w:docGrid w:linePitch="360"/>
        </w:sectPr>
      </w:pPr>
    </w:p>
    <w:p w:rsidR="00FD7D36" w:rsidRPr="008D571F" w:rsidRDefault="00E5535F" w:rsidP="004365A8">
      <w:pPr>
        <w:pStyle w:val="papersubtitle"/>
        <w:bidi/>
        <w:jc w:val="both"/>
        <w:rPr>
          <w:rFonts w:eastAsia="SimSun"/>
          <w:b/>
          <w:bCs/>
          <w:sz w:val="18"/>
          <w:szCs w:val="18"/>
          <w:rtl/>
        </w:rPr>
      </w:pPr>
      <w:r w:rsidRPr="008D571F">
        <w:rPr>
          <w:rFonts w:eastAsia="SimSun" w:hint="cs"/>
          <w:b/>
          <w:bCs/>
          <w:sz w:val="18"/>
          <w:szCs w:val="18"/>
          <w:rtl/>
        </w:rPr>
        <w:lastRenderedPageBreak/>
        <w:t>خلاصة</w:t>
      </w:r>
      <w:r w:rsidR="00FD7D36" w:rsidRPr="008D571F">
        <w:rPr>
          <w:rFonts w:eastAsia="SimSun"/>
          <w:b/>
          <w:bCs/>
          <w:sz w:val="18"/>
          <w:szCs w:val="18"/>
        </w:rPr>
        <w:t>—</w:t>
      </w:r>
      <w:r w:rsidR="000C4416" w:rsidRPr="008D571F">
        <w:rPr>
          <w:rFonts w:eastAsia="SimSun" w:hint="cs"/>
          <w:b/>
          <w:bCs/>
          <w:sz w:val="18"/>
          <w:szCs w:val="18"/>
          <w:rtl/>
        </w:rPr>
        <w:t>هذا البحث يبحث في</w:t>
      </w:r>
      <w:r w:rsidR="00AE4434">
        <w:rPr>
          <w:rFonts w:eastAsia="SimSun" w:hint="cs"/>
          <w:b/>
          <w:bCs/>
          <w:sz w:val="18"/>
          <w:szCs w:val="18"/>
          <w:rtl/>
        </w:rPr>
        <w:t xml:space="preserve"> </w:t>
      </w:r>
      <w:r w:rsidR="00AE4434" w:rsidRPr="00AE4434">
        <w:rPr>
          <w:rFonts w:eastAsia="SimSun"/>
          <w:b/>
          <w:bCs/>
          <w:sz w:val="18"/>
          <w:szCs w:val="18"/>
          <w:rtl/>
        </w:rPr>
        <w:t xml:space="preserve">الأسباب اللفظية والمعنويّة </w:t>
      </w:r>
      <w:r w:rsidR="00AE4434" w:rsidRPr="00AE4434">
        <w:rPr>
          <w:rFonts w:eastAsia="SimSun" w:hint="cs"/>
          <w:b/>
          <w:bCs/>
          <w:sz w:val="18"/>
          <w:szCs w:val="18"/>
          <w:rtl/>
        </w:rPr>
        <w:t>ل</w:t>
      </w:r>
      <w:r w:rsidR="00AE4434" w:rsidRPr="00AE4434">
        <w:rPr>
          <w:rFonts w:eastAsia="SimSun"/>
          <w:b/>
          <w:bCs/>
          <w:sz w:val="18"/>
          <w:szCs w:val="18"/>
          <w:rtl/>
        </w:rPr>
        <w:t>حذف الفاعل</w:t>
      </w:r>
      <w:r w:rsidR="00AE4434" w:rsidRPr="00AE4434">
        <w:rPr>
          <w:rFonts w:eastAsia="SimSun" w:hint="cs"/>
          <w:b/>
          <w:bCs/>
          <w:sz w:val="18"/>
          <w:szCs w:val="18"/>
          <w:rtl/>
        </w:rPr>
        <w:t>،</w:t>
      </w:r>
      <w:r w:rsidR="00AE4434" w:rsidRPr="00AE4434">
        <w:rPr>
          <w:rFonts w:eastAsia="SimSun"/>
          <w:b/>
          <w:bCs/>
          <w:sz w:val="18"/>
          <w:szCs w:val="18"/>
          <w:rtl/>
        </w:rPr>
        <w:t xml:space="preserve"> </w:t>
      </w:r>
      <w:r w:rsidR="00AE4434" w:rsidRPr="00AE4434">
        <w:rPr>
          <w:rFonts w:eastAsia="SimSun" w:hint="cs"/>
          <w:b/>
          <w:bCs/>
          <w:sz w:val="18"/>
          <w:szCs w:val="18"/>
          <w:rtl/>
        </w:rPr>
        <w:t>و</w:t>
      </w:r>
      <w:r w:rsidR="00AE4434" w:rsidRPr="00AE4434">
        <w:rPr>
          <w:rFonts w:eastAsia="SimSun"/>
          <w:b/>
          <w:bCs/>
          <w:sz w:val="18"/>
          <w:szCs w:val="18"/>
          <w:rtl/>
        </w:rPr>
        <w:t>أوجه حذف</w:t>
      </w:r>
      <w:r w:rsidR="00AE4434" w:rsidRPr="00AE4434">
        <w:rPr>
          <w:rFonts w:eastAsia="SimSun" w:hint="cs"/>
          <w:b/>
          <w:bCs/>
          <w:sz w:val="18"/>
          <w:szCs w:val="18"/>
          <w:rtl/>
        </w:rPr>
        <w:t>ه</w:t>
      </w:r>
      <w:r w:rsidR="00AE4434" w:rsidRPr="00AE4434">
        <w:rPr>
          <w:rFonts w:eastAsia="SimSun"/>
          <w:b/>
          <w:bCs/>
          <w:sz w:val="18"/>
          <w:szCs w:val="18"/>
          <w:rtl/>
        </w:rPr>
        <w:t xml:space="preserve"> عند أبي البقاء</w:t>
      </w:r>
      <w:r w:rsidR="008D571F">
        <w:rPr>
          <w:rFonts w:eastAsia="SimSun" w:hint="cs"/>
          <w:b/>
          <w:bCs/>
          <w:sz w:val="18"/>
          <w:szCs w:val="18"/>
          <w:rtl/>
        </w:rPr>
        <w:t>.</w:t>
      </w:r>
    </w:p>
    <w:p w:rsidR="00FD7D36" w:rsidRDefault="00E5535F" w:rsidP="004365A8">
      <w:pPr>
        <w:pStyle w:val="keywords"/>
        <w:bidi/>
        <w:ind w:firstLine="180"/>
        <w:rPr>
          <w:rtl/>
        </w:rPr>
      </w:pPr>
      <w:r>
        <w:rPr>
          <w:rFonts w:hint="cs"/>
          <w:i/>
          <w:rtl/>
          <w:lang w:eastAsia="zh-CN"/>
        </w:rPr>
        <w:t>الكلمات المفتاحية</w:t>
      </w:r>
      <w:r w:rsidRPr="00455C43">
        <w:rPr>
          <w:rFonts w:hint="cs"/>
          <w:i/>
          <w:rtl/>
          <w:lang w:eastAsia="zh-CN"/>
        </w:rPr>
        <w:t>:</w:t>
      </w:r>
      <w:r w:rsidR="00D40C5B">
        <w:rPr>
          <w:rFonts w:hint="cs"/>
          <w:i/>
          <w:rtl/>
          <w:lang w:eastAsia="zh-CN"/>
        </w:rPr>
        <w:t xml:space="preserve"> الأساليب، الفاعل، النحو</w:t>
      </w:r>
      <w:r w:rsidR="00C55E9F">
        <w:rPr>
          <w:rFonts w:hint="cs"/>
          <w:i/>
          <w:rtl/>
          <w:lang w:eastAsia="zh-CN"/>
        </w:rPr>
        <w:t>.</w:t>
      </w:r>
      <w:r w:rsidR="00274711">
        <w:rPr>
          <w:rFonts w:hint="cs"/>
          <w:i/>
          <w:rtl/>
          <w:lang w:eastAsia="zh-CN"/>
        </w:rPr>
        <w:t xml:space="preserve"> </w:t>
      </w:r>
    </w:p>
    <w:p w:rsidR="00810915" w:rsidRDefault="00810915" w:rsidP="00810915">
      <w:pPr>
        <w:pStyle w:val="Heading1"/>
        <w:numPr>
          <w:ilvl w:val="0"/>
          <w:numId w:val="11"/>
        </w:numPr>
        <w:tabs>
          <w:tab w:val="clear" w:pos="216"/>
          <w:tab w:val="clear" w:pos="283"/>
          <w:tab w:val="clear" w:pos="340"/>
          <w:tab w:val="clear" w:pos="397"/>
        </w:tabs>
        <w:bidi/>
        <w:ind w:left="716" w:hanging="140"/>
        <w:rPr>
          <w:b/>
          <w:bCs/>
          <w:rtl/>
        </w:rPr>
      </w:pPr>
      <w:r w:rsidRPr="00E5535F">
        <w:rPr>
          <w:rFonts w:hint="cs"/>
          <w:b/>
          <w:bCs/>
          <w:i/>
          <w:iCs/>
          <w:rtl/>
        </w:rPr>
        <w:t>المقدمة</w:t>
      </w:r>
    </w:p>
    <w:p w:rsidR="0007783C" w:rsidRPr="008D571F" w:rsidRDefault="00AE5DD6" w:rsidP="004365A8">
      <w:pPr>
        <w:pStyle w:val="Abstract"/>
        <w:bidi/>
        <w:spacing w:after="0"/>
        <w:ind w:firstLine="173"/>
        <w:rPr>
          <w:rtl/>
          <w:lang w:eastAsia="en-US"/>
        </w:rPr>
      </w:pPr>
      <w:r>
        <w:rPr>
          <w:rFonts w:hint="cs"/>
          <w:rtl/>
          <w:lang w:eastAsia="en-US"/>
        </w:rPr>
        <w:t xml:space="preserve">معرفة </w:t>
      </w:r>
      <w:r w:rsidR="00444EE2" w:rsidRPr="005D225A">
        <w:rPr>
          <w:rFonts w:hint="cs"/>
          <w:rtl/>
          <w:lang w:eastAsia="en-US"/>
        </w:rPr>
        <w:t>أسس</w:t>
      </w:r>
      <w:r w:rsidR="00AE4434">
        <w:rPr>
          <w:rFonts w:hint="cs"/>
          <w:rtl/>
          <w:lang w:eastAsia="en-US"/>
        </w:rPr>
        <w:t xml:space="preserve"> </w:t>
      </w:r>
      <w:r w:rsidR="00AE4434" w:rsidRPr="00AE4434">
        <w:rPr>
          <w:rtl/>
          <w:lang w:eastAsia="en-US"/>
        </w:rPr>
        <w:t xml:space="preserve">الأسباب اللفظية والمعنويّة </w:t>
      </w:r>
      <w:r w:rsidR="00AE4434" w:rsidRPr="00AE4434">
        <w:rPr>
          <w:rFonts w:hint="cs"/>
          <w:rtl/>
          <w:lang w:eastAsia="en-US"/>
        </w:rPr>
        <w:t>ل</w:t>
      </w:r>
      <w:r w:rsidR="00AE4434" w:rsidRPr="00AE4434">
        <w:rPr>
          <w:rtl/>
          <w:lang w:eastAsia="en-US"/>
        </w:rPr>
        <w:t>حذف الفاعل</w:t>
      </w:r>
      <w:r w:rsidR="00AE4434" w:rsidRPr="00AE4434">
        <w:rPr>
          <w:rFonts w:hint="cs"/>
          <w:rtl/>
          <w:lang w:eastAsia="en-US"/>
        </w:rPr>
        <w:t>،</w:t>
      </w:r>
      <w:r w:rsidR="00AE4434" w:rsidRPr="00AE4434">
        <w:rPr>
          <w:rtl/>
          <w:lang w:eastAsia="en-US"/>
        </w:rPr>
        <w:t xml:space="preserve"> </w:t>
      </w:r>
      <w:r w:rsidR="00AE4434" w:rsidRPr="00AE4434">
        <w:rPr>
          <w:rFonts w:hint="cs"/>
          <w:rtl/>
          <w:lang w:eastAsia="en-US"/>
        </w:rPr>
        <w:t>و</w:t>
      </w:r>
      <w:r w:rsidR="00AE4434" w:rsidRPr="00AE4434">
        <w:rPr>
          <w:rtl/>
          <w:lang w:eastAsia="en-US"/>
        </w:rPr>
        <w:t>أوجه حذف</w:t>
      </w:r>
      <w:r w:rsidR="00AE4434" w:rsidRPr="00AE4434">
        <w:rPr>
          <w:rFonts w:hint="cs"/>
          <w:rtl/>
          <w:lang w:eastAsia="en-US"/>
        </w:rPr>
        <w:t>ه</w:t>
      </w:r>
      <w:r w:rsidR="00AE4434" w:rsidRPr="00AE4434">
        <w:rPr>
          <w:rtl/>
          <w:lang w:eastAsia="en-US"/>
        </w:rPr>
        <w:t xml:space="preserve"> عند أبي البقاء</w:t>
      </w:r>
      <w:r w:rsidR="00A75F09">
        <w:rPr>
          <w:rFonts w:hint="cs"/>
          <w:rtl/>
          <w:lang w:eastAsia="en-US"/>
        </w:rPr>
        <w:t xml:space="preserve">، </w:t>
      </w:r>
      <w:r w:rsidR="00A75F09" w:rsidRPr="001B1C28">
        <w:rPr>
          <w:rFonts w:hint="cs"/>
          <w:rtl/>
          <w:lang w:eastAsia="en-US"/>
        </w:rPr>
        <w:t>حين يعرض سيبويه المثال الذي صدّر به بابه ويقول: "وقد يجوز ضربت وضربني زيدًا"، قال لأن بعضهم قد يقول: متى رأيت زيدًا منطلقًا، أو متى قلت: زيدًا منطلقًا، ثم قال: والوجه متى رأيت، أو متى قلت زيد منطلق، يعني على الابتداء والخبر لا على نصب المفعولين اللذين ذكرهما سيبويه معنى هذا أننا في حاجة إلى تدبّر (الكتاب) من جديد في ضوء ما ندرس من أبواب النحو، على أن سيبويه لا يتّهم أحدًا باللحن ولا بالخطأ. وإنَّما يقول: قال بعضهم أي: قال بعض العرب. كما قال في أكلوني البراغيث، كما قال هنا حمل "ضربت وضربني زيد" على متى قلت زيدًا منطلقًا، وقد مرّ ذلك بنا حين تحدّثنا عن القول، وإعماله إعمال الظن.</w:t>
      </w:r>
    </w:p>
    <w:p w:rsidR="0007783C" w:rsidRDefault="0007783C" w:rsidP="0007783C">
      <w:pPr>
        <w:pStyle w:val="Abstract"/>
        <w:bidi/>
        <w:spacing w:after="0"/>
        <w:ind w:firstLine="173"/>
        <w:rPr>
          <w:b w:val="0"/>
          <w:bCs w:val="0"/>
          <w:rtl/>
        </w:rPr>
      </w:pPr>
    </w:p>
    <w:p w:rsidR="00FD7D36" w:rsidRPr="0007783C" w:rsidRDefault="00E5535F" w:rsidP="00810915">
      <w:pPr>
        <w:pStyle w:val="Abstract"/>
        <w:numPr>
          <w:ilvl w:val="0"/>
          <w:numId w:val="11"/>
        </w:numPr>
        <w:bidi/>
        <w:spacing w:after="0"/>
        <w:ind w:left="716" w:hanging="140"/>
        <w:jc w:val="center"/>
        <w:rPr>
          <w:i/>
          <w:iCs/>
          <w:smallCaps/>
          <w:sz w:val="20"/>
          <w:szCs w:val="20"/>
          <w:rtl/>
          <w:lang w:eastAsia="en-US"/>
        </w:rPr>
      </w:pPr>
      <w:r w:rsidRPr="0007783C">
        <w:rPr>
          <w:rFonts w:hint="cs"/>
          <w:i/>
          <w:iCs/>
          <w:smallCaps/>
          <w:sz w:val="20"/>
          <w:szCs w:val="20"/>
          <w:rtl/>
          <w:lang w:eastAsia="en-US"/>
        </w:rPr>
        <w:t>المقالة</w:t>
      </w:r>
    </w:p>
    <w:p w:rsidR="004D694E" w:rsidRPr="004D694E" w:rsidRDefault="004D694E" w:rsidP="004D694E">
      <w:pPr>
        <w:pStyle w:val="Abstract"/>
        <w:bidi/>
        <w:spacing w:after="0" w:line="240" w:lineRule="exact"/>
        <w:ind w:firstLine="173"/>
        <w:rPr>
          <w:rFonts w:hint="cs"/>
          <w:lang w:eastAsia="en-US"/>
        </w:rPr>
      </w:pPr>
      <w:r w:rsidRPr="004D694E">
        <w:rPr>
          <w:rFonts w:hint="cs"/>
          <w:rtl/>
          <w:lang w:eastAsia="en-US"/>
        </w:rPr>
        <w:t>السياق وأثره في الإعمال:</w:t>
      </w:r>
    </w:p>
    <w:p w:rsidR="004D694E" w:rsidRPr="001B1C28" w:rsidRDefault="004D694E" w:rsidP="004D694E">
      <w:pPr>
        <w:pStyle w:val="Abstract"/>
        <w:bidi/>
        <w:spacing w:after="0" w:line="240" w:lineRule="exact"/>
        <w:ind w:firstLine="173"/>
        <w:rPr>
          <w:rFonts w:hint="cs"/>
          <w:lang w:eastAsia="en-US"/>
        </w:rPr>
      </w:pPr>
      <w:r w:rsidRPr="004D694E">
        <w:rPr>
          <w:rFonts w:hint="cs"/>
          <w:rtl/>
          <w:lang w:eastAsia="en-US"/>
        </w:rPr>
        <w:t xml:space="preserve">ما زلنا مع المطوّلات والموسوعات مع (اللباب في علل البناء والإعراب) وقد قدّمنا لكم: أن النصّ يكون له أصل في الكتاب، وأنه يحمل في الكتاب على معنى، الذي يقتبسه من سيبويه يستثمره في معركة أخرى، ومن ثَمّ كان أثر سيبويه في النحاة جميعًا، وأقول: إذا قرأتم كتابًا كـ(اللباب) يمكننا أن نقف عند هذا الموضوع وقفة المتأمل الذي يرى هل أخذ أبو البقاء </w:t>
      </w:r>
      <w:r w:rsidRPr="001B1C28">
        <w:rPr>
          <w:rFonts w:hint="cs"/>
          <w:rtl/>
          <w:lang w:eastAsia="en-US"/>
        </w:rPr>
        <w:t>من سيبويه شواهده على وجهها، أم أنه استثمر هذه الشواهد في غير ما وضعت له، كأن تُساق للدفاع عن شيء آخر.</w:t>
      </w:r>
    </w:p>
    <w:p w:rsidR="004D694E" w:rsidRPr="001B1C28" w:rsidRDefault="004D694E" w:rsidP="004D694E">
      <w:pPr>
        <w:pStyle w:val="Abstract"/>
        <w:bidi/>
        <w:spacing w:after="0" w:line="240" w:lineRule="exact"/>
        <w:ind w:firstLine="173"/>
        <w:rPr>
          <w:rFonts w:hint="cs"/>
          <w:lang w:eastAsia="en-US"/>
        </w:rPr>
      </w:pPr>
      <w:r w:rsidRPr="001B1C28">
        <w:rPr>
          <w:rFonts w:hint="cs"/>
          <w:rtl/>
          <w:lang w:eastAsia="en-US"/>
        </w:rPr>
        <w:t>كما بينَّا في قول امرئ القيس:</w:t>
      </w:r>
    </w:p>
    <w:tbl>
      <w:tblPr>
        <w:bidiVisual/>
        <w:tblW w:w="0" w:type="auto"/>
        <w:jc w:val="center"/>
        <w:tblLook w:val="01E0"/>
      </w:tblPr>
      <w:tblGrid>
        <w:gridCol w:w="2331"/>
        <w:gridCol w:w="609"/>
        <w:gridCol w:w="2312"/>
      </w:tblGrid>
      <w:tr w:rsidR="004D694E" w:rsidRPr="001B1C28" w:rsidTr="003A1B1A">
        <w:trPr>
          <w:trHeight w:hRule="exact" w:val="510"/>
          <w:jc w:val="center"/>
        </w:trPr>
        <w:tc>
          <w:tcPr>
            <w:tcW w:w="2909" w:type="dxa"/>
            <w:vAlign w:val="center"/>
          </w:tcPr>
          <w:p w:rsidR="004D694E" w:rsidRPr="001B1C28" w:rsidRDefault="004D694E" w:rsidP="004D694E">
            <w:pPr>
              <w:pStyle w:val="Abstract"/>
              <w:bidi/>
              <w:spacing w:after="0" w:line="240" w:lineRule="exact"/>
              <w:ind w:firstLine="173"/>
              <w:rPr>
                <w:rFonts w:hint="cs"/>
                <w:lang w:eastAsia="en-US"/>
              </w:rPr>
            </w:pPr>
            <w:r w:rsidRPr="001B1C28">
              <w:rPr>
                <w:rFonts w:hint="cs"/>
                <w:rtl/>
                <w:lang w:eastAsia="en-US"/>
              </w:rPr>
              <w:t>فَلَوْ أَنا مَا أَسْعَى لَأَدْنَى مَعِيشَةٍ</w:t>
            </w:r>
            <w:r w:rsidRPr="001B1C28">
              <w:rPr>
                <w:rtl/>
                <w:lang w:eastAsia="en-US"/>
              </w:rPr>
              <w:br/>
            </w:r>
          </w:p>
        </w:tc>
        <w:tc>
          <w:tcPr>
            <w:tcW w:w="709" w:type="dxa"/>
            <w:vAlign w:val="center"/>
          </w:tcPr>
          <w:p w:rsidR="004D694E" w:rsidRPr="001B1C28" w:rsidRDefault="004D694E" w:rsidP="004D694E">
            <w:pPr>
              <w:pStyle w:val="Abstract"/>
              <w:bidi/>
              <w:spacing w:after="0" w:line="240" w:lineRule="exact"/>
              <w:ind w:firstLine="173"/>
              <w:rPr>
                <w:rFonts w:hint="cs"/>
                <w:rtl/>
                <w:lang w:eastAsia="en-US"/>
              </w:rPr>
            </w:pPr>
            <w:r w:rsidRPr="001B1C28">
              <w:rPr>
                <w:rFonts w:hint="cs"/>
                <w:rtl/>
                <w:lang w:eastAsia="en-US"/>
              </w:rPr>
              <w:t>*</w:t>
            </w:r>
          </w:p>
        </w:tc>
        <w:tc>
          <w:tcPr>
            <w:tcW w:w="2909" w:type="dxa"/>
            <w:vAlign w:val="center"/>
          </w:tcPr>
          <w:p w:rsidR="004D694E" w:rsidRPr="001B1C28" w:rsidRDefault="004D694E" w:rsidP="004D694E">
            <w:pPr>
              <w:pStyle w:val="Abstract"/>
              <w:bidi/>
              <w:spacing w:after="0" w:line="240" w:lineRule="exact"/>
              <w:ind w:firstLine="173"/>
              <w:rPr>
                <w:lang w:eastAsia="en-US"/>
              </w:rPr>
            </w:pPr>
            <w:r w:rsidRPr="001B1C28">
              <w:rPr>
                <w:rFonts w:hint="cs"/>
                <w:rtl/>
                <w:lang w:eastAsia="en-US"/>
              </w:rPr>
              <w:t>فَإِنِّي وَلَمْ أَطْلُبْ قَلِيلٌ مِنَ الْمَالِ</w:t>
            </w:r>
            <w:r w:rsidRPr="001B1C28">
              <w:rPr>
                <w:rtl/>
                <w:lang w:eastAsia="en-US"/>
              </w:rPr>
              <w:br/>
            </w:r>
          </w:p>
        </w:tc>
      </w:tr>
    </w:tbl>
    <w:p w:rsidR="004D694E" w:rsidRPr="001B1C28" w:rsidRDefault="004D694E" w:rsidP="004D694E">
      <w:pPr>
        <w:pStyle w:val="Abstract"/>
        <w:bidi/>
        <w:spacing w:after="0" w:line="240" w:lineRule="exact"/>
        <w:ind w:firstLine="173"/>
        <w:rPr>
          <w:rFonts w:hint="cs"/>
          <w:lang w:eastAsia="en-US"/>
        </w:rPr>
      </w:pPr>
      <w:r w:rsidRPr="001B1C28">
        <w:rPr>
          <w:rFonts w:hint="cs"/>
          <w:rtl/>
          <w:lang w:eastAsia="en-US"/>
        </w:rPr>
        <w:t>حيث ذكر سيبويه أنه رفع "قليلٌ"؛ لأنه لم يجعل القليل مطلوبًا، وكان هذا بمثابة الاستطراد، بينما ذكره أبو البقاء على هذا في ميدان الصراع؛ لكن سيبويه لم يذكره في ميدان الصراع.</w:t>
      </w:r>
    </w:p>
    <w:p w:rsidR="004D694E" w:rsidRPr="001B1C28" w:rsidRDefault="004D694E" w:rsidP="004D694E">
      <w:pPr>
        <w:pStyle w:val="Abstract"/>
        <w:bidi/>
        <w:spacing w:after="0" w:line="240" w:lineRule="exact"/>
        <w:ind w:firstLine="173"/>
        <w:rPr>
          <w:rFonts w:hint="cs"/>
          <w:lang w:eastAsia="en-US"/>
        </w:rPr>
      </w:pPr>
      <w:r w:rsidRPr="001B1C28">
        <w:rPr>
          <w:rFonts w:hint="cs"/>
          <w:rtl/>
          <w:lang w:eastAsia="en-US"/>
        </w:rPr>
        <w:t xml:space="preserve">ويقول سيبويه: وقد يجوز ضربت وضربني زيد، مثل هذا التركيب لا يفوته، وهيهات أن نتركه هكذا، كيف يقول الإمام: وقد يجوز ضربت وضربني زيد. الأصل أن يقول: ضربت وضربني زيد. كما صرّح في أول الباب. </w:t>
      </w:r>
    </w:p>
    <w:p w:rsidR="004D694E" w:rsidRPr="001B1C28" w:rsidRDefault="004D694E" w:rsidP="004D694E">
      <w:pPr>
        <w:pStyle w:val="Abstract"/>
        <w:bidi/>
        <w:spacing w:after="0" w:line="240" w:lineRule="exact"/>
        <w:ind w:firstLine="173"/>
        <w:rPr>
          <w:rFonts w:hint="cs"/>
          <w:lang w:eastAsia="en-US"/>
        </w:rPr>
      </w:pPr>
      <w:r w:rsidRPr="001B1C28">
        <w:rPr>
          <w:rFonts w:hint="cs"/>
          <w:rtl/>
          <w:lang w:eastAsia="en-US"/>
        </w:rPr>
        <w:t>فسيبويه ذكر في أول الباب: ضربت وضربني زيد، وكان واضحًا أيَّما وضوح، حين قال: "ضربت" فـ</w:t>
      </w:r>
      <w:r w:rsidRPr="001B1C28">
        <w:rPr>
          <w:rtl/>
          <w:lang w:eastAsia="en-US"/>
        </w:rPr>
        <w:t>"</w:t>
      </w:r>
      <w:r w:rsidRPr="001B1C28">
        <w:rPr>
          <w:rFonts w:hint="cs"/>
          <w:rtl/>
          <w:lang w:eastAsia="en-US"/>
        </w:rPr>
        <w:t>ضرب</w:t>
      </w:r>
      <w:r w:rsidRPr="001B1C28">
        <w:rPr>
          <w:rtl/>
          <w:lang w:eastAsia="en-US"/>
        </w:rPr>
        <w:t>"</w:t>
      </w:r>
      <w:r w:rsidRPr="001B1C28">
        <w:rPr>
          <w:rFonts w:hint="cs"/>
          <w:rtl/>
          <w:lang w:eastAsia="en-US"/>
        </w:rPr>
        <w:t xml:space="preserve"> فعل ماضٍ، والتاء فاعل، وضربني وجود ياء المتكلم دليل على المفعولية؛ ومن ثمّ كان ضرب من ضربني يطلب زيدًا على أنه فاعل، هذا كلام واضح جدًّا أيما وضوح، ضربت وضربني زيد، ضربت أي: زيدًا، وضربني أي: زيدٌ، إذن عندما يذكره سيبويه مرفوعًا إنَّما يذكره على الوجه الذي يفهمه القاصي والداني.</w:t>
      </w:r>
    </w:p>
    <w:p w:rsidR="004D694E" w:rsidRPr="001B1C28" w:rsidRDefault="004D694E" w:rsidP="004D694E">
      <w:pPr>
        <w:pStyle w:val="Abstract"/>
        <w:bidi/>
        <w:spacing w:after="0" w:line="240" w:lineRule="exact"/>
        <w:ind w:firstLine="173"/>
        <w:rPr>
          <w:rFonts w:hint="cs"/>
          <w:lang w:eastAsia="en-US"/>
        </w:rPr>
      </w:pPr>
      <w:r w:rsidRPr="001B1C28">
        <w:rPr>
          <w:rFonts w:hint="cs"/>
          <w:rtl/>
          <w:lang w:eastAsia="en-US"/>
        </w:rPr>
        <w:t xml:space="preserve">حين يعرض سيبويه المثال الذي صدّر به بابه ويقول: "وقد يجوز ضربت وضربني زيدًا"، قال لأن بعضهم قد يقول: متى رأيت زيدًا منطلقًا، أو متى قلت: زيدًا منطلقًا، ثم قال: والوجه متى رأيت، أو متى قلت زيد منطلق، يعني على الابتداء والخبر لا على نصب </w:t>
      </w:r>
      <w:r w:rsidRPr="001B1C28">
        <w:rPr>
          <w:rFonts w:hint="cs"/>
          <w:rtl/>
          <w:lang w:eastAsia="en-US"/>
        </w:rPr>
        <w:lastRenderedPageBreak/>
        <w:t>المفعولين اللذين ذكرهما سيبويه معنى هذا أننا في حاجة إلى تدبّر (الكتاب) من جديد في ضوء ما ندرس من أبواب النحو، على أن سيبويه لا يتّهم أحدًا باللحن ولا بالخطأ. وإنَّما يقول: قال بعضهم أي: قال بعض العرب. كما قال في أكلوني البراغيث، كما قال هنا حمل "ضربت وضربني زيد" على متى قلت زيدًا منطلقًا، وقد مرّ ذلك بنا حين تحدّثنا عن القول، وإعماله إعمال الظن.</w:t>
      </w:r>
    </w:p>
    <w:p w:rsidR="004D694E" w:rsidRPr="001B1C28" w:rsidRDefault="004D694E" w:rsidP="004D694E">
      <w:pPr>
        <w:pStyle w:val="Abstract"/>
        <w:bidi/>
        <w:spacing w:after="0" w:line="240" w:lineRule="exact"/>
        <w:ind w:firstLine="173"/>
        <w:rPr>
          <w:rFonts w:hint="cs"/>
          <w:lang w:eastAsia="en-US"/>
        </w:rPr>
      </w:pPr>
      <w:r w:rsidRPr="001B1C28">
        <w:rPr>
          <w:rFonts w:hint="cs"/>
          <w:rtl/>
          <w:lang w:eastAsia="en-US"/>
        </w:rPr>
        <w:t>قال: ومثل ذلك في الجواز ضربني وضربت قومك، الأصل والكثير أن يقال: ضربني وضربت قومك، هذا هو الذي ذكره العلامة في أول الباب؛ لأن ضربني يحتاج إلى فاعل، وضربت يحتاج إلى مفعول، وإذا جئت به وبعده مرفوع هكذا ضربني وضربت قَوْمُكَ.</w:t>
      </w:r>
    </w:p>
    <w:p w:rsidR="004D694E" w:rsidRPr="001B1C28" w:rsidRDefault="004D694E" w:rsidP="004D694E">
      <w:pPr>
        <w:pStyle w:val="Abstract"/>
        <w:bidi/>
        <w:spacing w:after="0" w:line="240" w:lineRule="exact"/>
        <w:ind w:firstLine="173"/>
        <w:rPr>
          <w:rFonts w:hint="cs"/>
          <w:lang w:eastAsia="en-US"/>
        </w:rPr>
      </w:pPr>
      <w:r w:rsidRPr="001B1C28">
        <w:rPr>
          <w:rFonts w:hint="cs"/>
          <w:rtl/>
          <w:lang w:eastAsia="en-US"/>
        </w:rPr>
        <w:t>قال سيبويه: "الوجه أن تقول: ضربوني وضربت قومك"، الأول وجه فتحمله على الآخر، فإن قلت: ضربني وضربت قومك فجائز، وهو قبيح أن تجعل اللفظ كالواحد، كما تقول: هو أحسن الفتيان وأجمله، وأكرم بنيه وأنبله؛ لا بد أن تقول: وأجملهم وأحسنهم، وهكذا.</w:t>
      </w:r>
    </w:p>
    <w:p w:rsidR="004D694E" w:rsidRPr="001B1C28" w:rsidRDefault="004D694E" w:rsidP="004D694E">
      <w:pPr>
        <w:pStyle w:val="Abstract"/>
        <w:bidi/>
        <w:spacing w:after="0" w:line="240" w:lineRule="exact"/>
        <w:ind w:firstLine="173"/>
        <w:rPr>
          <w:rFonts w:hint="cs"/>
          <w:lang w:eastAsia="en-US"/>
        </w:rPr>
      </w:pPr>
      <w:r w:rsidRPr="001B1C28">
        <w:rPr>
          <w:rFonts w:hint="cs"/>
          <w:rtl/>
          <w:lang w:eastAsia="en-US"/>
        </w:rPr>
        <w:t>بهذا قال سيبويه: "وترك ذلك أجود" كأنه يمضي بنا إلى السليقة، قال الأخفش سعيد بن مسعدة، وهو تلميذ سيبويه، لكنه هنا أطلقه وأراد به شيخه، قال الأخفش: "فهذا رديء في القياس".</w:t>
      </w:r>
    </w:p>
    <w:p w:rsidR="004D694E" w:rsidRPr="001B1C28" w:rsidRDefault="004D694E" w:rsidP="004D694E">
      <w:pPr>
        <w:pStyle w:val="Abstract"/>
        <w:bidi/>
        <w:spacing w:after="0" w:line="240" w:lineRule="exact"/>
        <w:ind w:firstLine="173"/>
        <w:rPr>
          <w:rFonts w:hint="cs"/>
          <w:lang w:eastAsia="en-US"/>
        </w:rPr>
      </w:pPr>
      <w:r w:rsidRPr="001B1C28">
        <w:rPr>
          <w:rFonts w:hint="cs"/>
          <w:rtl/>
          <w:lang w:eastAsia="en-US"/>
        </w:rPr>
        <w:t>يذكر شيخه على أن القياس أن تقول: "ضربت وضربني قومُكَ" على اعتبار أنه يطلبه فاعلًا لا يطلبه مفعولًا، أما نقلتنا في التطبيق بعد ذلك فهي حول النائب عن الفاعل، كما ذكرها في مجال التطبيق أبو البقاء.</w:t>
      </w:r>
    </w:p>
    <w:p w:rsidR="004D694E" w:rsidRPr="001B1C28" w:rsidRDefault="004D694E" w:rsidP="004D694E">
      <w:pPr>
        <w:pStyle w:val="Abstract"/>
        <w:bidi/>
        <w:spacing w:after="0" w:line="240" w:lineRule="exact"/>
        <w:ind w:firstLine="173"/>
        <w:rPr>
          <w:rFonts w:hint="cs"/>
          <w:lang w:eastAsia="en-US"/>
        </w:rPr>
      </w:pPr>
      <w:r w:rsidRPr="001B1C28">
        <w:rPr>
          <w:rFonts w:hint="cs"/>
          <w:rtl/>
          <w:lang w:eastAsia="en-US"/>
        </w:rPr>
        <w:t>2. الأسباب التي من أجلها يحذف الفاعل:</w:t>
      </w:r>
    </w:p>
    <w:p w:rsidR="004D694E" w:rsidRPr="001B1C28" w:rsidRDefault="004D694E" w:rsidP="004D694E">
      <w:pPr>
        <w:pStyle w:val="Abstract"/>
        <w:bidi/>
        <w:spacing w:after="0" w:line="240" w:lineRule="exact"/>
        <w:ind w:firstLine="173"/>
        <w:rPr>
          <w:rFonts w:hint="cs"/>
          <w:lang w:eastAsia="en-US"/>
        </w:rPr>
      </w:pPr>
      <w:r w:rsidRPr="001B1C28">
        <w:rPr>
          <w:rFonts w:hint="cs"/>
          <w:rtl/>
          <w:lang w:eastAsia="en-US"/>
        </w:rPr>
        <w:t>يعرض لنا أبو البقاء الأسباب التي يحذف من أجلها الفاعل، وقد حصرها في خمسة قال: "إنما حُذف الفاعل لخمسة أوجه":</w:t>
      </w:r>
    </w:p>
    <w:p w:rsidR="004D694E" w:rsidRPr="001B1C28" w:rsidRDefault="004D694E" w:rsidP="004D694E">
      <w:pPr>
        <w:pStyle w:val="Abstract"/>
        <w:bidi/>
        <w:spacing w:after="0" w:line="240" w:lineRule="exact"/>
        <w:ind w:firstLine="173"/>
        <w:rPr>
          <w:rFonts w:hint="cs"/>
          <w:lang w:eastAsia="en-US"/>
        </w:rPr>
      </w:pPr>
      <w:r w:rsidRPr="001B1C28">
        <w:rPr>
          <w:rFonts w:hint="cs"/>
          <w:rtl/>
          <w:lang w:eastAsia="en-US"/>
        </w:rPr>
        <w:t>الأول: "ألا يكون للمتكلم في ذكره غرض"، هكذا على الإجمال.</w:t>
      </w:r>
    </w:p>
    <w:p w:rsidR="004D694E" w:rsidRPr="001B1C28" w:rsidRDefault="004D694E" w:rsidP="004D694E">
      <w:pPr>
        <w:pStyle w:val="Abstract"/>
        <w:bidi/>
        <w:spacing w:after="0" w:line="240" w:lineRule="exact"/>
        <w:ind w:firstLine="173"/>
        <w:rPr>
          <w:rFonts w:hint="cs"/>
          <w:lang w:eastAsia="en-US"/>
        </w:rPr>
      </w:pPr>
      <w:r w:rsidRPr="001B1C28">
        <w:rPr>
          <w:rFonts w:hint="cs"/>
          <w:rtl/>
          <w:lang w:eastAsia="en-US"/>
        </w:rPr>
        <w:t>الثاني: أن يترك ذكره تعظيمًا له أو احتقارًا.</w:t>
      </w:r>
    </w:p>
    <w:p w:rsidR="004D694E" w:rsidRPr="001B1C28" w:rsidRDefault="004D694E" w:rsidP="004D694E">
      <w:pPr>
        <w:pStyle w:val="Abstract"/>
        <w:bidi/>
        <w:spacing w:after="0" w:line="240" w:lineRule="exact"/>
        <w:ind w:firstLine="173"/>
        <w:rPr>
          <w:rFonts w:hint="cs"/>
          <w:lang w:eastAsia="en-US"/>
        </w:rPr>
      </w:pPr>
      <w:r w:rsidRPr="001B1C28">
        <w:rPr>
          <w:rFonts w:hint="cs"/>
          <w:rtl/>
          <w:lang w:eastAsia="en-US"/>
        </w:rPr>
        <w:t>الثالث: أن يكون المخاطب قد عرفه، وأنت ترى المخاطب هنا قاسمًا مشتركًا بينه وبين سيبويه، بل عند جميع العلماء، يعني: أثر المخاطب في القواعد النحوية، هذه مهمّة جدًّا، يعني حين يقول: والثالث "أن يكون المخاطب قد عرفه"؛ هذا يجعلنا نحذف الفاعل ما دمت أيها المخاطب تعرف الفاعل.</w:t>
      </w:r>
    </w:p>
    <w:p w:rsidR="004D694E" w:rsidRPr="001B1C28" w:rsidRDefault="004D694E" w:rsidP="004D694E">
      <w:pPr>
        <w:pStyle w:val="Abstract"/>
        <w:bidi/>
        <w:spacing w:after="0" w:line="240" w:lineRule="exact"/>
        <w:ind w:firstLine="173"/>
        <w:rPr>
          <w:rFonts w:hint="cs"/>
          <w:rtl/>
          <w:lang w:eastAsia="en-US"/>
        </w:rPr>
      </w:pPr>
      <w:r w:rsidRPr="001B1C28">
        <w:rPr>
          <w:rFonts w:hint="cs"/>
          <w:rtl/>
          <w:lang w:eastAsia="en-US"/>
        </w:rPr>
        <w:t xml:space="preserve">الرابع: أن يخاف عليه. وهنا عبارة سوف تأتي في مناقشتنا وتطبيقاتنا، وهي أن الفرع يتفرّع إلى فرعين: إما أن تخاف عليه، وإما أن تخاف منه، كما قالت المرأة قديمًا: ويلي عليك، وويلي منك يا رجل، ويلي عليك معروفة؛ أني أخاف عليك، وويلي عليك إذا أصابتك مصيبة، وويلي منك من قسوتك، فإذن الخوف إما أن يكون عليه، وإما أن يكون منه كما قال أبو البقاء. </w:t>
      </w:r>
    </w:p>
    <w:p w:rsidR="004D694E" w:rsidRPr="001B1C28" w:rsidRDefault="004D694E" w:rsidP="004D694E">
      <w:pPr>
        <w:pStyle w:val="Abstract"/>
        <w:bidi/>
        <w:spacing w:after="0" w:line="240" w:lineRule="exact"/>
        <w:ind w:firstLine="173"/>
        <w:rPr>
          <w:rFonts w:hint="cs"/>
          <w:lang w:eastAsia="en-US"/>
        </w:rPr>
      </w:pPr>
      <w:r w:rsidRPr="001B1C28">
        <w:rPr>
          <w:rFonts w:hint="cs"/>
          <w:rtl/>
          <w:lang w:eastAsia="en-US"/>
        </w:rPr>
        <w:t>الخامس: ألا يكون المتكلم يعرفه، وهذا ما عبر عنه الأشموني، وعبر عنه الصبان وغيره بالجهل به؛ لكنه آثر أن يعبّر عن ذلك بأن المخاطب لا يعرفه، وهنا سؤال: هل للمُخَاطَب أثر هنا أم المتحدّث؟ وقد يكون المخاطِب؟ ربما، والضبط ليس موجودًا في (الكتاب)؛ لأنه إذا كان المخاطب لا يعرفه فأولى بنا أن نذكره، وربما يفيد ذلك معنًى بعيدًا، وهو أن المخاطب إذا كان لا يعرفه فمن الاختصار أن لا نذكره له؛ لأن ذكره وهو لا يعرفه يكون من باب اللغو. يعني لا يُؤخذ النص على أنه من قبيل الخطأ، ولا من قبيل عدم الاهتمام.</w:t>
      </w:r>
    </w:p>
    <w:p w:rsidR="004D694E" w:rsidRPr="001B1C28" w:rsidRDefault="004D694E" w:rsidP="004D694E">
      <w:pPr>
        <w:pStyle w:val="Abstract"/>
        <w:bidi/>
        <w:spacing w:after="0" w:line="240" w:lineRule="exact"/>
        <w:ind w:firstLine="173"/>
        <w:rPr>
          <w:rFonts w:hint="cs"/>
          <w:lang w:eastAsia="en-US"/>
        </w:rPr>
      </w:pPr>
      <w:r w:rsidRPr="001B1C28">
        <w:rPr>
          <w:rFonts w:hint="cs"/>
          <w:rtl/>
          <w:lang w:eastAsia="en-US"/>
        </w:rPr>
        <w:lastRenderedPageBreak/>
        <w:t>3. الأسباب اللفظية لحذف الفاعل:</w:t>
      </w:r>
    </w:p>
    <w:p w:rsidR="004D694E" w:rsidRPr="001B1C28" w:rsidRDefault="004D694E" w:rsidP="004D694E">
      <w:pPr>
        <w:pStyle w:val="Abstract"/>
        <w:bidi/>
        <w:spacing w:after="0" w:line="240" w:lineRule="exact"/>
        <w:ind w:firstLine="173"/>
        <w:rPr>
          <w:rFonts w:hint="cs"/>
          <w:lang w:eastAsia="en-US"/>
        </w:rPr>
      </w:pPr>
      <w:r w:rsidRPr="001B1C28">
        <w:rPr>
          <w:rFonts w:hint="cs"/>
          <w:rtl/>
          <w:lang w:eastAsia="en-US"/>
        </w:rPr>
        <w:t xml:space="preserve">وهنا تأتي هذه المناقشات حول النائب عن الفاعل، أو حول ما ذكره العلامة من حذف الفاعل هنا، وأول سؤال هو: </w:t>
      </w:r>
    </w:p>
    <w:p w:rsidR="004D694E" w:rsidRPr="001B1C28" w:rsidRDefault="004D694E" w:rsidP="004D694E">
      <w:pPr>
        <w:pStyle w:val="Abstract"/>
        <w:bidi/>
        <w:spacing w:after="0" w:line="240" w:lineRule="exact"/>
        <w:ind w:firstLine="173"/>
        <w:rPr>
          <w:rFonts w:hint="cs"/>
          <w:lang w:eastAsia="en-US"/>
        </w:rPr>
      </w:pPr>
      <w:r w:rsidRPr="001B1C28">
        <w:rPr>
          <w:rFonts w:hint="cs"/>
          <w:rtl/>
          <w:lang w:eastAsia="en-US"/>
        </w:rPr>
        <w:t>اذكرْ الأغراض اللفظية التي من أجلها يحذف الفاعل؟</w:t>
      </w:r>
    </w:p>
    <w:p w:rsidR="004D694E" w:rsidRPr="001B1C28" w:rsidRDefault="004D694E" w:rsidP="004D694E">
      <w:pPr>
        <w:pStyle w:val="Abstract"/>
        <w:bidi/>
        <w:spacing w:after="0" w:line="240" w:lineRule="exact"/>
        <w:ind w:firstLine="173"/>
        <w:rPr>
          <w:rFonts w:hint="cs"/>
          <w:lang w:eastAsia="en-US"/>
        </w:rPr>
      </w:pPr>
      <w:r w:rsidRPr="001B1C28">
        <w:rPr>
          <w:rFonts w:hint="cs"/>
          <w:rtl/>
          <w:lang w:eastAsia="en-US"/>
        </w:rPr>
        <w:t>الجواب عن السؤال الأول: وهو الأغراض اللفظية التي بسببها يحذف الفاعل فهي كالتالي:</w:t>
      </w:r>
    </w:p>
    <w:p w:rsidR="004D694E" w:rsidRPr="001B1C28" w:rsidRDefault="004D694E" w:rsidP="003C75B3">
      <w:pPr>
        <w:pStyle w:val="Abstract"/>
        <w:bidi/>
        <w:spacing w:after="0" w:line="240" w:lineRule="exact"/>
        <w:ind w:firstLine="173"/>
        <w:rPr>
          <w:lang w:eastAsia="en-US"/>
        </w:rPr>
      </w:pPr>
      <w:r w:rsidRPr="001B1C28">
        <w:rPr>
          <w:rFonts w:hint="cs"/>
          <w:rtl/>
          <w:lang w:eastAsia="en-US"/>
        </w:rPr>
        <w:t xml:space="preserve">أولًا: لقصد الإيجاز: يعني الذي يكتب العربية أو ينطق بها. إذا أحسن عمد إلى الإيجاز، ولا أقول دون الإطناب؛ لأن الإطناب قد يكون هو البلاغة. أَلَا ترى إلى ما في النظم الجليل من نحو قول الله تعالى: </w:t>
      </w:r>
      <w:r w:rsidR="003C75B3" w:rsidRPr="001B1C28">
        <w:rPr>
          <w:rFonts w:ascii="Tahoma" w:hAnsi="Tahoma" w:cs="DecoType Thuluth" w:hint="cs"/>
          <w:spacing w:val="-6"/>
          <w:rtl/>
        </w:rPr>
        <w:t>{</w:t>
      </w:r>
      <w:r w:rsidR="003C75B3" w:rsidRPr="001B1C28">
        <w:rPr>
          <w:rFonts w:ascii="QCF_P313" w:hAnsi="QCF_P313" w:cs="QCF_P313"/>
          <w:spacing w:val="-6"/>
          <w:rtl/>
        </w:rPr>
        <w:t>ﭹ ﭺ ﭻ ﭼ ﭽ</w:t>
      </w:r>
      <w:r w:rsidR="003C75B3" w:rsidRPr="001B1C28">
        <w:rPr>
          <w:rFonts w:ascii="Tahoma" w:hAnsi="Tahoma" w:cs="AL-Hotham"/>
          <w:spacing w:val="-6"/>
          <w:rtl/>
        </w:rPr>
        <w:t xml:space="preserve"> </w:t>
      </w:r>
      <w:r w:rsidR="003C75B3" w:rsidRPr="001B1C28">
        <w:rPr>
          <w:rFonts w:ascii="QCF_P313" w:hAnsi="QCF_P313" w:cs="QCF_P313"/>
          <w:spacing w:val="-6"/>
          <w:rtl/>
        </w:rPr>
        <w:t>ﭾ ﭿ ﮀ ﮁ ﮂ ﮃ ﮄ ﮅ ﮆ ﮇ ﮈ ﮉ ﮊ</w:t>
      </w:r>
      <w:r w:rsidR="003C75B3" w:rsidRPr="001B1C28">
        <w:rPr>
          <w:rFonts w:ascii="Tahoma" w:hAnsi="Tahoma" w:cs="DecoType Thuluth"/>
          <w:spacing w:val="-6"/>
          <w:rtl/>
        </w:rPr>
        <w:t>}</w:t>
      </w:r>
      <w:r w:rsidRPr="001B1C28">
        <w:rPr>
          <w:rtl/>
          <w:lang w:eastAsia="en-US"/>
        </w:rPr>
        <w:t xml:space="preserve"> </w:t>
      </w:r>
      <w:r w:rsidRPr="001B1C28">
        <w:rPr>
          <w:rFonts w:hint="cs"/>
          <w:rtl/>
          <w:lang w:eastAsia="en-US"/>
        </w:rPr>
        <w:t>[</w:t>
      </w:r>
      <w:r w:rsidRPr="001B1C28">
        <w:rPr>
          <w:rtl/>
          <w:lang w:eastAsia="en-US"/>
        </w:rPr>
        <w:t>طه: 17، 18</w:t>
      </w:r>
      <w:r w:rsidRPr="001B1C28">
        <w:rPr>
          <w:rFonts w:hint="cs"/>
          <w:rtl/>
          <w:lang w:eastAsia="en-US"/>
        </w:rPr>
        <w:t>]</w:t>
      </w:r>
      <w:r w:rsidRPr="001B1C28">
        <w:rPr>
          <w:rtl/>
          <w:lang w:eastAsia="en-US"/>
        </w:rPr>
        <w:t xml:space="preserve"> ومعنى ذلك أن السؤال كان </w:t>
      </w:r>
      <w:r w:rsidR="003C75B3" w:rsidRPr="001B1C28">
        <w:rPr>
          <w:rFonts w:ascii="Tahoma" w:hAnsi="Tahoma" w:cs="DecoType Thuluth" w:hint="cs"/>
          <w:rtl/>
        </w:rPr>
        <w:t>{</w:t>
      </w:r>
      <w:r w:rsidR="003C75B3" w:rsidRPr="001B1C28">
        <w:rPr>
          <w:rFonts w:ascii="QCF_P313" w:hAnsi="QCF_P313" w:cs="QCF_P313"/>
          <w:rtl/>
        </w:rPr>
        <w:t>ﭹ ﭺ ﭻ ﭼ</w:t>
      </w:r>
      <w:r w:rsidR="003C75B3" w:rsidRPr="001B1C28">
        <w:rPr>
          <w:rFonts w:ascii="Tahoma" w:hAnsi="Tahoma" w:cs="DecoType Thuluth" w:hint="cs"/>
          <w:rtl/>
        </w:rPr>
        <w:t>}</w:t>
      </w:r>
      <w:r w:rsidRPr="001B1C28">
        <w:rPr>
          <w:rFonts w:hint="cs"/>
          <w:rtl/>
          <w:lang w:eastAsia="en-US"/>
        </w:rPr>
        <w:t xml:space="preserve">، </w:t>
      </w:r>
      <w:r w:rsidRPr="001B1C28">
        <w:rPr>
          <w:rtl/>
          <w:lang w:eastAsia="en-US"/>
        </w:rPr>
        <w:t>والجواب وفق الأساليب العربية</w:t>
      </w:r>
      <w:r w:rsidRPr="001B1C28">
        <w:rPr>
          <w:rFonts w:hint="cs"/>
          <w:rtl/>
          <w:lang w:eastAsia="en-US"/>
        </w:rPr>
        <w:t>:</w:t>
      </w:r>
      <w:r w:rsidRPr="001B1C28">
        <w:rPr>
          <w:rtl/>
          <w:lang w:eastAsia="en-US"/>
        </w:rPr>
        <w:t xml:space="preserve"> </w:t>
      </w:r>
      <w:r w:rsidRPr="001B1C28">
        <w:rPr>
          <w:rFonts w:hint="cs"/>
          <w:rtl/>
          <w:lang w:eastAsia="en-US"/>
        </w:rPr>
        <w:t>"</w:t>
      </w:r>
      <w:r w:rsidRPr="001B1C28">
        <w:rPr>
          <w:rtl/>
          <w:lang w:eastAsia="en-US"/>
        </w:rPr>
        <w:t>عَصا</w:t>
      </w:r>
      <w:r w:rsidRPr="001B1C28">
        <w:rPr>
          <w:rFonts w:hint="cs"/>
          <w:rtl/>
          <w:lang w:eastAsia="en-US"/>
        </w:rPr>
        <w:t>"</w:t>
      </w:r>
      <w:r w:rsidRPr="001B1C28">
        <w:rPr>
          <w:rtl/>
          <w:lang w:eastAsia="en-US"/>
        </w:rPr>
        <w:t xml:space="preserve"> بالعين والصاد والألف؛ لأنه ليس هناك سؤال عن صاحب العصا حتى يقال: "عصاي"</w:t>
      </w:r>
      <w:r w:rsidRPr="001B1C28">
        <w:rPr>
          <w:rFonts w:hint="cs"/>
          <w:rtl/>
          <w:lang w:eastAsia="en-US"/>
        </w:rPr>
        <w:t>،</w:t>
      </w:r>
      <w:r w:rsidRPr="001B1C28">
        <w:rPr>
          <w:rtl/>
          <w:lang w:eastAsia="en-US"/>
        </w:rPr>
        <w:t xml:space="preserve"> أو </w:t>
      </w:r>
      <w:r w:rsidRPr="001B1C28">
        <w:rPr>
          <w:rFonts w:hint="cs"/>
          <w:rtl/>
          <w:lang w:eastAsia="en-US"/>
        </w:rPr>
        <w:t>"</w:t>
      </w:r>
      <w:r w:rsidRPr="001B1C28">
        <w:rPr>
          <w:rtl/>
          <w:lang w:eastAsia="en-US"/>
        </w:rPr>
        <w:t>عصاه</w:t>
      </w:r>
      <w:r w:rsidRPr="001B1C28">
        <w:rPr>
          <w:rFonts w:hint="cs"/>
          <w:rtl/>
          <w:lang w:eastAsia="en-US"/>
        </w:rPr>
        <w:t>"،</w:t>
      </w:r>
      <w:r w:rsidRPr="001B1C28">
        <w:rPr>
          <w:rtl/>
          <w:lang w:eastAsia="en-US"/>
        </w:rPr>
        <w:t xml:space="preserve"> أو </w:t>
      </w:r>
      <w:r w:rsidRPr="001B1C28">
        <w:rPr>
          <w:rFonts w:hint="cs"/>
          <w:rtl/>
          <w:lang w:eastAsia="en-US"/>
        </w:rPr>
        <w:t>"</w:t>
      </w:r>
      <w:r w:rsidRPr="001B1C28">
        <w:rPr>
          <w:rtl/>
          <w:lang w:eastAsia="en-US"/>
        </w:rPr>
        <w:t>عصانا</w:t>
      </w:r>
      <w:r w:rsidRPr="001B1C28">
        <w:rPr>
          <w:rFonts w:hint="cs"/>
          <w:rtl/>
          <w:lang w:eastAsia="en-US"/>
        </w:rPr>
        <w:t>"،</w:t>
      </w:r>
      <w:r w:rsidRPr="001B1C28">
        <w:rPr>
          <w:rtl/>
          <w:lang w:eastAsia="en-US"/>
        </w:rPr>
        <w:t xml:space="preserve"> أو </w:t>
      </w:r>
      <w:r w:rsidRPr="001B1C28">
        <w:rPr>
          <w:rFonts w:hint="cs"/>
          <w:rtl/>
          <w:lang w:eastAsia="en-US"/>
        </w:rPr>
        <w:t>"</w:t>
      </w:r>
      <w:r w:rsidRPr="001B1C28">
        <w:rPr>
          <w:rtl/>
          <w:lang w:eastAsia="en-US"/>
        </w:rPr>
        <w:t>عصى زيد</w:t>
      </w:r>
      <w:r w:rsidRPr="001B1C28">
        <w:rPr>
          <w:rFonts w:hint="cs"/>
          <w:rtl/>
          <w:lang w:eastAsia="en-US"/>
        </w:rPr>
        <w:t>"</w:t>
      </w:r>
      <w:r w:rsidRPr="001B1C28">
        <w:rPr>
          <w:rtl/>
          <w:lang w:eastAsia="en-US"/>
        </w:rPr>
        <w:t>.</w:t>
      </w:r>
    </w:p>
    <w:p w:rsidR="004D694E" w:rsidRPr="001B1C28" w:rsidRDefault="004D694E" w:rsidP="003C75B3">
      <w:pPr>
        <w:pStyle w:val="Abstract"/>
        <w:bidi/>
        <w:spacing w:after="0" w:line="240" w:lineRule="exact"/>
        <w:ind w:firstLine="173"/>
        <w:rPr>
          <w:rFonts w:hint="cs"/>
          <w:lang w:eastAsia="en-US"/>
        </w:rPr>
      </w:pPr>
      <w:r w:rsidRPr="001B1C28">
        <w:rPr>
          <w:rtl/>
          <w:lang w:eastAsia="en-US"/>
        </w:rPr>
        <w:t>ولما كان السؤال يتطل</w:t>
      </w:r>
      <w:r w:rsidRPr="001B1C28">
        <w:rPr>
          <w:rFonts w:hint="cs"/>
          <w:rtl/>
          <w:lang w:eastAsia="en-US"/>
        </w:rPr>
        <w:t>ّ</w:t>
      </w:r>
      <w:r w:rsidRPr="001B1C28">
        <w:rPr>
          <w:rtl/>
          <w:lang w:eastAsia="en-US"/>
        </w:rPr>
        <w:t>ب الإيجاز</w:t>
      </w:r>
      <w:r w:rsidRPr="001B1C28">
        <w:rPr>
          <w:rFonts w:hint="cs"/>
          <w:rtl/>
          <w:lang w:eastAsia="en-US"/>
        </w:rPr>
        <w:t>،</w:t>
      </w:r>
      <w:r w:rsidRPr="001B1C28">
        <w:rPr>
          <w:rtl/>
          <w:lang w:eastAsia="en-US"/>
        </w:rPr>
        <w:t xml:space="preserve"> وأن من قال: </w:t>
      </w:r>
      <w:r w:rsidR="003C75B3" w:rsidRPr="001B1C28">
        <w:rPr>
          <w:rFonts w:ascii="Tahoma" w:hAnsi="Tahoma" w:cs="DecoType Thuluth" w:hint="cs"/>
          <w:rtl/>
        </w:rPr>
        <w:t>{</w:t>
      </w:r>
      <w:r w:rsidR="003C75B3" w:rsidRPr="001B1C28">
        <w:rPr>
          <w:rFonts w:ascii="QCF_P313" w:hAnsi="QCF_P313" w:cs="QCF_P313"/>
          <w:rtl/>
        </w:rPr>
        <w:t>ﭹ ﭺ ﭻ</w:t>
      </w:r>
      <w:r w:rsidR="003C75B3" w:rsidRPr="001B1C28">
        <w:rPr>
          <w:rFonts w:ascii="Tahoma" w:hAnsi="Tahoma" w:cs="DecoType Thuluth"/>
          <w:rtl/>
        </w:rPr>
        <w:t>}</w:t>
      </w:r>
      <w:r w:rsidRPr="001B1C28">
        <w:rPr>
          <w:rtl/>
          <w:lang w:eastAsia="en-US"/>
        </w:rPr>
        <w:t xml:space="preserve"> كان الجواب عصا، بحث العلماء في سبب قوله "هي" والياء من عصاي، وما ذكره بعض من الأعمال التي ت</w:t>
      </w:r>
      <w:r w:rsidRPr="001B1C28">
        <w:rPr>
          <w:rFonts w:hint="cs"/>
          <w:rtl/>
          <w:lang w:eastAsia="en-US"/>
        </w:rPr>
        <w:t>ُ</w:t>
      </w:r>
      <w:r w:rsidRPr="001B1C28">
        <w:rPr>
          <w:rtl/>
          <w:lang w:eastAsia="en-US"/>
        </w:rPr>
        <w:t>سند إلى العصا، وما يتفر</w:t>
      </w:r>
      <w:r w:rsidRPr="001B1C28">
        <w:rPr>
          <w:rFonts w:hint="cs"/>
          <w:rtl/>
          <w:lang w:eastAsia="en-US"/>
        </w:rPr>
        <w:t>ّ</w:t>
      </w:r>
      <w:r w:rsidRPr="001B1C28">
        <w:rPr>
          <w:rtl/>
          <w:lang w:eastAsia="en-US"/>
        </w:rPr>
        <w:t xml:space="preserve">ع عن الإمساك بها: </w:t>
      </w:r>
      <w:r w:rsidR="003C75B3" w:rsidRPr="001B1C28">
        <w:rPr>
          <w:rFonts w:ascii="Tahoma" w:hAnsi="Tahoma" w:cs="DecoType Thuluth"/>
          <w:rtl/>
        </w:rPr>
        <w:t>{</w:t>
      </w:r>
      <w:r w:rsidR="003C75B3" w:rsidRPr="001B1C28">
        <w:rPr>
          <w:rFonts w:ascii="QCF_P313" w:hAnsi="QCF_P313" w:cs="QCF_P313"/>
          <w:rtl/>
        </w:rPr>
        <w:t>ﮁ ﮂ ﮃ ﮄ ﮅ ﮆ ﮇ ﮈ ﮉ ﮊ</w:t>
      </w:r>
      <w:r w:rsidR="003C75B3" w:rsidRPr="001B1C28">
        <w:rPr>
          <w:rFonts w:ascii="Tahoma" w:hAnsi="Tahoma" w:cs="DecoType Thuluth"/>
          <w:rtl/>
        </w:rPr>
        <w:t>}</w:t>
      </w:r>
      <w:r w:rsidRPr="001B1C28">
        <w:rPr>
          <w:rtl/>
          <w:lang w:eastAsia="en-US"/>
        </w:rPr>
        <w:t xml:space="preserve"> </w:t>
      </w:r>
      <w:r w:rsidRPr="001B1C28">
        <w:rPr>
          <w:rFonts w:hint="cs"/>
          <w:rtl/>
          <w:lang w:eastAsia="en-US"/>
        </w:rPr>
        <w:t>[</w:t>
      </w:r>
      <w:r w:rsidRPr="001B1C28">
        <w:rPr>
          <w:rtl/>
          <w:lang w:eastAsia="en-US"/>
        </w:rPr>
        <w:t>طه: 17، 18</w:t>
      </w:r>
      <w:r w:rsidRPr="001B1C28">
        <w:rPr>
          <w:rFonts w:hint="cs"/>
          <w:rtl/>
          <w:lang w:eastAsia="en-US"/>
        </w:rPr>
        <w:t xml:space="preserve">] </w:t>
      </w:r>
      <w:r w:rsidRPr="001B1C28">
        <w:rPr>
          <w:rtl/>
          <w:lang w:eastAsia="en-US"/>
        </w:rPr>
        <w:t>وبعضهم قال: لم يذكرها تأدبًا وتعف</w:t>
      </w:r>
      <w:r w:rsidRPr="001B1C28">
        <w:rPr>
          <w:rFonts w:hint="cs"/>
          <w:rtl/>
          <w:lang w:eastAsia="en-US"/>
        </w:rPr>
        <w:t>ّ</w:t>
      </w:r>
      <w:r w:rsidRPr="001B1C28">
        <w:rPr>
          <w:rtl/>
          <w:lang w:eastAsia="en-US"/>
        </w:rPr>
        <w:t>فًا، وإن</w:t>
      </w:r>
      <w:r w:rsidRPr="001B1C28">
        <w:rPr>
          <w:rFonts w:hint="cs"/>
          <w:rtl/>
          <w:lang w:eastAsia="en-US"/>
        </w:rPr>
        <w:t>َّ</w:t>
      </w:r>
      <w:r w:rsidRPr="001B1C28">
        <w:rPr>
          <w:rtl/>
          <w:lang w:eastAsia="en-US"/>
        </w:rPr>
        <w:t>ما ذكر أشرف ما تستعمل فيه العصا من التوك</w:t>
      </w:r>
      <w:r w:rsidRPr="001B1C28">
        <w:rPr>
          <w:rFonts w:hint="cs"/>
          <w:rtl/>
          <w:lang w:eastAsia="en-US"/>
        </w:rPr>
        <w:t>ؤ</w:t>
      </w:r>
      <w:r w:rsidRPr="001B1C28">
        <w:rPr>
          <w:rtl/>
          <w:lang w:eastAsia="en-US"/>
        </w:rPr>
        <w:t>، وأن يهش</w:t>
      </w:r>
      <w:r w:rsidRPr="001B1C28">
        <w:rPr>
          <w:rFonts w:hint="cs"/>
          <w:rtl/>
          <w:lang w:eastAsia="en-US"/>
        </w:rPr>
        <w:t>ّ</w:t>
      </w:r>
      <w:r w:rsidRPr="001B1C28">
        <w:rPr>
          <w:rtl/>
          <w:lang w:eastAsia="en-US"/>
        </w:rPr>
        <w:t xml:space="preserve"> بها على غنمه.</w:t>
      </w:r>
    </w:p>
    <w:p w:rsidR="004D694E" w:rsidRPr="001B1C28" w:rsidRDefault="004D694E" w:rsidP="004D694E">
      <w:pPr>
        <w:pStyle w:val="Abstract"/>
        <w:bidi/>
        <w:spacing w:after="0" w:line="240" w:lineRule="exact"/>
        <w:ind w:firstLine="173"/>
        <w:rPr>
          <w:rFonts w:hint="cs"/>
          <w:lang w:eastAsia="en-US"/>
        </w:rPr>
      </w:pPr>
      <w:r w:rsidRPr="001B1C28">
        <w:rPr>
          <w:rtl/>
          <w:lang w:eastAsia="en-US"/>
        </w:rPr>
        <w:t>قال العلماء: وإن</w:t>
      </w:r>
      <w:r w:rsidRPr="001B1C28">
        <w:rPr>
          <w:rFonts w:hint="cs"/>
          <w:rtl/>
          <w:lang w:eastAsia="en-US"/>
        </w:rPr>
        <w:t>َّ</w:t>
      </w:r>
      <w:r w:rsidRPr="001B1C28">
        <w:rPr>
          <w:rtl/>
          <w:lang w:eastAsia="en-US"/>
        </w:rPr>
        <w:t>ما أطنب وأطال؛ لأن</w:t>
      </w:r>
      <w:r w:rsidRPr="001B1C28">
        <w:rPr>
          <w:rFonts w:hint="cs"/>
          <w:rtl/>
          <w:lang w:eastAsia="en-US"/>
        </w:rPr>
        <w:t>َّ</w:t>
      </w:r>
      <w:r w:rsidRPr="001B1C28">
        <w:rPr>
          <w:rtl/>
          <w:lang w:eastAsia="en-US"/>
        </w:rPr>
        <w:t xml:space="preserve"> المقام يتطل</w:t>
      </w:r>
      <w:r w:rsidRPr="001B1C28">
        <w:rPr>
          <w:rFonts w:hint="cs"/>
          <w:rtl/>
          <w:lang w:eastAsia="en-US"/>
        </w:rPr>
        <w:t>ّ</w:t>
      </w:r>
      <w:r w:rsidRPr="001B1C28">
        <w:rPr>
          <w:rtl/>
          <w:lang w:eastAsia="en-US"/>
        </w:rPr>
        <w:t>ب ذلك، وهو الأنس بالحبيب، فمن كان يتحد</w:t>
      </w:r>
      <w:r w:rsidRPr="001B1C28">
        <w:rPr>
          <w:rFonts w:hint="cs"/>
          <w:rtl/>
          <w:lang w:eastAsia="en-US"/>
        </w:rPr>
        <w:t>ّ</w:t>
      </w:r>
      <w:r w:rsidRPr="001B1C28">
        <w:rPr>
          <w:rtl/>
          <w:lang w:eastAsia="en-US"/>
        </w:rPr>
        <w:t xml:space="preserve">ث إلى حبيبه كان على سعة في ألفاظه لا يميل إلى الإيجاز في مقام يقتضي الإطناب؛ </w:t>
      </w:r>
      <w:r w:rsidRPr="001B1C28">
        <w:rPr>
          <w:rFonts w:hint="cs"/>
          <w:rtl/>
          <w:lang w:eastAsia="en-US"/>
        </w:rPr>
        <w:t xml:space="preserve">فإن </w:t>
      </w:r>
      <w:r w:rsidRPr="001B1C28">
        <w:rPr>
          <w:rtl/>
          <w:lang w:eastAsia="en-US"/>
        </w:rPr>
        <w:t>البلاغة الإيجاز، ولكل مقام مقال، ولكل حادثة حديث، فأنت تعمد إلى الإيجاز وهو مطلوب</w:t>
      </w:r>
      <w:r w:rsidRPr="001B1C28">
        <w:rPr>
          <w:rFonts w:hint="cs"/>
          <w:rtl/>
          <w:lang w:eastAsia="en-US"/>
        </w:rPr>
        <w:t>،</w:t>
      </w:r>
      <w:r w:rsidRPr="001B1C28">
        <w:rPr>
          <w:rtl/>
          <w:lang w:eastAsia="en-US"/>
        </w:rPr>
        <w:t xml:space="preserve"> فيدفع ذلك بك</w:t>
      </w:r>
      <w:r w:rsidRPr="001B1C28">
        <w:rPr>
          <w:rFonts w:hint="cs"/>
          <w:rtl/>
          <w:lang w:eastAsia="en-US"/>
        </w:rPr>
        <w:t>،</w:t>
      </w:r>
      <w:r w:rsidRPr="001B1C28">
        <w:rPr>
          <w:rtl/>
          <w:lang w:eastAsia="en-US"/>
        </w:rPr>
        <w:t xml:space="preserve"> ويحدو بك إلى أن تحذف الفاعل.</w:t>
      </w:r>
    </w:p>
    <w:p w:rsidR="004D694E" w:rsidRPr="001B1C28" w:rsidRDefault="004D694E" w:rsidP="003C75B3">
      <w:pPr>
        <w:pStyle w:val="Abstract"/>
        <w:bidi/>
        <w:spacing w:after="0" w:line="240" w:lineRule="exact"/>
        <w:ind w:firstLine="173"/>
        <w:rPr>
          <w:rFonts w:hint="cs"/>
          <w:lang w:eastAsia="en-US"/>
        </w:rPr>
      </w:pPr>
      <w:r w:rsidRPr="001B1C28">
        <w:rPr>
          <w:rtl/>
          <w:lang w:eastAsia="en-US"/>
        </w:rPr>
        <w:t xml:space="preserve">ومن ذلك قوله تعالى: </w:t>
      </w:r>
      <w:r w:rsidR="003C75B3" w:rsidRPr="001B1C28">
        <w:rPr>
          <w:rFonts w:ascii="Tahoma" w:hAnsi="Tahoma" w:cs="DecoType Thuluth"/>
          <w:rtl/>
        </w:rPr>
        <w:t>{</w:t>
      </w:r>
      <w:r w:rsidR="003C75B3" w:rsidRPr="001B1C28">
        <w:rPr>
          <w:rFonts w:ascii="QCF_P339" w:hAnsi="QCF_P339" w:cs="QCF_P339"/>
          <w:rtl/>
        </w:rPr>
        <w:t>ﮇ ﮈ ﮉ ﮊ ﮋ ﮌ ﮍ ﮎ ﮏ ﮐ ﮑ</w:t>
      </w:r>
      <w:r w:rsidR="003C75B3" w:rsidRPr="001B1C28">
        <w:rPr>
          <w:rFonts w:ascii="Tahoma" w:hAnsi="Tahoma" w:cs="DecoType Thuluth"/>
          <w:rtl/>
        </w:rPr>
        <w:t>}</w:t>
      </w:r>
      <w:r w:rsidRPr="001B1C28">
        <w:rPr>
          <w:rtl/>
          <w:lang w:eastAsia="en-US"/>
        </w:rPr>
        <w:t xml:space="preserve"> </w:t>
      </w:r>
      <w:r w:rsidRPr="001B1C28">
        <w:rPr>
          <w:rFonts w:hint="cs"/>
          <w:rtl/>
          <w:lang w:eastAsia="en-US"/>
        </w:rPr>
        <w:t>[</w:t>
      </w:r>
      <w:r w:rsidRPr="001B1C28">
        <w:rPr>
          <w:rtl/>
          <w:lang w:eastAsia="en-US"/>
        </w:rPr>
        <w:t>الحج: 60</w:t>
      </w:r>
      <w:r w:rsidRPr="001B1C28">
        <w:rPr>
          <w:rFonts w:hint="cs"/>
          <w:rtl/>
          <w:lang w:eastAsia="en-US"/>
        </w:rPr>
        <w:t>]</w:t>
      </w:r>
      <w:r w:rsidRPr="001B1C28">
        <w:rPr>
          <w:rtl/>
          <w:lang w:eastAsia="en-US"/>
        </w:rPr>
        <w:t xml:space="preserve"> عاقب هو، ولكن ع</w:t>
      </w:r>
      <w:r w:rsidRPr="001B1C28">
        <w:rPr>
          <w:rFonts w:hint="cs"/>
          <w:rtl/>
          <w:lang w:eastAsia="en-US"/>
        </w:rPr>
        <w:t>ُ</w:t>
      </w:r>
      <w:r w:rsidRPr="001B1C28">
        <w:rPr>
          <w:rtl/>
          <w:lang w:eastAsia="en-US"/>
        </w:rPr>
        <w:t xml:space="preserve">وقب به </w:t>
      </w:r>
      <w:r w:rsidRPr="001B1C28">
        <w:rPr>
          <w:rFonts w:hint="cs"/>
          <w:rtl/>
          <w:lang w:eastAsia="en-US"/>
        </w:rPr>
        <w:t>-</w:t>
      </w:r>
      <w:r w:rsidRPr="001B1C28">
        <w:rPr>
          <w:rtl/>
          <w:lang w:eastAsia="en-US"/>
        </w:rPr>
        <w:t>أي</w:t>
      </w:r>
      <w:r w:rsidRPr="001B1C28">
        <w:rPr>
          <w:rFonts w:hint="cs"/>
          <w:rtl/>
          <w:lang w:eastAsia="en-US"/>
        </w:rPr>
        <w:t>:</w:t>
      </w:r>
      <w:r w:rsidRPr="001B1C28">
        <w:rPr>
          <w:rtl/>
          <w:lang w:eastAsia="en-US"/>
        </w:rPr>
        <w:t xml:space="preserve"> عاقبه المعاقبون</w:t>
      </w:r>
      <w:r w:rsidRPr="001B1C28">
        <w:rPr>
          <w:rFonts w:hint="cs"/>
          <w:rtl/>
          <w:lang w:eastAsia="en-US"/>
        </w:rPr>
        <w:t>،</w:t>
      </w:r>
      <w:r w:rsidRPr="001B1C28">
        <w:rPr>
          <w:rtl/>
          <w:lang w:eastAsia="en-US"/>
        </w:rPr>
        <w:t xml:space="preserve"> أو المشركون به، وبغي عليه</w:t>
      </w:r>
      <w:r w:rsidRPr="001B1C28">
        <w:rPr>
          <w:rFonts w:hint="cs"/>
          <w:rtl/>
          <w:lang w:eastAsia="en-US"/>
        </w:rPr>
        <w:t>،</w:t>
      </w:r>
      <w:r w:rsidRPr="001B1C28">
        <w:rPr>
          <w:rtl/>
          <w:lang w:eastAsia="en-US"/>
        </w:rPr>
        <w:t xml:space="preserve"> ثم بغى عليه باغ</w:t>
      </w:r>
      <w:r w:rsidRPr="001B1C28">
        <w:rPr>
          <w:rFonts w:hint="cs"/>
          <w:rtl/>
          <w:lang w:eastAsia="en-US"/>
        </w:rPr>
        <w:t>ٍ</w:t>
      </w:r>
      <w:r w:rsidRPr="001B1C28">
        <w:rPr>
          <w:rtl/>
          <w:lang w:eastAsia="en-US"/>
        </w:rPr>
        <w:t>، إذن و</w:t>
      </w:r>
      <w:r w:rsidRPr="001B1C28">
        <w:rPr>
          <w:rFonts w:hint="cs"/>
          <w:rtl/>
          <w:lang w:eastAsia="en-US"/>
        </w:rPr>
        <w:t>"</w:t>
      </w:r>
      <w:r w:rsidRPr="001B1C28">
        <w:rPr>
          <w:rtl/>
          <w:lang w:eastAsia="en-US"/>
        </w:rPr>
        <w:t>من عاقب</w:t>
      </w:r>
      <w:r w:rsidRPr="001B1C28">
        <w:rPr>
          <w:rFonts w:hint="cs"/>
          <w:rtl/>
          <w:lang w:eastAsia="en-US"/>
        </w:rPr>
        <w:t>"</w:t>
      </w:r>
      <w:r w:rsidRPr="001B1C28">
        <w:rPr>
          <w:rtl/>
          <w:lang w:eastAsia="en-US"/>
        </w:rPr>
        <w:t xml:space="preserve"> الفعل أصلي الصيغة، وهو مبني</w:t>
      </w:r>
      <w:r w:rsidRPr="001B1C28">
        <w:rPr>
          <w:rFonts w:hint="cs"/>
          <w:rtl/>
          <w:lang w:eastAsia="en-US"/>
        </w:rPr>
        <w:t>ّ</w:t>
      </w:r>
      <w:r w:rsidRPr="001B1C28">
        <w:rPr>
          <w:rtl/>
          <w:lang w:eastAsia="en-US"/>
        </w:rPr>
        <w:t xml:space="preserve"> للفاعل </w:t>
      </w:r>
      <w:r w:rsidRPr="001B1C28">
        <w:rPr>
          <w:rFonts w:hint="cs"/>
          <w:rtl/>
          <w:lang w:eastAsia="en-US"/>
        </w:rPr>
        <w:t>"</w:t>
      </w:r>
      <w:r w:rsidRPr="001B1C28">
        <w:rPr>
          <w:rtl/>
          <w:lang w:eastAsia="en-US"/>
        </w:rPr>
        <w:t>عاقب هو بمثل ما عوقب به</w:t>
      </w:r>
      <w:r w:rsidRPr="001B1C28">
        <w:rPr>
          <w:rFonts w:hint="cs"/>
          <w:rtl/>
          <w:lang w:eastAsia="en-US"/>
        </w:rPr>
        <w:t>"</w:t>
      </w:r>
      <w:r w:rsidRPr="001B1C28">
        <w:rPr>
          <w:rtl/>
          <w:lang w:eastAsia="en-US"/>
        </w:rPr>
        <w:t>، هذا فيه اختصار؛ لأن</w:t>
      </w:r>
      <w:r w:rsidRPr="001B1C28">
        <w:rPr>
          <w:rFonts w:hint="cs"/>
          <w:rtl/>
          <w:lang w:eastAsia="en-US"/>
        </w:rPr>
        <w:t>َّ</w:t>
      </w:r>
      <w:r w:rsidRPr="001B1C28">
        <w:rPr>
          <w:rtl/>
          <w:lang w:eastAsia="en-US"/>
        </w:rPr>
        <w:t xml:space="preserve"> الأصل أن تقول بمثل ما عاقبه المشركون به</w:t>
      </w:r>
      <w:r w:rsidRPr="001B1C28">
        <w:rPr>
          <w:rFonts w:hint="cs"/>
          <w:rtl/>
          <w:lang w:eastAsia="en-US"/>
        </w:rPr>
        <w:t>،</w:t>
      </w:r>
      <w:r w:rsidRPr="001B1C28">
        <w:rPr>
          <w:rtl/>
          <w:lang w:eastAsia="en-US"/>
        </w:rPr>
        <w:t xml:space="preserve"> أو المعاقبون</w:t>
      </w:r>
      <w:r w:rsidRPr="001B1C28">
        <w:rPr>
          <w:rFonts w:hint="cs"/>
          <w:rtl/>
          <w:lang w:eastAsia="en-US"/>
        </w:rPr>
        <w:t>،</w:t>
      </w:r>
      <w:r w:rsidRPr="001B1C28">
        <w:rPr>
          <w:rtl/>
          <w:lang w:eastAsia="en-US"/>
        </w:rPr>
        <w:t xml:space="preserve"> وكذلك ثم ب</w:t>
      </w:r>
      <w:r w:rsidRPr="001B1C28">
        <w:rPr>
          <w:rFonts w:hint="cs"/>
          <w:rtl/>
          <w:lang w:eastAsia="en-US"/>
        </w:rPr>
        <w:t>ُ</w:t>
      </w:r>
      <w:r w:rsidRPr="001B1C28">
        <w:rPr>
          <w:rtl/>
          <w:lang w:eastAsia="en-US"/>
        </w:rPr>
        <w:t>غ</w:t>
      </w:r>
      <w:r w:rsidRPr="001B1C28">
        <w:rPr>
          <w:rFonts w:hint="cs"/>
          <w:rtl/>
          <w:lang w:eastAsia="en-US"/>
        </w:rPr>
        <w:t>ي</w:t>
      </w:r>
      <w:r w:rsidRPr="001B1C28">
        <w:rPr>
          <w:rtl/>
          <w:lang w:eastAsia="en-US"/>
        </w:rPr>
        <w:t xml:space="preserve"> عليه</w:t>
      </w:r>
      <w:r w:rsidRPr="001B1C28">
        <w:rPr>
          <w:rFonts w:hint="cs"/>
          <w:rtl/>
          <w:lang w:eastAsia="en-US"/>
        </w:rPr>
        <w:t>،</w:t>
      </w:r>
      <w:r w:rsidRPr="001B1C28">
        <w:rPr>
          <w:rtl/>
          <w:lang w:eastAsia="en-US"/>
        </w:rPr>
        <w:t xml:space="preserve"> أي</w:t>
      </w:r>
      <w:r w:rsidRPr="001B1C28">
        <w:rPr>
          <w:rFonts w:hint="cs"/>
          <w:rtl/>
          <w:lang w:eastAsia="en-US"/>
        </w:rPr>
        <w:t>:</w:t>
      </w:r>
      <w:r w:rsidRPr="001B1C28">
        <w:rPr>
          <w:rtl/>
          <w:lang w:eastAsia="en-US"/>
        </w:rPr>
        <w:t xml:space="preserve"> ثم بغى الباغون عليه، فأنت تقصد إلى الاختصار، وعلى هذا النظم الجليل قصد الإيجاز.</w:t>
      </w:r>
    </w:p>
    <w:p w:rsidR="004D694E" w:rsidRPr="001B1C28" w:rsidRDefault="004D694E" w:rsidP="004D694E">
      <w:pPr>
        <w:pStyle w:val="Abstract"/>
        <w:bidi/>
        <w:spacing w:after="0" w:line="240" w:lineRule="exact"/>
        <w:ind w:firstLine="173"/>
        <w:rPr>
          <w:rFonts w:hint="cs"/>
          <w:rtl/>
          <w:lang w:eastAsia="en-US"/>
        </w:rPr>
      </w:pPr>
      <w:r w:rsidRPr="001B1C28">
        <w:rPr>
          <w:rtl/>
          <w:lang w:eastAsia="en-US"/>
        </w:rPr>
        <w:t>كم من عبارات مشرقة سواء في الشعر أو في النثر تجد القلم إذا كتب بالإيجاز، وقال: جيء بالناس، والتف بكذا، واستحضر كذا، وجرى القلم بأساليب بيانية جميلة ربما تجمع بين الإيجاز وبين القصد الثاني</w:t>
      </w:r>
      <w:r w:rsidRPr="001B1C28">
        <w:rPr>
          <w:rFonts w:hint="cs"/>
          <w:rtl/>
          <w:lang w:eastAsia="en-US"/>
        </w:rPr>
        <w:t>.</w:t>
      </w:r>
    </w:p>
    <w:p w:rsidR="004D694E" w:rsidRPr="001B1C28" w:rsidRDefault="004D694E" w:rsidP="004D694E">
      <w:pPr>
        <w:pStyle w:val="Abstract"/>
        <w:bidi/>
        <w:spacing w:after="0" w:line="240" w:lineRule="exact"/>
        <w:ind w:firstLine="173"/>
        <w:rPr>
          <w:rFonts w:hint="cs"/>
          <w:lang w:eastAsia="en-US"/>
        </w:rPr>
      </w:pPr>
      <w:r w:rsidRPr="001B1C28">
        <w:rPr>
          <w:rFonts w:hint="cs"/>
          <w:rtl/>
          <w:lang w:eastAsia="en-US"/>
        </w:rPr>
        <w:t xml:space="preserve">ثانيًا: من الأسباب اللفظية </w:t>
      </w:r>
      <w:r w:rsidRPr="001B1C28">
        <w:rPr>
          <w:rtl/>
          <w:lang w:eastAsia="en-US"/>
        </w:rPr>
        <w:t>قصد السجعة</w:t>
      </w:r>
      <w:r w:rsidRPr="001B1C28">
        <w:rPr>
          <w:rFonts w:hint="cs"/>
          <w:rtl/>
          <w:lang w:eastAsia="en-US"/>
        </w:rPr>
        <w:t>:</w:t>
      </w:r>
      <w:r w:rsidRPr="001B1C28">
        <w:rPr>
          <w:rtl/>
          <w:lang w:eastAsia="en-US"/>
        </w:rPr>
        <w:t xml:space="preserve"> </w:t>
      </w:r>
      <w:r w:rsidRPr="001B1C28">
        <w:rPr>
          <w:rFonts w:hint="cs"/>
          <w:rtl/>
          <w:lang w:eastAsia="en-US"/>
        </w:rPr>
        <w:t>أي:</w:t>
      </w:r>
      <w:r w:rsidRPr="001B1C28">
        <w:rPr>
          <w:rtl/>
          <w:lang w:eastAsia="en-US"/>
        </w:rPr>
        <w:t xml:space="preserve"> أن تبتغي زينة لفظية لأسلوبك.</w:t>
      </w:r>
    </w:p>
    <w:p w:rsidR="004D694E" w:rsidRPr="001B1C28" w:rsidRDefault="004D694E" w:rsidP="004D694E">
      <w:pPr>
        <w:pStyle w:val="Abstract"/>
        <w:bidi/>
        <w:spacing w:after="0" w:line="240" w:lineRule="exact"/>
        <w:ind w:firstLine="173"/>
        <w:rPr>
          <w:lang w:eastAsia="en-US"/>
        </w:rPr>
      </w:pPr>
      <w:r w:rsidRPr="001B1C28">
        <w:rPr>
          <w:rtl/>
          <w:lang w:eastAsia="en-US"/>
        </w:rPr>
        <w:t>والسجع معناه نهاية الجمل بحرف واحد، وهو يقابل القافية في الشعر، إلَّا أنه يحسن جمل النثر</w:t>
      </w:r>
      <w:r w:rsidRPr="001B1C28">
        <w:rPr>
          <w:rFonts w:hint="cs"/>
          <w:rtl/>
          <w:lang w:eastAsia="en-US"/>
        </w:rPr>
        <w:t>،</w:t>
      </w:r>
      <w:r w:rsidRPr="001B1C28">
        <w:rPr>
          <w:rtl/>
          <w:lang w:eastAsia="en-US"/>
        </w:rPr>
        <w:t xml:space="preserve"> وكأن العربية ترتقي من نثرها إلى شعرها، ولكن بلا وزن.</w:t>
      </w:r>
    </w:p>
    <w:p w:rsidR="004D694E" w:rsidRPr="001B1C28" w:rsidRDefault="004D694E" w:rsidP="004D694E">
      <w:pPr>
        <w:pStyle w:val="Abstract"/>
        <w:bidi/>
        <w:spacing w:after="0" w:line="240" w:lineRule="exact"/>
        <w:ind w:firstLine="173"/>
        <w:rPr>
          <w:lang w:eastAsia="en-US"/>
        </w:rPr>
      </w:pPr>
      <w:r w:rsidRPr="001B1C28">
        <w:rPr>
          <w:rtl/>
          <w:lang w:eastAsia="en-US"/>
        </w:rPr>
        <w:t>قصد السَّجْعَة: يجعلك تفك</w:t>
      </w:r>
      <w:r w:rsidRPr="001B1C28">
        <w:rPr>
          <w:rFonts w:hint="cs"/>
          <w:rtl/>
          <w:lang w:eastAsia="en-US"/>
        </w:rPr>
        <w:t>ّ</w:t>
      </w:r>
      <w:r w:rsidRPr="001B1C28">
        <w:rPr>
          <w:rtl/>
          <w:lang w:eastAsia="en-US"/>
        </w:rPr>
        <w:t>ر أول ما تفكر في مسألة القصد، وأن القصد والنية شيء استقر في الضمير، فإذا قصدت السجعة ربما دفعك ذلك إلى أن تحذف الفاعل، ومثال ذلك قول بعض الفصحاء: من طابت سريرته حمدت سيرته</w:t>
      </w:r>
      <w:r w:rsidRPr="001B1C28">
        <w:rPr>
          <w:rFonts w:hint="cs"/>
          <w:rtl/>
          <w:lang w:eastAsia="en-US"/>
        </w:rPr>
        <w:t xml:space="preserve">، </w:t>
      </w:r>
      <w:r w:rsidRPr="001B1C28">
        <w:rPr>
          <w:rtl/>
          <w:lang w:eastAsia="en-US"/>
        </w:rPr>
        <w:t>لا يستطيع أن يقول سيرته، وإن</w:t>
      </w:r>
      <w:r w:rsidRPr="001B1C28">
        <w:rPr>
          <w:rFonts w:hint="cs"/>
          <w:rtl/>
          <w:lang w:eastAsia="en-US"/>
        </w:rPr>
        <w:t>َّ</w:t>
      </w:r>
      <w:r w:rsidRPr="001B1C28">
        <w:rPr>
          <w:rtl/>
          <w:lang w:eastAsia="en-US"/>
        </w:rPr>
        <w:t>ما قال: حمد الناس سيرتَهُ</w:t>
      </w:r>
      <w:r w:rsidRPr="001B1C28">
        <w:rPr>
          <w:rFonts w:hint="cs"/>
          <w:rtl/>
          <w:lang w:eastAsia="en-US"/>
        </w:rPr>
        <w:t>،</w:t>
      </w:r>
      <w:r w:rsidRPr="001B1C28">
        <w:rPr>
          <w:rtl/>
          <w:lang w:eastAsia="en-US"/>
        </w:rPr>
        <w:t xml:space="preserve"> وبالتالي إن توافق الأواخر في شكل الحرف، فإن اختلاف الحركة ي</w:t>
      </w:r>
      <w:r w:rsidRPr="001B1C28">
        <w:rPr>
          <w:rFonts w:hint="cs"/>
          <w:rtl/>
          <w:lang w:eastAsia="en-US"/>
        </w:rPr>
        <w:t>ُ</w:t>
      </w:r>
      <w:r w:rsidRPr="001B1C28">
        <w:rPr>
          <w:rtl/>
          <w:lang w:eastAsia="en-US"/>
        </w:rPr>
        <w:t>فسد هذا الصنيع؛ لذلك حذف الفاعل وجاء بالمفعول به "سِيْرَتُهُ" مرفوعًا على أنه نائب فاعل، فقال: "سِيْرَتُهُ" ليتفق ذلك مع قوله "سريرتُه" من طابت سريرته "طاب" فعل ماض</w:t>
      </w:r>
      <w:r w:rsidRPr="001B1C28">
        <w:rPr>
          <w:rFonts w:hint="cs"/>
          <w:rtl/>
          <w:lang w:eastAsia="en-US"/>
        </w:rPr>
        <w:t>ٍ،</w:t>
      </w:r>
      <w:r w:rsidRPr="001B1C28">
        <w:rPr>
          <w:rtl/>
          <w:lang w:eastAsia="en-US"/>
        </w:rPr>
        <w:t xml:space="preserve"> والتاء للتأنيث، و"سريرته" فاعل، وحمدت سيرته</w:t>
      </w:r>
      <w:r w:rsidRPr="001B1C28">
        <w:rPr>
          <w:rFonts w:hint="cs"/>
          <w:rtl/>
          <w:lang w:eastAsia="en-US"/>
        </w:rPr>
        <w:t>،</w:t>
      </w:r>
      <w:r w:rsidRPr="001B1C28">
        <w:rPr>
          <w:rtl/>
          <w:lang w:eastAsia="en-US"/>
        </w:rPr>
        <w:t xml:space="preserve"> "سيرته" نائب فاعل.</w:t>
      </w:r>
    </w:p>
    <w:p w:rsidR="004D694E" w:rsidRPr="001B1C28" w:rsidRDefault="004D694E" w:rsidP="003C75B3">
      <w:pPr>
        <w:pStyle w:val="Abstract"/>
        <w:bidi/>
        <w:spacing w:after="0" w:line="240" w:lineRule="exact"/>
        <w:ind w:firstLine="173"/>
        <w:rPr>
          <w:rFonts w:hint="cs"/>
          <w:lang w:eastAsia="en-US"/>
        </w:rPr>
      </w:pPr>
      <w:r w:rsidRPr="001B1C28">
        <w:rPr>
          <w:rFonts w:hint="cs"/>
          <w:rtl/>
          <w:lang w:eastAsia="en-US"/>
        </w:rPr>
        <w:t>و</w:t>
      </w:r>
      <w:r w:rsidRPr="001B1C28">
        <w:rPr>
          <w:rtl/>
          <w:lang w:eastAsia="en-US"/>
        </w:rPr>
        <w:t xml:space="preserve">الذي دفع إلى هذا البناء للمجهول، قصد السجعة، </w:t>
      </w:r>
      <w:r w:rsidRPr="001B1C28">
        <w:rPr>
          <w:rFonts w:hint="cs"/>
          <w:rtl/>
          <w:lang w:eastAsia="en-US"/>
        </w:rPr>
        <w:t>و</w:t>
      </w:r>
      <w:r w:rsidRPr="001B1C28">
        <w:rPr>
          <w:rtl/>
          <w:lang w:eastAsia="en-US"/>
        </w:rPr>
        <w:t>معنى من طابت سريرته حمدت سيرته</w:t>
      </w:r>
      <w:r w:rsidRPr="001B1C28">
        <w:rPr>
          <w:rFonts w:hint="cs"/>
          <w:rtl/>
          <w:lang w:eastAsia="en-US"/>
        </w:rPr>
        <w:t xml:space="preserve">، الرجل </w:t>
      </w:r>
      <w:r w:rsidRPr="001B1C28">
        <w:rPr>
          <w:rtl/>
          <w:lang w:eastAsia="en-US"/>
        </w:rPr>
        <w:t>الذي صفى داخله، ولم يكن شيء في نفسه يكدر عليه صفائه، وصفوه،</w:t>
      </w:r>
      <w:r w:rsidRPr="001B1C28">
        <w:rPr>
          <w:rFonts w:hint="cs"/>
          <w:rtl/>
          <w:lang w:eastAsia="en-US"/>
        </w:rPr>
        <w:t xml:space="preserve"> يقول تعالى: </w:t>
      </w:r>
      <w:r w:rsidR="003C75B3" w:rsidRPr="001B1C28">
        <w:rPr>
          <w:rFonts w:ascii="Tahoma" w:hAnsi="Tahoma" w:cs="DecoType Thuluth"/>
          <w:rtl/>
        </w:rPr>
        <w:t>{</w:t>
      </w:r>
      <w:r w:rsidR="003C75B3" w:rsidRPr="001B1C28">
        <w:rPr>
          <w:rFonts w:ascii="QCF_P591" w:hAnsi="QCF_P591" w:cs="QCF_P591"/>
          <w:rtl/>
        </w:rPr>
        <w:t>ﭸ ﭹ ﭺ</w:t>
      </w:r>
      <w:r w:rsidR="003C75B3" w:rsidRPr="001B1C28">
        <w:rPr>
          <w:rFonts w:ascii="QCF_P591" w:hAnsi="QCF_P591" w:cs="DecoType Thuluth"/>
          <w:rtl/>
        </w:rPr>
        <w:t>}</w:t>
      </w:r>
      <w:r w:rsidRPr="001B1C28">
        <w:rPr>
          <w:rtl/>
          <w:lang w:eastAsia="en-US"/>
        </w:rPr>
        <w:t xml:space="preserve"> </w:t>
      </w:r>
      <w:r w:rsidRPr="001B1C28">
        <w:rPr>
          <w:rFonts w:hint="cs"/>
          <w:rtl/>
          <w:lang w:eastAsia="en-US"/>
        </w:rPr>
        <w:t>[</w:t>
      </w:r>
      <w:r w:rsidRPr="001B1C28">
        <w:rPr>
          <w:rtl/>
          <w:lang w:eastAsia="en-US"/>
        </w:rPr>
        <w:t>الطارق: 9</w:t>
      </w:r>
      <w:r w:rsidRPr="001B1C28">
        <w:rPr>
          <w:rFonts w:hint="cs"/>
          <w:rtl/>
          <w:lang w:eastAsia="en-US"/>
        </w:rPr>
        <w:t>]</w:t>
      </w:r>
      <w:r w:rsidRPr="001B1C28">
        <w:rPr>
          <w:rtl/>
          <w:lang w:eastAsia="en-US"/>
        </w:rPr>
        <w:t xml:space="preserve"> معناها أنه لا يمكن أن يفكر في أذى الناس، ولا يمكن أن يطمع فيما بين أيديهم، إنَّما تطيب السريرة بالرضا</w:t>
      </w:r>
      <w:r w:rsidRPr="001B1C28">
        <w:rPr>
          <w:rFonts w:hint="cs"/>
          <w:rtl/>
          <w:lang w:eastAsia="en-US"/>
        </w:rPr>
        <w:t>،</w:t>
      </w:r>
      <w:r w:rsidRPr="001B1C28">
        <w:rPr>
          <w:rtl/>
          <w:lang w:eastAsia="en-US"/>
        </w:rPr>
        <w:t xml:space="preserve"> وتطيب السريرة كذلك بنزع الحقد والحسد؛ فيلقى الناس وهو على صفاء، ومحب</w:t>
      </w:r>
      <w:r w:rsidRPr="001B1C28">
        <w:rPr>
          <w:rFonts w:hint="cs"/>
          <w:rtl/>
          <w:lang w:eastAsia="en-US"/>
        </w:rPr>
        <w:t>ّ</w:t>
      </w:r>
      <w:r w:rsidRPr="001B1C28">
        <w:rPr>
          <w:rtl/>
          <w:lang w:eastAsia="en-US"/>
        </w:rPr>
        <w:t>ة فيحمد الناس سريرته أي</w:t>
      </w:r>
      <w:r w:rsidRPr="001B1C28">
        <w:rPr>
          <w:rFonts w:hint="cs"/>
          <w:rtl/>
          <w:lang w:eastAsia="en-US"/>
        </w:rPr>
        <w:t>:</w:t>
      </w:r>
      <w:r w:rsidRPr="001B1C28">
        <w:rPr>
          <w:rtl/>
          <w:lang w:eastAsia="en-US"/>
        </w:rPr>
        <w:t xml:space="preserve"> لا يذكرونه بالشر، وإن</w:t>
      </w:r>
      <w:r w:rsidRPr="001B1C28">
        <w:rPr>
          <w:rFonts w:hint="cs"/>
          <w:rtl/>
          <w:lang w:eastAsia="en-US"/>
        </w:rPr>
        <w:t>َّ</w:t>
      </w:r>
      <w:r w:rsidRPr="001B1C28">
        <w:rPr>
          <w:rtl/>
          <w:lang w:eastAsia="en-US"/>
        </w:rPr>
        <w:t>ما يذكرونه بالحمد والخير بناء</w:t>
      </w:r>
      <w:r w:rsidRPr="001B1C28">
        <w:rPr>
          <w:rFonts w:hint="cs"/>
          <w:rtl/>
          <w:lang w:eastAsia="en-US"/>
        </w:rPr>
        <w:t>ً</w:t>
      </w:r>
      <w:r w:rsidRPr="001B1C28">
        <w:rPr>
          <w:rtl/>
          <w:lang w:eastAsia="en-US"/>
        </w:rPr>
        <w:t xml:space="preserve"> على ما رءوا منه من طيب السريرة وما يترتب عليها؛ لأنه يترتب عليها ما ي</w:t>
      </w:r>
      <w:r w:rsidRPr="001B1C28">
        <w:rPr>
          <w:rFonts w:hint="cs"/>
          <w:rtl/>
          <w:lang w:eastAsia="en-US"/>
        </w:rPr>
        <w:t>ُ</w:t>
      </w:r>
      <w:r w:rsidRPr="001B1C28">
        <w:rPr>
          <w:rtl/>
          <w:lang w:eastAsia="en-US"/>
        </w:rPr>
        <w:t>وجب حمل السيرة</w:t>
      </w:r>
      <w:r w:rsidRPr="001B1C28">
        <w:rPr>
          <w:rFonts w:hint="cs"/>
          <w:rtl/>
          <w:lang w:eastAsia="en-US"/>
        </w:rPr>
        <w:t>.</w:t>
      </w:r>
      <w:r w:rsidRPr="001B1C28">
        <w:rPr>
          <w:rtl/>
          <w:lang w:eastAsia="en-US"/>
        </w:rPr>
        <w:t xml:space="preserve"> هذا معنى العبارة.</w:t>
      </w:r>
    </w:p>
    <w:p w:rsidR="004D694E" w:rsidRPr="001B1C28" w:rsidRDefault="004D694E" w:rsidP="004D694E">
      <w:pPr>
        <w:pStyle w:val="Abstract"/>
        <w:bidi/>
        <w:spacing w:after="0" w:line="240" w:lineRule="exact"/>
        <w:ind w:firstLine="173"/>
        <w:rPr>
          <w:rFonts w:hint="cs"/>
          <w:lang w:eastAsia="en-US"/>
        </w:rPr>
      </w:pPr>
      <w:r w:rsidRPr="001B1C28">
        <w:rPr>
          <w:rFonts w:hint="cs"/>
          <w:rtl/>
          <w:lang w:eastAsia="en-US"/>
        </w:rPr>
        <w:t>ثالثًا: من الأسباب اللفظية</w:t>
      </w:r>
      <w:r w:rsidRPr="001B1C28">
        <w:rPr>
          <w:rtl/>
          <w:lang w:eastAsia="en-US"/>
        </w:rPr>
        <w:t xml:space="preserve"> إصلاح النظم</w:t>
      </w:r>
      <w:r w:rsidRPr="001B1C28">
        <w:rPr>
          <w:rFonts w:hint="cs"/>
          <w:rtl/>
          <w:lang w:eastAsia="en-US"/>
        </w:rPr>
        <w:t xml:space="preserve">: </w:t>
      </w:r>
      <w:r w:rsidRPr="001B1C28">
        <w:rPr>
          <w:rtl/>
          <w:lang w:eastAsia="en-US"/>
        </w:rPr>
        <w:t>ومعنى إصلاح النظم</w:t>
      </w:r>
      <w:r w:rsidRPr="001B1C28">
        <w:rPr>
          <w:rFonts w:hint="cs"/>
          <w:rtl/>
          <w:lang w:eastAsia="en-US"/>
        </w:rPr>
        <w:t xml:space="preserve">، يقول </w:t>
      </w:r>
      <w:r w:rsidRPr="001B1C28">
        <w:rPr>
          <w:rtl/>
          <w:lang w:eastAsia="en-US"/>
        </w:rPr>
        <w:t>عبد القاهر الجرجاني في (دلائل الإعجاز)</w:t>
      </w:r>
      <w:r w:rsidRPr="001B1C28">
        <w:rPr>
          <w:rFonts w:hint="cs"/>
          <w:rtl/>
          <w:lang w:eastAsia="en-US"/>
        </w:rPr>
        <w:t>:</w:t>
      </w:r>
      <w:r w:rsidRPr="001B1C28">
        <w:rPr>
          <w:rtl/>
          <w:lang w:eastAsia="en-US"/>
        </w:rPr>
        <w:t xml:space="preserve"> تقد</w:t>
      </w:r>
      <w:r w:rsidRPr="001B1C28">
        <w:rPr>
          <w:rFonts w:hint="cs"/>
          <w:rtl/>
          <w:lang w:eastAsia="en-US"/>
        </w:rPr>
        <w:t>ّ</w:t>
      </w:r>
      <w:r w:rsidRPr="001B1C28">
        <w:rPr>
          <w:rtl/>
          <w:lang w:eastAsia="en-US"/>
        </w:rPr>
        <w:t>م وتأخ</w:t>
      </w:r>
      <w:r w:rsidRPr="001B1C28">
        <w:rPr>
          <w:rFonts w:hint="cs"/>
          <w:rtl/>
          <w:lang w:eastAsia="en-US"/>
        </w:rPr>
        <w:t>ّ</w:t>
      </w:r>
      <w:r w:rsidRPr="001B1C28">
        <w:rPr>
          <w:rtl/>
          <w:lang w:eastAsia="en-US"/>
        </w:rPr>
        <w:t>ر وتعر</w:t>
      </w:r>
      <w:r w:rsidRPr="001B1C28">
        <w:rPr>
          <w:rFonts w:hint="cs"/>
          <w:rtl/>
          <w:lang w:eastAsia="en-US"/>
        </w:rPr>
        <w:t>ّ</w:t>
      </w:r>
      <w:r w:rsidRPr="001B1C28">
        <w:rPr>
          <w:rtl/>
          <w:lang w:eastAsia="en-US"/>
        </w:rPr>
        <w:t>ف وتنك</w:t>
      </w:r>
      <w:r w:rsidRPr="001B1C28">
        <w:rPr>
          <w:rFonts w:hint="cs"/>
          <w:rtl/>
          <w:lang w:eastAsia="en-US"/>
        </w:rPr>
        <w:t>ّ</w:t>
      </w:r>
      <w:r w:rsidRPr="001B1C28">
        <w:rPr>
          <w:rtl/>
          <w:lang w:eastAsia="en-US"/>
        </w:rPr>
        <w:t>ر، وتذكر وتحذف؛ لكي يكون بيتك آيةً دالةً على بلاغتك</w:t>
      </w:r>
      <w:r w:rsidRPr="001B1C28">
        <w:rPr>
          <w:rFonts w:hint="cs"/>
          <w:rtl/>
          <w:lang w:eastAsia="en-US"/>
        </w:rPr>
        <w:t>،</w:t>
      </w:r>
      <w:r w:rsidRPr="001B1C28">
        <w:rPr>
          <w:rtl/>
          <w:lang w:eastAsia="en-US"/>
        </w:rPr>
        <w:t xml:space="preserve"> وحسن نظمك</w:t>
      </w:r>
      <w:r w:rsidRPr="001B1C28">
        <w:rPr>
          <w:rFonts w:hint="cs"/>
          <w:rtl/>
          <w:lang w:eastAsia="en-US"/>
        </w:rPr>
        <w:t>،</w:t>
      </w:r>
      <w:r w:rsidRPr="001B1C28">
        <w:rPr>
          <w:rtl/>
          <w:lang w:eastAsia="en-US"/>
        </w:rPr>
        <w:t xml:space="preserve"> وقد نب</w:t>
      </w:r>
      <w:r w:rsidRPr="001B1C28">
        <w:rPr>
          <w:rFonts w:hint="cs"/>
          <w:rtl/>
          <w:lang w:eastAsia="en-US"/>
        </w:rPr>
        <w:t>ّ</w:t>
      </w:r>
      <w:r w:rsidRPr="001B1C28">
        <w:rPr>
          <w:rtl/>
          <w:lang w:eastAsia="en-US"/>
        </w:rPr>
        <w:t>هنا إلى ذلك في ضوء دراسة تطبيقية على نظم القرآن الكريم، وهي التي عرفت بنظرية النظم، وليس النظم إلَّا أن تضع كلامك الوضع الذي يقتضيه علم النحو، هكذا قال عبد القاهر، وما الذي يقتضيه علم النحو؟ يقتضي علم النحو الترتيب والتأخير والتعريف التنكير، وغير ذلك.</w:t>
      </w:r>
    </w:p>
    <w:p w:rsidR="004D694E" w:rsidRPr="001B1C28" w:rsidRDefault="004D694E" w:rsidP="004D694E">
      <w:pPr>
        <w:pStyle w:val="Abstract"/>
        <w:bidi/>
        <w:spacing w:after="0" w:line="240" w:lineRule="exact"/>
        <w:ind w:firstLine="173"/>
        <w:rPr>
          <w:rFonts w:hint="cs"/>
          <w:lang w:eastAsia="en-US"/>
        </w:rPr>
      </w:pPr>
      <w:r w:rsidRPr="001B1C28">
        <w:rPr>
          <w:rtl/>
          <w:lang w:eastAsia="en-US"/>
        </w:rPr>
        <w:lastRenderedPageBreak/>
        <w:t>الفراسة والذكاء والعبقرية تكون في معرفة أحكام هذا العلم</w:t>
      </w:r>
      <w:r w:rsidRPr="001B1C28">
        <w:rPr>
          <w:rFonts w:hint="cs"/>
          <w:rtl/>
          <w:lang w:eastAsia="en-US"/>
        </w:rPr>
        <w:t>،</w:t>
      </w:r>
      <w:r w:rsidRPr="001B1C28">
        <w:rPr>
          <w:rtl/>
          <w:lang w:eastAsia="en-US"/>
        </w:rPr>
        <w:t xml:space="preserve"> يكون في عرض ما تكتب على قواعده، أهي توافق هذه القواعد؟ أهي تخالفها</w:t>
      </w:r>
      <w:r w:rsidRPr="001B1C28">
        <w:rPr>
          <w:rFonts w:hint="cs"/>
          <w:rtl/>
          <w:lang w:eastAsia="en-US"/>
        </w:rPr>
        <w:t>؟</w:t>
      </w:r>
      <w:r w:rsidRPr="001B1C28">
        <w:rPr>
          <w:rtl/>
          <w:lang w:eastAsia="en-US"/>
        </w:rPr>
        <w:t xml:space="preserve"> ما الذي ت</w:t>
      </w:r>
      <w:r w:rsidRPr="001B1C28">
        <w:rPr>
          <w:rFonts w:hint="cs"/>
          <w:rtl/>
          <w:lang w:eastAsia="en-US"/>
        </w:rPr>
        <w:t>ُ</w:t>
      </w:r>
      <w:r w:rsidRPr="001B1C28">
        <w:rPr>
          <w:rtl/>
          <w:lang w:eastAsia="en-US"/>
        </w:rPr>
        <w:t>جيزه</w:t>
      </w:r>
      <w:r w:rsidRPr="001B1C28">
        <w:rPr>
          <w:rFonts w:hint="cs"/>
          <w:rtl/>
          <w:lang w:eastAsia="en-US"/>
        </w:rPr>
        <w:t>؟</w:t>
      </w:r>
      <w:r w:rsidRPr="001B1C28">
        <w:rPr>
          <w:rtl/>
          <w:lang w:eastAsia="en-US"/>
        </w:rPr>
        <w:t xml:space="preserve"> ما الذي توجبه ما الذي تمنعه؟ ومن إصلاح النظم ما جاء على منوال البسيط في قول الأعشى:</w:t>
      </w:r>
    </w:p>
    <w:tbl>
      <w:tblPr>
        <w:bidiVisual/>
        <w:tblW w:w="0" w:type="auto"/>
        <w:jc w:val="center"/>
        <w:tblLook w:val="01E0"/>
      </w:tblPr>
      <w:tblGrid>
        <w:gridCol w:w="2328"/>
        <w:gridCol w:w="607"/>
        <w:gridCol w:w="2317"/>
      </w:tblGrid>
      <w:tr w:rsidR="004D694E" w:rsidRPr="001B1C28" w:rsidTr="003A1B1A">
        <w:trPr>
          <w:trHeight w:hRule="exact" w:val="510"/>
          <w:jc w:val="center"/>
        </w:trPr>
        <w:tc>
          <w:tcPr>
            <w:tcW w:w="2909" w:type="dxa"/>
            <w:vAlign w:val="center"/>
          </w:tcPr>
          <w:p w:rsidR="004D694E" w:rsidRPr="001B1C28" w:rsidRDefault="004D694E" w:rsidP="004D694E">
            <w:pPr>
              <w:pStyle w:val="Abstract"/>
              <w:bidi/>
              <w:spacing w:after="0" w:line="240" w:lineRule="exact"/>
              <w:ind w:firstLine="173"/>
              <w:rPr>
                <w:rFonts w:hint="cs"/>
                <w:lang w:eastAsia="en-US"/>
              </w:rPr>
            </w:pPr>
            <w:r w:rsidRPr="001B1C28">
              <w:rPr>
                <w:rtl/>
                <w:lang w:eastAsia="en-US"/>
              </w:rPr>
              <w:t>عُلِّقْتُهَا عَرَضًا وعُلِّقَتْ رَجُلًا غَيْرِيْ</w:t>
            </w:r>
            <w:r w:rsidRPr="001B1C28">
              <w:rPr>
                <w:rtl/>
                <w:lang w:eastAsia="en-US"/>
              </w:rPr>
              <w:br/>
            </w:r>
          </w:p>
        </w:tc>
        <w:tc>
          <w:tcPr>
            <w:tcW w:w="709" w:type="dxa"/>
            <w:vAlign w:val="center"/>
          </w:tcPr>
          <w:p w:rsidR="004D694E" w:rsidRPr="001B1C28" w:rsidRDefault="004D694E" w:rsidP="004D694E">
            <w:pPr>
              <w:pStyle w:val="Abstract"/>
              <w:bidi/>
              <w:spacing w:after="0" w:line="240" w:lineRule="exact"/>
              <w:ind w:firstLine="173"/>
              <w:rPr>
                <w:rFonts w:hint="cs"/>
                <w:rtl/>
                <w:lang w:eastAsia="en-US"/>
              </w:rPr>
            </w:pPr>
            <w:r w:rsidRPr="001B1C28">
              <w:rPr>
                <w:rFonts w:hint="cs"/>
                <w:rtl/>
                <w:lang w:eastAsia="en-US"/>
              </w:rPr>
              <w:t>*</w:t>
            </w:r>
          </w:p>
        </w:tc>
        <w:tc>
          <w:tcPr>
            <w:tcW w:w="2909" w:type="dxa"/>
            <w:vAlign w:val="center"/>
          </w:tcPr>
          <w:p w:rsidR="004D694E" w:rsidRPr="001B1C28" w:rsidRDefault="004D694E" w:rsidP="004D694E">
            <w:pPr>
              <w:pStyle w:val="Abstract"/>
              <w:bidi/>
              <w:spacing w:after="0" w:line="240" w:lineRule="exact"/>
              <w:ind w:firstLine="173"/>
              <w:rPr>
                <w:lang w:eastAsia="en-US"/>
              </w:rPr>
            </w:pPr>
            <w:r w:rsidRPr="001B1C28">
              <w:rPr>
                <w:rtl/>
                <w:lang w:eastAsia="en-US"/>
              </w:rPr>
              <w:t>وَعُلِّقَ أُخْرَىَ غَيْرَهَا الَّرجُلُ</w:t>
            </w:r>
            <w:r w:rsidRPr="001B1C28">
              <w:rPr>
                <w:rtl/>
                <w:lang w:eastAsia="en-US"/>
              </w:rPr>
              <w:br/>
            </w:r>
          </w:p>
        </w:tc>
      </w:tr>
    </w:tbl>
    <w:p w:rsidR="004D694E" w:rsidRPr="001B1C28" w:rsidRDefault="004D694E" w:rsidP="004D694E">
      <w:pPr>
        <w:pStyle w:val="Abstract"/>
        <w:bidi/>
        <w:spacing w:after="0" w:line="240" w:lineRule="exact"/>
        <w:ind w:firstLine="173"/>
        <w:rPr>
          <w:rFonts w:hint="cs"/>
          <w:lang w:eastAsia="en-US"/>
        </w:rPr>
      </w:pPr>
      <w:r w:rsidRPr="001B1C28">
        <w:rPr>
          <w:rtl/>
          <w:lang w:eastAsia="en-US"/>
        </w:rPr>
        <w:t>والمعنى: معروف بأنه عل</w:t>
      </w:r>
      <w:r w:rsidRPr="001B1C28">
        <w:rPr>
          <w:rFonts w:hint="cs"/>
          <w:rtl/>
          <w:lang w:eastAsia="en-US"/>
        </w:rPr>
        <w:t>ّ</w:t>
      </w:r>
      <w:r w:rsidRPr="001B1C28">
        <w:rPr>
          <w:rtl/>
          <w:lang w:eastAsia="en-US"/>
        </w:rPr>
        <w:t>ق امرأة وهي عل</w:t>
      </w:r>
      <w:r w:rsidRPr="001B1C28">
        <w:rPr>
          <w:rFonts w:hint="cs"/>
          <w:rtl/>
          <w:lang w:eastAsia="en-US"/>
        </w:rPr>
        <w:t>ّ</w:t>
      </w:r>
      <w:r w:rsidRPr="001B1C28">
        <w:rPr>
          <w:rtl/>
          <w:lang w:eastAsia="en-US"/>
        </w:rPr>
        <w:t>قت غيره، وهذا الغير بإدخال الألف واللام على غير تعل</w:t>
      </w:r>
      <w:r w:rsidRPr="001B1C28">
        <w:rPr>
          <w:rFonts w:hint="cs"/>
          <w:rtl/>
          <w:lang w:eastAsia="en-US"/>
        </w:rPr>
        <w:t>ّ</w:t>
      </w:r>
      <w:r w:rsidRPr="001B1C28">
        <w:rPr>
          <w:rtl/>
          <w:lang w:eastAsia="en-US"/>
        </w:rPr>
        <w:t>ق بغيرها يعني كأنها بلا نظام، فقال: عُلِّقْتُهَا عَرَضًا وعلقت رجلًا غيري، نحن في إصلاح النظم، وفي قصد السجعة، وفي قصد الإيجاز، نحذف الفاعل.</w:t>
      </w:r>
    </w:p>
    <w:p w:rsidR="004D694E" w:rsidRPr="001B1C28" w:rsidRDefault="004D694E" w:rsidP="004D694E">
      <w:pPr>
        <w:pStyle w:val="Abstract"/>
        <w:bidi/>
        <w:spacing w:after="0" w:line="240" w:lineRule="exact"/>
        <w:ind w:firstLine="173"/>
        <w:rPr>
          <w:rFonts w:hint="cs"/>
          <w:lang w:eastAsia="en-US"/>
        </w:rPr>
      </w:pPr>
      <w:r w:rsidRPr="001B1C28">
        <w:rPr>
          <w:rFonts w:hint="cs"/>
          <w:rtl/>
          <w:lang w:eastAsia="en-US"/>
        </w:rPr>
        <w:t xml:space="preserve">4. </w:t>
      </w:r>
      <w:r w:rsidRPr="001B1C28">
        <w:rPr>
          <w:rtl/>
          <w:lang w:eastAsia="en-US"/>
        </w:rPr>
        <w:t>الأغراض المعنوية التي من أجلها يحذف الفاعل:</w:t>
      </w:r>
    </w:p>
    <w:p w:rsidR="004D694E" w:rsidRPr="001B1C28" w:rsidRDefault="004D694E" w:rsidP="004D694E">
      <w:pPr>
        <w:pStyle w:val="Abstract"/>
        <w:bidi/>
        <w:spacing w:after="0" w:line="240" w:lineRule="exact"/>
        <w:ind w:firstLine="173"/>
        <w:rPr>
          <w:rFonts w:hint="cs"/>
          <w:lang w:eastAsia="en-US"/>
        </w:rPr>
      </w:pPr>
      <w:r w:rsidRPr="001B1C28">
        <w:rPr>
          <w:rFonts w:hint="cs"/>
          <w:rtl/>
          <w:lang w:eastAsia="en-US"/>
        </w:rPr>
        <w:t>الأغراض المعنوية هي</w:t>
      </w:r>
      <w:r w:rsidRPr="001B1C28">
        <w:rPr>
          <w:rtl/>
          <w:lang w:eastAsia="en-US"/>
        </w:rPr>
        <w:t xml:space="preserve"> الأغراض التي تتصل بالمعنى، أي</w:t>
      </w:r>
      <w:r w:rsidRPr="001B1C28">
        <w:rPr>
          <w:rFonts w:hint="cs"/>
          <w:rtl/>
          <w:lang w:eastAsia="en-US"/>
        </w:rPr>
        <w:t>:</w:t>
      </w:r>
      <w:r w:rsidRPr="001B1C28">
        <w:rPr>
          <w:rtl/>
          <w:lang w:eastAsia="en-US"/>
        </w:rPr>
        <w:t xml:space="preserve"> التي هي للبلاغة أقرب منها إلى الصناعة النحوية، </w:t>
      </w:r>
      <w:r w:rsidRPr="001B1C28">
        <w:rPr>
          <w:rFonts w:hint="cs"/>
          <w:rtl/>
          <w:lang w:eastAsia="en-US"/>
        </w:rPr>
        <w:t>فال</w:t>
      </w:r>
      <w:r w:rsidRPr="001B1C28">
        <w:rPr>
          <w:rtl/>
          <w:lang w:eastAsia="en-US"/>
        </w:rPr>
        <w:t>ش</w:t>
      </w:r>
      <w:r w:rsidRPr="001B1C28">
        <w:rPr>
          <w:rFonts w:hint="cs"/>
          <w:rtl/>
          <w:lang w:eastAsia="en-US"/>
        </w:rPr>
        <w:t>ّ</w:t>
      </w:r>
      <w:r w:rsidRPr="001B1C28">
        <w:rPr>
          <w:rtl/>
          <w:lang w:eastAsia="en-US"/>
        </w:rPr>
        <w:t>ا</w:t>
      </w:r>
      <w:r w:rsidRPr="001B1C28">
        <w:rPr>
          <w:rFonts w:hint="cs"/>
          <w:rtl/>
          <w:lang w:eastAsia="en-US"/>
        </w:rPr>
        <w:t>ئ</w:t>
      </w:r>
      <w:r w:rsidRPr="001B1C28">
        <w:rPr>
          <w:rtl/>
          <w:lang w:eastAsia="en-US"/>
        </w:rPr>
        <w:t>ع بين</w:t>
      </w:r>
      <w:r w:rsidRPr="001B1C28">
        <w:rPr>
          <w:rFonts w:hint="cs"/>
          <w:rtl/>
          <w:lang w:eastAsia="en-US"/>
        </w:rPr>
        <w:t xml:space="preserve"> الناس </w:t>
      </w:r>
      <w:r w:rsidRPr="001B1C28">
        <w:rPr>
          <w:rtl/>
          <w:lang w:eastAsia="en-US"/>
        </w:rPr>
        <w:t>أن</w:t>
      </w:r>
      <w:r w:rsidRPr="001B1C28">
        <w:rPr>
          <w:rFonts w:hint="cs"/>
          <w:rtl/>
          <w:lang w:eastAsia="en-US"/>
        </w:rPr>
        <w:t>َّ</w:t>
      </w:r>
      <w:r w:rsidRPr="001B1C28">
        <w:rPr>
          <w:rtl/>
          <w:lang w:eastAsia="en-US"/>
        </w:rPr>
        <w:t xml:space="preserve"> النحو ضمة وفتحة وكسرة، وإذا قلت لإنسان</w:t>
      </w:r>
      <w:r w:rsidRPr="001B1C28">
        <w:rPr>
          <w:rFonts w:hint="cs"/>
          <w:rtl/>
          <w:lang w:eastAsia="en-US"/>
        </w:rPr>
        <w:t>:</w:t>
      </w:r>
      <w:r w:rsidRPr="001B1C28">
        <w:rPr>
          <w:rtl/>
          <w:lang w:eastAsia="en-US"/>
        </w:rPr>
        <w:t xml:space="preserve"> أنا متخصص في الدراسات اللغوية أو في النحو والصرف، إذا لم يكن على علم وبصيرة يقول لك: وماذا ستقدم في النحو؟ فعل مرفوع، وإن</w:t>
      </w:r>
      <w:r w:rsidRPr="001B1C28">
        <w:rPr>
          <w:rFonts w:hint="cs"/>
          <w:rtl/>
          <w:lang w:eastAsia="en-US"/>
        </w:rPr>
        <w:t>َّ</w:t>
      </w:r>
      <w:r w:rsidRPr="001B1C28">
        <w:rPr>
          <w:rtl/>
          <w:lang w:eastAsia="en-US"/>
        </w:rPr>
        <w:t xml:space="preserve"> المفعول به منصوب</w:t>
      </w:r>
      <w:r w:rsidRPr="001B1C28">
        <w:rPr>
          <w:rFonts w:hint="cs"/>
          <w:rtl/>
          <w:lang w:eastAsia="en-US"/>
        </w:rPr>
        <w:t>،</w:t>
      </w:r>
      <w:r w:rsidRPr="001B1C28">
        <w:rPr>
          <w:rtl/>
          <w:lang w:eastAsia="en-US"/>
        </w:rPr>
        <w:t xml:space="preserve"> ماذا ستفعل أنت؟! يأتي إليك بما يشبه الإحباط، أنت ترد</w:t>
      </w:r>
      <w:r w:rsidRPr="001B1C28">
        <w:rPr>
          <w:rFonts w:hint="cs"/>
          <w:rtl/>
          <w:lang w:eastAsia="en-US"/>
        </w:rPr>
        <w:t>ّ</w:t>
      </w:r>
      <w:r w:rsidRPr="001B1C28">
        <w:rPr>
          <w:rtl/>
          <w:lang w:eastAsia="en-US"/>
        </w:rPr>
        <w:t xml:space="preserve"> عليه وتقول: لدينا في النحو موضوعات تتجاوز حدود الضمة والفتحة والكسرة.</w:t>
      </w:r>
    </w:p>
    <w:p w:rsidR="004D694E" w:rsidRPr="001B1C28" w:rsidRDefault="004D694E" w:rsidP="003C75B3">
      <w:pPr>
        <w:pStyle w:val="Abstract"/>
        <w:bidi/>
        <w:spacing w:after="0" w:line="240" w:lineRule="exact"/>
        <w:ind w:firstLine="173"/>
        <w:rPr>
          <w:lang w:eastAsia="en-US"/>
        </w:rPr>
      </w:pPr>
      <w:r w:rsidRPr="001B1C28">
        <w:rPr>
          <w:rtl/>
          <w:lang w:eastAsia="en-US"/>
        </w:rPr>
        <w:t>لدينا الأغراض المعنوية، لدينا العلم بالفاعل الذي يجعل المتحدث يحذفه</w:t>
      </w:r>
      <w:r w:rsidRPr="001B1C28">
        <w:rPr>
          <w:rFonts w:hint="cs"/>
          <w:rtl/>
          <w:lang w:eastAsia="en-US"/>
        </w:rPr>
        <w:t xml:space="preserve">، كقول </w:t>
      </w:r>
      <w:r w:rsidRPr="001B1C28">
        <w:rPr>
          <w:rtl/>
          <w:lang w:eastAsia="en-US"/>
        </w:rPr>
        <w:t xml:space="preserve">الله تعالى: </w:t>
      </w:r>
      <w:r w:rsidR="003C75B3" w:rsidRPr="001B1C28">
        <w:rPr>
          <w:rFonts w:ascii="Tahoma" w:hAnsi="Tahoma" w:cs="DecoType Thuluth"/>
          <w:rtl/>
        </w:rPr>
        <w:t>{</w:t>
      </w:r>
      <w:r w:rsidR="003C75B3" w:rsidRPr="001B1C28">
        <w:rPr>
          <w:rFonts w:ascii="QCF_P083" w:hAnsi="QCF_P083" w:cs="QCF_P083"/>
          <w:rtl/>
        </w:rPr>
        <w:t>ﭥ ﭦ ﭧ</w:t>
      </w:r>
      <w:r w:rsidR="003C75B3" w:rsidRPr="001B1C28">
        <w:rPr>
          <w:rFonts w:ascii="QCF_P083" w:hAnsi="QCF_P083" w:cs="DecoType Thuluth"/>
          <w:rtl/>
        </w:rPr>
        <w:t>}</w:t>
      </w:r>
      <w:r w:rsidR="003C75B3" w:rsidRPr="001B1C28">
        <w:rPr>
          <w:rFonts w:ascii="Tahoma" w:hAnsi="Tahoma" w:cs="AL-Hotham" w:hint="cs"/>
          <w:rtl/>
        </w:rPr>
        <w:t xml:space="preserve">، </w:t>
      </w:r>
      <w:r w:rsidR="003C75B3" w:rsidRPr="001B1C28">
        <w:rPr>
          <w:rFonts w:ascii="Tahoma" w:hAnsi="Tahoma" w:cs="DecoType Thuluth"/>
          <w:rtl/>
        </w:rPr>
        <w:t>{</w:t>
      </w:r>
      <w:r w:rsidR="003C75B3" w:rsidRPr="001B1C28">
        <w:rPr>
          <w:rFonts w:ascii="QCF_P434" w:hAnsi="QCF_P434" w:cs="QCF_P434"/>
          <w:rtl/>
        </w:rPr>
        <w:t>ﮎ ﮏ ﮐ ﮑ ﮒ ﮓ ﮔ ﮕ</w:t>
      </w:r>
      <w:r w:rsidR="003C75B3" w:rsidRPr="001B1C28">
        <w:rPr>
          <w:rFonts w:ascii="Tahoma" w:hAnsi="Tahoma" w:cs="DecoType Thuluth"/>
          <w:rtl/>
        </w:rPr>
        <w:t>}</w:t>
      </w:r>
      <w:r w:rsidRPr="001B1C28">
        <w:rPr>
          <w:rFonts w:hint="cs"/>
          <w:rtl/>
          <w:lang w:eastAsia="en-US"/>
        </w:rPr>
        <w:t xml:space="preserve"> [سبا: 54]، </w:t>
      </w:r>
      <w:r w:rsidR="003C75B3" w:rsidRPr="001B1C28">
        <w:rPr>
          <w:rFonts w:ascii="Tahoma" w:hAnsi="Tahoma" w:cs="DecoType Thuluth" w:hint="cs"/>
          <w:rtl/>
        </w:rPr>
        <w:t>{</w:t>
      </w:r>
      <w:r w:rsidR="003C75B3" w:rsidRPr="001B1C28">
        <w:rPr>
          <w:rFonts w:ascii="QCF_P226" w:hAnsi="QCF_P226" w:cs="QCF_P226"/>
          <w:rtl/>
        </w:rPr>
        <w:t>ﯰ ﯱ ﯲ ﯳ</w:t>
      </w:r>
      <w:r w:rsidR="003C75B3" w:rsidRPr="001B1C28">
        <w:rPr>
          <w:rFonts w:ascii="Tahoma" w:hAnsi="Tahoma" w:cs="DecoType Thuluth"/>
          <w:rtl/>
        </w:rPr>
        <w:t>}</w:t>
      </w:r>
      <w:r w:rsidRPr="001B1C28">
        <w:rPr>
          <w:rtl/>
          <w:lang w:eastAsia="en-US"/>
        </w:rPr>
        <w:t xml:space="preserve"> </w:t>
      </w:r>
      <w:r w:rsidRPr="001B1C28">
        <w:rPr>
          <w:rFonts w:hint="cs"/>
          <w:rtl/>
          <w:lang w:eastAsia="en-US"/>
        </w:rPr>
        <w:t>[</w:t>
      </w:r>
      <w:r w:rsidRPr="001B1C28">
        <w:rPr>
          <w:rtl/>
          <w:lang w:eastAsia="en-US"/>
        </w:rPr>
        <w:t>هود: 44</w:t>
      </w:r>
      <w:r w:rsidRPr="001B1C28">
        <w:rPr>
          <w:rFonts w:hint="cs"/>
          <w:rtl/>
          <w:lang w:eastAsia="en-US"/>
        </w:rPr>
        <w:t>]</w:t>
      </w:r>
      <w:r w:rsidRPr="001B1C28">
        <w:rPr>
          <w:rtl/>
          <w:lang w:eastAsia="en-US"/>
        </w:rPr>
        <w:t xml:space="preserve"> من الذي قضي الأمر كله تستقر</w:t>
      </w:r>
      <w:r w:rsidRPr="001B1C28">
        <w:rPr>
          <w:rFonts w:hint="cs"/>
          <w:rtl/>
          <w:lang w:eastAsia="en-US"/>
        </w:rPr>
        <w:t>ئ</w:t>
      </w:r>
      <w:r w:rsidRPr="001B1C28">
        <w:rPr>
          <w:rtl/>
          <w:lang w:eastAsia="en-US"/>
        </w:rPr>
        <w:t xml:space="preserve"> القرآن الكريم ستكتب إن شاء الله من مدده ما لم تكن تتوقع أن تكتبه، وقف عند الأفعال التي بين للمفعول أو الأفعال التي جاءت م</w:t>
      </w:r>
      <w:r w:rsidRPr="001B1C28">
        <w:rPr>
          <w:rFonts w:hint="cs"/>
          <w:rtl/>
          <w:lang w:eastAsia="en-US"/>
        </w:rPr>
        <w:t>ب</w:t>
      </w:r>
      <w:r w:rsidRPr="001B1C28">
        <w:rPr>
          <w:rtl/>
          <w:lang w:eastAsia="en-US"/>
        </w:rPr>
        <w:t>نية لما لم يسم</w:t>
      </w:r>
      <w:r w:rsidRPr="001B1C28">
        <w:rPr>
          <w:rFonts w:hint="cs"/>
          <w:rtl/>
          <w:lang w:eastAsia="en-US"/>
        </w:rPr>
        <w:t>ّ</w:t>
      </w:r>
      <w:r w:rsidRPr="001B1C28">
        <w:rPr>
          <w:rtl/>
          <w:lang w:eastAsia="en-US"/>
        </w:rPr>
        <w:t xml:space="preserve"> فاعلها في القرآن الكريم ستجد الكثير الكثير.</w:t>
      </w:r>
    </w:p>
    <w:p w:rsidR="004D694E" w:rsidRPr="001B1C28" w:rsidRDefault="004D694E" w:rsidP="004D694E">
      <w:pPr>
        <w:pStyle w:val="Abstract"/>
        <w:bidi/>
        <w:spacing w:after="0" w:line="240" w:lineRule="exact"/>
        <w:ind w:firstLine="173"/>
        <w:rPr>
          <w:rFonts w:hint="cs"/>
          <w:lang w:eastAsia="en-US"/>
        </w:rPr>
      </w:pPr>
      <w:r w:rsidRPr="001B1C28">
        <w:rPr>
          <w:rFonts w:hint="cs"/>
          <w:rtl/>
          <w:lang w:eastAsia="en-US"/>
        </w:rPr>
        <w:t>ومن الأغراض المعنوية الآتي:</w:t>
      </w:r>
    </w:p>
    <w:p w:rsidR="004D694E" w:rsidRPr="001B1C28" w:rsidRDefault="004D694E" w:rsidP="004D694E">
      <w:pPr>
        <w:pStyle w:val="Abstract"/>
        <w:bidi/>
        <w:spacing w:after="0" w:line="240" w:lineRule="exact"/>
        <w:ind w:firstLine="173"/>
        <w:rPr>
          <w:rFonts w:hint="cs"/>
          <w:lang w:eastAsia="en-US"/>
        </w:rPr>
      </w:pPr>
      <w:r w:rsidRPr="001B1C28">
        <w:rPr>
          <w:rFonts w:hint="cs"/>
          <w:rtl/>
          <w:lang w:eastAsia="en-US"/>
        </w:rPr>
        <w:t xml:space="preserve">أولًا: العلم بالفاعل: </w:t>
      </w:r>
      <w:r w:rsidRPr="001B1C28">
        <w:rPr>
          <w:rtl/>
          <w:lang w:eastAsia="en-US"/>
        </w:rPr>
        <w:t>وكأن النحاة وفي هذه الموسوعة التي هي (اللباب) كأنهم يؤك</w:t>
      </w:r>
      <w:r w:rsidRPr="001B1C28">
        <w:rPr>
          <w:rFonts w:hint="cs"/>
          <w:rtl/>
          <w:lang w:eastAsia="en-US"/>
        </w:rPr>
        <w:t>ّ</w:t>
      </w:r>
      <w:r w:rsidRPr="001B1C28">
        <w:rPr>
          <w:rtl/>
          <w:lang w:eastAsia="en-US"/>
        </w:rPr>
        <w:t xml:space="preserve">دون حقيقة من حقائق العربية، ويبينون للناس سنة من سننها، ومن سنن العربية كما قال ابن مالك في </w:t>
      </w:r>
      <w:r w:rsidRPr="001B1C28">
        <w:rPr>
          <w:rFonts w:hint="cs"/>
          <w:rtl/>
          <w:lang w:eastAsia="en-US"/>
        </w:rPr>
        <w:t>(</w:t>
      </w:r>
      <w:r w:rsidRPr="001B1C28">
        <w:rPr>
          <w:rtl/>
          <w:lang w:eastAsia="en-US"/>
        </w:rPr>
        <w:t>الألفية</w:t>
      </w:r>
      <w:r w:rsidRPr="001B1C28">
        <w:rPr>
          <w:rFonts w:hint="cs"/>
          <w:rtl/>
          <w:lang w:eastAsia="en-US"/>
        </w:rPr>
        <w:t>)</w:t>
      </w:r>
      <w:r w:rsidRPr="001B1C28">
        <w:rPr>
          <w:rtl/>
          <w:lang w:eastAsia="en-US"/>
        </w:rPr>
        <w:t>: وحذف ما يعلم جائز</w:t>
      </w:r>
      <w:r w:rsidRPr="001B1C28">
        <w:rPr>
          <w:rFonts w:hint="cs"/>
          <w:rtl/>
          <w:lang w:eastAsia="en-US"/>
        </w:rPr>
        <w:t>،</w:t>
      </w:r>
      <w:r w:rsidRPr="001B1C28">
        <w:rPr>
          <w:rtl/>
          <w:lang w:eastAsia="en-US"/>
        </w:rPr>
        <w:t xml:space="preserve"> وهذا الجواز قد ينتقل من الحكم من اسم الحكم إلى روح ما بعده، وقد ينتقل من صورة اللفظ إلى روح ما بعده، أي إلى روح ما بعده من المغازي التي تكون بين الكلمات، وفنون القول.</w:t>
      </w:r>
    </w:p>
    <w:p w:rsidR="004D694E" w:rsidRPr="001B1C28" w:rsidRDefault="004D694E" w:rsidP="003C75B3">
      <w:pPr>
        <w:pStyle w:val="Abstract"/>
        <w:bidi/>
        <w:spacing w:after="0" w:line="240" w:lineRule="exact"/>
        <w:ind w:firstLine="173"/>
        <w:rPr>
          <w:rFonts w:hint="cs"/>
          <w:lang w:eastAsia="en-US"/>
        </w:rPr>
      </w:pPr>
      <w:r w:rsidRPr="001B1C28">
        <w:rPr>
          <w:rtl/>
          <w:lang w:eastAsia="en-US"/>
        </w:rPr>
        <w:t>إن</w:t>
      </w:r>
      <w:r w:rsidRPr="001B1C28">
        <w:rPr>
          <w:rFonts w:hint="cs"/>
          <w:rtl/>
          <w:lang w:eastAsia="en-US"/>
        </w:rPr>
        <w:t>َّ</w:t>
      </w:r>
      <w:r w:rsidRPr="001B1C28">
        <w:rPr>
          <w:rtl/>
          <w:lang w:eastAsia="en-US"/>
        </w:rPr>
        <w:t xml:space="preserve"> رجلًا يتفق</w:t>
      </w:r>
      <w:r w:rsidRPr="001B1C28">
        <w:rPr>
          <w:rFonts w:hint="cs"/>
          <w:rtl/>
          <w:lang w:eastAsia="en-US"/>
        </w:rPr>
        <w:t>ّ</w:t>
      </w:r>
      <w:r w:rsidRPr="001B1C28">
        <w:rPr>
          <w:rtl/>
          <w:lang w:eastAsia="en-US"/>
        </w:rPr>
        <w:t>د أحوال الجمل؛ فيجد أن</w:t>
      </w:r>
      <w:r w:rsidRPr="001B1C28">
        <w:rPr>
          <w:rFonts w:hint="cs"/>
          <w:rtl/>
          <w:lang w:eastAsia="en-US"/>
        </w:rPr>
        <w:t>َّ</w:t>
      </w:r>
      <w:r w:rsidRPr="001B1C28">
        <w:rPr>
          <w:rtl/>
          <w:lang w:eastAsia="en-US"/>
        </w:rPr>
        <w:t xml:space="preserve"> هناك من الكلمات ما حذفه يغن</w:t>
      </w:r>
      <w:r w:rsidRPr="001B1C28">
        <w:rPr>
          <w:rFonts w:hint="cs"/>
          <w:rtl/>
          <w:lang w:eastAsia="en-US"/>
        </w:rPr>
        <w:t>ي</w:t>
      </w:r>
      <w:r w:rsidRPr="001B1C28">
        <w:rPr>
          <w:rtl/>
          <w:lang w:eastAsia="en-US"/>
        </w:rPr>
        <w:t xml:space="preserve"> عن ذكره بالملايين، كأن</w:t>
      </w:r>
      <w:r w:rsidRPr="001B1C28">
        <w:rPr>
          <w:rFonts w:hint="cs"/>
          <w:rtl/>
          <w:lang w:eastAsia="en-US"/>
        </w:rPr>
        <w:t>َّ</w:t>
      </w:r>
      <w:r w:rsidRPr="001B1C28">
        <w:rPr>
          <w:rtl/>
          <w:lang w:eastAsia="en-US"/>
        </w:rPr>
        <w:t xml:space="preserve"> الناس أصبحت في ثرثرة، يذكرون كل</w:t>
      </w:r>
      <w:r w:rsidRPr="001B1C28">
        <w:rPr>
          <w:rFonts w:hint="cs"/>
          <w:rtl/>
          <w:lang w:eastAsia="en-US"/>
        </w:rPr>
        <w:t>ّ</w:t>
      </w:r>
      <w:r w:rsidRPr="001B1C28">
        <w:rPr>
          <w:rtl/>
          <w:lang w:eastAsia="en-US"/>
        </w:rPr>
        <w:t xml:space="preserve"> شيء، إذ كان ابن مالك قال: وحذف ما ي</w:t>
      </w:r>
      <w:r w:rsidRPr="001B1C28">
        <w:rPr>
          <w:rFonts w:hint="cs"/>
          <w:rtl/>
          <w:lang w:eastAsia="en-US"/>
        </w:rPr>
        <w:t>ُ</w:t>
      </w:r>
      <w:r w:rsidRPr="001B1C28">
        <w:rPr>
          <w:rtl/>
          <w:lang w:eastAsia="en-US"/>
        </w:rPr>
        <w:t>علم جائز، فنحن نقول: وذكر ما ي</w:t>
      </w:r>
      <w:r w:rsidRPr="001B1C28">
        <w:rPr>
          <w:rFonts w:hint="cs"/>
          <w:rtl/>
          <w:lang w:eastAsia="en-US"/>
        </w:rPr>
        <w:t>ُ</w:t>
      </w:r>
      <w:r w:rsidRPr="001B1C28">
        <w:rPr>
          <w:rtl/>
          <w:lang w:eastAsia="en-US"/>
        </w:rPr>
        <w:t xml:space="preserve">علم واجب على عكس القاعدة الله تبارك وتعالى يقول: </w:t>
      </w:r>
      <w:r w:rsidR="003C75B3" w:rsidRPr="001B1C28">
        <w:rPr>
          <w:rFonts w:ascii="Tahoma" w:hAnsi="Tahoma" w:cs="DecoType Thuluth"/>
          <w:rtl/>
        </w:rPr>
        <w:t>{</w:t>
      </w:r>
      <w:r w:rsidR="003C75B3" w:rsidRPr="001B1C28">
        <w:rPr>
          <w:rFonts w:ascii="QCF_P083" w:hAnsi="QCF_P083" w:cs="QCF_P083"/>
          <w:rtl/>
        </w:rPr>
        <w:t>ﭥ ﭦ ﭧ</w:t>
      </w:r>
      <w:r w:rsidR="003C75B3" w:rsidRPr="001B1C28">
        <w:rPr>
          <w:rFonts w:ascii="QCF_P083" w:hAnsi="QCF_P083" w:cs="DecoType Thuluth"/>
          <w:rtl/>
        </w:rPr>
        <w:t>}</w:t>
      </w:r>
      <w:r w:rsidRPr="001B1C28">
        <w:rPr>
          <w:rFonts w:hint="cs"/>
          <w:rtl/>
          <w:lang w:eastAsia="en-US"/>
        </w:rPr>
        <w:t xml:space="preserve">، </w:t>
      </w:r>
      <w:r w:rsidRPr="001B1C28">
        <w:rPr>
          <w:rtl/>
          <w:lang w:eastAsia="en-US"/>
        </w:rPr>
        <w:t>وأتى بالفعل خلق مبنيًّا للمفعول، أو ما لم ي</w:t>
      </w:r>
      <w:r w:rsidRPr="001B1C28">
        <w:rPr>
          <w:rFonts w:hint="cs"/>
          <w:rtl/>
          <w:lang w:eastAsia="en-US"/>
        </w:rPr>
        <w:t>ُ</w:t>
      </w:r>
      <w:r w:rsidRPr="001B1C28">
        <w:rPr>
          <w:rtl/>
          <w:lang w:eastAsia="en-US"/>
        </w:rPr>
        <w:t>سم</w:t>
      </w:r>
      <w:r w:rsidRPr="001B1C28">
        <w:rPr>
          <w:rFonts w:hint="cs"/>
          <w:rtl/>
          <w:lang w:eastAsia="en-US"/>
        </w:rPr>
        <w:t>ّ</w:t>
      </w:r>
      <w:r w:rsidRPr="001B1C28">
        <w:rPr>
          <w:rtl/>
          <w:lang w:eastAsia="en-US"/>
        </w:rPr>
        <w:t xml:space="preserve"> فاعله</w:t>
      </w:r>
      <w:r w:rsidRPr="001B1C28">
        <w:rPr>
          <w:rFonts w:hint="cs"/>
          <w:rtl/>
          <w:lang w:eastAsia="en-US"/>
        </w:rPr>
        <w:t>، ولا يصح أن تقول مبني للمجهول، فإن "الله" ليس مجهولًا.</w:t>
      </w:r>
    </w:p>
    <w:p w:rsidR="004D694E" w:rsidRPr="001B1C28" w:rsidRDefault="004D694E" w:rsidP="003C75B3">
      <w:pPr>
        <w:pStyle w:val="Abstract"/>
        <w:bidi/>
        <w:spacing w:after="0" w:line="240" w:lineRule="exact"/>
        <w:ind w:firstLine="173"/>
        <w:rPr>
          <w:rFonts w:hint="cs"/>
          <w:lang w:eastAsia="en-US"/>
        </w:rPr>
      </w:pPr>
      <w:r w:rsidRPr="001B1C28">
        <w:rPr>
          <w:rtl/>
          <w:lang w:eastAsia="en-US"/>
        </w:rPr>
        <w:t xml:space="preserve">لقد قال الله -تبارك وتعالى: </w:t>
      </w:r>
      <w:r w:rsidR="003C75B3" w:rsidRPr="001B1C28">
        <w:rPr>
          <w:rFonts w:ascii="Tahoma" w:hAnsi="Tahoma" w:cs="DecoType Thuluth"/>
          <w:rtl/>
        </w:rPr>
        <w:t>{</w:t>
      </w:r>
      <w:r w:rsidR="003C75B3" w:rsidRPr="001B1C28">
        <w:rPr>
          <w:rFonts w:ascii="QCF_P495" w:hAnsi="QCF_P495" w:cs="QCF_P495"/>
          <w:rtl/>
        </w:rPr>
        <w:t>ﯰ ﯱ ﯲ ﯳ ﯴ ﯵ ﯶ ﯷ ﯸ</w:t>
      </w:r>
      <w:r w:rsidR="003C75B3" w:rsidRPr="001B1C28">
        <w:rPr>
          <w:rFonts w:ascii="Tahoma" w:hAnsi="Tahoma" w:cs="DecoType Thuluth"/>
          <w:rtl/>
        </w:rPr>
        <w:t>}</w:t>
      </w:r>
      <w:r w:rsidRPr="001B1C28">
        <w:rPr>
          <w:rtl/>
          <w:lang w:eastAsia="en-US"/>
        </w:rPr>
        <w:t xml:space="preserve"> </w:t>
      </w:r>
      <w:r w:rsidRPr="001B1C28">
        <w:rPr>
          <w:rFonts w:hint="cs"/>
          <w:rtl/>
          <w:lang w:eastAsia="en-US"/>
        </w:rPr>
        <w:t>[</w:t>
      </w:r>
      <w:r w:rsidRPr="001B1C28">
        <w:rPr>
          <w:rtl/>
          <w:lang w:eastAsia="en-US"/>
        </w:rPr>
        <w:t>الزخرف: 78</w:t>
      </w:r>
      <w:r w:rsidRPr="001B1C28">
        <w:rPr>
          <w:rFonts w:hint="cs"/>
          <w:rtl/>
          <w:lang w:eastAsia="en-US"/>
        </w:rPr>
        <w:t>]</w:t>
      </w:r>
      <w:r w:rsidRPr="001B1C28">
        <w:rPr>
          <w:rtl/>
          <w:lang w:eastAsia="en-US"/>
        </w:rPr>
        <w:t xml:space="preserve"> معنى ذلك أن</w:t>
      </w:r>
      <w:r w:rsidRPr="001B1C28">
        <w:rPr>
          <w:rFonts w:hint="cs"/>
          <w:rtl/>
          <w:lang w:eastAsia="en-US"/>
        </w:rPr>
        <w:t>َّ</w:t>
      </w:r>
      <w:r w:rsidRPr="001B1C28">
        <w:rPr>
          <w:rtl/>
          <w:lang w:eastAsia="en-US"/>
        </w:rPr>
        <w:t xml:space="preserve"> كل الناس </w:t>
      </w:r>
      <w:r w:rsidRPr="001B1C28">
        <w:rPr>
          <w:rFonts w:hint="cs"/>
          <w:rtl/>
          <w:lang w:eastAsia="en-US"/>
        </w:rPr>
        <w:t xml:space="preserve">كافرين ومؤمنين </w:t>
      </w:r>
      <w:r w:rsidRPr="001B1C28">
        <w:rPr>
          <w:rtl/>
          <w:lang w:eastAsia="en-US"/>
        </w:rPr>
        <w:t>مقر</w:t>
      </w:r>
      <w:r w:rsidRPr="001B1C28">
        <w:rPr>
          <w:rFonts w:hint="cs"/>
          <w:rtl/>
          <w:lang w:eastAsia="en-US"/>
        </w:rPr>
        <w:t>ّ</w:t>
      </w:r>
      <w:r w:rsidRPr="001B1C28">
        <w:rPr>
          <w:rtl/>
          <w:lang w:eastAsia="en-US"/>
        </w:rPr>
        <w:t>ون بأن الله هو الخلاق، وأن</w:t>
      </w:r>
      <w:r w:rsidRPr="001B1C28">
        <w:rPr>
          <w:rFonts w:hint="cs"/>
          <w:rtl/>
          <w:lang w:eastAsia="en-US"/>
        </w:rPr>
        <w:t>َّ</w:t>
      </w:r>
      <w:r w:rsidRPr="001B1C28">
        <w:rPr>
          <w:rtl/>
          <w:lang w:eastAsia="en-US"/>
        </w:rPr>
        <w:t xml:space="preserve"> الله هو الذي خلق الخلق.</w:t>
      </w:r>
    </w:p>
    <w:p w:rsidR="004D694E" w:rsidRPr="001B1C28" w:rsidRDefault="004D694E" w:rsidP="004D694E">
      <w:pPr>
        <w:pStyle w:val="Abstract"/>
        <w:bidi/>
        <w:spacing w:after="0" w:line="240" w:lineRule="exact"/>
        <w:ind w:firstLine="173"/>
        <w:rPr>
          <w:rFonts w:hint="cs"/>
          <w:lang w:eastAsia="en-US"/>
        </w:rPr>
      </w:pPr>
      <w:r w:rsidRPr="001B1C28">
        <w:rPr>
          <w:rFonts w:hint="cs"/>
          <w:rtl/>
          <w:lang w:eastAsia="en-US"/>
        </w:rPr>
        <w:t xml:space="preserve">ثانيًا: الجهل بالفاعل: </w:t>
      </w:r>
      <w:r w:rsidRPr="001B1C28">
        <w:rPr>
          <w:rtl/>
          <w:lang w:eastAsia="en-US"/>
        </w:rPr>
        <w:t>وهذه هي النقطة التي وقفنا عندها مع أبي البقاء: أن يكون المخاطب جاهلًا بها</w:t>
      </w:r>
      <w:r w:rsidRPr="001B1C28">
        <w:rPr>
          <w:rFonts w:hint="cs"/>
          <w:rtl/>
          <w:lang w:eastAsia="en-US"/>
        </w:rPr>
        <w:t>،</w:t>
      </w:r>
      <w:r w:rsidRPr="001B1C28">
        <w:rPr>
          <w:rtl/>
          <w:lang w:eastAsia="en-US"/>
        </w:rPr>
        <w:t xml:space="preserve"> </w:t>
      </w:r>
      <w:r w:rsidRPr="001B1C28">
        <w:rPr>
          <w:rFonts w:hint="cs"/>
          <w:rtl/>
          <w:lang w:eastAsia="en-US"/>
        </w:rPr>
        <w:t>وقد قال ابن مالك في (التسهيل) بأنَّ الجهل يعود للمتحدث، وذكر ذلك بقوله: "</w:t>
      </w:r>
      <w:r w:rsidRPr="001B1C28">
        <w:rPr>
          <w:rtl/>
          <w:lang w:eastAsia="en-US"/>
        </w:rPr>
        <w:t>إن لم يعلم من أنبأه إذن المتحدث هو الذي يجهل بالفاعل، وجاهل به لا يعرفه</w:t>
      </w:r>
      <w:r w:rsidRPr="001B1C28">
        <w:rPr>
          <w:rFonts w:hint="cs"/>
          <w:rtl/>
          <w:lang w:eastAsia="en-US"/>
        </w:rPr>
        <w:t>"،</w:t>
      </w:r>
      <w:r w:rsidRPr="001B1C28">
        <w:rPr>
          <w:rtl/>
          <w:lang w:eastAsia="en-US"/>
        </w:rPr>
        <w:t xml:space="preserve"> ومن ث</w:t>
      </w:r>
      <w:r w:rsidRPr="001B1C28">
        <w:rPr>
          <w:rFonts w:hint="cs"/>
          <w:rtl/>
          <w:lang w:eastAsia="en-US"/>
        </w:rPr>
        <w:t>َ</w:t>
      </w:r>
      <w:r w:rsidRPr="001B1C28">
        <w:rPr>
          <w:rtl/>
          <w:lang w:eastAsia="en-US"/>
        </w:rPr>
        <w:t>م</w:t>
      </w:r>
      <w:r w:rsidRPr="001B1C28">
        <w:rPr>
          <w:rFonts w:hint="cs"/>
          <w:rtl/>
          <w:lang w:eastAsia="en-US"/>
        </w:rPr>
        <w:t>ّ</w:t>
      </w:r>
      <w:r w:rsidRPr="001B1C28">
        <w:rPr>
          <w:rtl/>
          <w:lang w:eastAsia="en-US"/>
        </w:rPr>
        <w:t xml:space="preserve"> لا يقف عند الفعل مبنيًّا على أصله للفاعل، ثم يسكت سكتة طويلة؛ لأن سكوته الطويل سيؤد</w:t>
      </w:r>
      <w:r w:rsidRPr="001B1C28">
        <w:rPr>
          <w:rFonts w:hint="cs"/>
          <w:rtl/>
          <w:lang w:eastAsia="en-US"/>
        </w:rPr>
        <w:t>ّ</w:t>
      </w:r>
      <w:r w:rsidRPr="001B1C28">
        <w:rPr>
          <w:rtl/>
          <w:lang w:eastAsia="en-US"/>
        </w:rPr>
        <w:t>ي بالضرورة إلى ملل المخاطب إلى ملل الناس، أو أن يتدخل إنسان ويضع له فاعلًا على هواه نبئني</w:t>
      </w:r>
      <w:r w:rsidRPr="001B1C28">
        <w:rPr>
          <w:rFonts w:hint="cs"/>
          <w:rtl/>
          <w:lang w:eastAsia="en-US"/>
        </w:rPr>
        <w:t>،</w:t>
      </w:r>
      <w:r w:rsidRPr="001B1C28">
        <w:rPr>
          <w:rtl/>
          <w:lang w:eastAsia="en-US"/>
        </w:rPr>
        <w:t xml:space="preserve"> ويسكت</w:t>
      </w:r>
      <w:r w:rsidRPr="001B1C28">
        <w:rPr>
          <w:rFonts w:hint="cs"/>
          <w:rtl/>
          <w:lang w:eastAsia="en-US"/>
        </w:rPr>
        <w:t>،</w:t>
      </w:r>
      <w:r w:rsidRPr="001B1C28">
        <w:rPr>
          <w:rtl/>
          <w:lang w:eastAsia="en-US"/>
        </w:rPr>
        <w:t xml:space="preserve"> فيأتي فلان فيقول عبد الرحمن.</w:t>
      </w:r>
    </w:p>
    <w:p w:rsidR="004D694E" w:rsidRPr="001B1C28" w:rsidRDefault="004D694E" w:rsidP="004D694E">
      <w:pPr>
        <w:pStyle w:val="Abstract"/>
        <w:bidi/>
        <w:spacing w:after="0" w:line="240" w:lineRule="exact"/>
        <w:ind w:firstLine="173"/>
        <w:rPr>
          <w:rFonts w:hint="cs"/>
          <w:lang w:eastAsia="en-US"/>
        </w:rPr>
      </w:pPr>
      <w:r w:rsidRPr="001B1C28">
        <w:rPr>
          <w:rtl/>
          <w:lang w:eastAsia="en-US"/>
        </w:rPr>
        <w:t>إنما هو يقول</w:t>
      </w:r>
      <w:r w:rsidRPr="001B1C28">
        <w:rPr>
          <w:rFonts w:hint="cs"/>
          <w:rtl/>
          <w:lang w:eastAsia="en-US"/>
        </w:rPr>
        <w:t>:</w:t>
      </w:r>
      <w:r w:rsidRPr="001B1C28">
        <w:rPr>
          <w:rtl/>
          <w:lang w:eastAsia="en-US"/>
        </w:rPr>
        <w:t xml:space="preserve"> نبئت بكذا</w:t>
      </w:r>
      <w:r w:rsidRPr="001B1C28">
        <w:rPr>
          <w:rFonts w:hint="cs"/>
          <w:rtl/>
          <w:lang w:eastAsia="en-US"/>
        </w:rPr>
        <w:t>،</w:t>
      </w:r>
      <w:r w:rsidRPr="001B1C28">
        <w:rPr>
          <w:rtl/>
          <w:lang w:eastAsia="en-US"/>
        </w:rPr>
        <w:t xml:space="preserve"> ولا يعلم من أنبأه، ولذلك قرن ابن مالك ذلك بقوله: </w:t>
      </w:r>
      <w:r w:rsidRPr="001B1C28">
        <w:rPr>
          <w:rFonts w:hint="cs"/>
          <w:rtl/>
          <w:lang w:eastAsia="en-US"/>
        </w:rPr>
        <w:t>"</w:t>
      </w:r>
      <w:r w:rsidRPr="001B1C28">
        <w:rPr>
          <w:rtl/>
          <w:lang w:eastAsia="en-US"/>
        </w:rPr>
        <w:t>ومنه سُرِقَ المتاع</w:t>
      </w:r>
      <w:r w:rsidRPr="001B1C28">
        <w:rPr>
          <w:rFonts w:hint="cs"/>
          <w:rtl/>
          <w:lang w:eastAsia="en-US"/>
        </w:rPr>
        <w:t xml:space="preserve">" </w:t>
      </w:r>
      <w:r w:rsidRPr="001B1C28">
        <w:rPr>
          <w:rtl/>
          <w:lang w:eastAsia="en-US"/>
        </w:rPr>
        <w:t>هذه العبارة يقولها قائل، ويتوج</w:t>
      </w:r>
      <w:r w:rsidRPr="001B1C28">
        <w:rPr>
          <w:rFonts w:hint="cs"/>
          <w:rtl/>
          <w:lang w:eastAsia="en-US"/>
        </w:rPr>
        <w:t>ّ</w:t>
      </w:r>
      <w:r w:rsidRPr="001B1C28">
        <w:rPr>
          <w:rtl/>
          <w:lang w:eastAsia="en-US"/>
        </w:rPr>
        <w:t>ه بها إلى مخاطب، هيهات أن يكون المخاطب هو الذي يجهل، وأن الذي سرق متاعه هو الذي يعرف اللص، وإنما هو يعلن للمخاطب أو المخاطبين أن متاعه قد س</w:t>
      </w:r>
      <w:r w:rsidRPr="001B1C28">
        <w:rPr>
          <w:rFonts w:hint="cs"/>
          <w:rtl/>
          <w:lang w:eastAsia="en-US"/>
        </w:rPr>
        <w:t>ُ</w:t>
      </w:r>
      <w:r w:rsidRPr="001B1C28">
        <w:rPr>
          <w:rtl/>
          <w:lang w:eastAsia="en-US"/>
        </w:rPr>
        <w:t xml:space="preserve">رق، وفي هذا التركيب يقول: </w:t>
      </w:r>
      <w:r w:rsidRPr="001B1C28">
        <w:rPr>
          <w:rFonts w:hint="cs"/>
          <w:rtl/>
          <w:lang w:eastAsia="en-US"/>
        </w:rPr>
        <w:t>"</w:t>
      </w:r>
      <w:r w:rsidRPr="001B1C28">
        <w:rPr>
          <w:rtl/>
          <w:lang w:eastAsia="en-US"/>
        </w:rPr>
        <w:t>سُرِقَ المتاعُ</w:t>
      </w:r>
      <w:r w:rsidRPr="001B1C28">
        <w:rPr>
          <w:rFonts w:hint="cs"/>
          <w:rtl/>
          <w:lang w:eastAsia="en-US"/>
        </w:rPr>
        <w:t>"</w:t>
      </w:r>
      <w:r w:rsidRPr="001B1C28">
        <w:rPr>
          <w:rtl/>
          <w:lang w:eastAsia="en-US"/>
        </w:rPr>
        <w:t>، ومعنى سرق المتاع أي</w:t>
      </w:r>
      <w:r w:rsidRPr="001B1C28">
        <w:rPr>
          <w:rFonts w:hint="cs"/>
          <w:rtl/>
          <w:lang w:eastAsia="en-US"/>
        </w:rPr>
        <w:t>:</w:t>
      </w:r>
      <w:r w:rsidRPr="001B1C28">
        <w:rPr>
          <w:rtl/>
          <w:lang w:eastAsia="en-US"/>
        </w:rPr>
        <w:t xml:space="preserve"> سرق إنسان لا أعرفه متاعي أو المتاع.</w:t>
      </w:r>
      <w:r w:rsidRPr="001B1C28">
        <w:rPr>
          <w:rFonts w:hint="cs"/>
          <w:rtl/>
          <w:lang w:eastAsia="en-US"/>
        </w:rPr>
        <w:t xml:space="preserve"> </w:t>
      </w:r>
      <w:r w:rsidRPr="001B1C28">
        <w:rPr>
          <w:rtl/>
          <w:lang w:eastAsia="en-US"/>
        </w:rPr>
        <w:t>دل</w:t>
      </w:r>
      <w:r w:rsidRPr="001B1C28">
        <w:rPr>
          <w:rFonts w:hint="cs"/>
          <w:rtl/>
          <w:lang w:eastAsia="en-US"/>
        </w:rPr>
        <w:t>ّ</w:t>
      </w:r>
      <w:r w:rsidRPr="001B1C28">
        <w:rPr>
          <w:rtl/>
          <w:lang w:eastAsia="en-US"/>
        </w:rPr>
        <w:t xml:space="preserve"> بهذا على أنه لا يعرف من سرقه. </w:t>
      </w:r>
    </w:p>
    <w:p w:rsidR="004D694E" w:rsidRPr="001B1C28" w:rsidRDefault="004D694E" w:rsidP="008707DE">
      <w:pPr>
        <w:pStyle w:val="Abstract"/>
        <w:bidi/>
        <w:spacing w:after="0" w:line="240" w:lineRule="exact"/>
        <w:ind w:firstLine="173"/>
        <w:rPr>
          <w:rFonts w:hint="cs"/>
          <w:lang w:eastAsia="en-US"/>
        </w:rPr>
      </w:pPr>
      <w:r w:rsidRPr="001B1C28">
        <w:rPr>
          <w:rFonts w:hint="cs"/>
          <w:rtl/>
          <w:lang w:eastAsia="en-US"/>
        </w:rPr>
        <w:t>ثالثًا:</w:t>
      </w:r>
      <w:r w:rsidRPr="001B1C28">
        <w:rPr>
          <w:rtl/>
          <w:lang w:eastAsia="en-US"/>
        </w:rPr>
        <w:t xml:space="preserve"> الإبهام: والإبهام يقابل الإيضاح، إذا لم يتعلق مراد المتكلم بفاعل متعين أو معين، كما في قوله تعالى: </w:t>
      </w:r>
      <w:r w:rsidR="008707DE" w:rsidRPr="001B1C28">
        <w:rPr>
          <w:rFonts w:ascii="Tahoma" w:hAnsi="Tahoma" w:cs="DecoType Thuluth"/>
          <w:rtl/>
        </w:rPr>
        <w:t>{</w:t>
      </w:r>
      <w:r w:rsidR="008707DE" w:rsidRPr="001B1C28">
        <w:rPr>
          <w:rFonts w:ascii="QCF_P091" w:hAnsi="QCF_P091" w:cs="QCF_P091"/>
          <w:rtl/>
        </w:rPr>
        <w:t>ﯿ ﰀ ﰁ ﰂ ﰃ ﰄ</w:t>
      </w:r>
      <w:r w:rsidR="008707DE" w:rsidRPr="001B1C28">
        <w:rPr>
          <w:rFonts w:ascii="Tahoma" w:hAnsi="Tahoma" w:cs="DecoType Thuluth"/>
          <w:rtl/>
        </w:rPr>
        <w:t>}</w:t>
      </w:r>
      <w:r w:rsidRPr="001B1C28">
        <w:rPr>
          <w:rtl/>
          <w:lang w:eastAsia="en-US"/>
        </w:rPr>
        <w:t xml:space="preserve"> </w:t>
      </w:r>
      <w:r w:rsidRPr="001B1C28">
        <w:rPr>
          <w:rFonts w:hint="cs"/>
          <w:rtl/>
          <w:lang w:eastAsia="en-US"/>
        </w:rPr>
        <w:t>[</w:t>
      </w:r>
      <w:r w:rsidRPr="001B1C28">
        <w:rPr>
          <w:rtl/>
          <w:lang w:eastAsia="en-US"/>
        </w:rPr>
        <w:t>النساء: 85</w:t>
      </w:r>
      <w:r w:rsidRPr="001B1C28">
        <w:rPr>
          <w:rFonts w:hint="cs"/>
          <w:rtl/>
          <w:lang w:eastAsia="en-US"/>
        </w:rPr>
        <w:t>]</w:t>
      </w:r>
      <w:r w:rsidRPr="001B1C28">
        <w:rPr>
          <w:rtl/>
          <w:lang w:eastAsia="en-US"/>
        </w:rPr>
        <w:t xml:space="preserve"> الشاهد في آية النساء أن الله تعالى يقول: "حُيِّيتُم"</w:t>
      </w:r>
      <w:r w:rsidRPr="001B1C28">
        <w:rPr>
          <w:rFonts w:hint="cs"/>
          <w:rtl/>
          <w:lang w:eastAsia="en-US"/>
        </w:rPr>
        <w:t>،</w:t>
      </w:r>
      <w:r w:rsidRPr="001B1C28">
        <w:rPr>
          <w:rtl/>
          <w:lang w:eastAsia="en-US"/>
        </w:rPr>
        <w:t xml:space="preserve"> ومعنى قوله: "حييتم" حياكم من الذي حيانا، إذا قلت أنا أبنيه للفاعل، يعني</w:t>
      </w:r>
      <w:r w:rsidRPr="001B1C28">
        <w:rPr>
          <w:rFonts w:hint="cs"/>
          <w:rtl/>
          <w:lang w:eastAsia="en-US"/>
        </w:rPr>
        <w:t>:</w:t>
      </w:r>
      <w:r w:rsidRPr="001B1C28">
        <w:rPr>
          <w:rtl/>
          <w:lang w:eastAsia="en-US"/>
        </w:rPr>
        <w:t xml:space="preserve"> أكون معه في أول أحواله، فأقول: وإذا حياكم المؤمنون بتحية، وإذا حياكم أقاربكم بتحية فحيوا بأحسن منها</w:t>
      </w:r>
      <w:r w:rsidRPr="001B1C28">
        <w:rPr>
          <w:rFonts w:hint="cs"/>
          <w:rtl/>
          <w:lang w:eastAsia="en-US"/>
        </w:rPr>
        <w:t>،</w:t>
      </w:r>
      <w:r w:rsidRPr="001B1C28">
        <w:rPr>
          <w:rtl/>
          <w:lang w:eastAsia="en-US"/>
        </w:rPr>
        <w:t xml:space="preserve"> لكن إذا حياكم الذين هم ليس بأقاربكم، فلا تحيوا بأحسن منها، هذا ليس غير معقول.</w:t>
      </w:r>
    </w:p>
    <w:p w:rsidR="004D694E" w:rsidRPr="001B1C28" w:rsidRDefault="004D694E" w:rsidP="004D694E">
      <w:pPr>
        <w:pStyle w:val="Abstract"/>
        <w:bidi/>
        <w:spacing w:after="0" w:line="240" w:lineRule="exact"/>
        <w:ind w:firstLine="173"/>
        <w:rPr>
          <w:rFonts w:hint="cs"/>
          <w:lang w:eastAsia="en-US"/>
        </w:rPr>
      </w:pPr>
      <w:r w:rsidRPr="001B1C28">
        <w:rPr>
          <w:rtl/>
          <w:lang w:eastAsia="en-US"/>
        </w:rPr>
        <w:lastRenderedPageBreak/>
        <w:t>إنما لم يقصد هنا فاعل بعينه، لذلك جاء السرب مكشوفًا واضحًا في أنه بناه لما لم ي</w:t>
      </w:r>
      <w:r w:rsidRPr="001B1C28">
        <w:rPr>
          <w:rFonts w:hint="cs"/>
          <w:rtl/>
          <w:lang w:eastAsia="en-US"/>
        </w:rPr>
        <w:t>ُ</w:t>
      </w:r>
      <w:r w:rsidRPr="001B1C28">
        <w:rPr>
          <w:rtl/>
          <w:lang w:eastAsia="en-US"/>
        </w:rPr>
        <w:t>سم</w:t>
      </w:r>
      <w:r w:rsidRPr="001B1C28">
        <w:rPr>
          <w:rFonts w:hint="cs"/>
          <w:rtl/>
          <w:lang w:eastAsia="en-US"/>
        </w:rPr>
        <w:t>َّ</w:t>
      </w:r>
      <w:r w:rsidRPr="001B1C28">
        <w:rPr>
          <w:rtl/>
          <w:lang w:eastAsia="en-US"/>
        </w:rPr>
        <w:t xml:space="preserve"> فاعله</w:t>
      </w:r>
      <w:r w:rsidRPr="001B1C28">
        <w:rPr>
          <w:rFonts w:hint="cs"/>
          <w:rtl/>
          <w:lang w:eastAsia="en-US"/>
        </w:rPr>
        <w:t>،</w:t>
      </w:r>
      <w:r w:rsidRPr="001B1C28">
        <w:rPr>
          <w:rtl/>
          <w:lang w:eastAsia="en-US"/>
        </w:rPr>
        <w:t xml:space="preserve"> أو بناه للمفعول؛ لأنه -سبحانه وتعالى- لا يقصد فاعلًا بعينه، وإنما يريد أن يبين لعباده أن أي إنسان أتى إليكم بهدية فكافئوه</w:t>
      </w:r>
      <w:r w:rsidRPr="001B1C28">
        <w:rPr>
          <w:rFonts w:hint="cs"/>
          <w:rtl/>
          <w:lang w:eastAsia="en-US"/>
        </w:rPr>
        <w:t>.</w:t>
      </w:r>
    </w:p>
    <w:p w:rsidR="004D694E" w:rsidRPr="004D694E" w:rsidRDefault="004D694E" w:rsidP="008707DE">
      <w:pPr>
        <w:pStyle w:val="Abstract"/>
        <w:bidi/>
        <w:spacing w:after="0" w:line="240" w:lineRule="exact"/>
        <w:ind w:firstLine="173"/>
        <w:rPr>
          <w:rFonts w:hint="cs"/>
          <w:lang w:eastAsia="en-US"/>
        </w:rPr>
      </w:pPr>
      <w:r w:rsidRPr="001B1C28">
        <w:rPr>
          <w:rtl/>
          <w:lang w:eastAsia="en-US"/>
        </w:rPr>
        <w:t>ومن ذلك أيضًا قوله تعالى</w:t>
      </w:r>
      <w:r w:rsidRPr="001B1C28">
        <w:rPr>
          <w:rFonts w:hint="cs"/>
          <w:rtl/>
          <w:lang w:eastAsia="en-US"/>
        </w:rPr>
        <w:t xml:space="preserve"> </w:t>
      </w:r>
      <w:r w:rsidRPr="001B1C28">
        <w:rPr>
          <w:rtl/>
          <w:lang w:eastAsia="en-US"/>
        </w:rPr>
        <w:t xml:space="preserve">في سورة المجادلة: </w:t>
      </w:r>
      <w:r w:rsidR="008707DE" w:rsidRPr="001B1C28">
        <w:rPr>
          <w:rFonts w:ascii="Tahoma" w:hAnsi="Tahoma" w:cs="DecoType Thuluth"/>
          <w:rtl/>
        </w:rPr>
        <w:t>{</w:t>
      </w:r>
      <w:r w:rsidR="008707DE" w:rsidRPr="001B1C28">
        <w:rPr>
          <w:rFonts w:ascii="QCF_P543" w:hAnsi="QCF_P543" w:cs="QCF_P543"/>
          <w:rtl/>
        </w:rPr>
        <w:t>ﯶ ﯷ ﯸ ﯹ ﯺ ﯻ ﯼ ﯽ ﯾ ﯿ ﰀ ﰁ ﰂ</w:t>
      </w:r>
      <w:r w:rsidR="008707DE" w:rsidRPr="001B1C28">
        <w:rPr>
          <w:rFonts w:ascii="Tahoma" w:hAnsi="Tahoma" w:cs="DecoType Thuluth"/>
          <w:rtl/>
        </w:rPr>
        <w:t>}</w:t>
      </w:r>
      <w:r w:rsidRPr="001B1C28">
        <w:rPr>
          <w:rFonts w:hint="cs"/>
          <w:rtl/>
          <w:lang w:eastAsia="en-US"/>
        </w:rPr>
        <w:t xml:space="preserve">، </w:t>
      </w:r>
      <w:r w:rsidRPr="001B1C28">
        <w:rPr>
          <w:rtl/>
          <w:lang w:eastAsia="en-US"/>
        </w:rPr>
        <w:t xml:space="preserve">قال: </w:t>
      </w:r>
      <w:r w:rsidR="008707DE" w:rsidRPr="001B1C28">
        <w:rPr>
          <w:rFonts w:ascii="Tahoma" w:hAnsi="Tahoma" w:cs="DecoType Thuluth"/>
          <w:rtl/>
        </w:rPr>
        <w:t>{</w:t>
      </w:r>
      <w:r w:rsidR="008707DE" w:rsidRPr="001B1C28">
        <w:rPr>
          <w:rFonts w:ascii="QCF_P543" w:hAnsi="QCF_P543" w:cs="QCF_P543"/>
          <w:rtl/>
        </w:rPr>
        <w:t>ﯹ ﯺ ﯻ</w:t>
      </w:r>
      <w:r w:rsidR="008707DE" w:rsidRPr="001B1C28">
        <w:rPr>
          <w:rFonts w:ascii="QCF_P543" w:hAnsi="QCF_P543" w:cs="DecoType Thuluth"/>
          <w:rtl/>
        </w:rPr>
        <w:t>}</w:t>
      </w:r>
      <w:r w:rsidRPr="001B1C28">
        <w:rPr>
          <w:rtl/>
          <w:lang w:eastAsia="en-US"/>
        </w:rPr>
        <w:t xml:space="preserve"> ونحن</w:t>
      </w:r>
      <w:r w:rsidRPr="004D694E">
        <w:rPr>
          <w:rtl/>
          <w:lang w:eastAsia="en-US"/>
        </w:rPr>
        <w:t xml:space="preserve"> نعلم أن بناء الفعل "قال" إنَّما يكون هكذا إذا قيل وصام صيم، وباع بيعَ، من القائل بناه للمفعول حتى لا يسمع الناس المتزاحم</w:t>
      </w:r>
      <w:r w:rsidRPr="004D694E">
        <w:rPr>
          <w:rFonts w:hint="cs"/>
          <w:rtl/>
          <w:lang w:eastAsia="en-US"/>
        </w:rPr>
        <w:t>و</w:t>
      </w:r>
      <w:r w:rsidRPr="004D694E">
        <w:rPr>
          <w:rtl/>
          <w:lang w:eastAsia="en-US"/>
        </w:rPr>
        <w:t>ن في المجالس كلام الرئيس وكلام الشريف، وكلام الغني ويهملوا قول من قال تفسحوا في المجالس، وهو دون هؤلاء، أراد الله أن يقول: انتبهوا من قال لكم تفسحوا في المجالس فأفسحوا، أي</w:t>
      </w:r>
      <w:r w:rsidRPr="004D694E">
        <w:rPr>
          <w:rFonts w:hint="cs"/>
          <w:rtl/>
          <w:lang w:eastAsia="en-US"/>
        </w:rPr>
        <w:t>:</w:t>
      </w:r>
      <w:r w:rsidRPr="004D694E">
        <w:rPr>
          <w:rtl/>
          <w:lang w:eastAsia="en-US"/>
        </w:rPr>
        <w:t xml:space="preserve"> لا تنظروا لذات القائل، إنَّما انظروا إلى أثر الفعل، إلى أثر القول، حين قال لكم تفسحوا في المجالس، إنَّما يريد ألَّا يزعج أحدكم أخاه، وألا يطبق عليه إنَّما يريد الإسلام ألا يختنق الناس، ألا يخنق بعضهم بعضًا.</w:t>
      </w:r>
    </w:p>
    <w:p w:rsidR="004D694E" w:rsidRPr="004D694E" w:rsidRDefault="004D694E" w:rsidP="004D694E">
      <w:pPr>
        <w:pStyle w:val="Abstract"/>
        <w:bidi/>
        <w:spacing w:after="0" w:line="240" w:lineRule="exact"/>
        <w:ind w:firstLine="173"/>
        <w:rPr>
          <w:rFonts w:hint="cs"/>
          <w:lang w:eastAsia="en-US"/>
        </w:rPr>
      </w:pPr>
      <w:r w:rsidRPr="004D694E">
        <w:rPr>
          <w:rtl/>
          <w:lang w:eastAsia="en-US"/>
        </w:rPr>
        <w:t>فإذا قال قائل: تفسحوا في المجالس فأفسحوا، لا تنظروا إلى القائل، هذا أول الإبهام، يعني عدم تعيين فاعل معين، يعني إذا قال قائل أي قائل تفسحوا في المجالس ف</w:t>
      </w:r>
      <w:r w:rsidRPr="004D694E">
        <w:rPr>
          <w:rFonts w:hint="cs"/>
          <w:rtl/>
          <w:lang w:eastAsia="en-US"/>
        </w:rPr>
        <w:t>ا</w:t>
      </w:r>
      <w:r w:rsidRPr="004D694E">
        <w:rPr>
          <w:rtl/>
          <w:lang w:eastAsia="en-US"/>
        </w:rPr>
        <w:t>سمعوا وأطيعوا</w:t>
      </w:r>
      <w:r w:rsidRPr="004D694E">
        <w:rPr>
          <w:rFonts w:hint="cs"/>
          <w:rtl/>
          <w:lang w:eastAsia="en-US"/>
        </w:rPr>
        <w:t>.</w:t>
      </w:r>
      <w:r w:rsidRPr="004D694E">
        <w:rPr>
          <w:rtl/>
          <w:lang w:eastAsia="en-US"/>
        </w:rPr>
        <w:t xml:space="preserve"> </w:t>
      </w:r>
    </w:p>
    <w:p w:rsidR="000E2248" w:rsidRPr="00C76949" w:rsidRDefault="004D694E" w:rsidP="004D694E">
      <w:pPr>
        <w:pStyle w:val="Abstract"/>
        <w:bidi/>
        <w:spacing w:after="0" w:line="240" w:lineRule="exact"/>
        <w:ind w:firstLine="173"/>
        <w:rPr>
          <w:lang w:eastAsia="en-US"/>
        </w:rPr>
      </w:pPr>
      <w:r w:rsidRPr="004D694E">
        <w:rPr>
          <w:rFonts w:hint="cs"/>
          <w:rtl/>
          <w:lang w:eastAsia="en-US"/>
        </w:rPr>
        <w:t>إذن، لا بد أن آخذ بأيديكم جميعًا إلى معنى الإبهام؛ لأن بعض الناس قد يفهموا خاصة إذا قرأ في الرضي في (شرح الكافي) أن الإبهام تشتاق النفس إلى إيضاحه، بمعنى أن الإبهام قد يكون أبلغ من التعيين.</w:t>
      </w:r>
    </w:p>
    <w:p w:rsidR="00006F7B" w:rsidRPr="00A44522" w:rsidRDefault="007345A3" w:rsidP="00A44522">
      <w:pPr>
        <w:pStyle w:val="Heading1"/>
        <w:tabs>
          <w:tab w:val="clear" w:pos="0"/>
        </w:tabs>
        <w:bidi/>
        <w:ind w:firstLine="0"/>
        <w:rPr>
          <w:rtl/>
        </w:rPr>
      </w:pPr>
      <w:r>
        <w:rPr>
          <w:rFonts w:hint="cs"/>
          <w:rtl/>
        </w:rPr>
        <w:t>المراجع والمصادر</w:t>
      </w:r>
    </w:p>
    <w:p w:rsidR="00BD267B" w:rsidRPr="00BD267B" w:rsidRDefault="00BD267B" w:rsidP="00BD267B">
      <w:pPr>
        <w:pStyle w:val="references"/>
        <w:numPr>
          <w:ilvl w:val="0"/>
          <w:numId w:val="7"/>
        </w:numPr>
        <w:tabs>
          <w:tab w:val="num" w:pos="360"/>
        </w:tabs>
        <w:bidi/>
        <w:ind w:left="360"/>
        <w:rPr>
          <w:rFonts w:ascii="Arial" w:hAnsi="Arial" w:cs="Arial"/>
          <w:color w:val="222222"/>
          <w:sz w:val="20"/>
          <w:szCs w:val="20"/>
          <w:rtl/>
        </w:rPr>
      </w:pPr>
      <w:r w:rsidRPr="00BD267B">
        <w:rPr>
          <w:rFonts w:ascii="Arial" w:hAnsi="Arial" w:cs="Arial"/>
          <w:color w:val="222222"/>
          <w:sz w:val="20"/>
          <w:szCs w:val="20"/>
          <w:rtl/>
        </w:rPr>
        <w:t>سيبويه</w:t>
      </w:r>
      <w:r>
        <w:rPr>
          <w:rFonts w:ascii="Arial" w:hAnsi="Arial" w:cs="Arial" w:hint="cs"/>
          <w:color w:val="222222"/>
          <w:sz w:val="20"/>
          <w:szCs w:val="20"/>
          <w:rtl/>
        </w:rPr>
        <w:t xml:space="preserve">، </w:t>
      </w:r>
      <w:r w:rsidRPr="00BD267B">
        <w:rPr>
          <w:rFonts w:ascii="Arial" w:hAnsi="Arial" w:cs="Arial"/>
          <w:color w:val="222222"/>
          <w:sz w:val="20"/>
          <w:szCs w:val="20"/>
          <w:rtl/>
        </w:rPr>
        <w:t>عمرو بن عثمان سيبويه</w:t>
      </w:r>
      <w:r>
        <w:rPr>
          <w:rFonts w:ascii="Arial" w:hAnsi="Arial" w:cs="Arial" w:hint="cs"/>
          <w:color w:val="222222"/>
          <w:sz w:val="20"/>
          <w:szCs w:val="20"/>
          <w:rtl/>
        </w:rPr>
        <w:t xml:space="preserve"> (الكتاب) </w:t>
      </w:r>
      <w:r w:rsidRPr="00BD267B">
        <w:rPr>
          <w:rFonts w:ascii="Arial" w:hAnsi="Arial" w:cs="Arial" w:hint="cs"/>
          <w:color w:val="222222"/>
          <w:sz w:val="20"/>
          <w:szCs w:val="20"/>
          <w:rtl/>
        </w:rPr>
        <w:t>،</w:t>
      </w:r>
      <w:r w:rsidRPr="00BD267B">
        <w:rPr>
          <w:rFonts w:ascii="Arial" w:hAnsi="Arial" w:cs="Arial"/>
          <w:color w:val="222222"/>
          <w:sz w:val="20"/>
          <w:szCs w:val="20"/>
          <w:rtl/>
        </w:rPr>
        <w:t xml:space="preserve"> تحقيق وشرح: عبد السلام محمد هارون، بيروت</w:t>
      </w:r>
      <w:r w:rsidRPr="00BD267B">
        <w:rPr>
          <w:rFonts w:ascii="Arial" w:hAnsi="Arial" w:cs="Arial" w:hint="cs"/>
          <w:color w:val="222222"/>
          <w:sz w:val="20"/>
          <w:szCs w:val="20"/>
          <w:rtl/>
        </w:rPr>
        <w:t>،</w:t>
      </w:r>
      <w:r w:rsidRPr="00BD267B">
        <w:rPr>
          <w:rFonts w:ascii="Arial" w:hAnsi="Arial" w:cs="Arial"/>
          <w:color w:val="222222"/>
          <w:sz w:val="20"/>
          <w:szCs w:val="20"/>
          <w:rtl/>
        </w:rPr>
        <w:t xml:space="preserve"> دار الجيل، 1991م</w:t>
      </w:r>
    </w:p>
    <w:p w:rsidR="00BD267B" w:rsidRPr="00BD267B" w:rsidRDefault="00BD267B" w:rsidP="00BD267B">
      <w:pPr>
        <w:pStyle w:val="references"/>
        <w:numPr>
          <w:ilvl w:val="0"/>
          <w:numId w:val="7"/>
        </w:numPr>
        <w:tabs>
          <w:tab w:val="num" w:pos="360"/>
        </w:tabs>
        <w:bidi/>
        <w:ind w:left="360"/>
        <w:rPr>
          <w:rFonts w:ascii="Arial" w:hAnsi="Arial" w:cs="Arial"/>
          <w:color w:val="222222"/>
          <w:sz w:val="20"/>
          <w:szCs w:val="20"/>
        </w:rPr>
      </w:pPr>
      <w:r w:rsidRPr="00BD267B">
        <w:rPr>
          <w:rFonts w:ascii="Arial" w:hAnsi="Arial" w:cs="Arial"/>
          <w:color w:val="222222"/>
          <w:sz w:val="20"/>
          <w:szCs w:val="20"/>
          <w:rtl/>
        </w:rPr>
        <w:t>المبرد</w:t>
      </w:r>
      <w:r>
        <w:rPr>
          <w:rFonts w:ascii="Arial" w:hAnsi="Arial" w:cs="Arial" w:hint="cs"/>
          <w:color w:val="222222"/>
          <w:sz w:val="20"/>
          <w:szCs w:val="20"/>
          <w:rtl/>
        </w:rPr>
        <w:t>،</w:t>
      </w:r>
      <w:r w:rsidRPr="00BD267B">
        <w:rPr>
          <w:rFonts w:ascii="Arial" w:hAnsi="Arial" w:cs="Arial" w:hint="cs"/>
          <w:color w:val="222222"/>
          <w:sz w:val="20"/>
          <w:szCs w:val="20"/>
          <w:rtl/>
        </w:rPr>
        <w:t xml:space="preserve"> </w:t>
      </w:r>
      <w:r w:rsidRPr="00BD267B">
        <w:rPr>
          <w:rFonts w:ascii="Arial" w:hAnsi="Arial" w:cs="Arial"/>
          <w:color w:val="222222"/>
          <w:sz w:val="20"/>
          <w:szCs w:val="20"/>
          <w:rtl/>
        </w:rPr>
        <w:t>محمد بن يزيد المبرد</w:t>
      </w:r>
      <w:r w:rsidRPr="00BD267B">
        <w:rPr>
          <w:rFonts w:ascii="Arial" w:hAnsi="Arial" w:cs="Arial" w:hint="cs"/>
          <w:color w:val="222222"/>
          <w:sz w:val="20"/>
          <w:szCs w:val="20"/>
          <w:rtl/>
        </w:rPr>
        <w:t xml:space="preserve"> (</w:t>
      </w:r>
      <w:r w:rsidRPr="00BD267B">
        <w:rPr>
          <w:rFonts w:ascii="Arial" w:hAnsi="Arial" w:cs="Arial"/>
          <w:color w:val="222222"/>
          <w:sz w:val="20"/>
          <w:szCs w:val="20"/>
          <w:rtl/>
        </w:rPr>
        <w:t>المقتضب</w:t>
      </w:r>
      <w:r w:rsidRPr="00BD267B">
        <w:rPr>
          <w:rFonts w:ascii="Arial" w:hAnsi="Arial" w:cs="Arial" w:hint="cs"/>
          <w:color w:val="222222"/>
          <w:sz w:val="20"/>
          <w:szCs w:val="20"/>
          <w:rtl/>
        </w:rPr>
        <w:t>)،</w:t>
      </w:r>
      <w:r w:rsidRPr="00BD267B">
        <w:rPr>
          <w:rFonts w:ascii="Arial" w:hAnsi="Arial" w:cs="Arial"/>
          <w:color w:val="222222"/>
          <w:sz w:val="20"/>
          <w:szCs w:val="20"/>
          <w:rtl/>
        </w:rPr>
        <w:t xml:space="preserve"> دار الكتب العلمية، 2000م</w:t>
      </w:r>
    </w:p>
    <w:p w:rsidR="00BD267B" w:rsidRPr="00BD267B" w:rsidRDefault="00BD267B" w:rsidP="00BD267B">
      <w:pPr>
        <w:pStyle w:val="references"/>
        <w:numPr>
          <w:ilvl w:val="0"/>
          <w:numId w:val="7"/>
        </w:numPr>
        <w:tabs>
          <w:tab w:val="num" w:pos="360"/>
        </w:tabs>
        <w:bidi/>
        <w:ind w:left="360"/>
        <w:rPr>
          <w:rFonts w:ascii="Arial" w:hAnsi="Arial" w:cs="Arial"/>
          <w:color w:val="222222"/>
          <w:sz w:val="20"/>
          <w:szCs w:val="20"/>
        </w:rPr>
      </w:pPr>
      <w:r w:rsidRPr="00BD267B">
        <w:rPr>
          <w:rFonts w:ascii="Arial" w:hAnsi="Arial" w:cs="Arial"/>
          <w:color w:val="222222"/>
          <w:sz w:val="20"/>
          <w:szCs w:val="20"/>
          <w:rtl/>
        </w:rPr>
        <w:t>بن مالك</w:t>
      </w:r>
      <w:r>
        <w:rPr>
          <w:rFonts w:ascii="Arial" w:hAnsi="Arial" w:cs="Arial" w:hint="cs"/>
          <w:color w:val="222222"/>
          <w:sz w:val="20"/>
          <w:szCs w:val="20"/>
          <w:rtl/>
        </w:rPr>
        <w:t xml:space="preserve">، </w:t>
      </w:r>
      <w:r w:rsidRPr="00BD267B">
        <w:rPr>
          <w:rFonts w:ascii="Arial" w:hAnsi="Arial" w:cs="Arial" w:hint="cs"/>
          <w:color w:val="222222"/>
          <w:sz w:val="20"/>
          <w:szCs w:val="20"/>
          <w:rtl/>
        </w:rPr>
        <w:t xml:space="preserve"> </w:t>
      </w:r>
      <w:r w:rsidRPr="00BD267B">
        <w:rPr>
          <w:rFonts w:ascii="Arial" w:hAnsi="Arial" w:cs="Arial"/>
          <w:color w:val="222222"/>
          <w:sz w:val="20"/>
          <w:szCs w:val="20"/>
          <w:rtl/>
        </w:rPr>
        <w:t>محمد بن عبد الله بن مالك</w:t>
      </w:r>
      <w:r w:rsidRPr="00BD267B">
        <w:rPr>
          <w:rFonts w:ascii="Arial" w:hAnsi="Arial" w:cs="Arial" w:hint="cs"/>
          <w:color w:val="222222"/>
          <w:sz w:val="20"/>
          <w:szCs w:val="20"/>
          <w:rtl/>
        </w:rPr>
        <w:t xml:space="preserve"> (</w:t>
      </w:r>
      <w:r w:rsidRPr="00BD267B">
        <w:rPr>
          <w:rFonts w:ascii="Arial" w:hAnsi="Arial" w:cs="Arial"/>
          <w:color w:val="222222"/>
          <w:sz w:val="20"/>
          <w:szCs w:val="20"/>
          <w:rtl/>
        </w:rPr>
        <w:t>شرح</w:t>
      </w:r>
      <w:r w:rsidRPr="00BD267B">
        <w:rPr>
          <w:rFonts w:ascii="Arial" w:hAnsi="Arial" w:cs="Arial"/>
          <w:color w:val="222222"/>
          <w:sz w:val="20"/>
          <w:szCs w:val="20"/>
        </w:rPr>
        <w:t xml:space="preserve"> </w:t>
      </w:r>
      <w:r w:rsidRPr="00BD267B">
        <w:rPr>
          <w:rFonts w:ascii="Arial" w:hAnsi="Arial" w:cs="Arial"/>
          <w:color w:val="222222"/>
          <w:sz w:val="20"/>
          <w:szCs w:val="20"/>
          <w:rtl/>
        </w:rPr>
        <w:t>التسهيل</w:t>
      </w:r>
      <w:r>
        <w:rPr>
          <w:rFonts w:ascii="Arial" w:hAnsi="Arial" w:cs="Arial" w:hint="cs"/>
          <w:color w:val="222222"/>
          <w:sz w:val="20"/>
          <w:szCs w:val="20"/>
          <w:rtl/>
        </w:rPr>
        <w:t>)</w:t>
      </w:r>
      <w:r w:rsidRPr="00BD267B">
        <w:rPr>
          <w:rFonts w:ascii="Arial" w:hAnsi="Arial" w:cs="Arial" w:hint="cs"/>
          <w:color w:val="222222"/>
          <w:sz w:val="20"/>
          <w:szCs w:val="20"/>
          <w:rtl/>
        </w:rPr>
        <w:t>،</w:t>
      </w:r>
      <w:r w:rsidRPr="00BD267B">
        <w:rPr>
          <w:rFonts w:ascii="Arial" w:hAnsi="Arial" w:cs="Arial"/>
          <w:color w:val="222222"/>
          <w:sz w:val="20"/>
          <w:szCs w:val="20"/>
          <w:rtl/>
        </w:rPr>
        <w:t xml:space="preserve"> تحقيق: عبد الرحمن السيد ومحمد بدوي</w:t>
      </w:r>
      <w:r w:rsidRPr="00BD267B">
        <w:rPr>
          <w:rFonts w:ascii="Arial" w:hAnsi="Arial" w:cs="Arial"/>
          <w:color w:val="222222"/>
          <w:sz w:val="20"/>
          <w:szCs w:val="20"/>
        </w:rPr>
        <w:t xml:space="preserve"> </w:t>
      </w:r>
      <w:r w:rsidRPr="00BD267B">
        <w:rPr>
          <w:rFonts w:ascii="Arial" w:hAnsi="Arial" w:cs="Arial"/>
          <w:color w:val="222222"/>
          <w:sz w:val="20"/>
          <w:szCs w:val="20"/>
          <w:rtl/>
        </w:rPr>
        <w:t>المختون، القاهرة،  دار هجر للطباعة والنشر والتوزيع، 1990م</w:t>
      </w:r>
    </w:p>
    <w:p w:rsidR="00BD267B" w:rsidRPr="0098735B" w:rsidRDefault="0098735B" w:rsidP="0098735B">
      <w:pPr>
        <w:pStyle w:val="references"/>
        <w:numPr>
          <w:ilvl w:val="0"/>
          <w:numId w:val="7"/>
        </w:numPr>
        <w:tabs>
          <w:tab w:val="num" w:pos="360"/>
        </w:tabs>
        <w:bidi/>
        <w:ind w:left="360"/>
        <w:rPr>
          <w:rFonts w:ascii="Arial" w:hAnsi="Arial" w:cs="Arial"/>
          <w:color w:val="222222"/>
          <w:sz w:val="20"/>
          <w:szCs w:val="20"/>
        </w:rPr>
      </w:pPr>
      <w:r w:rsidRPr="00BD267B">
        <w:rPr>
          <w:rFonts w:ascii="Arial" w:hAnsi="Arial" w:cs="Arial"/>
          <w:color w:val="222222"/>
          <w:sz w:val="20"/>
          <w:szCs w:val="20"/>
          <w:rtl/>
        </w:rPr>
        <w:t>القفطي</w:t>
      </w:r>
      <w:r>
        <w:rPr>
          <w:rFonts w:ascii="Arial" w:hAnsi="Arial" w:cs="Arial" w:hint="cs"/>
          <w:color w:val="222222"/>
          <w:sz w:val="20"/>
          <w:szCs w:val="20"/>
          <w:rtl/>
        </w:rPr>
        <w:t xml:space="preserve">، </w:t>
      </w:r>
      <w:r w:rsidRPr="00BD267B">
        <w:rPr>
          <w:rFonts w:ascii="Arial" w:hAnsi="Arial" w:cs="Arial" w:hint="cs"/>
          <w:color w:val="222222"/>
          <w:sz w:val="20"/>
          <w:szCs w:val="20"/>
          <w:rtl/>
        </w:rPr>
        <w:t xml:space="preserve"> </w:t>
      </w:r>
      <w:r w:rsidRPr="00BD267B">
        <w:rPr>
          <w:rFonts w:ascii="Arial" w:hAnsi="Arial" w:cs="Arial"/>
          <w:color w:val="222222"/>
          <w:sz w:val="20"/>
          <w:szCs w:val="20"/>
          <w:rtl/>
        </w:rPr>
        <w:t>جمال الدين علي بن يوسف القفطي</w:t>
      </w:r>
      <w:r w:rsidRPr="00BD267B">
        <w:rPr>
          <w:rFonts w:ascii="Arial" w:hAnsi="Arial" w:cs="Arial" w:hint="cs"/>
          <w:color w:val="222222"/>
          <w:sz w:val="20"/>
          <w:szCs w:val="20"/>
          <w:rtl/>
        </w:rPr>
        <w:t xml:space="preserve"> </w:t>
      </w:r>
      <w:r w:rsidR="00BD267B" w:rsidRPr="00BD267B">
        <w:rPr>
          <w:rFonts w:ascii="Arial" w:hAnsi="Arial" w:cs="Arial" w:hint="cs"/>
          <w:color w:val="222222"/>
          <w:sz w:val="20"/>
          <w:szCs w:val="20"/>
          <w:rtl/>
        </w:rPr>
        <w:t>(</w:t>
      </w:r>
      <w:r w:rsidR="00BD267B" w:rsidRPr="00BD267B">
        <w:rPr>
          <w:rFonts w:ascii="Arial" w:hAnsi="Arial" w:cs="Arial"/>
          <w:color w:val="222222"/>
          <w:sz w:val="20"/>
          <w:szCs w:val="20"/>
          <w:rtl/>
        </w:rPr>
        <w:t>أنباه الرواة على أنباه النحاة</w:t>
      </w:r>
      <w:r w:rsidR="00BD267B" w:rsidRPr="00BD267B">
        <w:rPr>
          <w:rFonts w:ascii="Arial" w:hAnsi="Arial" w:cs="Arial" w:hint="cs"/>
          <w:color w:val="222222"/>
          <w:sz w:val="20"/>
          <w:szCs w:val="20"/>
          <w:rtl/>
        </w:rPr>
        <w:t>)</w:t>
      </w:r>
      <w:r w:rsidR="00BD267B" w:rsidRPr="0098735B">
        <w:rPr>
          <w:rFonts w:ascii="Arial" w:hAnsi="Arial" w:cs="Arial" w:hint="cs"/>
          <w:color w:val="222222"/>
          <w:sz w:val="20"/>
          <w:szCs w:val="20"/>
          <w:rtl/>
        </w:rPr>
        <w:t>،</w:t>
      </w:r>
      <w:r w:rsidR="00BD267B" w:rsidRPr="0098735B">
        <w:rPr>
          <w:rFonts w:ascii="Arial" w:hAnsi="Arial" w:cs="Arial"/>
          <w:color w:val="222222"/>
          <w:sz w:val="20"/>
          <w:szCs w:val="20"/>
          <w:rtl/>
        </w:rPr>
        <w:t xml:space="preserve"> تحقيق: محمد أبو الفضل إبراهيم، دار الكتب المصرية، 1950م</w:t>
      </w:r>
    </w:p>
    <w:p w:rsidR="00BD267B" w:rsidRPr="0098735B" w:rsidRDefault="0098735B" w:rsidP="0098735B">
      <w:pPr>
        <w:pStyle w:val="references"/>
        <w:numPr>
          <w:ilvl w:val="0"/>
          <w:numId w:val="7"/>
        </w:numPr>
        <w:tabs>
          <w:tab w:val="num" w:pos="360"/>
        </w:tabs>
        <w:bidi/>
        <w:ind w:left="360"/>
        <w:rPr>
          <w:rFonts w:ascii="Arial" w:hAnsi="Arial" w:cs="Arial"/>
          <w:color w:val="222222"/>
          <w:sz w:val="20"/>
          <w:szCs w:val="20"/>
        </w:rPr>
      </w:pPr>
      <w:r w:rsidRPr="00BD267B">
        <w:rPr>
          <w:rFonts w:ascii="Arial" w:hAnsi="Arial" w:cs="Arial"/>
          <w:color w:val="222222"/>
          <w:sz w:val="20"/>
          <w:szCs w:val="20"/>
          <w:rtl/>
        </w:rPr>
        <w:t>بن كثير</w:t>
      </w:r>
      <w:r>
        <w:rPr>
          <w:rFonts w:ascii="Arial" w:hAnsi="Arial" w:cs="Arial" w:hint="cs"/>
          <w:color w:val="222222"/>
          <w:sz w:val="20"/>
          <w:szCs w:val="20"/>
          <w:rtl/>
        </w:rPr>
        <w:t>،</w:t>
      </w:r>
      <w:r w:rsidRPr="00BD267B">
        <w:rPr>
          <w:rFonts w:ascii="Arial" w:hAnsi="Arial" w:cs="Arial" w:hint="cs"/>
          <w:color w:val="222222"/>
          <w:sz w:val="20"/>
          <w:szCs w:val="20"/>
          <w:rtl/>
        </w:rPr>
        <w:t xml:space="preserve"> </w:t>
      </w:r>
      <w:r w:rsidRPr="00BD267B">
        <w:rPr>
          <w:rFonts w:ascii="Arial" w:hAnsi="Arial" w:cs="Arial"/>
          <w:color w:val="222222"/>
          <w:sz w:val="20"/>
          <w:szCs w:val="20"/>
          <w:rtl/>
        </w:rPr>
        <w:t>إسماعيل بن كثير</w:t>
      </w:r>
      <w:r w:rsidRPr="00BD267B">
        <w:rPr>
          <w:rFonts w:ascii="Arial" w:hAnsi="Arial" w:cs="Arial" w:hint="cs"/>
          <w:color w:val="222222"/>
          <w:sz w:val="20"/>
          <w:szCs w:val="20"/>
          <w:rtl/>
        </w:rPr>
        <w:t xml:space="preserve"> </w:t>
      </w:r>
      <w:r w:rsidR="00BD267B" w:rsidRPr="00BD267B">
        <w:rPr>
          <w:rFonts w:ascii="Arial" w:hAnsi="Arial" w:cs="Arial" w:hint="cs"/>
          <w:color w:val="222222"/>
          <w:sz w:val="20"/>
          <w:szCs w:val="20"/>
          <w:rtl/>
        </w:rPr>
        <w:t>(</w:t>
      </w:r>
      <w:r w:rsidR="00BD267B" w:rsidRPr="00BD267B">
        <w:rPr>
          <w:rFonts w:ascii="Arial" w:hAnsi="Arial" w:cs="Arial"/>
          <w:color w:val="222222"/>
          <w:sz w:val="20"/>
          <w:szCs w:val="20"/>
          <w:rtl/>
        </w:rPr>
        <w:t>طبقات الشافعية</w:t>
      </w:r>
      <w:r w:rsidR="00BD267B" w:rsidRPr="00BD267B">
        <w:rPr>
          <w:rFonts w:ascii="Arial" w:hAnsi="Arial" w:cs="Arial" w:hint="cs"/>
          <w:color w:val="222222"/>
          <w:sz w:val="20"/>
          <w:szCs w:val="20"/>
          <w:rtl/>
        </w:rPr>
        <w:t>)</w:t>
      </w:r>
      <w:r w:rsidR="00BD267B" w:rsidRPr="0098735B">
        <w:rPr>
          <w:rFonts w:ascii="Arial" w:hAnsi="Arial" w:cs="Arial" w:hint="cs"/>
          <w:color w:val="222222"/>
          <w:sz w:val="20"/>
          <w:szCs w:val="20"/>
          <w:rtl/>
        </w:rPr>
        <w:t>،</w:t>
      </w:r>
      <w:r w:rsidR="00BD267B" w:rsidRPr="0098735B">
        <w:rPr>
          <w:rFonts w:ascii="Arial" w:hAnsi="Arial" w:cs="Arial"/>
          <w:color w:val="222222"/>
          <w:sz w:val="20"/>
          <w:szCs w:val="20"/>
          <w:rtl/>
        </w:rPr>
        <w:t xml:space="preserve"> دار المدار ال</w:t>
      </w:r>
      <w:r w:rsidR="00BD267B" w:rsidRPr="0098735B">
        <w:rPr>
          <w:rFonts w:ascii="Arial" w:hAnsi="Arial" w:cs="Arial" w:hint="cs"/>
          <w:color w:val="222222"/>
          <w:sz w:val="20"/>
          <w:szCs w:val="20"/>
          <w:rtl/>
        </w:rPr>
        <w:t>إ</w:t>
      </w:r>
      <w:r w:rsidR="00BD267B" w:rsidRPr="0098735B">
        <w:rPr>
          <w:rFonts w:ascii="Arial" w:hAnsi="Arial" w:cs="Arial"/>
          <w:color w:val="222222"/>
          <w:sz w:val="20"/>
          <w:szCs w:val="20"/>
          <w:rtl/>
        </w:rPr>
        <w:t>سلامي للتوزيع، 2003م</w:t>
      </w:r>
    </w:p>
    <w:p w:rsidR="00BD267B" w:rsidRPr="0098735B" w:rsidRDefault="0098735B" w:rsidP="0098735B">
      <w:pPr>
        <w:pStyle w:val="references"/>
        <w:numPr>
          <w:ilvl w:val="0"/>
          <w:numId w:val="7"/>
        </w:numPr>
        <w:tabs>
          <w:tab w:val="num" w:pos="360"/>
        </w:tabs>
        <w:bidi/>
        <w:ind w:left="360"/>
        <w:rPr>
          <w:rFonts w:ascii="Arial" w:hAnsi="Arial" w:cs="Arial"/>
          <w:color w:val="222222"/>
          <w:sz w:val="20"/>
          <w:szCs w:val="20"/>
        </w:rPr>
      </w:pPr>
      <w:r w:rsidRPr="00BD267B">
        <w:rPr>
          <w:rFonts w:ascii="Arial" w:hAnsi="Arial" w:cs="Arial"/>
          <w:color w:val="222222"/>
          <w:sz w:val="20"/>
          <w:szCs w:val="20"/>
          <w:rtl/>
        </w:rPr>
        <w:t>الحنبلي</w:t>
      </w:r>
      <w:r>
        <w:rPr>
          <w:rFonts w:ascii="Arial" w:hAnsi="Arial" w:cs="Arial" w:hint="cs"/>
          <w:color w:val="222222"/>
          <w:sz w:val="20"/>
          <w:szCs w:val="20"/>
          <w:rtl/>
        </w:rPr>
        <w:t>،</w:t>
      </w:r>
      <w:r w:rsidRPr="00BD267B">
        <w:rPr>
          <w:rFonts w:ascii="Arial" w:hAnsi="Arial" w:cs="Arial" w:hint="cs"/>
          <w:color w:val="222222"/>
          <w:sz w:val="20"/>
          <w:szCs w:val="20"/>
          <w:rtl/>
        </w:rPr>
        <w:t xml:space="preserve"> </w:t>
      </w:r>
      <w:r w:rsidRPr="00BD267B">
        <w:rPr>
          <w:rFonts w:ascii="Arial" w:hAnsi="Arial" w:cs="Arial"/>
          <w:color w:val="222222"/>
          <w:sz w:val="20"/>
          <w:szCs w:val="20"/>
          <w:rtl/>
        </w:rPr>
        <w:t>ابن العماد عبد الحي بن أحمد الحنبلي</w:t>
      </w:r>
      <w:r w:rsidRPr="00BD267B">
        <w:rPr>
          <w:rFonts w:ascii="Arial" w:hAnsi="Arial" w:cs="Arial" w:hint="cs"/>
          <w:color w:val="222222"/>
          <w:sz w:val="20"/>
          <w:szCs w:val="20"/>
          <w:rtl/>
        </w:rPr>
        <w:t xml:space="preserve"> </w:t>
      </w:r>
      <w:r w:rsidR="00BD267B" w:rsidRPr="00BD267B">
        <w:rPr>
          <w:rFonts w:ascii="Arial" w:hAnsi="Arial" w:cs="Arial" w:hint="cs"/>
          <w:color w:val="222222"/>
          <w:sz w:val="20"/>
          <w:szCs w:val="20"/>
          <w:rtl/>
        </w:rPr>
        <w:t>(</w:t>
      </w:r>
      <w:r w:rsidR="00BD267B" w:rsidRPr="00BD267B">
        <w:rPr>
          <w:rFonts w:ascii="Arial" w:hAnsi="Arial" w:cs="Arial"/>
          <w:color w:val="222222"/>
          <w:sz w:val="20"/>
          <w:szCs w:val="20"/>
          <w:rtl/>
        </w:rPr>
        <w:t>شذرات الذهب في أخبار من ذهب</w:t>
      </w:r>
      <w:r w:rsidR="00BD267B" w:rsidRPr="00BD267B">
        <w:rPr>
          <w:rFonts w:ascii="Arial" w:hAnsi="Arial" w:cs="Arial" w:hint="cs"/>
          <w:color w:val="222222"/>
          <w:sz w:val="20"/>
          <w:szCs w:val="20"/>
          <w:rtl/>
        </w:rPr>
        <w:t>)</w:t>
      </w:r>
      <w:r w:rsidR="00BD267B" w:rsidRPr="0098735B">
        <w:rPr>
          <w:rFonts w:ascii="Arial" w:hAnsi="Arial" w:cs="Arial"/>
          <w:color w:val="222222"/>
          <w:sz w:val="20"/>
          <w:szCs w:val="20"/>
          <w:rtl/>
        </w:rPr>
        <w:t>، تحقيق: عبد القادر الأرناؤوط ومحمود الأرناؤوط، سوريا،</w:t>
      </w:r>
      <w:r w:rsidR="00BD267B" w:rsidRPr="0098735B">
        <w:rPr>
          <w:rFonts w:ascii="Arial" w:hAnsi="Arial" w:cs="Arial" w:hint="cs"/>
          <w:color w:val="222222"/>
          <w:sz w:val="20"/>
          <w:szCs w:val="20"/>
          <w:rtl/>
        </w:rPr>
        <w:t xml:space="preserve"> </w:t>
      </w:r>
      <w:r w:rsidR="00BD267B" w:rsidRPr="0098735B">
        <w:rPr>
          <w:rFonts w:ascii="Arial" w:hAnsi="Arial" w:cs="Arial"/>
          <w:color w:val="222222"/>
          <w:sz w:val="20"/>
          <w:szCs w:val="20"/>
          <w:rtl/>
        </w:rPr>
        <w:t>دار ابن كثير، 1986م</w:t>
      </w:r>
    </w:p>
    <w:p w:rsidR="00BD267B" w:rsidRPr="0098735B" w:rsidRDefault="0098735B" w:rsidP="0098735B">
      <w:pPr>
        <w:pStyle w:val="references"/>
        <w:numPr>
          <w:ilvl w:val="0"/>
          <w:numId w:val="7"/>
        </w:numPr>
        <w:tabs>
          <w:tab w:val="num" w:pos="360"/>
        </w:tabs>
        <w:bidi/>
        <w:ind w:left="360"/>
        <w:rPr>
          <w:rFonts w:ascii="Arial" w:hAnsi="Arial" w:cs="Arial"/>
          <w:color w:val="222222"/>
          <w:sz w:val="20"/>
          <w:szCs w:val="20"/>
        </w:rPr>
      </w:pPr>
      <w:r w:rsidRPr="00BD267B">
        <w:rPr>
          <w:rFonts w:ascii="Arial" w:hAnsi="Arial" w:cs="Arial"/>
          <w:color w:val="222222"/>
          <w:sz w:val="20"/>
          <w:szCs w:val="20"/>
          <w:rtl/>
        </w:rPr>
        <w:t>الأنباري</w:t>
      </w:r>
      <w:r>
        <w:rPr>
          <w:rFonts w:ascii="Arial" w:hAnsi="Arial" w:cs="Arial" w:hint="cs"/>
          <w:color w:val="222222"/>
          <w:sz w:val="20"/>
          <w:szCs w:val="20"/>
          <w:rtl/>
        </w:rPr>
        <w:t>،</w:t>
      </w:r>
      <w:r w:rsidRPr="00BD267B">
        <w:rPr>
          <w:rFonts w:ascii="Arial" w:hAnsi="Arial" w:cs="Arial" w:hint="cs"/>
          <w:color w:val="222222"/>
          <w:sz w:val="20"/>
          <w:szCs w:val="20"/>
          <w:rtl/>
        </w:rPr>
        <w:t xml:space="preserve"> </w:t>
      </w:r>
      <w:r w:rsidRPr="00BD267B">
        <w:rPr>
          <w:rFonts w:ascii="Arial" w:hAnsi="Arial" w:cs="Arial"/>
          <w:color w:val="222222"/>
          <w:sz w:val="20"/>
          <w:szCs w:val="20"/>
          <w:rtl/>
        </w:rPr>
        <w:t>عبد الرحمن بن محمد الأنباري</w:t>
      </w:r>
      <w:r w:rsidRPr="00BD267B">
        <w:rPr>
          <w:rFonts w:ascii="Arial" w:hAnsi="Arial" w:cs="Arial" w:hint="cs"/>
          <w:color w:val="222222"/>
          <w:sz w:val="20"/>
          <w:szCs w:val="20"/>
          <w:rtl/>
        </w:rPr>
        <w:t xml:space="preserve"> </w:t>
      </w:r>
      <w:r w:rsidR="00BD267B" w:rsidRPr="00BD267B">
        <w:rPr>
          <w:rFonts w:ascii="Arial" w:hAnsi="Arial" w:cs="Arial" w:hint="cs"/>
          <w:color w:val="222222"/>
          <w:sz w:val="20"/>
          <w:szCs w:val="20"/>
          <w:rtl/>
        </w:rPr>
        <w:t>(</w:t>
      </w:r>
      <w:r w:rsidR="00BD267B" w:rsidRPr="00BD267B">
        <w:rPr>
          <w:rFonts w:ascii="Arial" w:hAnsi="Arial" w:cs="Arial"/>
          <w:color w:val="222222"/>
          <w:sz w:val="20"/>
          <w:szCs w:val="20"/>
          <w:rtl/>
        </w:rPr>
        <w:t>الإنصاف في مسائل الخلاف</w:t>
      </w:r>
      <w:r w:rsidR="00BD267B" w:rsidRPr="00BD267B">
        <w:rPr>
          <w:rFonts w:ascii="Arial" w:hAnsi="Arial" w:cs="Arial" w:hint="cs"/>
          <w:color w:val="222222"/>
          <w:sz w:val="20"/>
          <w:szCs w:val="20"/>
          <w:rtl/>
        </w:rPr>
        <w:t>)</w:t>
      </w:r>
      <w:r w:rsidR="00BD267B" w:rsidRPr="0098735B">
        <w:rPr>
          <w:rFonts w:ascii="Arial" w:hAnsi="Arial" w:cs="Arial" w:hint="cs"/>
          <w:color w:val="222222"/>
          <w:sz w:val="20"/>
          <w:szCs w:val="20"/>
          <w:rtl/>
        </w:rPr>
        <w:t>،</w:t>
      </w:r>
      <w:r w:rsidR="00BD267B" w:rsidRPr="0098735B">
        <w:rPr>
          <w:rFonts w:ascii="Arial" w:hAnsi="Arial" w:cs="Arial"/>
          <w:color w:val="222222"/>
          <w:sz w:val="20"/>
          <w:szCs w:val="20"/>
          <w:rtl/>
        </w:rPr>
        <w:t xml:space="preserve"> دار الكتب العلمية، 2007م</w:t>
      </w:r>
    </w:p>
    <w:p w:rsidR="00BD267B" w:rsidRPr="0098735B" w:rsidRDefault="0098735B" w:rsidP="0098735B">
      <w:pPr>
        <w:pStyle w:val="references"/>
        <w:numPr>
          <w:ilvl w:val="0"/>
          <w:numId w:val="7"/>
        </w:numPr>
        <w:tabs>
          <w:tab w:val="num" w:pos="360"/>
        </w:tabs>
        <w:bidi/>
        <w:ind w:left="360"/>
        <w:rPr>
          <w:rFonts w:ascii="Arial" w:hAnsi="Arial" w:cs="Arial"/>
          <w:color w:val="222222"/>
          <w:sz w:val="20"/>
          <w:szCs w:val="20"/>
        </w:rPr>
      </w:pPr>
      <w:r w:rsidRPr="00BD267B">
        <w:rPr>
          <w:rFonts w:ascii="Arial" w:hAnsi="Arial" w:cs="Arial"/>
          <w:color w:val="222222"/>
          <w:sz w:val="20"/>
          <w:szCs w:val="20"/>
          <w:rtl/>
        </w:rPr>
        <w:t>الأنباري</w:t>
      </w:r>
      <w:r>
        <w:rPr>
          <w:rFonts w:ascii="Arial" w:hAnsi="Arial" w:cs="Arial" w:hint="cs"/>
          <w:color w:val="222222"/>
          <w:sz w:val="20"/>
          <w:szCs w:val="20"/>
          <w:rtl/>
        </w:rPr>
        <w:t>،</w:t>
      </w:r>
      <w:r w:rsidRPr="00BD267B">
        <w:rPr>
          <w:rFonts w:ascii="Arial" w:hAnsi="Arial" w:cs="Arial" w:hint="cs"/>
          <w:color w:val="222222"/>
          <w:sz w:val="20"/>
          <w:szCs w:val="20"/>
          <w:rtl/>
        </w:rPr>
        <w:t xml:space="preserve"> </w:t>
      </w:r>
      <w:r w:rsidRPr="00BD267B">
        <w:rPr>
          <w:rFonts w:ascii="Arial" w:hAnsi="Arial" w:cs="Arial"/>
          <w:color w:val="222222"/>
          <w:sz w:val="20"/>
          <w:szCs w:val="20"/>
          <w:rtl/>
        </w:rPr>
        <w:t>أبو البركات بن الأنباري</w:t>
      </w:r>
      <w:r w:rsidRPr="00BD267B">
        <w:rPr>
          <w:rFonts w:ascii="Arial" w:hAnsi="Arial" w:cs="Arial" w:hint="cs"/>
          <w:color w:val="222222"/>
          <w:sz w:val="20"/>
          <w:szCs w:val="20"/>
          <w:rtl/>
        </w:rPr>
        <w:t xml:space="preserve"> </w:t>
      </w:r>
      <w:r w:rsidR="00BD267B" w:rsidRPr="00BD267B">
        <w:rPr>
          <w:rFonts w:ascii="Arial" w:hAnsi="Arial" w:cs="Arial" w:hint="cs"/>
          <w:color w:val="222222"/>
          <w:sz w:val="20"/>
          <w:szCs w:val="20"/>
          <w:rtl/>
        </w:rPr>
        <w:t>(</w:t>
      </w:r>
      <w:r w:rsidR="00BD267B" w:rsidRPr="00BD267B">
        <w:rPr>
          <w:rFonts w:ascii="Arial" w:hAnsi="Arial" w:cs="Arial"/>
          <w:color w:val="222222"/>
          <w:sz w:val="20"/>
          <w:szCs w:val="20"/>
          <w:rtl/>
        </w:rPr>
        <w:t>البيان في غريب إعراب القرآن</w:t>
      </w:r>
      <w:r w:rsidR="00BD267B" w:rsidRPr="00BD267B">
        <w:rPr>
          <w:rFonts w:ascii="Arial" w:hAnsi="Arial" w:cs="Arial" w:hint="cs"/>
          <w:color w:val="222222"/>
          <w:sz w:val="20"/>
          <w:szCs w:val="20"/>
          <w:rtl/>
        </w:rPr>
        <w:t>)</w:t>
      </w:r>
      <w:r w:rsidR="00BD267B" w:rsidRPr="0098735B">
        <w:rPr>
          <w:rFonts w:ascii="Arial" w:hAnsi="Arial" w:cs="Arial" w:hint="cs"/>
          <w:color w:val="222222"/>
          <w:sz w:val="20"/>
          <w:szCs w:val="20"/>
          <w:rtl/>
        </w:rPr>
        <w:t>،</w:t>
      </w:r>
      <w:r w:rsidR="00BD267B" w:rsidRPr="0098735B">
        <w:rPr>
          <w:rFonts w:ascii="Arial" w:hAnsi="Arial" w:cs="Arial"/>
          <w:color w:val="222222"/>
          <w:sz w:val="20"/>
          <w:szCs w:val="20"/>
          <w:rtl/>
        </w:rPr>
        <w:t xml:space="preserve"> دار الأرقم للطباعة والنشر والتوزيع، 2002م</w:t>
      </w:r>
    </w:p>
    <w:p w:rsidR="00BD267B" w:rsidRPr="0098735B" w:rsidRDefault="0098735B" w:rsidP="0098735B">
      <w:pPr>
        <w:pStyle w:val="references"/>
        <w:numPr>
          <w:ilvl w:val="0"/>
          <w:numId w:val="7"/>
        </w:numPr>
        <w:tabs>
          <w:tab w:val="num" w:pos="360"/>
        </w:tabs>
        <w:bidi/>
        <w:ind w:left="360"/>
        <w:rPr>
          <w:rFonts w:ascii="Arial" w:hAnsi="Arial" w:cs="Arial"/>
          <w:color w:val="222222"/>
          <w:sz w:val="20"/>
          <w:szCs w:val="20"/>
        </w:rPr>
      </w:pPr>
      <w:r w:rsidRPr="00BD267B">
        <w:rPr>
          <w:rFonts w:ascii="Arial" w:hAnsi="Arial" w:cs="Arial"/>
          <w:color w:val="222222"/>
          <w:sz w:val="20"/>
          <w:szCs w:val="20"/>
          <w:rtl/>
        </w:rPr>
        <w:t>الأنصاري</w:t>
      </w:r>
      <w:r>
        <w:rPr>
          <w:rFonts w:ascii="Arial" w:hAnsi="Arial" w:cs="Arial" w:hint="cs"/>
          <w:color w:val="222222"/>
          <w:sz w:val="20"/>
          <w:szCs w:val="20"/>
          <w:rtl/>
        </w:rPr>
        <w:t>،</w:t>
      </w:r>
      <w:r w:rsidRPr="00BD267B">
        <w:rPr>
          <w:rFonts w:ascii="Arial" w:hAnsi="Arial" w:cs="Arial" w:hint="cs"/>
          <w:color w:val="222222"/>
          <w:sz w:val="20"/>
          <w:szCs w:val="20"/>
          <w:rtl/>
        </w:rPr>
        <w:t xml:space="preserve"> </w:t>
      </w:r>
      <w:r w:rsidRPr="00BD267B">
        <w:rPr>
          <w:rFonts w:ascii="Arial" w:hAnsi="Arial" w:cs="Arial"/>
          <w:color w:val="222222"/>
          <w:sz w:val="20"/>
          <w:szCs w:val="20"/>
          <w:rtl/>
        </w:rPr>
        <w:t>جمال الدين بن هشام الأنصاري</w:t>
      </w:r>
      <w:r w:rsidRPr="00BD267B">
        <w:rPr>
          <w:rFonts w:ascii="Arial" w:hAnsi="Arial" w:cs="Arial" w:hint="cs"/>
          <w:color w:val="222222"/>
          <w:sz w:val="20"/>
          <w:szCs w:val="20"/>
          <w:rtl/>
        </w:rPr>
        <w:t xml:space="preserve"> </w:t>
      </w:r>
      <w:r w:rsidR="00BD267B" w:rsidRPr="00BD267B">
        <w:rPr>
          <w:rFonts w:ascii="Arial" w:hAnsi="Arial" w:cs="Arial" w:hint="cs"/>
          <w:color w:val="222222"/>
          <w:sz w:val="20"/>
          <w:szCs w:val="20"/>
          <w:rtl/>
        </w:rPr>
        <w:t>(</w:t>
      </w:r>
      <w:r w:rsidR="00BD267B" w:rsidRPr="00BD267B">
        <w:rPr>
          <w:rFonts w:ascii="Arial" w:hAnsi="Arial" w:cs="Arial"/>
          <w:color w:val="222222"/>
          <w:sz w:val="20"/>
          <w:szCs w:val="20"/>
          <w:rtl/>
        </w:rPr>
        <w:t>مغني اللبيب عن كتب الأعاريب</w:t>
      </w:r>
      <w:r w:rsidR="00BD267B" w:rsidRPr="00BD267B">
        <w:rPr>
          <w:rFonts w:ascii="Arial" w:hAnsi="Arial" w:cs="Arial" w:hint="cs"/>
          <w:color w:val="222222"/>
          <w:sz w:val="20"/>
          <w:szCs w:val="20"/>
          <w:rtl/>
        </w:rPr>
        <w:t>)</w:t>
      </w:r>
      <w:r w:rsidR="00BD267B" w:rsidRPr="0098735B">
        <w:rPr>
          <w:rFonts w:ascii="Arial" w:hAnsi="Arial" w:cs="Arial" w:hint="cs"/>
          <w:color w:val="222222"/>
          <w:sz w:val="20"/>
          <w:szCs w:val="20"/>
          <w:rtl/>
        </w:rPr>
        <w:t>،</w:t>
      </w:r>
      <w:r w:rsidR="00BD267B" w:rsidRPr="0098735B">
        <w:rPr>
          <w:rFonts w:ascii="Arial" w:hAnsi="Arial" w:cs="Arial"/>
          <w:color w:val="222222"/>
          <w:sz w:val="20"/>
          <w:szCs w:val="20"/>
          <w:rtl/>
        </w:rPr>
        <w:t xml:space="preserve"> دار الأرقم للطباعة والنشر والتوزيع، 2001م</w:t>
      </w:r>
    </w:p>
    <w:p w:rsidR="00BD267B" w:rsidRPr="0098735B" w:rsidRDefault="0098735B" w:rsidP="0098735B">
      <w:pPr>
        <w:pStyle w:val="references"/>
        <w:numPr>
          <w:ilvl w:val="0"/>
          <w:numId w:val="7"/>
        </w:numPr>
        <w:tabs>
          <w:tab w:val="num" w:pos="360"/>
        </w:tabs>
        <w:bidi/>
        <w:ind w:left="360"/>
        <w:rPr>
          <w:rFonts w:ascii="Arial" w:hAnsi="Arial" w:cs="Arial"/>
          <w:color w:val="222222"/>
          <w:sz w:val="20"/>
          <w:szCs w:val="20"/>
        </w:rPr>
      </w:pPr>
      <w:r w:rsidRPr="00BD267B">
        <w:rPr>
          <w:rFonts w:ascii="Arial" w:hAnsi="Arial" w:cs="Arial"/>
          <w:color w:val="222222"/>
          <w:sz w:val="20"/>
          <w:szCs w:val="20"/>
          <w:rtl/>
        </w:rPr>
        <w:t>الأشموني</w:t>
      </w:r>
      <w:r>
        <w:rPr>
          <w:rFonts w:ascii="Arial" w:hAnsi="Arial" w:cs="Arial" w:hint="cs"/>
          <w:color w:val="222222"/>
          <w:sz w:val="20"/>
          <w:szCs w:val="20"/>
          <w:rtl/>
        </w:rPr>
        <w:t>،</w:t>
      </w:r>
      <w:r w:rsidRPr="00BD267B">
        <w:rPr>
          <w:rFonts w:ascii="Arial" w:hAnsi="Arial" w:cs="Arial" w:hint="cs"/>
          <w:color w:val="222222"/>
          <w:sz w:val="20"/>
          <w:szCs w:val="20"/>
          <w:rtl/>
        </w:rPr>
        <w:t xml:space="preserve"> </w:t>
      </w:r>
      <w:r w:rsidRPr="00BD267B">
        <w:rPr>
          <w:rFonts w:ascii="Arial" w:hAnsi="Arial" w:cs="Arial"/>
          <w:color w:val="222222"/>
          <w:sz w:val="20"/>
          <w:szCs w:val="20"/>
          <w:rtl/>
        </w:rPr>
        <w:t>علي بن محمد الأشموني</w:t>
      </w:r>
      <w:r w:rsidRPr="00BD267B">
        <w:rPr>
          <w:rFonts w:ascii="Arial" w:hAnsi="Arial" w:cs="Arial" w:hint="cs"/>
          <w:color w:val="222222"/>
          <w:sz w:val="20"/>
          <w:szCs w:val="20"/>
          <w:rtl/>
        </w:rPr>
        <w:t xml:space="preserve"> </w:t>
      </w:r>
      <w:r w:rsidR="00BD267B" w:rsidRPr="00BD267B">
        <w:rPr>
          <w:rFonts w:ascii="Arial" w:hAnsi="Arial" w:cs="Arial" w:hint="cs"/>
          <w:color w:val="222222"/>
          <w:sz w:val="20"/>
          <w:szCs w:val="20"/>
          <w:rtl/>
        </w:rPr>
        <w:t>(</w:t>
      </w:r>
      <w:r w:rsidR="00BD267B" w:rsidRPr="00BD267B">
        <w:rPr>
          <w:rFonts w:ascii="Arial" w:hAnsi="Arial" w:cs="Arial"/>
          <w:color w:val="222222"/>
          <w:sz w:val="20"/>
          <w:szCs w:val="20"/>
          <w:rtl/>
        </w:rPr>
        <w:t>شرح الأشموني على ألفية ابن مالك</w:t>
      </w:r>
      <w:r w:rsidR="00BD267B" w:rsidRPr="00BD267B">
        <w:rPr>
          <w:rFonts w:ascii="Arial" w:hAnsi="Arial" w:cs="Arial" w:hint="cs"/>
          <w:color w:val="222222"/>
          <w:sz w:val="20"/>
          <w:szCs w:val="20"/>
          <w:rtl/>
        </w:rPr>
        <w:t>)</w:t>
      </w:r>
      <w:r w:rsidR="00BD267B" w:rsidRPr="0098735B">
        <w:rPr>
          <w:rFonts w:ascii="Arial" w:hAnsi="Arial" w:cs="Arial" w:hint="cs"/>
          <w:color w:val="222222"/>
          <w:sz w:val="20"/>
          <w:szCs w:val="20"/>
          <w:rtl/>
        </w:rPr>
        <w:t>،</w:t>
      </w:r>
      <w:r w:rsidR="00BD267B" w:rsidRPr="0098735B">
        <w:rPr>
          <w:rFonts w:ascii="Arial" w:hAnsi="Arial" w:cs="Arial"/>
          <w:color w:val="222222"/>
          <w:sz w:val="20"/>
          <w:szCs w:val="20"/>
          <w:rtl/>
        </w:rPr>
        <w:t xml:space="preserve"> دار الكتب العلمية، 1998م</w:t>
      </w:r>
    </w:p>
    <w:p w:rsidR="00BD267B" w:rsidRPr="0098735B" w:rsidRDefault="0098735B" w:rsidP="0098735B">
      <w:pPr>
        <w:pStyle w:val="references"/>
        <w:numPr>
          <w:ilvl w:val="0"/>
          <w:numId w:val="7"/>
        </w:numPr>
        <w:tabs>
          <w:tab w:val="num" w:pos="360"/>
        </w:tabs>
        <w:bidi/>
        <w:ind w:left="360"/>
        <w:rPr>
          <w:rFonts w:ascii="Arial" w:hAnsi="Arial" w:cs="Arial"/>
          <w:color w:val="222222"/>
          <w:sz w:val="20"/>
          <w:szCs w:val="20"/>
        </w:rPr>
      </w:pPr>
      <w:r w:rsidRPr="00BD267B">
        <w:rPr>
          <w:rFonts w:ascii="Arial" w:hAnsi="Arial" w:cs="Arial"/>
          <w:color w:val="222222"/>
          <w:sz w:val="20"/>
          <w:szCs w:val="20"/>
          <w:rtl/>
        </w:rPr>
        <w:t>بن جني</w:t>
      </w:r>
      <w:r>
        <w:rPr>
          <w:rFonts w:ascii="Arial" w:hAnsi="Arial" w:cs="Arial" w:hint="cs"/>
          <w:color w:val="222222"/>
          <w:sz w:val="20"/>
          <w:szCs w:val="20"/>
          <w:rtl/>
        </w:rPr>
        <w:t>،</w:t>
      </w:r>
      <w:r w:rsidRPr="00BD267B">
        <w:rPr>
          <w:rFonts w:ascii="Arial" w:hAnsi="Arial" w:cs="Arial" w:hint="cs"/>
          <w:color w:val="222222"/>
          <w:sz w:val="20"/>
          <w:szCs w:val="20"/>
          <w:rtl/>
        </w:rPr>
        <w:t xml:space="preserve"> </w:t>
      </w:r>
      <w:r w:rsidRPr="00BD267B">
        <w:rPr>
          <w:rFonts w:ascii="Arial" w:hAnsi="Arial" w:cs="Arial"/>
          <w:color w:val="222222"/>
          <w:sz w:val="20"/>
          <w:szCs w:val="20"/>
          <w:rtl/>
        </w:rPr>
        <w:t>ابي الفتح عثمان بن جني</w:t>
      </w:r>
      <w:r w:rsidRPr="00BD267B">
        <w:rPr>
          <w:rFonts w:ascii="Arial" w:hAnsi="Arial" w:cs="Arial" w:hint="cs"/>
          <w:color w:val="222222"/>
          <w:sz w:val="20"/>
          <w:szCs w:val="20"/>
          <w:rtl/>
        </w:rPr>
        <w:t xml:space="preserve"> </w:t>
      </w:r>
      <w:r w:rsidR="00BD267B" w:rsidRPr="00BD267B">
        <w:rPr>
          <w:rFonts w:ascii="Arial" w:hAnsi="Arial" w:cs="Arial" w:hint="cs"/>
          <w:color w:val="222222"/>
          <w:sz w:val="20"/>
          <w:szCs w:val="20"/>
          <w:rtl/>
        </w:rPr>
        <w:t>(</w:t>
      </w:r>
      <w:r w:rsidR="00BD267B" w:rsidRPr="00BD267B">
        <w:rPr>
          <w:rFonts w:ascii="Arial" w:hAnsi="Arial" w:cs="Arial"/>
          <w:color w:val="222222"/>
          <w:sz w:val="20"/>
          <w:szCs w:val="20"/>
          <w:rtl/>
        </w:rPr>
        <w:t>الخصائص</w:t>
      </w:r>
      <w:r w:rsidR="00BD267B" w:rsidRPr="00BD267B">
        <w:rPr>
          <w:rFonts w:ascii="Arial" w:hAnsi="Arial" w:cs="Arial" w:hint="cs"/>
          <w:color w:val="222222"/>
          <w:sz w:val="20"/>
          <w:szCs w:val="20"/>
          <w:rtl/>
        </w:rPr>
        <w:t>)</w:t>
      </w:r>
      <w:r w:rsidR="00BD267B" w:rsidRPr="0098735B">
        <w:rPr>
          <w:rFonts w:ascii="Arial" w:hAnsi="Arial" w:cs="Arial" w:hint="cs"/>
          <w:color w:val="222222"/>
          <w:sz w:val="20"/>
          <w:szCs w:val="20"/>
          <w:rtl/>
        </w:rPr>
        <w:t>،</w:t>
      </w:r>
      <w:r w:rsidR="00BD267B" w:rsidRPr="0098735B">
        <w:rPr>
          <w:rFonts w:ascii="Arial" w:hAnsi="Arial" w:cs="Arial"/>
          <w:color w:val="222222"/>
          <w:sz w:val="20"/>
          <w:szCs w:val="20"/>
          <w:rtl/>
        </w:rPr>
        <w:t xml:space="preserve"> عالم الكتب للطباعة والنشر والتوزيع، 2006م</w:t>
      </w:r>
    </w:p>
    <w:p w:rsidR="00BD267B" w:rsidRPr="0098735B" w:rsidRDefault="0098735B" w:rsidP="0098735B">
      <w:pPr>
        <w:pStyle w:val="references"/>
        <w:numPr>
          <w:ilvl w:val="0"/>
          <w:numId w:val="7"/>
        </w:numPr>
        <w:tabs>
          <w:tab w:val="num" w:pos="360"/>
        </w:tabs>
        <w:bidi/>
        <w:ind w:left="360"/>
        <w:rPr>
          <w:rFonts w:ascii="Arial" w:hAnsi="Arial" w:cs="Arial"/>
          <w:color w:val="222222"/>
          <w:sz w:val="20"/>
          <w:szCs w:val="20"/>
        </w:rPr>
      </w:pPr>
      <w:r w:rsidRPr="00BD267B">
        <w:rPr>
          <w:rFonts w:ascii="Arial" w:hAnsi="Arial" w:cs="Arial"/>
          <w:color w:val="222222"/>
          <w:sz w:val="20"/>
          <w:szCs w:val="20"/>
          <w:rtl/>
        </w:rPr>
        <w:t>بن مالك</w:t>
      </w:r>
      <w:r>
        <w:rPr>
          <w:rFonts w:ascii="Arial" w:hAnsi="Arial" w:cs="Arial" w:hint="cs"/>
          <w:color w:val="222222"/>
          <w:sz w:val="20"/>
          <w:szCs w:val="20"/>
          <w:rtl/>
        </w:rPr>
        <w:t>،</w:t>
      </w:r>
      <w:r w:rsidRPr="00BD267B">
        <w:rPr>
          <w:rFonts w:ascii="Arial" w:hAnsi="Arial" w:cs="Arial" w:hint="cs"/>
          <w:color w:val="222222"/>
          <w:sz w:val="20"/>
          <w:szCs w:val="20"/>
          <w:rtl/>
        </w:rPr>
        <w:t xml:space="preserve"> </w:t>
      </w:r>
      <w:r w:rsidRPr="00BD267B">
        <w:rPr>
          <w:rFonts w:ascii="Arial" w:hAnsi="Arial" w:cs="Arial"/>
          <w:color w:val="222222"/>
          <w:sz w:val="20"/>
          <w:szCs w:val="20"/>
          <w:rtl/>
        </w:rPr>
        <w:t>محمد بن عبد الله بن مالك</w:t>
      </w:r>
      <w:r w:rsidRPr="00BD267B">
        <w:rPr>
          <w:rFonts w:ascii="Arial" w:hAnsi="Arial" w:cs="Arial" w:hint="cs"/>
          <w:color w:val="222222"/>
          <w:sz w:val="20"/>
          <w:szCs w:val="20"/>
          <w:rtl/>
        </w:rPr>
        <w:t xml:space="preserve"> </w:t>
      </w:r>
      <w:r w:rsidR="00BD267B" w:rsidRPr="00BD267B">
        <w:rPr>
          <w:rFonts w:ascii="Arial" w:hAnsi="Arial" w:cs="Arial" w:hint="cs"/>
          <w:color w:val="222222"/>
          <w:sz w:val="20"/>
          <w:szCs w:val="20"/>
          <w:rtl/>
        </w:rPr>
        <w:t>(</w:t>
      </w:r>
      <w:r w:rsidR="00BD267B" w:rsidRPr="00BD267B">
        <w:rPr>
          <w:rFonts w:ascii="Arial" w:hAnsi="Arial" w:cs="Arial"/>
          <w:color w:val="222222"/>
          <w:sz w:val="20"/>
          <w:szCs w:val="20"/>
          <w:rtl/>
        </w:rPr>
        <w:t>شرح الكافية الشافية</w:t>
      </w:r>
      <w:r w:rsidR="00BD267B" w:rsidRPr="00BD267B">
        <w:rPr>
          <w:rFonts w:ascii="Arial" w:hAnsi="Arial" w:cs="Arial" w:hint="cs"/>
          <w:color w:val="222222"/>
          <w:sz w:val="20"/>
          <w:szCs w:val="20"/>
          <w:rtl/>
        </w:rPr>
        <w:t>)</w:t>
      </w:r>
      <w:r w:rsidR="00BD267B" w:rsidRPr="0098735B">
        <w:rPr>
          <w:rFonts w:ascii="Arial" w:hAnsi="Arial" w:cs="Arial" w:hint="cs"/>
          <w:color w:val="222222"/>
          <w:sz w:val="20"/>
          <w:szCs w:val="20"/>
          <w:rtl/>
        </w:rPr>
        <w:t>،</w:t>
      </w:r>
      <w:r w:rsidR="00BD267B" w:rsidRPr="0098735B">
        <w:rPr>
          <w:rFonts w:ascii="Arial" w:hAnsi="Arial" w:cs="Arial"/>
          <w:color w:val="222222"/>
          <w:sz w:val="20"/>
          <w:szCs w:val="20"/>
          <w:rtl/>
        </w:rPr>
        <w:t xml:space="preserve"> دار الكتب العلمية، 2000م</w:t>
      </w:r>
    </w:p>
    <w:p w:rsidR="00BD267B" w:rsidRPr="0098735B" w:rsidRDefault="0098735B" w:rsidP="0098735B">
      <w:pPr>
        <w:pStyle w:val="references"/>
        <w:numPr>
          <w:ilvl w:val="0"/>
          <w:numId w:val="7"/>
        </w:numPr>
        <w:tabs>
          <w:tab w:val="num" w:pos="360"/>
        </w:tabs>
        <w:bidi/>
        <w:ind w:left="360"/>
        <w:rPr>
          <w:rFonts w:ascii="Arial" w:hAnsi="Arial" w:cs="Arial"/>
          <w:color w:val="222222"/>
          <w:sz w:val="20"/>
          <w:szCs w:val="20"/>
        </w:rPr>
      </w:pPr>
      <w:r w:rsidRPr="00BD267B">
        <w:rPr>
          <w:rFonts w:ascii="Arial" w:hAnsi="Arial" w:cs="Arial"/>
          <w:color w:val="222222"/>
          <w:sz w:val="20"/>
          <w:szCs w:val="20"/>
          <w:rtl/>
        </w:rPr>
        <w:t>الشافعي</w:t>
      </w:r>
      <w:r>
        <w:rPr>
          <w:rFonts w:ascii="Arial" w:hAnsi="Arial" w:cs="Arial" w:hint="cs"/>
          <w:color w:val="222222"/>
          <w:sz w:val="20"/>
          <w:szCs w:val="20"/>
          <w:rtl/>
        </w:rPr>
        <w:t>،</w:t>
      </w:r>
      <w:r w:rsidRPr="00BD267B">
        <w:rPr>
          <w:rFonts w:ascii="Arial" w:hAnsi="Arial" w:cs="Arial" w:hint="cs"/>
          <w:color w:val="222222"/>
          <w:sz w:val="20"/>
          <w:szCs w:val="20"/>
          <w:rtl/>
        </w:rPr>
        <w:t xml:space="preserve"> </w:t>
      </w:r>
      <w:r w:rsidRPr="00BD267B">
        <w:rPr>
          <w:rFonts w:ascii="Arial" w:hAnsi="Arial" w:cs="Arial"/>
          <w:color w:val="222222"/>
          <w:sz w:val="20"/>
          <w:szCs w:val="20"/>
          <w:rtl/>
        </w:rPr>
        <w:t>محمد بن علي الصبان الشافعي</w:t>
      </w:r>
      <w:r w:rsidRPr="00BD267B">
        <w:rPr>
          <w:rFonts w:ascii="Arial" w:hAnsi="Arial" w:cs="Arial" w:hint="cs"/>
          <w:color w:val="222222"/>
          <w:sz w:val="20"/>
          <w:szCs w:val="20"/>
          <w:rtl/>
        </w:rPr>
        <w:t xml:space="preserve"> </w:t>
      </w:r>
      <w:r w:rsidR="00BD267B" w:rsidRPr="00BD267B">
        <w:rPr>
          <w:rFonts w:ascii="Arial" w:hAnsi="Arial" w:cs="Arial" w:hint="cs"/>
          <w:color w:val="222222"/>
          <w:sz w:val="20"/>
          <w:szCs w:val="20"/>
          <w:rtl/>
        </w:rPr>
        <w:t>(</w:t>
      </w:r>
      <w:r w:rsidR="00BD267B" w:rsidRPr="00BD267B">
        <w:rPr>
          <w:rFonts w:ascii="Arial" w:hAnsi="Arial" w:cs="Arial"/>
          <w:color w:val="222222"/>
          <w:sz w:val="20"/>
          <w:szCs w:val="20"/>
          <w:rtl/>
        </w:rPr>
        <w:t>حاشية الصبان على شرح الأشموني</w:t>
      </w:r>
      <w:r w:rsidR="00BD267B" w:rsidRPr="00BD267B">
        <w:rPr>
          <w:rFonts w:ascii="Arial" w:hAnsi="Arial" w:cs="Arial" w:hint="cs"/>
          <w:color w:val="222222"/>
          <w:sz w:val="20"/>
          <w:szCs w:val="20"/>
          <w:rtl/>
        </w:rPr>
        <w:t>)</w:t>
      </w:r>
      <w:r w:rsidR="00BD267B" w:rsidRPr="0098735B">
        <w:rPr>
          <w:rFonts w:ascii="Arial" w:hAnsi="Arial" w:cs="Arial" w:hint="cs"/>
          <w:color w:val="222222"/>
          <w:sz w:val="20"/>
          <w:szCs w:val="20"/>
          <w:rtl/>
        </w:rPr>
        <w:t>،</w:t>
      </w:r>
      <w:r w:rsidR="00BD267B" w:rsidRPr="0098735B">
        <w:rPr>
          <w:rFonts w:ascii="Arial" w:hAnsi="Arial" w:cs="Arial"/>
          <w:color w:val="222222"/>
          <w:sz w:val="20"/>
          <w:szCs w:val="20"/>
          <w:rtl/>
        </w:rPr>
        <w:t xml:space="preserve"> دار الكتب العلمية، 1997م</w:t>
      </w:r>
    </w:p>
    <w:p w:rsidR="00BD267B" w:rsidRPr="0098735B" w:rsidRDefault="0098735B" w:rsidP="0098735B">
      <w:pPr>
        <w:pStyle w:val="references"/>
        <w:numPr>
          <w:ilvl w:val="0"/>
          <w:numId w:val="7"/>
        </w:numPr>
        <w:tabs>
          <w:tab w:val="num" w:pos="360"/>
        </w:tabs>
        <w:bidi/>
        <w:ind w:left="360"/>
        <w:rPr>
          <w:rFonts w:ascii="Arial" w:hAnsi="Arial" w:cs="Arial"/>
          <w:color w:val="222222"/>
          <w:sz w:val="20"/>
          <w:szCs w:val="20"/>
        </w:rPr>
      </w:pPr>
      <w:r w:rsidRPr="00BD267B">
        <w:rPr>
          <w:rFonts w:ascii="Arial" w:hAnsi="Arial" w:cs="Arial"/>
          <w:color w:val="222222"/>
          <w:sz w:val="20"/>
          <w:szCs w:val="20"/>
          <w:rtl/>
        </w:rPr>
        <w:t>السيوطي</w:t>
      </w:r>
      <w:r>
        <w:rPr>
          <w:rFonts w:ascii="Arial" w:hAnsi="Arial" w:cs="Arial" w:hint="cs"/>
          <w:color w:val="222222"/>
          <w:sz w:val="20"/>
          <w:szCs w:val="20"/>
          <w:rtl/>
        </w:rPr>
        <w:t>،</w:t>
      </w:r>
      <w:r w:rsidR="00BD267B" w:rsidRPr="00BD267B">
        <w:rPr>
          <w:rFonts w:ascii="Arial" w:hAnsi="Arial" w:cs="Arial" w:hint="cs"/>
          <w:color w:val="222222"/>
          <w:sz w:val="20"/>
          <w:szCs w:val="20"/>
          <w:rtl/>
        </w:rPr>
        <w:t xml:space="preserve"> </w:t>
      </w:r>
      <w:r w:rsidRPr="00BD267B">
        <w:rPr>
          <w:rFonts w:ascii="Arial" w:hAnsi="Arial" w:cs="Arial"/>
          <w:color w:val="222222"/>
          <w:sz w:val="20"/>
          <w:szCs w:val="20"/>
          <w:rtl/>
        </w:rPr>
        <w:t>جلال الدين عبد الرحمن السيوطي</w:t>
      </w:r>
      <w:r w:rsidRPr="00BD267B">
        <w:rPr>
          <w:rFonts w:ascii="Arial" w:hAnsi="Arial" w:cs="Arial" w:hint="cs"/>
          <w:color w:val="222222"/>
          <w:sz w:val="20"/>
          <w:szCs w:val="20"/>
          <w:rtl/>
        </w:rPr>
        <w:t xml:space="preserve"> </w:t>
      </w:r>
      <w:r w:rsidR="00BD267B" w:rsidRPr="00BD267B">
        <w:rPr>
          <w:rFonts w:ascii="Arial" w:hAnsi="Arial" w:cs="Arial" w:hint="cs"/>
          <w:color w:val="222222"/>
          <w:sz w:val="20"/>
          <w:szCs w:val="20"/>
          <w:rtl/>
        </w:rPr>
        <w:t>(</w:t>
      </w:r>
      <w:r w:rsidR="00BD267B" w:rsidRPr="00BD267B">
        <w:rPr>
          <w:rFonts w:ascii="Arial" w:hAnsi="Arial" w:cs="Arial"/>
          <w:color w:val="222222"/>
          <w:sz w:val="20"/>
          <w:szCs w:val="20"/>
          <w:rtl/>
        </w:rPr>
        <w:t>بغية الدعاة في طبقات اللغويين والنحاة</w:t>
      </w:r>
      <w:r w:rsidR="00BD267B" w:rsidRPr="00BD267B">
        <w:rPr>
          <w:rFonts w:ascii="Arial" w:hAnsi="Arial" w:cs="Arial" w:hint="cs"/>
          <w:color w:val="222222"/>
          <w:sz w:val="20"/>
          <w:szCs w:val="20"/>
          <w:rtl/>
        </w:rPr>
        <w:t>)</w:t>
      </w:r>
      <w:r w:rsidR="00BD267B" w:rsidRPr="0098735B">
        <w:rPr>
          <w:rFonts w:ascii="Arial" w:hAnsi="Arial" w:cs="Arial"/>
          <w:color w:val="222222"/>
          <w:sz w:val="20"/>
          <w:szCs w:val="20"/>
          <w:rtl/>
        </w:rPr>
        <w:t>، تحقيق: محمد أبو الفضل إبراهيم، القاهرة، مطبعة عيسى البابي الحلبي، 1964م</w:t>
      </w:r>
    </w:p>
    <w:p w:rsidR="00BD267B" w:rsidRPr="0098735B" w:rsidRDefault="0098735B" w:rsidP="0098735B">
      <w:pPr>
        <w:pStyle w:val="references"/>
        <w:numPr>
          <w:ilvl w:val="0"/>
          <w:numId w:val="7"/>
        </w:numPr>
        <w:tabs>
          <w:tab w:val="num" w:pos="360"/>
        </w:tabs>
        <w:bidi/>
        <w:ind w:left="360"/>
        <w:rPr>
          <w:rFonts w:ascii="Arial" w:hAnsi="Arial" w:cs="Arial"/>
          <w:color w:val="222222"/>
          <w:sz w:val="20"/>
          <w:szCs w:val="20"/>
        </w:rPr>
      </w:pPr>
      <w:r w:rsidRPr="00BD267B">
        <w:rPr>
          <w:rFonts w:ascii="Arial" w:hAnsi="Arial" w:cs="Arial"/>
          <w:color w:val="222222"/>
          <w:sz w:val="20"/>
          <w:szCs w:val="20"/>
          <w:rtl/>
        </w:rPr>
        <w:t>الطنطاوي</w:t>
      </w:r>
      <w:r>
        <w:rPr>
          <w:rFonts w:ascii="Arial" w:hAnsi="Arial" w:cs="Arial" w:hint="cs"/>
          <w:color w:val="222222"/>
          <w:sz w:val="20"/>
          <w:szCs w:val="20"/>
          <w:rtl/>
        </w:rPr>
        <w:t>،</w:t>
      </w:r>
      <w:r w:rsidR="00BD267B" w:rsidRPr="00BD267B">
        <w:rPr>
          <w:rFonts w:ascii="Arial" w:hAnsi="Arial" w:cs="Arial" w:hint="cs"/>
          <w:color w:val="222222"/>
          <w:sz w:val="20"/>
          <w:szCs w:val="20"/>
          <w:rtl/>
        </w:rPr>
        <w:t xml:space="preserve"> </w:t>
      </w:r>
      <w:r w:rsidRPr="00BD267B">
        <w:rPr>
          <w:rFonts w:ascii="Arial" w:hAnsi="Arial" w:cs="Arial"/>
          <w:color w:val="222222"/>
          <w:sz w:val="20"/>
          <w:szCs w:val="20"/>
          <w:rtl/>
        </w:rPr>
        <w:t>محمد الطنطاوي</w:t>
      </w:r>
      <w:r w:rsidRPr="00BD267B">
        <w:rPr>
          <w:rFonts w:ascii="Arial" w:hAnsi="Arial" w:cs="Arial" w:hint="cs"/>
          <w:color w:val="222222"/>
          <w:sz w:val="20"/>
          <w:szCs w:val="20"/>
          <w:rtl/>
        </w:rPr>
        <w:t xml:space="preserve"> </w:t>
      </w:r>
      <w:r w:rsidR="00BD267B" w:rsidRPr="00BD267B">
        <w:rPr>
          <w:rFonts w:ascii="Arial" w:hAnsi="Arial" w:cs="Arial" w:hint="cs"/>
          <w:color w:val="222222"/>
          <w:sz w:val="20"/>
          <w:szCs w:val="20"/>
          <w:rtl/>
        </w:rPr>
        <w:t>(</w:t>
      </w:r>
      <w:r w:rsidR="00BD267B" w:rsidRPr="00BD267B">
        <w:rPr>
          <w:rFonts w:ascii="Arial" w:hAnsi="Arial" w:cs="Arial"/>
          <w:color w:val="222222"/>
          <w:sz w:val="20"/>
          <w:szCs w:val="20"/>
          <w:rtl/>
        </w:rPr>
        <w:t>نشأة النحو وتاريخ أشهر النحاة</w:t>
      </w:r>
      <w:r w:rsidR="00BD267B" w:rsidRPr="00BD267B">
        <w:rPr>
          <w:rFonts w:ascii="Arial" w:hAnsi="Arial" w:cs="Arial" w:hint="cs"/>
          <w:color w:val="222222"/>
          <w:sz w:val="20"/>
          <w:szCs w:val="20"/>
          <w:rtl/>
        </w:rPr>
        <w:t>)</w:t>
      </w:r>
      <w:r w:rsidR="00BD267B" w:rsidRPr="0098735B">
        <w:rPr>
          <w:rFonts w:ascii="Arial" w:hAnsi="Arial" w:cs="Arial" w:hint="cs"/>
          <w:color w:val="222222"/>
          <w:sz w:val="20"/>
          <w:szCs w:val="20"/>
          <w:rtl/>
        </w:rPr>
        <w:t>،</w:t>
      </w:r>
      <w:r w:rsidR="00BD267B" w:rsidRPr="0098735B">
        <w:rPr>
          <w:rFonts w:ascii="Arial" w:hAnsi="Arial" w:cs="Arial"/>
          <w:color w:val="222222"/>
          <w:sz w:val="20"/>
          <w:szCs w:val="20"/>
          <w:rtl/>
        </w:rPr>
        <w:t xml:space="preserve"> عالم الكتب للطباعة والنشر والتوزيع، 1997م</w:t>
      </w:r>
    </w:p>
    <w:p w:rsidR="00BD267B" w:rsidRPr="0098735B" w:rsidRDefault="0098735B" w:rsidP="0098735B">
      <w:pPr>
        <w:pStyle w:val="references"/>
        <w:numPr>
          <w:ilvl w:val="0"/>
          <w:numId w:val="7"/>
        </w:numPr>
        <w:tabs>
          <w:tab w:val="num" w:pos="360"/>
        </w:tabs>
        <w:bidi/>
        <w:ind w:left="360"/>
        <w:rPr>
          <w:rFonts w:ascii="Arial" w:hAnsi="Arial" w:cs="Arial"/>
          <w:color w:val="222222"/>
          <w:sz w:val="20"/>
          <w:szCs w:val="20"/>
        </w:rPr>
      </w:pPr>
      <w:r w:rsidRPr="00BD267B">
        <w:rPr>
          <w:rFonts w:ascii="Arial" w:hAnsi="Arial" w:cs="Arial"/>
          <w:color w:val="222222"/>
          <w:sz w:val="20"/>
          <w:szCs w:val="20"/>
          <w:rtl/>
        </w:rPr>
        <w:t>الأستر</w:t>
      </w:r>
      <w:r w:rsidRPr="00BD267B">
        <w:rPr>
          <w:rFonts w:ascii="Arial" w:hAnsi="Arial" w:cs="Arial" w:hint="cs"/>
          <w:color w:val="222222"/>
          <w:sz w:val="20"/>
          <w:szCs w:val="20"/>
          <w:rtl/>
        </w:rPr>
        <w:t>ا</w:t>
      </w:r>
      <w:r w:rsidRPr="00BD267B">
        <w:rPr>
          <w:rFonts w:ascii="Arial" w:hAnsi="Arial" w:cs="Arial"/>
          <w:color w:val="222222"/>
          <w:sz w:val="20"/>
          <w:szCs w:val="20"/>
          <w:rtl/>
        </w:rPr>
        <w:t>باذي</w:t>
      </w:r>
      <w:r>
        <w:rPr>
          <w:rFonts w:ascii="Arial" w:hAnsi="Arial" w:cs="Arial" w:hint="cs"/>
          <w:color w:val="222222"/>
          <w:sz w:val="20"/>
          <w:szCs w:val="20"/>
          <w:rtl/>
        </w:rPr>
        <w:t>،</w:t>
      </w:r>
      <w:r w:rsidR="00BD267B" w:rsidRPr="00BD267B">
        <w:rPr>
          <w:rFonts w:ascii="Arial" w:hAnsi="Arial" w:cs="Arial" w:hint="cs"/>
          <w:color w:val="222222"/>
          <w:sz w:val="20"/>
          <w:szCs w:val="20"/>
          <w:rtl/>
        </w:rPr>
        <w:t xml:space="preserve"> </w:t>
      </w:r>
      <w:r w:rsidRPr="00BD267B">
        <w:rPr>
          <w:rFonts w:ascii="Arial" w:hAnsi="Arial" w:cs="Arial"/>
          <w:color w:val="222222"/>
          <w:sz w:val="20"/>
          <w:szCs w:val="20"/>
          <w:rtl/>
        </w:rPr>
        <w:t>محمد بن الحسن الرضي الأستر</w:t>
      </w:r>
      <w:r w:rsidRPr="00BD267B">
        <w:rPr>
          <w:rFonts w:ascii="Arial" w:hAnsi="Arial" w:cs="Arial" w:hint="cs"/>
          <w:color w:val="222222"/>
          <w:sz w:val="20"/>
          <w:szCs w:val="20"/>
          <w:rtl/>
        </w:rPr>
        <w:t>ا</w:t>
      </w:r>
      <w:r w:rsidRPr="00BD267B">
        <w:rPr>
          <w:rFonts w:ascii="Arial" w:hAnsi="Arial" w:cs="Arial"/>
          <w:color w:val="222222"/>
          <w:sz w:val="20"/>
          <w:szCs w:val="20"/>
          <w:rtl/>
        </w:rPr>
        <w:t>باذي</w:t>
      </w:r>
      <w:r w:rsidRPr="00BD267B">
        <w:rPr>
          <w:rFonts w:ascii="Arial" w:hAnsi="Arial" w:cs="Arial" w:hint="cs"/>
          <w:color w:val="222222"/>
          <w:sz w:val="20"/>
          <w:szCs w:val="20"/>
          <w:rtl/>
        </w:rPr>
        <w:t xml:space="preserve"> </w:t>
      </w:r>
      <w:r w:rsidR="00BD267B" w:rsidRPr="00BD267B">
        <w:rPr>
          <w:rFonts w:ascii="Arial" w:hAnsi="Arial" w:cs="Arial" w:hint="cs"/>
          <w:color w:val="222222"/>
          <w:sz w:val="20"/>
          <w:szCs w:val="20"/>
          <w:rtl/>
        </w:rPr>
        <w:t>(</w:t>
      </w:r>
      <w:r w:rsidR="00BD267B" w:rsidRPr="00BD267B">
        <w:rPr>
          <w:rFonts w:ascii="Arial" w:hAnsi="Arial" w:cs="Arial"/>
          <w:color w:val="222222"/>
          <w:sz w:val="20"/>
          <w:szCs w:val="20"/>
          <w:rtl/>
        </w:rPr>
        <w:t>شرح الرضي على الكافية</w:t>
      </w:r>
      <w:r w:rsidR="00BD267B" w:rsidRPr="00BD267B">
        <w:rPr>
          <w:rFonts w:ascii="Arial" w:hAnsi="Arial" w:cs="Arial" w:hint="cs"/>
          <w:color w:val="222222"/>
          <w:sz w:val="20"/>
          <w:szCs w:val="20"/>
          <w:rtl/>
        </w:rPr>
        <w:t>)</w:t>
      </w:r>
      <w:r w:rsidR="00BD267B" w:rsidRPr="0098735B">
        <w:rPr>
          <w:rFonts w:ascii="Arial" w:hAnsi="Arial" w:cs="Arial" w:hint="cs"/>
          <w:color w:val="222222"/>
          <w:sz w:val="20"/>
          <w:szCs w:val="20"/>
          <w:rtl/>
        </w:rPr>
        <w:t>،</w:t>
      </w:r>
      <w:r w:rsidR="00BD267B" w:rsidRPr="0098735B">
        <w:rPr>
          <w:rFonts w:ascii="Arial" w:hAnsi="Arial" w:cs="Arial"/>
          <w:color w:val="222222"/>
          <w:sz w:val="20"/>
          <w:szCs w:val="20"/>
          <w:rtl/>
        </w:rPr>
        <w:t xml:space="preserve"> تحقيق: يوسف حسن عمر، جامعة قاريونس، 1978م</w:t>
      </w:r>
    </w:p>
    <w:p w:rsidR="00BD267B" w:rsidRPr="0098735B" w:rsidRDefault="0098735B" w:rsidP="0098735B">
      <w:pPr>
        <w:pStyle w:val="references"/>
        <w:numPr>
          <w:ilvl w:val="0"/>
          <w:numId w:val="7"/>
        </w:numPr>
        <w:tabs>
          <w:tab w:val="num" w:pos="360"/>
        </w:tabs>
        <w:bidi/>
        <w:ind w:left="360"/>
        <w:rPr>
          <w:rFonts w:ascii="Arial" w:hAnsi="Arial" w:cs="Arial"/>
          <w:color w:val="222222"/>
          <w:sz w:val="20"/>
          <w:szCs w:val="20"/>
        </w:rPr>
      </w:pPr>
      <w:r w:rsidRPr="00BD267B">
        <w:rPr>
          <w:rFonts w:ascii="Arial" w:hAnsi="Arial" w:cs="Arial"/>
          <w:color w:val="222222"/>
          <w:sz w:val="20"/>
          <w:szCs w:val="20"/>
          <w:rtl/>
        </w:rPr>
        <w:lastRenderedPageBreak/>
        <w:t>بن يعيش</w:t>
      </w:r>
      <w:r>
        <w:rPr>
          <w:rFonts w:ascii="Arial" w:hAnsi="Arial" w:cs="Arial" w:hint="cs"/>
          <w:color w:val="222222"/>
          <w:sz w:val="20"/>
          <w:szCs w:val="20"/>
          <w:rtl/>
        </w:rPr>
        <w:t>،</w:t>
      </w:r>
      <w:r w:rsidRPr="00BD267B">
        <w:rPr>
          <w:rFonts w:ascii="Arial" w:hAnsi="Arial" w:cs="Arial" w:hint="cs"/>
          <w:color w:val="222222"/>
          <w:sz w:val="20"/>
          <w:szCs w:val="20"/>
          <w:rtl/>
        </w:rPr>
        <w:t xml:space="preserve"> </w:t>
      </w:r>
      <w:r w:rsidRPr="00BD267B">
        <w:rPr>
          <w:rFonts w:ascii="Arial" w:hAnsi="Arial" w:cs="Arial"/>
          <w:color w:val="222222"/>
          <w:sz w:val="20"/>
          <w:szCs w:val="20"/>
          <w:rtl/>
        </w:rPr>
        <w:t>يعيش بن علي بن أبي يسار بن يعيش</w:t>
      </w:r>
      <w:r w:rsidRPr="00BD267B">
        <w:rPr>
          <w:rFonts w:ascii="Arial" w:hAnsi="Arial" w:cs="Arial" w:hint="cs"/>
          <w:color w:val="222222"/>
          <w:sz w:val="20"/>
          <w:szCs w:val="20"/>
          <w:rtl/>
        </w:rPr>
        <w:t xml:space="preserve"> </w:t>
      </w:r>
      <w:r w:rsidR="00BD267B" w:rsidRPr="00BD267B">
        <w:rPr>
          <w:rFonts w:ascii="Arial" w:hAnsi="Arial" w:cs="Arial" w:hint="cs"/>
          <w:color w:val="222222"/>
          <w:sz w:val="20"/>
          <w:szCs w:val="20"/>
          <w:rtl/>
        </w:rPr>
        <w:t>(</w:t>
      </w:r>
      <w:r w:rsidR="00BD267B" w:rsidRPr="00BD267B">
        <w:rPr>
          <w:rFonts w:ascii="Arial" w:hAnsi="Arial" w:cs="Arial"/>
          <w:color w:val="222222"/>
          <w:sz w:val="20"/>
          <w:szCs w:val="20"/>
          <w:rtl/>
        </w:rPr>
        <w:t>شرح المفصل</w:t>
      </w:r>
      <w:r w:rsidR="00BD267B" w:rsidRPr="00BD267B">
        <w:rPr>
          <w:rFonts w:ascii="Arial" w:hAnsi="Arial" w:cs="Arial" w:hint="cs"/>
          <w:color w:val="222222"/>
          <w:sz w:val="20"/>
          <w:szCs w:val="20"/>
          <w:rtl/>
        </w:rPr>
        <w:t>)</w:t>
      </w:r>
      <w:r w:rsidR="00BD267B" w:rsidRPr="0098735B">
        <w:rPr>
          <w:rFonts w:ascii="Arial" w:hAnsi="Arial" w:cs="Arial" w:hint="cs"/>
          <w:color w:val="222222"/>
          <w:sz w:val="20"/>
          <w:szCs w:val="20"/>
          <w:rtl/>
        </w:rPr>
        <w:t>،</w:t>
      </w:r>
      <w:r w:rsidR="00BD267B" w:rsidRPr="0098735B">
        <w:rPr>
          <w:rFonts w:ascii="Arial" w:hAnsi="Arial" w:cs="Arial"/>
          <w:color w:val="222222"/>
          <w:sz w:val="20"/>
          <w:szCs w:val="20"/>
          <w:rtl/>
        </w:rPr>
        <w:t xml:space="preserve"> عالم الكتب للطباعة والنشر والتوزيع، 1996م.</w:t>
      </w:r>
    </w:p>
    <w:p w:rsidR="00BD267B" w:rsidRPr="0098735B" w:rsidRDefault="0098735B" w:rsidP="0098735B">
      <w:pPr>
        <w:pStyle w:val="references"/>
        <w:numPr>
          <w:ilvl w:val="0"/>
          <w:numId w:val="7"/>
        </w:numPr>
        <w:tabs>
          <w:tab w:val="num" w:pos="360"/>
        </w:tabs>
        <w:bidi/>
        <w:ind w:left="360"/>
        <w:rPr>
          <w:rFonts w:ascii="Arial" w:hAnsi="Arial" w:cs="Arial"/>
          <w:color w:val="222222"/>
          <w:sz w:val="20"/>
          <w:szCs w:val="20"/>
        </w:rPr>
      </w:pPr>
      <w:r w:rsidRPr="00BD267B">
        <w:rPr>
          <w:rFonts w:ascii="Arial" w:hAnsi="Arial" w:cs="Arial"/>
          <w:color w:val="222222"/>
          <w:sz w:val="20"/>
          <w:szCs w:val="20"/>
          <w:rtl/>
        </w:rPr>
        <w:t>بن منظور</w:t>
      </w:r>
      <w:r>
        <w:rPr>
          <w:rFonts w:ascii="Arial" w:hAnsi="Arial" w:cs="Arial" w:hint="cs"/>
          <w:color w:val="222222"/>
          <w:sz w:val="20"/>
          <w:szCs w:val="20"/>
          <w:rtl/>
        </w:rPr>
        <w:t>،</w:t>
      </w:r>
      <w:r w:rsidRPr="00BD267B">
        <w:rPr>
          <w:rFonts w:ascii="Arial" w:hAnsi="Arial" w:cs="Arial" w:hint="cs"/>
          <w:color w:val="222222"/>
          <w:sz w:val="20"/>
          <w:szCs w:val="20"/>
          <w:rtl/>
        </w:rPr>
        <w:t xml:space="preserve"> </w:t>
      </w:r>
      <w:r w:rsidRPr="00BD267B">
        <w:rPr>
          <w:rFonts w:ascii="Arial" w:hAnsi="Arial" w:cs="Arial"/>
          <w:color w:val="222222"/>
          <w:sz w:val="20"/>
          <w:szCs w:val="20"/>
          <w:rtl/>
        </w:rPr>
        <w:t>محمد بن مكرم بن منظور</w:t>
      </w:r>
      <w:r w:rsidRPr="00BD267B">
        <w:rPr>
          <w:rFonts w:ascii="Arial" w:hAnsi="Arial" w:cs="Arial" w:hint="cs"/>
          <w:color w:val="222222"/>
          <w:sz w:val="20"/>
          <w:szCs w:val="20"/>
          <w:rtl/>
        </w:rPr>
        <w:t xml:space="preserve"> </w:t>
      </w:r>
      <w:r w:rsidR="00BD267B" w:rsidRPr="00BD267B">
        <w:rPr>
          <w:rFonts w:ascii="Arial" w:hAnsi="Arial" w:cs="Arial" w:hint="cs"/>
          <w:color w:val="222222"/>
          <w:sz w:val="20"/>
          <w:szCs w:val="20"/>
          <w:rtl/>
        </w:rPr>
        <w:t>(</w:t>
      </w:r>
      <w:r w:rsidR="00BD267B" w:rsidRPr="00BD267B">
        <w:rPr>
          <w:rFonts w:ascii="Arial" w:hAnsi="Arial" w:cs="Arial"/>
          <w:color w:val="222222"/>
          <w:sz w:val="20"/>
          <w:szCs w:val="20"/>
          <w:rtl/>
        </w:rPr>
        <w:t>لسان العرب</w:t>
      </w:r>
      <w:r w:rsidR="00BD267B" w:rsidRPr="00BD267B">
        <w:rPr>
          <w:rFonts w:ascii="Arial" w:hAnsi="Arial" w:cs="Arial" w:hint="cs"/>
          <w:color w:val="222222"/>
          <w:sz w:val="20"/>
          <w:szCs w:val="20"/>
          <w:rtl/>
        </w:rPr>
        <w:t>)</w:t>
      </w:r>
      <w:r w:rsidR="00BD267B" w:rsidRPr="0098735B">
        <w:rPr>
          <w:rFonts w:ascii="Arial" w:hAnsi="Arial" w:cs="Arial" w:hint="cs"/>
          <w:color w:val="222222"/>
          <w:sz w:val="20"/>
          <w:szCs w:val="20"/>
          <w:rtl/>
        </w:rPr>
        <w:t>،</w:t>
      </w:r>
      <w:r w:rsidR="00BD267B" w:rsidRPr="0098735B">
        <w:rPr>
          <w:rFonts w:ascii="Arial" w:hAnsi="Arial" w:cs="Arial"/>
          <w:color w:val="222222"/>
          <w:sz w:val="20"/>
          <w:szCs w:val="20"/>
          <w:rtl/>
        </w:rPr>
        <w:t xml:space="preserve"> بيروت، دار صادر، 1970م</w:t>
      </w:r>
    </w:p>
    <w:p w:rsidR="00BD267B" w:rsidRPr="00184629" w:rsidRDefault="00184629" w:rsidP="00184629">
      <w:pPr>
        <w:pStyle w:val="references"/>
        <w:numPr>
          <w:ilvl w:val="0"/>
          <w:numId w:val="7"/>
        </w:numPr>
        <w:tabs>
          <w:tab w:val="num" w:pos="360"/>
        </w:tabs>
        <w:bidi/>
        <w:ind w:left="360"/>
        <w:rPr>
          <w:rFonts w:ascii="Arial" w:hAnsi="Arial" w:cs="Arial"/>
          <w:color w:val="222222"/>
          <w:sz w:val="20"/>
          <w:szCs w:val="20"/>
        </w:rPr>
      </w:pPr>
      <w:r w:rsidRPr="00BD267B">
        <w:rPr>
          <w:rFonts w:ascii="Arial" w:hAnsi="Arial" w:cs="Arial"/>
          <w:color w:val="222222"/>
          <w:sz w:val="20"/>
          <w:szCs w:val="20"/>
          <w:rtl/>
        </w:rPr>
        <w:t>العكبري</w:t>
      </w:r>
      <w:r>
        <w:rPr>
          <w:rFonts w:ascii="Arial" w:hAnsi="Arial" w:cs="Arial" w:hint="cs"/>
          <w:color w:val="222222"/>
          <w:sz w:val="20"/>
          <w:szCs w:val="20"/>
          <w:rtl/>
        </w:rPr>
        <w:t>،</w:t>
      </w:r>
      <w:r w:rsidR="00BD267B" w:rsidRPr="00BD267B">
        <w:rPr>
          <w:rFonts w:ascii="Arial" w:hAnsi="Arial" w:cs="Arial" w:hint="cs"/>
          <w:color w:val="222222"/>
          <w:sz w:val="20"/>
          <w:szCs w:val="20"/>
          <w:rtl/>
        </w:rPr>
        <w:t xml:space="preserve"> </w:t>
      </w:r>
      <w:r w:rsidRPr="00BD267B">
        <w:rPr>
          <w:rFonts w:ascii="Arial" w:hAnsi="Arial" w:cs="Arial"/>
          <w:color w:val="222222"/>
          <w:sz w:val="20"/>
          <w:szCs w:val="20"/>
          <w:rtl/>
        </w:rPr>
        <w:t>أبو البقاء عبد الله بن الحسين العكبري</w:t>
      </w:r>
      <w:r w:rsidRPr="00BD267B">
        <w:rPr>
          <w:rFonts w:ascii="Arial" w:hAnsi="Arial" w:cs="Arial" w:hint="cs"/>
          <w:color w:val="222222"/>
          <w:sz w:val="20"/>
          <w:szCs w:val="20"/>
          <w:rtl/>
        </w:rPr>
        <w:t xml:space="preserve"> </w:t>
      </w:r>
      <w:r w:rsidR="00BD267B" w:rsidRPr="00BD267B">
        <w:rPr>
          <w:rFonts w:ascii="Arial" w:hAnsi="Arial" w:cs="Arial" w:hint="cs"/>
          <w:color w:val="222222"/>
          <w:sz w:val="20"/>
          <w:szCs w:val="20"/>
          <w:rtl/>
        </w:rPr>
        <w:t>(</w:t>
      </w:r>
      <w:r w:rsidR="00BD267B" w:rsidRPr="00BD267B">
        <w:rPr>
          <w:rFonts w:ascii="Arial" w:hAnsi="Arial" w:cs="Arial"/>
          <w:color w:val="222222"/>
          <w:sz w:val="20"/>
          <w:szCs w:val="20"/>
          <w:rtl/>
        </w:rPr>
        <w:t>اللباب في علل البناء والإعراب</w:t>
      </w:r>
      <w:r w:rsidR="00BD267B" w:rsidRPr="00BD267B">
        <w:rPr>
          <w:rFonts w:ascii="Arial" w:hAnsi="Arial" w:cs="Arial" w:hint="cs"/>
          <w:color w:val="222222"/>
          <w:sz w:val="20"/>
          <w:szCs w:val="20"/>
          <w:rtl/>
        </w:rPr>
        <w:t>)</w:t>
      </w:r>
      <w:r w:rsidR="00BD267B" w:rsidRPr="00184629">
        <w:rPr>
          <w:rFonts w:ascii="Arial" w:hAnsi="Arial" w:cs="Arial" w:hint="cs"/>
          <w:color w:val="222222"/>
          <w:sz w:val="20"/>
          <w:szCs w:val="20"/>
          <w:rtl/>
        </w:rPr>
        <w:t>،</w:t>
      </w:r>
      <w:r w:rsidR="00BD267B" w:rsidRPr="00184629">
        <w:rPr>
          <w:rFonts w:ascii="Arial" w:hAnsi="Arial" w:cs="Arial"/>
          <w:color w:val="222222"/>
          <w:sz w:val="20"/>
          <w:szCs w:val="20"/>
          <w:rtl/>
        </w:rPr>
        <w:t xml:space="preserve"> دار الفكر المعاصر للطباعة والنشر والتوزيع، 1995م</w:t>
      </w:r>
    </w:p>
    <w:p w:rsidR="00BD267B" w:rsidRPr="00184629" w:rsidRDefault="00184629" w:rsidP="00184629">
      <w:pPr>
        <w:pStyle w:val="references"/>
        <w:numPr>
          <w:ilvl w:val="0"/>
          <w:numId w:val="7"/>
        </w:numPr>
        <w:tabs>
          <w:tab w:val="num" w:pos="360"/>
        </w:tabs>
        <w:bidi/>
        <w:ind w:left="360"/>
        <w:rPr>
          <w:rFonts w:ascii="Arial" w:hAnsi="Arial" w:cs="Arial"/>
          <w:color w:val="222222"/>
          <w:sz w:val="20"/>
          <w:szCs w:val="20"/>
          <w:rtl/>
        </w:rPr>
      </w:pPr>
      <w:r w:rsidRPr="00BD267B">
        <w:rPr>
          <w:rFonts w:ascii="Arial" w:hAnsi="Arial" w:cs="Arial"/>
          <w:color w:val="222222"/>
          <w:sz w:val="20"/>
          <w:szCs w:val="20"/>
          <w:rtl/>
        </w:rPr>
        <w:t>السيوطي</w:t>
      </w:r>
      <w:r>
        <w:rPr>
          <w:rFonts w:ascii="Arial" w:hAnsi="Arial" w:cs="Arial" w:hint="cs"/>
          <w:color w:val="222222"/>
          <w:sz w:val="20"/>
          <w:szCs w:val="20"/>
          <w:rtl/>
        </w:rPr>
        <w:t>،</w:t>
      </w:r>
      <w:r w:rsidR="00BD267B" w:rsidRPr="00BD267B">
        <w:rPr>
          <w:rFonts w:ascii="Arial" w:hAnsi="Arial" w:cs="Arial" w:hint="cs"/>
          <w:color w:val="222222"/>
          <w:sz w:val="20"/>
          <w:szCs w:val="20"/>
          <w:rtl/>
        </w:rPr>
        <w:t xml:space="preserve"> </w:t>
      </w:r>
      <w:r w:rsidRPr="00BD267B">
        <w:rPr>
          <w:rFonts w:ascii="Arial" w:hAnsi="Arial" w:cs="Arial"/>
          <w:color w:val="222222"/>
          <w:sz w:val="20"/>
          <w:szCs w:val="20"/>
          <w:rtl/>
        </w:rPr>
        <w:t>جلال الدين عبد الرحمن السيوطي</w:t>
      </w:r>
      <w:r>
        <w:rPr>
          <w:rFonts w:ascii="Arial" w:hAnsi="Arial" w:cs="Arial" w:hint="cs"/>
          <w:color w:val="222222"/>
          <w:sz w:val="20"/>
          <w:szCs w:val="20"/>
          <w:rtl/>
        </w:rPr>
        <w:t xml:space="preserve"> </w:t>
      </w:r>
      <w:r w:rsidR="00BD267B" w:rsidRPr="00BD267B">
        <w:rPr>
          <w:rFonts w:ascii="Arial" w:hAnsi="Arial" w:cs="Arial" w:hint="cs"/>
          <w:color w:val="222222"/>
          <w:sz w:val="20"/>
          <w:szCs w:val="20"/>
          <w:rtl/>
        </w:rPr>
        <w:t>(</w:t>
      </w:r>
      <w:r w:rsidR="00BD267B" w:rsidRPr="00BD267B">
        <w:rPr>
          <w:rFonts w:ascii="Arial" w:hAnsi="Arial" w:cs="Arial"/>
          <w:color w:val="222222"/>
          <w:sz w:val="20"/>
          <w:szCs w:val="20"/>
          <w:rtl/>
        </w:rPr>
        <w:t>همع الهوامع في شرح جمع الجوامع</w:t>
      </w:r>
      <w:r w:rsidR="00BD267B" w:rsidRPr="00BD267B">
        <w:rPr>
          <w:rFonts w:ascii="Arial" w:hAnsi="Arial" w:cs="Arial" w:hint="cs"/>
          <w:color w:val="222222"/>
          <w:sz w:val="20"/>
          <w:szCs w:val="20"/>
          <w:rtl/>
        </w:rPr>
        <w:t>)</w:t>
      </w:r>
      <w:r w:rsidR="00BD267B" w:rsidRPr="00184629">
        <w:rPr>
          <w:rFonts w:ascii="Arial" w:hAnsi="Arial" w:cs="Arial" w:hint="cs"/>
          <w:color w:val="222222"/>
          <w:sz w:val="20"/>
          <w:szCs w:val="20"/>
          <w:rtl/>
        </w:rPr>
        <w:t>،</w:t>
      </w:r>
      <w:r w:rsidR="00BD267B" w:rsidRPr="00184629">
        <w:rPr>
          <w:rFonts w:ascii="Arial" w:hAnsi="Arial" w:cs="Arial"/>
          <w:color w:val="222222"/>
          <w:sz w:val="20"/>
          <w:szCs w:val="20"/>
          <w:rtl/>
        </w:rPr>
        <w:t xml:space="preserve"> دار الكتب العلمية، 1997م</w:t>
      </w:r>
    </w:p>
    <w:p w:rsidR="00E5535F" w:rsidRPr="00184629" w:rsidRDefault="00184629" w:rsidP="00184629">
      <w:pPr>
        <w:pStyle w:val="references"/>
        <w:numPr>
          <w:ilvl w:val="0"/>
          <w:numId w:val="7"/>
        </w:numPr>
        <w:tabs>
          <w:tab w:val="num" w:pos="360"/>
        </w:tabs>
        <w:bidi/>
        <w:ind w:left="360"/>
        <w:rPr>
          <w:rFonts w:ascii="Arial" w:hAnsi="Arial" w:cs="Arial"/>
          <w:color w:val="222222"/>
          <w:sz w:val="20"/>
          <w:szCs w:val="20"/>
        </w:rPr>
      </w:pPr>
      <w:r w:rsidRPr="00BD267B">
        <w:rPr>
          <w:rFonts w:ascii="Arial" w:hAnsi="Arial" w:cs="Arial"/>
          <w:color w:val="222222"/>
          <w:sz w:val="20"/>
          <w:szCs w:val="20"/>
          <w:rtl/>
        </w:rPr>
        <w:t>الأندلسي</w:t>
      </w:r>
      <w:r>
        <w:rPr>
          <w:rFonts w:ascii="Arial" w:hAnsi="Arial" w:cs="Arial" w:hint="cs"/>
          <w:color w:val="222222"/>
          <w:sz w:val="20"/>
          <w:szCs w:val="20"/>
          <w:rtl/>
        </w:rPr>
        <w:t>،</w:t>
      </w:r>
      <w:r w:rsidR="00BD267B" w:rsidRPr="00BD267B">
        <w:rPr>
          <w:rFonts w:ascii="Arial" w:hAnsi="Arial" w:cs="Arial" w:hint="cs"/>
          <w:color w:val="222222"/>
          <w:sz w:val="20"/>
          <w:szCs w:val="20"/>
          <w:rtl/>
        </w:rPr>
        <w:t xml:space="preserve"> </w:t>
      </w:r>
      <w:r w:rsidRPr="00BD267B">
        <w:rPr>
          <w:rFonts w:ascii="Arial" w:hAnsi="Arial" w:cs="Arial"/>
          <w:color w:val="222222"/>
          <w:sz w:val="20"/>
          <w:szCs w:val="20"/>
          <w:rtl/>
        </w:rPr>
        <w:t>أبو حيان محمد بن يوسف بن عليّ بن حيان الأندلسي</w:t>
      </w:r>
      <w:r w:rsidRPr="00BD267B">
        <w:rPr>
          <w:rFonts w:ascii="Arial" w:hAnsi="Arial" w:cs="Arial" w:hint="cs"/>
          <w:color w:val="222222"/>
          <w:sz w:val="20"/>
          <w:szCs w:val="20"/>
          <w:rtl/>
        </w:rPr>
        <w:t xml:space="preserve"> </w:t>
      </w:r>
      <w:r w:rsidR="00BD267B" w:rsidRPr="00BD267B">
        <w:rPr>
          <w:rFonts w:ascii="Arial" w:hAnsi="Arial" w:cs="Arial" w:hint="cs"/>
          <w:color w:val="222222"/>
          <w:sz w:val="20"/>
          <w:szCs w:val="20"/>
          <w:rtl/>
        </w:rPr>
        <w:t>(</w:t>
      </w:r>
      <w:r w:rsidR="00BD267B" w:rsidRPr="00BD267B">
        <w:rPr>
          <w:rFonts w:ascii="Arial" w:hAnsi="Arial" w:cs="Arial"/>
          <w:color w:val="222222"/>
          <w:sz w:val="20"/>
          <w:szCs w:val="20"/>
          <w:rtl/>
        </w:rPr>
        <w:t>تفسير البحر المحيط</w:t>
      </w:r>
      <w:r w:rsidR="00BD267B" w:rsidRPr="00BD267B">
        <w:rPr>
          <w:rFonts w:ascii="Arial" w:hAnsi="Arial" w:cs="Arial" w:hint="cs"/>
          <w:color w:val="222222"/>
          <w:sz w:val="20"/>
          <w:szCs w:val="20"/>
          <w:rtl/>
        </w:rPr>
        <w:t>)</w:t>
      </w:r>
      <w:r w:rsidR="00BD267B" w:rsidRPr="00184629">
        <w:rPr>
          <w:rFonts w:ascii="Arial" w:hAnsi="Arial" w:cs="Arial" w:hint="cs"/>
          <w:color w:val="222222"/>
          <w:sz w:val="20"/>
          <w:szCs w:val="20"/>
          <w:rtl/>
        </w:rPr>
        <w:t>،</w:t>
      </w:r>
      <w:r w:rsidR="00BD267B" w:rsidRPr="00184629">
        <w:rPr>
          <w:rFonts w:ascii="Arial" w:hAnsi="Arial" w:cs="Arial"/>
          <w:color w:val="222222"/>
          <w:sz w:val="20"/>
          <w:szCs w:val="20"/>
          <w:rtl/>
        </w:rPr>
        <w:t xml:space="preserve"> تحقيق: عادل أحمد وعلي معوض</w:t>
      </w:r>
      <w:r w:rsidR="00BD267B" w:rsidRPr="00184629">
        <w:rPr>
          <w:rFonts w:ascii="Arial" w:hAnsi="Arial" w:cs="Arial" w:hint="cs"/>
          <w:color w:val="222222"/>
          <w:sz w:val="20"/>
          <w:szCs w:val="20"/>
          <w:rtl/>
        </w:rPr>
        <w:t>،</w:t>
      </w:r>
      <w:r w:rsidR="00BD267B" w:rsidRPr="00184629">
        <w:rPr>
          <w:rFonts w:ascii="Arial" w:hAnsi="Arial" w:cs="Arial"/>
          <w:color w:val="222222"/>
          <w:sz w:val="20"/>
          <w:szCs w:val="20"/>
          <w:rtl/>
        </w:rPr>
        <w:t xml:space="preserve"> بيروت،</w:t>
      </w:r>
      <w:r w:rsidR="00BD267B" w:rsidRPr="00184629">
        <w:rPr>
          <w:rFonts w:ascii="Arial" w:hAnsi="Arial" w:cs="Arial" w:hint="cs"/>
          <w:color w:val="222222"/>
          <w:sz w:val="20"/>
          <w:szCs w:val="20"/>
          <w:rtl/>
        </w:rPr>
        <w:t xml:space="preserve"> </w:t>
      </w:r>
      <w:r w:rsidR="00BD267B" w:rsidRPr="00184629">
        <w:rPr>
          <w:rFonts w:ascii="Arial" w:hAnsi="Arial" w:cs="Arial"/>
          <w:color w:val="222222"/>
          <w:sz w:val="20"/>
          <w:szCs w:val="20"/>
          <w:rtl/>
        </w:rPr>
        <w:t>دار الكتب العلمية، 1413هـ</w:t>
      </w:r>
    </w:p>
    <w:sectPr w:rsidR="00E5535F" w:rsidRPr="00184629" w:rsidSect="00251720">
      <w:type w:val="continuous"/>
      <w:pgSz w:w="11906" w:h="16838"/>
      <w:pgMar w:top="1080" w:right="737" w:bottom="2432" w:left="737" w:header="720" w:footer="720" w:gutter="0"/>
      <w:cols w:num="2" w:space="360"/>
      <w:bidi/>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18E7" w:rsidRDefault="007318E7" w:rsidP="000C4416">
      <w:r>
        <w:separator/>
      </w:r>
    </w:p>
  </w:endnote>
  <w:endnote w:type="continuationSeparator" w:id="1">
    <w:p w:rsidR="007318E7" w:rsidRDefault="007318E7" w:rsidP="000C44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DejaVu Sans">
    <w:charset w:val="80"/>
    <w:family w:val="auto"/>
    <w:pitch w:val="variable"/>
    <w:sig w:usb0="00000000" w:usb1="00000000" w:usb2="00000000" w:usb3="00000000" w:csb0="00000000" w:csb1="00000000"/>
  </w:font>
  <w:font w:name="Lohit Hindi">
    <w:altName w:val="MS Mincho"/>
    <w:charset w:val="80"/>
    <w:family w:val="auto"/>
    <w:pitch w:val="variable"/>
    <w:sig w:usb0="00000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DecoType Thuluth">
    <w:panose1 w:val="00000000000000000000"/>
    <w:charset w:val="B2"/>
    <w:family w:val="auto"/>
    <w:pitch w:val="variable"/>
    <w:sig w:usb0="00002001" w:usb1="80000000" w:usb2="00000008" w:usb3="00000000" w:csb0="00000040" w:csb1="00000000"/>
  </w:font>
  <w:font w:name="QCF_P313">
    <w:panose1 w:val="02000400000000000000"/>
    <w:charset w:val="00"/>
    <w:family w:val="auto"/>
    <w:pitch w:val="variable"/>
    <w:sig w:usb0="80002003" w:usb1="90000000" w:usb2="00000008" w:usb3="00000000" w:csb0="80000041" w:csb1="00000000"/>
  </w:font>
  <w:font w:name="AL-Hotham">
    <w:charset w:val="B2"/>
    <w:family w:val="auto"/>
    <w:pitch w:val="variable"/>
    <w:sig w:usb0="00002001" w:usb1="00000000" w:usb2="00000000" w:usb3="00000000" w:csb0="00000040" w:csb1="00000000"/>
  </w:font>
  <w:font w:name="QCF_P339">
    <w:panose1 w:val="02000400000000000000"/>
    <w:charset w:val="00"/>
    <w:family w:val="auto"/>
    <w:pitch w:val="variable"/>
    <w:sig w:usb0="80002003" w:usb1="90000000" w:usb2="00000008" w:usb3="00000000" w:csb0="80000041" w:csb1="00000000"/>
  </w:font>
  <w:font w:name="QCF_P591">
    <w:panose1 w:val="02000400000000000000"/>
    <w:charset w:val="00"/>
    <w:family w:val="auto"/>
    <w:pitch w:val="variable"/>
    <w:sig w:usb0="80002003" w:usb1="90000000" w:usb2="00000008" w:usb3="00000000" w:csb0="80000041" w:csb1="00000000"/>
  </w:font>
  <w:font w:name="QCF_P083">
    <w:panose1 w:val="02000400000000000000"/>
    <w:charset w:val="00"/>
    <w:family w:val="auto"/>
    <w:pitch w:val="variable"/>
    <w:sig w:usb0="80002003" w:usb1="90000000" w:usb2="00000008" w:usb3="00000000" w:csb0="80000041" w:csb1="00000000"/>
  </w:font>
  <w:font w:name="QCF_P434">
    <w:panose1 w:val="02000400000000000000"/>
    <w:charset w:val="00"/>
    <w:family w:val="auto"/>
    <w:pitch w:val="variable"/>
    <w:sig w:usb0="80002003" w:usb1="90000000" w:usb2="00000008" w:usb3="00000000" w:csb0="80000041" w:csb1="00000000"/>
  </w:font>
  <w:font w:name="QCF_P226">
    <w:panose1 w:val="02000400000000000000"/>
    <w:charset w:val="00"/>
    <w:family w:val="auto"/>
    <w:pitch w:val="variable"/>
    <w:sig w:usb0="80002003" w:usb1="90000000" w:usb2="00000008" w:usb3="00000000" w:csb0="80000041" w:csb1="00000000"/>
  </w:font>
  <w:font w:name="QCF_P495">
    <w:panose1 w:val="02000400000000000000"/>
    <w:charset w:val="00"/>
    <w:family w:val="auto"/>
    <w:pitch w:val="variable"/>
    <w:sig w:usb0="80002003" w:usb1="90000000" w:usb2="00000008" w:usb3="00000000" w:csb0="80000041" w:csb1="00000000"/>
  </w:font>
  <w:font w:name="QCF_P091">
    <w:panose1 w:val="02000400000000000000"/>
    <w:charset w:val="00"/>
    <w:family w:val="auto"/>
    <w:pitch w:val="variable"/>
    <w:sig w:usb0="80002003" w:usb1="90000000" w:usb2="00000008" w:usb3="00000000" w:csb0="80000041" w:csb1="00000000"/>
  </w:font>
  <w:font w:name="QCF_P543">
    <w:panose1 w:val="02000400000000000000"/>
    <w:charset w:val="00"/>
    <w:family w:val="auto"/>
    <w:pitch w:val="variable"/>
    <w:sig w:usb0="80002003" w:usb1="90000000" w:usb2="00000008" w:usb3="00000000" w:csb0="8000004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18E7" w:rsidRDefault="007318E7" w:rsidP="000C4416">
      <w:r>
        <w:separator/>
      </w:r>
    </w:p>
  </w:footnote>
  <w:footnote w:type="continuationSeparator" w:id="1">
    <w:p w:rsidR="007318E7" w:rsidRDefault="007318E7" w:rsidP="000C441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F97CA1B8"/>
    <w:lvl w:ilvl="0">
      <w:start w:val="1"/>
      <w:numFmt w:val="upperRoman"/>
      <w:suff w:val="space"/>
      <w:lvlText w:val="%1."/>
      <w:lvlJc w:val="center"/>
      <w:pPr>
        <w:tabs>
          <w:tab w:val="num" w:pos="0"/>
        </w:tabs>
        <w:ind w:left="0" w:firstLine="216"/>
      </w:pPr>
      <w:rPr>
        <w:rFonts w:cs="Times New Roman"/>
        <w:i w:val="0"/>
        <w:iCs w:val="0"/>
        <w:lang w:val="en-US"/>
      </w:rPr>
    </w:lvl>
    <w:lvl w:ilvl="1">
      <w:start w:val="1"/>
      <w:numFmt w:val="upperLetter"/>
      <w:lvlText w:val="%2."/>
      <w:lvlJc w:val="left"/>
      <w:pPr>
        <w:tabs>
          <w:tab w:val="num" w:pos="227"/>
        </w:tabs>
        <w:ind w:left="288" w:hanging="288"/>
      </w:pPr>
      <w:rPr>
        <w:rFonts w:cs="Times New Roman"/>
      </w:rPr>
    </w:lvl>
    <w:lvl w:ilvl="2">
      <w:start w:val="1"/>
      <w:numFmt w:val="decimal"/>
      <w:lvlText w:val="%3)"/>
      <w:lvlJc w:val="left"/>
      <w:pPr>
        <w:tabs>
          <w:tab w:val="num" w:pos="425"/>
        </w:tabs>
        <w:ind w:left="0" w:firstLine="180"/>
      </w:pPr>
      <w:rPr>
        <w:rFonts w:cs="Times New Roman"/>
      </w:rPr>
    </w:lvl>
    <w:lvl w:ilvl="3">
      <w:start w:val="1"/>
      <w:numFmt w:val="lowerLetter"/>
      <w:lvlText w:val="%4)"/>
      <w:lvlJc w:val="left"/>
      <w:pPr>
        <w:tabs>
          <w:tab w:val="num" w:pos="630"/>
        </w:tabs>
        <w:ind w:left="0" w:firstLine="360"/>
      </w:pPr>
      <w:rPr>
        <w:rFonts w:ascii="Times New Roman" w:hAnsi="Times New Roman" w:cs="Times New Roman"/>
        <w:b w:val="0"/>
        <w:bCs w:val="0"/>
        <w:i/>
        <w:iCs/>
        <w:sz w:val="20"/>
        <w:szCs w:val="20"/>
      </w:rPr>
    </w:lvl>
    <w:lvl w:ilvl="4">
      <w:start w:val="1"/>
      <w:numFmt w:val="none"/>
      <w:suff w:val="nothing"/>
      <w:lvlText w:val=""/>
      <w:lvlJc w:val="left"/>
      <w:pPr>
        <w:tabs>
          <w:tab w:val="num" w:pos="0"/>
        </w:tabs>
        <w:ind w:left="2880" w:firstLine="0"/>
      </w:pPr>
      <w:rPr>
        <w:rFonts w:cs="Times New Roman"/>
      </w:rPr>
    </w:lvl>
    <w:lvl w:ilvl="5">
      <w:start w:val="1"/>
      <w:numFmt w:val="lowerLetter"/>
      <w:lvlText w:val="(%6)"/>
      <w:lvlJc w:val="left"/>
      <w:pPr>
        <w:tabs>
          <w:tab w:val="num" w:pos="3960"/>
        </w:tabs>
        <w:ind w:left="3600" w:firstLine="0"/>
      </w:pPr>
      <w:rPr>
        <w:rFonts w:cs="Times New Roman"/>
      </w:rPr>
    </w:lvl>
    <w:lvl w:ilvl="6">
      <w:start w:val="1"/>
      <w:numFmt w:val="lowerRoman"/>
      <w:lvlText w:val="(%7)"/>
      <w:lvlJc w:val="left"/>
      <w:pPr>
        <w:tabs>
          <w:tab w:val="num" w:pos="4680"/>
        </w:tabs>
        <w:ind w:left="4320" w:firstLine="0"/>
      </w:pPr>
      <w:rPr>
        <w:rFonts w:cs="Times New Roman"/>
      </w:rPr>
    </w:lvl>
    <w:lvl w:ilvl="7">
      <w:start w:val="1"/>
      <w:numFmt w:val="lowerLetter"/>
      <w:lvlText w:val="(%8)"/>
      <w:lvlJc w:val="left"/>
      <w:pPr>
        <w:tabs>
          <w:tab w:val="num" w:pos="5400"/>
        </w:tabs>
        <w:ind w:left="5040" w:firstLine="0"/>
      </w:pPr>
      <w:rPr>
        <w:rFonts w:cs="Times New Roman"/>
      </w:rPr>
    </w:lvl>
    <w:lvl w:ilvl="8">
      <w:start w:val="1"/>
      <w:numFmt w:val="lowerRoman"/>
      <w:lvlText w:val="(%9)"/>
      <w:lvlJc w:val="left"/>
      <w:pPr>
        <w:tabs>
          <w:tab w:val="num" w:pos="6120"/>
        </w:tabs>
        <w:ind w:left="5760" w:firstLine="0"/>
      </w:pPr>
      <w:rPr>
        <w:rFonts w:cs="Times New Roman"/>
      </w:rPr>
    </w:lvl>
  </w:abstractNum>
  <w:abstractNum w:abstractNumId="1">
    <w:nsid w:val="00000002"/>
    <w:multiLevelType w:val="singleLevel"/>
    <w:tmpl w:val="00000002"/>
    <w:name w:val="WW8Num2"/>
    <w:lvl w:ilvl="0">
      <w:start w:val="1"/>
      <w:numFmt w:val="decimal"/>
      <w:lvlText w:val="%1 "/>
      <w:lvlJc w:val="left"/>
      <w:pPr>
        <w:tabs>
          <w:tab w:val="num" w:pos="648"/>
        </w:tabs>
        <w:ind w:left="0" w:firstLine="288"/>
      </w:pPr>
      <w:rPr>
        <w:rFonts w:ascii="Times New Roman" w:hAnsi="Times New Roman" w:cs="Times New Roman"/>
        <w:b w:val="0"/>
        <w:bCs w:val="0"/>
        <w:i w:val="0"/>
        <w:iCs w:val="0"/>
        <w:caps w:val="0"/>
        <w:smallCaps w:val="0"/>
        <w:strike w:val="0"/>
        <w:dstrike w:val="0"/>
        <w:outline w:val="0"/>
        <w:shadow w:val="0"/>
        <w:vanish w:val="0"/>
        <w:sz w:val="16"/>
        <w:szCs w:val="16"/>
        <w:vertAlign w:val="superscript"/>
      </w:rPr>
    </w:lvl>
  </w:abstractNum>
  <w:abstractNum w:abstractNumId="2">
    <w:nsid w:val="00000003"/>
    <w:multiLevelType w:val="singleLevel"/>
    <w:tmpl w:val="00000003"/>
    <w:name w:val="WW8Num3"/>
    <w:lvl w:ilvl="0">
      <w:start w:val="1"/>
      <w:numFmt w:val="bullet"/>
      <w:lvlText w:val=""/>
      <w:lvlJc w:val="left"/>
      <w:pPr>
        <w:tabs>
          <w:tab w:val="num" w:pos="648"/>
        </w:tabs>
        <w:ind w:left="648" w:hanging="360"/>
      </w:pPr>
      <w:rPr>
        <w:rFonts w:ascii="Symbol" w:hAnsi="Symbol" w:cs="Symbol"/>
      </w:rPr>
    </w:lvl>
  </w:abstractNum>
  <w:abstractNum w:abstractNumId="3">
    <w:nsid w:val="00000004"/>
    <w:multiLevelType w:val="singleLevel"/>
    <w:tmpl w:val="00000004"/>
    <w:name w:val="WW8Num4"/>
    <w:lvl w:ilvl="0">
      <w:start w:val="1"/>
      <w:numFmt w:val="decimal"/>
      <w:lvlText w:val="[%1]"/>
      <w:lvlJc w:val="left"/>
      <w:pPr>
        <w:tabs>
          <w:tab w:val="num" w:pos="360"/>
        </w:tabs>
        <w:ind w:left="360" w:hanging="360"/>
      </w:pPr>
      <w:rPr>
        <w:rFonts w:cs="Times New Roman"/>
      </w:rPr>
    </w:lvl>
  </w:abstractNum>
  <w:abstractNum w:abstractNumId="4">
    <w:nsid w:val="00000005"/>
    <w:multiLevelType w:val="singleLevel"/>
    <w:tmpl w:val="00000005"/>
    <w:name w:val="WW8Num5"/>
    <w:lvl w:ilvl="0">
      <w:start w:val="1"/>
      <w:numFmt w:val="upperRoman"/>
      <w:suff w:val="space"/>
      <w:lvlText w:val="TABLE %1. "/>
      <w:lvlJc w:val="left"/>
      <w:pPr>
        <w:tabs>
          <w:tab w:val="num" w:pos="0"/>
        </w:tabs>
        <w:ind w:left="0" w:firstLine="0"/>
      </w:pPr>
      <w:rPr>
        <w:rFonts w:ascii="Times New Roman" w:hAnsi="Times New Roman" w:cs="Times New Roman"/>
        <w:caps w:val="0"/>
        <w:smallCaps w:val="0"/>
        <w:strike w:val="0"/>
        <w:dstrike w:val="0"/>
        <w:outline w:val="0"/>
        <w:shadow w:val="0"/>
        <w:vanish w:val="0"/>
        <w:color w:val="auto"/>
        <w:position w:val="0"/>
        <w:sz w:val="20"/>
        <w:szCs w:val="20"/>
        <w:vertAlign w:val="baseline"/>
      </w:rPr>
    </w:lvl>
  </w:abstractNum>
  <w:abstractNum w:abstractNumId="5">
    <w:nsid w:val="00000006"/>
    <w:multiLevelType w:val="singleLevel"/>
    <w:tmpl w:val="00000006"/>
    <w:name w:val="WW8Num6"/>
    <w:lvl w:ilvl="0">
      <w:start w:val="1"/>
      <w:numFmt w:val="decimal"/>
      <w:suff w:val="space"/>
      <w:lvlText w:val="Fig. %1. "/>
      <w:lvlJc w:val="left"/>
      <w:pPr>
        <w:tabs>
          <w:tab w:val="num" w:pos="0"/>
        </w:tabs>
        <w:ind w:left="360" w:hanging="360"/>
      </w:pPr>
      <w:rPr>
        <w:rFonts w:ascii="Times New Roman" w:hAnsi="Times New Roman" w:cs="Times New Roman"/>
        <w:b w:val="0"/>
        <w:bCs w:val="0"/>
        <w:i w:val="0"/>
        <w:iCs w:val="0"/>
        <w:sz w:val="16"/>
        <w:szCs w:val="16"/>
      </w:rPr>
    </w:lvl>
  </w:abstractNum>
  <w:abstractNum w:abstractNumId="6">
    <w:nsid w:val="338376FC"/>
    <w:multiLevelType w:val="hybridMultilevel"/>
    <w:tmpl w:val="2D625260"/>
    <w:lvl w:ilvl="0" w:tplc="AFF48F70">
      <w:start w:val="1"/>
      <w:numFmt w:val="decimal"/>
      <w:lvlText w:val="%1."/>
      <w:lvlJc w:val="left"/>
      <w:pPr>
        <w:tabs>
          <w:tab w:val="num" w:pos="720"/>
        </w:tabs>
        <w:ind w:left="720" w:hanging="360"/>
      </w:pPr>
      <w:rPr>
        <w:lang w:bidi="ar-S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C136545"/>
    <w:multiLevelType w:val="hybridMultilevel"/>
    <w:tmpl w:val="BBDEC29C"/>
    <w:lvl w:ilvl="0" w:tplc="D05AA752">
      <w:start w:val="1"/>
      <w:numFmt w:val="decimal"/>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3584233"/>
    <w:multiLevelType w:val="hybridMultilevel"/>
    <w:tmpl w:val="C37AA678"/>
    <w:lvl w:ilvl="0" w:tplc="88F46F38">
      <w:start w:val="1"/>
      <w:numFmt w:val="decimal"/>
      <w:lvlText w:val="%1."/>
      <w:lvlJc w:val="left"/>
      <w:pPr>
        <w:tabs>
          <w:tab w:val="num" w:pos="720"/>
        </w:tabs>
        <w:ind w:left="720" w:hanging="360"/>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3F056C6"/>
    <w:multiLevelType w:val="hybridMultilevel"/>
    <w:tmpl w:val="F5EC2254"/>
    <w:lvl w:ilvl="0" w:tplc="33744FA6">
      <w:start w:val="1"/>
      <w:numFmt w:val="upperRoman"/>
      <w:lvlText w:val="%1."/>
      <w:lvlJc w:val="right"/>
      <w:pPr>
        <w:ind w:left="936" w:hanging="360"/>
      </w:p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0">
    <w:nsid w:val="552D6DD6"/>
    <w:multiLevelType w:val="hybridMultilevel"/>
    <w:tmpl w:val="02DCFC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4234D43"/>
    <w:multiLevelType w:val="hybridMultilevel"/>
    <w:tmpl w:val="95D6D4F2"/>
    <w:lvl w:ilvl="0" w:tplc="04090013">
      <w:start w:val="1"/>
      <w:numFmt w:val="upperRoman"/>
      <w:lvlText w:val="%1."/>
      <w:lvlJc w:val="right"/>
      <w:pPr>
        <w:ind w:left="893" w:hanging="360"/>
      </w:pPr>
    </w:lvl>
    <w:lvl w:ilvl="1" w:tplc="04090019" w:tentative="1">
      <w:start w:val="1"/>
      <w:numFmt w:val="lowerLetter"/>
      <w:lvlText w:val="%2."/>
      <w:lvlJc w:val="left"/>
      <w:pPr>
        <w:ind w:left="1613" w:hanging="360"/>
      </w:pPr>
    </w:lvl>
    <w:lvl w:ilvl="2" w:tplc="0409001B" w:tentative="1">
      <w:start w:val="1"/>
      <w:numFmt w:val="lowerRoman"/>
      <w:lvlText w:val="%3."/>
      <w:lvlJc w:val="right"/>
      <w:pPr>
        <w:ind w:left="2333" w:hanging="180"/>
      </w:pPr>
    </w:lvl>
    <w:lvl w:ilvl="3" w:tplc="0409000F" w:tentative="1">
      <w:start w:val="1"/>
      <w:numFmt w:val="decimal"/>
      <w:lvlText w:val="%4."/>
      <w:lvlJc w:val="left"/>
      <w:pPr>
        <w:ind w:left="3053" w:hanging="360"/>
      </w:pPr>
    </w:lvl>
    <w:lvl w:ilvl="4" w:tplc="04090019" w:tentative="1">
      <w:start w:val="1"/>
      <w:numFmt w:val="lowerLetter"/>
      <w:lvlText w:val="%5."/>
      <w:lvlJc w:val="left"/>
      <w:pPr>
        <w:ind w:left="3773" w:hanging="360"/>
      </w:pPr>
    </w:lvl>
    <w:lvl w:ilvl="5" w:tplc="0409001B" w:tentative="1">
      <w:start w:val="1"/>
      <w:numFmt w:val="lowerRoman"/>
      <w:lvlText w:val="%6."/>
      <w:lvlJc w:val="right"/>
      <w:pPr>
        <w:ind w:left="4493" w:hanging="180"/>
      </w:pPr>
    </w:lvl>
    <w:lvl w:ilvl="6" w:tplc="0409000F" w:tentative="1">
      <w:start w:val="1"/>
      <w:numFmt w:val="decimal"/>
      <w:lvlText w:val="%7."/>
      <w:lvlJc w:val="left"/>
      <w:pPr>
        <w:ind w:left="5213" w:hanging="360"/>
      </w:pPr>
    </w:lvl>
    <w:lvl w:ilvl="7" w:tplc="04090019" w:tentative="1">
      <w:start w:val="1"/>
      <w:numFmt w:val="lowerLetter"/>
      <w:lvlText w:val="%8."/>
      <w:lvlJc w:val="left"/>
      <w:pPr>
        <w:ind w:left="5933" w:hanging="360"/>
      </w:pPr>
    </w:lvl>
    <w:lvl w:ilvl="8" w:tplc="0409001B" w:tentative="1">
      <w:start w:val="1"/>
      <w:numFmt w:val="lowerRoman"/>
      <w:lvlText w:val="%9."/>
      <w:lvlJc w:val="right"/>
      <w:pPr>
        <w:ind w:left="6653" w:hanging="180"/>
      </w:pPr>
    </w:lvl>
  </w:abstractNum>
  <w:abstractNum w:abstractNumId="12">
    <w:nsid w:val="7C0D60EA"/>
    <w:multiLevelType w:val="hybridMultilevel"/>
    <w:tmpl w:val="6888AA7E"/>
    <w:lvl w:ilvl="0" w:tplc="C4B4AF2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10"/>
  </w:num>
  <w:num w:numId="8">
    <w:abstractNumId w:val="8"/>
  </w:num>
  <w:num w:numId="9">
    <w:abstractNumId w:val="12"/>
  </w:num>
  <w:num w:numId="10">
    <w:abstractNumId w:val="7"/>
  </w:num>
  <w:num w:numId="11">
    <w:abstractNumId w:val="9"/>
  </w:num>
  <w:num w:numId="12">
    <w:abstractNumId w:val="11"/>
  </w:num>
  <w:num w:numId="1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isplayBackgroundShape/>
  <w:embedSystemFonts/>
  <w:stylePaneFormatFilter w:val="000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0"/>
    <w:footnote w:id="1"/>
  </w:footnotePr>
  <w:endnotePr>
    <w:endnote w:id="0"/>
    <w:endnote w:id="1"/>
  </w:endnotePr>
  <w:compat/>
  <w:rsids>
    <w:rsidRoot w:val="00582DC7"/>
    <w:rsid w:val="00006F7B"/>
    <w:rsid w:val="00050710"/>
    <w:rsid w:val="00063648"/>
    <w:rsid w:val="0007783C"/>
    <w:rsid w:val="00097F14"/>
    <w:rsid w:val="000C212C"/>
    <w:rsid w:val="000C4416"/>
    <w:rsid w:val="000E2248"/>
    <w:rsid w:val="0011170E"/>
    <w:rsid w:val="00117655"/>
    <w:rsid w:val="001677B7"/>
    <w:rsid w:val="00172029"/>
    <w:rsid w:val="0017791D"/>
    <w:rsid w:val="00180355"/>
    <w:rsid w:val="001835BD"/>
    <w:rsid w:val="00184629"/>
    <w:rsid w:val="00197B5F"/>
    <w:rsid w:val="001B1C28"/>
    <w:rsid w:val="001B1FA5"/>
    <w:rsid w:val="00251720"/>
    <w:rsid w:val="00265FEB"/>
    <w:rsid w:val="00274711"/>
    <w:rsid w:val="00284A0C"/>
    <w:rsid w:val="0029290A"/>
    <w:rsid w:val="00297415"/>
    <w:rsid w:val="00383B04"/>
    <w:rsid w:val="003916F3"/>
    <w:rsid w:val="003B5B7D"/>
    <w:rsid w:val="003C75B3"/>
    <w:rsid w:val="003D1747"/>
    <w:rsid w:val="003D4552"/>
    <w:rsid w:val="00420BEF"/>
    <w:rsid w:val="004365A8"/>
    <w:rsid w:val="00444EE2"/>
    <w:rsid w:val="00455C43"/>
    <w:rsid w:val="00461F7F"/>
    <w:rsid w:val="0047261F"/>
    <w:rsid w:val="00477ECE"/>
    <w:rsid w:val="004A6804"/>
    <w:rsid w:val="004B0223"/>
    <w:rsid w:val="004D694E"/>
    <w:rsid w:val="0052167A"/>
    <w:rsid w:val="00531265"/>
    <w:rsid w:val="005426F1"/>
    <w:rsid w:val="00582DC7"/>
    <w:rsid w:val="005A0FF9"/>
    <w:rsid w:val="005A1979"/>
    <w:rsid w:val="005A3FD3"/>
    <w:rsid w:val="005D225A"/>
    <w:rsid w:val="005E69E1"/>
    <w:rsid w:val="00614F38"/>
    <w:rsid w:val="006226AB"/>
    <w:rsid w:val="00680242"/>
    <w:rsid w:val="00680673"/>
    <w:rsid w:val="006F0791"/>
    <w:rsid w:val="00713EA5"/>
    <w:rsid w:val="00723D40"/>
    <w:rsid w:val="0072481B"/>
    <w:rsid w:val="00726A4B"/>
    <w:rsid w:val="007318E7"/>
    <w:rsid w:val="007345A3"/>
    <w:rsid w:val="00765F1E"/>
    <w:rsid w:val="00793A54"/>
    <w:rsid w:val="007C4E09"/>
    <w:rsid w:val="007E18F8"/>
    <w:rsid w:val="00810915"/>
    <w:rsid w:val="0081217A"/>
    <w:rsid w:val="00821F7F"/>
    <w:rsid w:val="00823E52"/>
    <w:rsid w:val="008707DE"/>
    <w:rsid w:val="008D571F"/>
    <w:rsid w:val="0095221E"/>
    <w:rsid w:val="0098735B"/>
    <w:rsid w:val="009A452E"/>
    <w:rsid w:val="00A05529"/>
    <w:rsid w:val="00A25D33"/>
    <w:rsid w:val="00A44522"/>
    <w:rsid w:val="00A5227F"/>
    <w:rsid w:val="00A71A81"/>
    <w:rsid w:val="00A7496D"/>
    <w:rsid w:val="00A75F09"/>
    <w:rsid w:val="00AC2A88"/>
    <w:rsid w:val="00AE4434"/>
    <w:rsid w:val="00AE5DD6"/>
    <w:rsid w:val="00B5552B"/>
    <w:rsid w:val="00B67BC9"/>
    <w:rsid w:val="00B96CE5"/>
    <w:rsid w:val="00BA14B1"/>
    <w:rsid w:val="00BC108E"/>
    <w:rsid w:val="00BD05D8"/>
    <w:rsid w:val="00BD267B"/>
    <w:rsid w:val="00BF4485"/>
    <w:rsid w:val="00C170A0"/>
    <w:rsid w:val="00C42C06"/>
    <w:rsid w:val="00C55E9F"/>
    <w:rsid w:val="00C76949"/>
    <w:rsid w:val="00CB4B1B"/>
    <w:rsid w:val="00CC3A47"/>
    <w:rsid w:val="00CE57A5"/>
    <w:rsid w:val="00CE7BBC"/>
    <w:rsid w:val="00D01C0B"/>
    <w:rsid w:val="00D17F47"/>
    <w:rsid w:val="00D40C5B"/>
    <w:rsid w:val="00D4340B"/>
    <w:rsid w:val="00D768DB"/>
    <w:rsid w:val="00D919B7"/>
    <w:rsid w:val="00DE155D"/>
    <w:rsid w:val="00DF6E09"/>
    <w:rsid w:val="00E10CDA"/>
    <w:rsid w:val="00E42342"/>
    <w:rsid w:val="00E45FDD"/>
    <w:rsid w:val="00E5535F"/>
    <w:rsid w:val="00E72D31"/>
    <w:rsid w:val="00E84664"/>
    <w:rsid w:val="00EC0974"/>
    <w:rsid w:val="00EE6F64"/>
    <w:rsid w:val="00EF4ED7"/>
    <w:rsid w:val="00F02850"/>
    <w:rsid w:val="00F034CA"/>
    <w:rsid w:val="00F51C8F"/>
    <w:rsid w:val="00F718C2"/>
    <w:rsid w:val="00F750A7"/>
    <w:rsid w:val="00F90E05"/>
    <w:rsid w:val="00F942CD"/>
    <w:rsid w:val="00FA3409"/>
    <w:rsid w:val="00FD7D3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0CDA"/>
    <w:pPr>
      <w:suppressAutoHyphens/>
      <w:jc w:val="center"/>
    </w:pPr>
    <w:rPr>
      <w:rFonts w:eastAsia="SimSun"/>
      <w:lang w:eastAsia="zh-CN"/>
    </w:rPr>
  </w:style>
  <w:style w:type="paragraph" w:styleId="Heading1">
    <w:name w:val="heading 1"/>
    <w:basedOn w:val="Normal"/>
    <w:next w:val="BodyText"/>
    <w:qFormat/>
    <w:rsid w:val="00E10CDA"/>
    <w:pPr>
      <w:keepNext/>
      <w:keepLines/>
      <w:tabs>
        <w:tab w:val="num" w:pos="0"/>
        <w:tab w:val="left" w:pos="216"/>
        <w:tab w:val="left" w:pos="283"/>
        <w:tab w:val="left" w:pos="340"/>
        <w:tab w:val="left" w:pos="397"/>
      </w:tabs>
      <w:spacing w:before="160" w:after="80"/>
      <w:ind w:firstLine="216"/>
      <w:outlineLvl w:val="0"/>
    </w:pPr>
    <w:rPr>
      <w:smallCaps/>
      <w:lang w:eastAsia="en-US"/>
    </w:rPr>
  </w:style>
  <w:style w:type="paragraph" w:styleId="Heading2">
    <w:name w:val="heading 2"/>
    <w:basedOn w:val="Normal"/>
    <w:next w:val="BodyText"/>
    <w:qFormat/>
    <w:rsid w:val="00E10CDA"/>
    <w:pPr>
      <w:keepNext/>
      <w:keepLines/>
      <w:tabs>
        <w:tab w:val="num" w:pos="227"/>
      </w:tabs>
      <w:spacing w:before="120" w:after="60"/>
      <w:ind w:left="288" w:hanging="288"/>
      <w:jc w:val="left"/>
      <w:outlineLvl w:val="1"/>
    </w:pPr>
    <w:rPr>
      <w:i/>
      <w:iCs/>
      <w:lang w:eastAsia="en-US"/>
    </w:rPr>
  </w:style>
  <w:style w:type="paragraph" w:styleId="Heading3">
    <w:name w:val="heading 3"/>
    <w:basedOn w:val="Normal"/>
    <w:next w:val="BodyText"/>
    <w:qFormat/>
    <w:rsid w:val="00E10CDA"/>
    <w:pPr>
      <w:tabs>
        <w:tab w:val="num" w:pos="425"/>
        <w:tab w:val="left" w:pos="540"/>
      </w:tabs>
      <w:spacing w:line="240" w:lineRule="exact"/>
      <w:ind w:firstLine="180"/>
      <w:jc w:val="both"/>
      <w:outlineLvl w:val="2"/>
    </w:pPr>
    <w:rPr>
      <w:i/>
      <w:iCs/>
      <w:lang w:eastAsia="en-US"/>
    </w:rPr>
  </w:style>
  <w:style w:type="paragraph" w:styleId="Heading4">
    <w:name w:val="heading 4"/>
    <w:basedOn w:val="Normal"/>
    <w:next w:val="BodyText"/>
    <w:qFormat/>
    <w:rsid w:val="00E10CDA"/>
    <w:pPr>
      <w:tabs>
        <w:tab w:val="num" w:pos="630"/>
        <w:tab w:val="left" w:pos="720"/>
      </w:tabs>
      <w:spacing w:before="40" w:after="40"/>
      <w:ind w:firstLine="360"/>
      <w:jc w:val="both"/>
      <w:outlineLvl w:val="3"/>
    </w:pPr>
    <w:rPr>
      <w:i/>
      <w:iCs/>
      <w:lang w:eastAsia="en-US"/>
    </w:rPr>
  </w:style>
  <w:style w:type="paragraph" w:styleId="Heading5">
    <w:name w:val="heading 5"/>
    <w:basedOn w:val="Normal"/>
    <w:next w:val="BodyText"/>
    <w:qFormat/>
    <w:rsid w:val="00E10CDA"/>
    <w:pPr>
      <w:tabs>
        <w:tab w:val="left" w:pos="360"/>
      </w:tabs>
      <w:spacing w:before="160" w:after="80"/>
      <w:outlineLvl w:val="4"/>
    </w:pPr>
    <w:rPr>
      <w:smallCap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E10CDA"/>
    <w:rPr>
      <w:rFonts w:cs="Times New Roman"/>
      <w:i w:val="0"/>
      <w:iCs w:val="0"/>
    </w:rPr>
  </w:style>
  <w:style w:type="character" w:customStyle="1" w:styleId="WW8Num1z1">
    <w:name w:val="WW8Num1z1"/>
    <w:rsid w:val="00E10CDA"/>
    <w:rPr>
      <w:rFonts w:cs="Times New Roman"/>
    </w:rPr>
  </w:style>
  <w:style w:type="character" w:customStyle="1" w:styleId="WW8Num1z3">
    <w:name w:val="WW8Num1z3"/>
    <w:rsid w:val="00E10CDA"/>
    <w:rPr>
      <w:rFonts w:ascii="Times New Roman" w:hAnsi="Times New Roman" w:cs="Times New Roman"/>
      <w:b w:val="0"/>
      <w:bCs w:val="0"/>
      <w:i/>
      <w:iCs/>
      <w:sz w:val="20"/>
      <w:szCs w:val="20"/>
    </w:rPr>
  </w:style>
  <w:style w:type="character" w:customStyle="1" w:styleId="WW8Num2z0">
    <w:name w:val="WW8Num2z0"/>
    <w:rsid w:val="00E10CDA"/>
    <w:rPr>
      <w:rFonts w:ascii="Times New Roman" w:hAnsi="Times New Roman" w:cs="Times New Roman"/>
      <w:b w:val="0"/>
      <w:bCs w:val="0"/>
      <w:i w:val="0"/>
      <w:iCs w:val="0"/>
      <w:caps w:val="0"/>
      <w:smallCaps w:val="0"/>
      <w:strike w:val="0"/>
      <w:dstrike w:val="0"/>
      <w:outline w:val="0"/>
      <w:shadow w:val="0"/>
      <w:vanish w:val="0"/>
      <w:sz w:val="16"/>
      <w:szCs w:val="16"/>
      <w:vertAlign w:val="superscript"/>
    </w:rPr>
  </w:style>
  <w:style w:type="character" w:customStyle="1" w:styleId="WW8Num3z0">
    <w:name w:val="WW8Num3z0"/>
    <w:rsid w:val="00E10CDA"/>
    <w:rPr>
      <w:rFonts w:ascii="Symbol" w:hAnsi="Symbol" w:cs="Symbol"/>
    </w:rPr>
  </w:style>
  <w:style w:type="character" w:customStyle="1" w:styleId="WW8Num4z0">
    <w:name w:val="WW8Num4z0"/>
    <w:rsid w:val="00E10CDA"/>
    <w:rPr>
      <w:rFonts w:cs="Times New Roman"/>
    </w:rPr>
  </w:style>
  <w:style w:type="character" w:customStyle="1" w:styleId="WW8Num5z0">
    <w:name w:val="WW8Num5z0"/>
    <w:rsid w:val="00E10CDA"/>
    <w:rPr>
      <w:rFonts w:ascii="Times New Roman" w:hAnsi="Times New Roman" w:cs="Times New Roman"/>
      <w:caps w:val="0"/>
      <w:smallCaps w:val="0"/>
      <w:strike w:val="0"/>
      <w:dstrike w:val="0"/>
      <w:outline w:val="0"/>
      <w:shadow w:val="0"/>
      <w:vanish w:val="0"/>
      <w:color w:val="auto"/>
      <w:position w:val="0"/>
      <w:sz w:val="20"/>
      <w:szCs w:val="20"/>
      <w:vertAlign w:val="baseline"/>
    </w:rPr>
  </w:style>
  <w:style w:type="character" w:customStyle="1" w:styleId="WW8Num6z0">
    <w:name w:val="WW8Num6z0"/>
    <w:rsid w:val="00E10CDA"/>
    <w:rPr>
      <w:rFonts w:ascii="Times New Roman" w:hAnsi="Times New Roman" w:cs="Times New Roman"/>
      <w:b w:val="0"/>
      <w:bCs w:val="0"/>
      <w:i w:val="0"/>
      <w:iCs w:val="0"/>
      <w:sz w:val="16"/>
      <w:szCs w:val="16"/>
    </w:rPr>
  </w:style>
  <w:style w:type="character" w:customStyle="1" w:styleId="Absatz-Standardschriftart">
    <w:name w:val="Absatz-Standardschriftart"/>
    <w:rsid w:val="00E10CDA"/>
  </w:style>
  <w:style w:type="character" w:customStyle="1" w:styleId="WW8Num7z0">
    <w:name w:val="WW8Num7z0"/>
    <w:rsid w:val="00E10CDA"/>
    <w:rPr>
      <w:rFonts w:ascii="Times New Roman" w:hAnsi="Times New Roman" w:cs="Times New Roman"/>
      <w:b w:val="0"/>
      <w:bCs w:val="0"/>
      <w:i w:val="0"/>
      <w:iCs w:val="0"/>
      <w:color w:val="auto"/>
      <w:sz w:val="16"/>
      <w:szCs w:val="16"/>
    </w:rPr>
  </w:style>
  <w:style w:type="character" w:customStyle="1" w:styleId="DefaultParagraphFont1">
    <w:name w:val="Default Paragraph Font1"/>
    <w:rsid w:val="00E10CDA"/>
  </w:style>
  <w:style w:type="character" w:customStyle="1" w:styleId="WW-DefaultParagraphFont">
    <w:name w:val="WW-Default Paragraph Font"/>
    <w:rsid w:val="00E10CDA"/>
  </w:style>
  <w:style w:type="character" w:customStyle="1" w:styleId="WW-Absatz-Standardschriftart">
    <w:name w:val="WW-Absatz-Standardschriftart"/>
    <w:rsid w:val="00E10CDA"/>
  </w:style>
  <w:style w:type="character" w:customStyle="1" w:styleId="WW-Absatz-Standardschriftart1">
    <w:name w:val="WW-Absatz-Standardschriftart1"/>
    <w:rsid w:val="00E10CDA"/>
  </w:style>
  <w:style w:type="character" w:customStyle="1" w:styleId="WW-Absatz-Standardschriftart11">
    <w:name w:val="WW-Absatz-Standardschriftart11"/>
    <w:rsid w:val="00E10CDA"/>
  </w:style>
  <w:style w:type="character" w:customStyle="1" w:styleId="WW-Absatz-Standardschriftart111">
    <w:name w:val="WW-Absatz-Standardschriftart111"/>
    <w:rsid w:val="00E10CDA"/>
  </w:style>
  <w:style w:type="character" w:customStyle="1" w:styleId="WW-Absatz-Standardschriftart1111">
    <w:name w:val="WW-Absatz-Standardschriftart1111"/>
    <w:rsid w:val="00E10CDA"/>
  </w:style>
  <w:style w:type="character" w:customStyle="1" w:styleId="WW-Absatz-Standardschriftart11111">
    <w:name w:val="WW-Absatz-Standardschriftart11111"/>
    <w:rsid w:val="00E10CDA"/>
  </w:style>
  <w:style w:type="character" w:customStyle="1" w:styleId="WW-Absatz-Standardschriftart111111">
    <w:name w:val="WW-Absatz-Standardschriftart111111"/>
    <w:rsid w:val="00E10CDA"/>
  </w:style>
  <w:style w:type="character" w:customStyle="1" w:styleId="WW-Absatz-Standardschriftart1111111">
    <w:name w:val="WW-Absatz-Standardschriftart1111111"/>
    <w:rsid w:val="00E10CDA"/>
  </w:style>
  <w:style w:type="character" w:customStyle="1" w:styleId="WW8Num1z4">
    <w:name w:val="WW8Num1z4"/>
    <w:rsid w:val="00E10CDA"/>
    <w:rPr>
      <w:rFonts w:cs="Times New Roman"/>
    </w:rPr>
  </w:style>
  <w:style w:type="character" w:customStyle="1" w:styleId="WW-Absatz-Standardschriftart11111111">
    <w:name w:val="WW-Absatz-Standardschriftart11111111"/>
    <w:rsid w:val="00E10CDA"/>
  </w:style>
  <w:style w:type="character" w:customStyle="1" w:styleId="WW8Num2z1">
    <w:name w:val="WW8Num2z1"/>
    <w:rsid w:val="00E10CDA"/>
    <w:rPr>
      <w:rFonts w:cs="Times New Roman"/>
    </w:rPr>
  </w:style>
  <w:style w:type="character" w:customStyle="1" w:styleId="WW8Num3z1">
    <w:name w:val="WW8Num3z1"/>
    <w:rsid w:val="00E10CDA"/>
    <w:rPr>
      <w:rFonts w:ascii="Courier New" w:hAnsi="Courier New" w:cs="Courier New"/>
    </w:rPr>
  </w:style>
  <w:style w:type="character" w:customStyle="1" w:styleId="WW8Num3z2">
    <w:name w:val="WW8Num3z2"/>
    <w:rsid w:val="00E10CDA"/>
    <w:rPr>
      <w:rFonts w:ascii="Wingdings" w:hAnsi="Wingdings" w:cs="Wingdings"/>
    </w:rPr>
  </w:style>
  <w:style w:type="character" w:customStyle="1" w:styleId="WW8Num5z1">
    <w:name w:val="WW8Num5z1"/>
    <w:rsid w:val="00E10CDA"/>
    <w:rPr>
      <w:rFonts w:ascii="Times New Roman" w:hAnsi="Times New Roman" w:cs="Times New Roman"/>
      <w:b w:val="0"/>
      <w:bCs w:val="0"/>
      <w:i/>
      <w:iCs/>
      <w:caps w:val="0"/>
      <w:smallCaps w:val="0"/>
      <w:strike w:val="0"/>
      <w:dstrike w:val="0"/>
      <w:outline w:val="0"/>
      <w:shadow w:val="0"/>
      <w:vanish w:val="0"/>
      <w:color w:val="auto"/>
      <w:position w:val="0"/>
      <w:sz w:val="20"/>
      <w:szCs w:val="20"/>
      <w:vertAlign w:val="baseline"/>
    </w:rPr>
  </w:style>
  <w:style w:type="character" w:customStyle="1" w:styleId="WW8Num5z3">
    <w:name w:val="WW8Num5z3"/>
    <w:rsid w:val="00E10CDA"/>
    <w:rPr>
      <w:rFonts w:ascii="Times New Roman" w:hAnsi="Times New Roman" w:cs="Times New Roman"/>
      <w:b w:val="0"/>
      <w:bCs w:val="0"/>
      <w:i/>
      <w:iCs/>
      <w:sz w:val="20"/>
      <w:szCs w:val="20"/>
    </w:rPr>
  </w:style>
  <w:style w:type="character" w:customStyle="1" w:styleId="WW8Num5z4">
    <w:name w:val="WW8Num5z4"/>
    <w:rsid w:val="00E10CDA"/>
    <w:rPr>
      <w:rFonts w:cs="Times New Roman"/>
    </w:rPr>
  </w:style>
  <w:style w:type="character" w:customStyle="1" w:styleId="WW8Num7z1">
    <w:name w:val="WW8Num7z1"/>
    <w:rsid w:val="00E10CDA"/>
    <w:rPr>
      <w:rFonts w:cs="Times New Roman"/>
    </w:rPr>
  </w:style>
  <w:style w:type="character" w:customStyle="1" w:styleId="WW8Num8z0">
    <w:name w:val="WW8Num8z0"/>
    <w:rsid w:val="00E10CDA"/>
    <w:rPr>
      <w:rFonts w:ascii="Times New Roman" w:hAnsi="Times New Roman" w:cs="Times New Roman"/>
      <w:b w:val="0"/>
      <w:bCs w:val="0"/>
      <w:i w:val="0"/>
      <w:iCs w:val="0"/>
      <w:sz w:val="16"/>
      <w:szCs w:val="16"/>
    </w:rPr>
  </w:style>
  <w:style w:type="character" w:customStyle="1" w:styleId="WW-DefaultParagraphFont1">
    <w:name w:val="WW-Default Paragraph Font1"/>
    <w:rsid w:val="00E10CDA"/>
  </w:style>
  <w:style w:type="paragraph" w:customStyle="1" w:styleId="Heading">
    <w:name w:val="Heading"/>
    <w:basedOn w:val="Normal"/>
    <w:next w:val="BodyText"/>
    <w:rsid w:val="00E10CDA"/>
    <w:pPr>
      <w:keepNext/>
      <w:spacing w:before="240" w:after="120"/>
    </w:pPr>
    <w:rPr>
      <w:rFonts w:ascii="Arial" w:eastAsia="DejaVu Sans" w:hAnsi="Arial" w:cs="Lohit Hindi"/>
      <w:sz w:val="28"/>
      <w:szCs w:val="28"/>
    </w:rPr>
  </w:style>
  <w:style w:type="paragraph" w:styleId="BodyText">
    <w:name w:val="Body Text"/>
    <w:basedOn w:val="Normal"/>
    <w:rsid w:val="00E10CDA"/>
    <w:pPr>
      <w:spacing w:after="6"/>
      <w:ind w:firstLine="288"/>
      <w:jc w:val="both"/>
    </w:pPr>
    <w:rPr>
      <w:spacing w:val="-1"/>
    </w:rPr>
  </w:style>
  <w:style w:type="paragraph" w:styleId="List">
    <w:name w:val="List"/>
    <w:basedOn w:val="BodyText"/>
    <w:rsid w:val="00E10CDA"/>
    <w:rPr>
      <w:rFonts w:cs="Lohit Hindi"/>
    </w:rPr>
  </w:style>
  <w:style w:type="paragraph" w:styleId="Caption">
    <w:name w:val="caption"/>
    <w:basedOn w:val="Normal"/>
    <w:qFormat/>
    <w:rsid w:val="00E10CDA"/>
    <w:pPr>
      <w:suppressLineNumbers/>
      <w:spacing w:before="120" w:after="120"/>
    </w:pPr>
    <w:rPr>
      <w:rFonts w:cs="Lohit Hindi"/>
      <w:i/>
      <w:iCs/>
      <w:sz w:val="24"/>
      <w:szCs w:val="24"/>
    </w:rPr>
  </w:style>
  <w:style w:type="paragraph" w:customStyle="1" w:styleId="Index">
    <w:name w:val="Index"/>
    <w:basedOn w:val="Normal"/>
    <w:rsid w:val="00E10CDA"/>
    <w:pPr>
      <w:suppressLineNumbers/>
    </w:pPr>
    <w:rPr>
      <w:rFonts w:cs="Lohit Hindi"/>
    </w:rPr>
  </w:style>
  <w:style w:type="paragraph" w:customStyle="1" w:styleId="Abstract">
    <w:name w:val="Abstract"/>
    <w:rsid w:val="00E10CDA"/>
    <w:pPr>
      <w:suppressAutoHyphens/>
      <w:spacing w:after="200"/>
      <w:ind w:firstLine="170"/>
      <w:jc w:val="both"/>
    </w:pPr>
    <w:rPr>
      <w:rFonts w:eastAsia="SimSun"/>
      <w:b/>
      <w:bCs/>
      <w:sz w:val="18"/>
      <w:szCs w:val="18"/>
      <w:lang w:eastAsia="zh-CN"/>
    </w:rPr>
  </w:style>
  <w:style w:type="paragraph" w:customStyle="1" w:styleId="Affiliation">
    <w:name w:val="Affiliation"/>
    <w:rsid w:val="00E10CDA"/>
    <w:pPr>
      <w:suppressAutoHyphens/>
      <w:jc w:val="center"/>
    </w:pPr>
    <w:rPr>
      <w:rFonts w:eastAsia="SimSun"/>
      <w:lang w:eastAsia="zh-CN"/>
    </w:rPr>
  </w:style>
  <w:style w:type="paragraph" w:customStyle="1" w:styleId="Author">
    <w:name w:val="Author"/>
    <w:rsid w:val="00E10CDA"/>
    <w:pPr>
      <w:suppressAutoHyphens/>
      <w:spacing w:before="360" w:after="40"/>
      <w:jc w:val="center"/>
    </w:pPr>
    <w:rPr>
      <w:rFonts w:eastAsia="SimSun"/>
      <w:sz w:val="22"/>
      <w:szCs w:val="22"/>
    </w:rPr>
  </w:style>
  <w:style w:type="paragraph" w:customStyle="1" w:styleId="bulletlist">
    <w:name w:val="bullet list"/>
    <w:basedOn w:val="BodyText"/>
    <w:rsid w:val="00E10CDA"/>
    <w:pPr>
      <w:tabs>
        <w:tab w:val="left" w:pos="648"/>
      </w:tabs>
      <w:ind w:left="648" w:hanging="360"/>
    </w:pPr>
  </w:style>
  <w:style w:type="paragraph" w:customStyle="1" w:styleId="equation">
    <w:name w:val="equation"/>
    <w:basedOn w:val="Normal"/>
    <w:rsid w:val="00E10CDA"/>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E10CDA"/>
    <w:pPr>
      <w:tabs>
        <w:tab w:val="num" w:pos="0"/>
      </w:tabs>
      <w:suppressAutoHyphens/>
      <w:spacing w:before="80" w:after="200"/>
      <w:ind w:left="360" w:hanging="360"/>
      <w:jc w:val="center"/>
    </w:pPr>
    <w:rPr>
      <w:rFonts w:eastAsia="SimSun"/>
      <w:sz w:val="16"/>
      <w:szCs w:val="16"/>
    </w:rPr>
  </w:style>
  <w:style w:type="paragraph" w:customStyle="1" w:styleId="footnote">
    <w:name w:val="footnote"/>
    <w:rsid w:val="00E10CDA"/>
    <w:pPr>
      <w:tabs>
        <w:tab w:val="left" w:pos="648"/>
      </w:tabs>
      <w:suppressAutoHyphens/>
      <w:spacing w:after="40"/>
      <w:ind w:firstLine="288"/>
    </w:pPr>
    <w:rPr>
      <w:rFonts w:eastAsia="SimSun"/>
      <w:sz w:val="16"/>
      <w:szCs w:val="16"/>
      <w:lang w:eastAsia="zh-CN"/>
    </w:rPr>
  </w:style>
  <w:style w:type="paragraph" w:customStyle="1" w:styleId="keywords">
    <w:name w:val="key words"/>
    <w:rsid w:val="00E10CDA"/>
    <w:pPr>
      <w:suppressAutoHyphens/>
      <w:spacing w:after="120"/>
      <w:ind w:firstLine="288"/>
      <w:jc w:val="both"/>
    </w:pPr>
    <w:rPr>
      <w:rFonts w:eastAsia="SimSun"/>
      <w:b/>
      <w:bCs/>
      <w:iCs/>
      <w:sz w:val="18"/>
      <w:szCs w:val="18"/>
    </w:rPr>
  </w:style>
  <w:style w:type="paragraph" w:customStyle="1" w:styleId="papersubtitle">
    <w:name w:val="paper subtitle"/>
    <w:rsid w:val="00E10CDA"/>
    <w:pPr>
      <w:suppressAutoHyphens/>
      <w:spacing w:after="120"/>
      <w:jc w:val="center"/>
    </w:pPr>
    <w:rPr>
      <w:rFonts w:eastAsia="MS Mincho"/>
      <w:sz w:val="28"/>
      <w:szCs w:val="28"/>
    </w:rPr>
  </w:style>
  <w:style w:type="paragraph" w:customStyle="1" w:styleId="papertitle">
    <w:name w:val="paper title"/>
    <w:rsid w:val="00E10CDA"/>
    <w:pPr>
      <w:suppressAutoHyphens/>
      <w:spacing w:after="120"/>
      <w:jc w:val="center"/>
    </w:pPr>
    <w:rPr>
      <w:rFonts w:eastAsia="MS Mincho"/>
      <w:sz w:val="48"/>
      <w:szCs w:val="48"/>
    </w:rPr>
  </w:style>
  <w:style w:type="paragraph" w:customStyle="1" w:styleId="references">
    <w:name w:val="references"/>
    <w:rsid w:val="00E10CDA"/>
    <w:pPr>
      <w:suppressAutoHyphens/>
      <w:spacing w:after="50" w:line="180" w:lineRule="atLeast"/>
      <w:jc w:val="both"/>
    </w:pPr>
    <w:rPr>
      <w:rFonts w:eastAsia="MS Mincho"/>
      <w:sz w:val="18"/>
      <w:szCs w:val="16"/>
    </w:rPr>
  </w:style>
  <w:style w:type="paragraph" w:customStyle="1" w:styleId="sponsors">
    <w:name w:val="sponsors"/>
    <w:rsid w:val="00E10CDA"/>
    <w:pPr>
      <w:pBdr>
        <w:top w:val="single" w:sz="4" w:space="2" w:color="000000"/>
      </w:pBdr>
      <w:suppressAutoHyphens/>
      <w:ind w:firstLine="288"/>
    </w:pPr>
    <w:rPr>
      <w:rFonts w:eastAsia="SimSun"/>
      <w:sz w:val="16"/>
      <w:szCs w:val="16"/>
      <w:lang w:eastAsia="zh-CN"/>
    </w:rPr>
  </w:style>
  <w:style w:type="paragraph" w:customStyle="1" w:styleId="tablecolhead">
    <w:name w:val="table col head"/>
    <w:basedOn w:val="Normal"/>
    <w:rsid w:val="00E10CDA"/>
    <w:rPr>
      <w:b/>
      <w:bCs/>
      <w:sz w:val="16"/>
      <w:szCs w:val="16"/>
    </w:rPr>
  </w:style>
  <w:style w:type="paragraph" w:customStyle="1" w:styleId="tablecolsubhead">
    <w:name w:val="table col subhead"/>
    <w:basedOn w:val="tablecolhead"/>
    <w:rsid w:val="00E10CDA"/>
    <w:rPr>
      <w:i/>
      <w:iCs/>
      <w:sz w:val="15"/>
      <w:szCs w:val="15"/>
    </w:rPr>
  </w:style>
  <w:style w:type="paragraph" w:customStyle="1" w:styleId="tablecopy">
    <w:name w:val="table copy"/>
    <w:rsid w:val="00E10CDA"/>
    <w:pPr>
      <w:suppressAutoHyphens/>
      <w:jc w:val="both"/>
    </w:pPr>
    <w:rPr>
      <w:rFonts w:eastAsia="SimSun"/>
      <w:sz w:val="16"/>
      <w:szCs w:val="16"/>
    </w:rPr>
  </w:style>
  <w:style w:type="paragraph" w:customStyle="1" w:styleId="tablefootnote">
    <w:name w:val="table footnote"/>
    <w:rsid w:val="00E10CDA"/>
    <w:pPr>
      <w:suppressAutoHyphens/>
      <w:spacing w:before="60" w:after="30"/>
      <w:jc w:val="right"/>
    </w:pPr>
    <w:rPr>
      <w:rFonts w:eastAsia="SimSun"/>
      <w:sz w:val="12"/>
      <w:szCs w:val="12"/>
      <w:lang w:eastAsia="zh-CN"/>
    </w:rPr>
  </w:style>
  <w:style w:type="paragraph" w:customStyle="1" w:styleId="tablehead">
    <w:name w:val="table head"/>
    <w:rsid w:val="00E10CDA"/>
    <w:pPr>
      <w:tabs>
        <w:tab w:val="num" w:pos="0"/>
        <w:tab w:val="left" w:pos="1080"/>
      </w:tabs>
      <w:suppressAutoHyphens/>
      <w:spacing w:before="240" w:after="120" w:line="216" w:lineRule="auto"/>
      <w:jc w:val="center"/>
    </w:pPr>
    <w:rPr>
      <w:rFonts w:eastAsia="SimSun"/>
      <w:smallCaps/>
      <w:sz w:val="16"/>
      <w:szCs w:val="16"/>
    </w:rPr>
  </w:style>
  <w:style w:type="paragraph" w:customStyle="1" w:styleId="Framecontents">
    <w:name w:val="Frame contents"/>
    <w:basedOn w:val="BodyText"/>
    <w:rsid w:val="00E10CDA"/>
  </w:style>
  <w:style w:type="paragraph" w:customStyle="1" w:styleId="TableContents">
    <w:name w:val="Table Contents"/>
    <w:basedOn w:val="Normal"/>
    <w:rsid w:val="00E10CDA"/>
    <w:pPr>
      <w:suppressLineNumbers/>
    </w:pPr>
  </w:style>
  <w:style w:type="paragraph" w:customStyle="1" w:styleId="TableHeading">
    <w:name w:val="Table Heading"/>
    <w:basedOn w:val="TableContents"/>
    <w:rsid w:val="00E10CDA"/>
    <w:rPr>
      <w:b/>
      <w:bCs/>
    </w:rPr>
  </w:style>
  <w:style w:type="paragraph" w:styleId="NormalWeb">
    <w:name w:val="Normal (Web)"/>
    <w:basedOn w:val="Normal"/>
    <w:rsid w:val="00E5535F"/>
    <w:pPr>
      <w:suppressAutoHyphens w:val="0"/>
      <w:spacing w:before="100" w:beforeAutospacing="1" w:after="100" w:afterAutospacing="1"/>
      <w:jc w:val="left"/>
    </w:pPr>
    <w:rPr>
      <w:rFonts w:eastAsia="Times New Roman"/>
      <w:sz w:val="24"/>
      <w:szCs w:val="24"/>
      <w:lang w:eastAsia="en-US"/>
    </w:rPr>
  </w:style>
  <w:style w:type="character" w:customStyle="1" w:styleId="apple-converted-space">
    <w:name w:val="apple-converted-space"/>
    <w:rsid w:val="00E5535F"/>
  </w:style>
  <w:style w:type="character" w:styleId="Hyperlink">
    <w:name w:val="Hyperlink"/>
    <w:uiPriority w:val="99"/>
    <w:unhideWhenUsed/>
    <w:rsid w:val="00FA3409"/>
    <w:rPr>
      <w:color w:val="0000FF"/>
      <w:u w:val="single"/>
    </w:rPr>
  </w:style>
  <w:style w:type="paragraph" w:styleId="FootnoteText">
    <w:name w:val="footnote text"/>
    <w:basedOn w:val="Normal"/>
    <w:link w:val="FootnoteTextChar"/>
    <w:uiPriority w:val="99"/>
    <w:semiHidden/>
    <w:rsid w:val="000C4416"/>
    <w:pPr>
      <w:widowControl w:val="0"/>
      <w:suppressAutoHyphens w:val="0"/>
      <w:autoSpaceDE w:val="0"/>
      <w:autoSpaceDN w:val="0"/>
      <w:adjustRightInd w:val="0"/>
      <w:jc w:val="left"/>
    </w:pPr>
    <w:rPr>
      <w:rFonts w:ascii="Arial" w:eastAsia="Times New Roman" w:hAnsi="Arial"/>
    </w:rPr>
  </w:style>
  <w:style w:type="character" w:customStyle="1" w:styleId="FootnoteTextChar">
    <w:name w:val="Footnote Text Char"/>
    <w:link w:val="FootnoteText"/>
    <w:uiPriority w:val="99"/>
    <w:semiHidden/>
    <w:rsid w:val="000C4416"/>
    <w:rPr>
      <w:rFonts w:ascii="Arial" w:hAnsi="Arial"/>
    </w:rPr>
  </w:style>
  <w:style w:type="character" w:styleId="FootnoteReference">
    <w:name w:val="footnote reference"/>
    <w:uiPriority w:val="99"/>
    <w:semiHidden/>
    <w:rsid w:val="000C4416"/>
    <w:rPr>
      <w:rFonts w:cs="Times New Roman"/>
      <w:vertAlign w:val="superscript"/>
    </w:rPr>
  </w:style>
  <w:style w:type="paragraph" w:styleId="Header">
    <w:name w:val="header"/>
    <w:basedOn w:val="Normal"/>
    <w:link w:val="HeaderChar"/>
    <w:uiPriority w:val="99"/>
    <w:unhideWhenUsed/>
    <w:rsid w:val="000C4416"/>
    <w:pPr>
      <w:tabs>
        <w:tab w:val="center" w:pos="4153"/>
        <w:tab w:val="right" w:pos="8306"/>
      </w:tabs>
    </w:pPr>
  </w:style>
  <w:style w:type="character" w:customStyle="1" w:styleId="HeaderChar">
    <w:name w:val="Header Char"/>
    <w:link w:val="Header"/>
    <w:uiPriority w:val="99"/>
    <w:rsid w:val="000C4416"/>
    <w:rPr>
      <w:rFonts w:eastAsia="SimSun"/>
      <w:lang w:eastAsia="zh-CN"/>
    </w:rPr>
  </w:style>
  <w:style w:type="paragraph" w:styleId="Footer">
    <w:name w:val="footer"/>
    <w:basedOn w:val="Normal"/>
    <w:link w:val="FooterChar"/>
    <w:uiPriority w:val="99"/>
    <w:unhideWhenUsed/>
    <w:rsid w:val="000C4416"/>
    <w:pPr>
      <w:tabs>
        <w:tab w:val="center" w:pos="4153"/>
        <w:tab w:val="right" w:pos="8306"/>
      </w:tabs>
    </w:pPr>
  </w:style>
  <w:style w:type="character" w:customStyle="1" w:styleId="FooterChar">
    <w:name w:val="Footer Char"/>
    <w:link w:val="Footer"/>
    <w:uiPriority w:val="99"/>
    <w:rsid w:val="000C4416"/>
    <w:rPr>
      <w:rFonts w:eastAsia="SimSun"/>
      <w:lang w:eastAsia="zh-CN"/>
    </w:rPr>
  </w:style>
  <w:style w:type="table" w:styleId="TableGrid">
    <w:name w:val="Table Grid"/>
    <w:basedOn w:val="TableNormal"/>
    <w:rsid w:val="00D768DB"/>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سرد الفقرات1"/>
    <w:basedOn w:val="Normal"/>
    <w:qFormat/>
    <w:rsid w:val="00006F7B"/>
    <w:pPr>
      <w:suppressAutoHyphens w:val="0"/>
      <w:bidi/>
      <w:spacing w:after="200" w:line="276" w:lineRule="auto"/>
      <w:ind w:left="720"/>
      <w:contextualSpacing/>
      <w:jc w:val="left"/>
    </w:pPr>
    <w:rPr>
      <w:rFonts w:ascii="Calibri" w:eastAsia="Times New Roman" w:hAnsi="Calibri" w:cs="Arial"/>
      <w:sz w:val="22"/>
      <w:szCs w:val="22"/>
      <w:lang w:eastAsia="en-US"/>
    </w:rPr>
  </w:style>
  <w:style w:type="paragraph" w:styleId="ListParagraph">
    <w:name w:val="List Paragraph"/>
    <w:basedOn w:val="Normal"/>
    <w:uiPriority w:val="34"/>
    <w:qFormat/>
    <w:rsid w:val="00EC0974"/>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4FF841-3805-4C01-92BC-1A52612426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3</Pages>
  <Words>2351</Words>
  <Characters>13405</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
  <LinksUpToDate>false</LinksUpToDate>
  <CharactersWithSpaces>15725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creator>IEEE</dc:creator>
  <cp:lastModifiedBy>Rock</cp:lastModifiedBy>
  <cp:revision>35</cp:revision>
  <cp:lastPrinted>2013-04-30T13:38:00Z</cp:lastPrinted>
  <dcterms:created xsi:type="dcterms:W3CDTF">2013-06-12T07:22:00Z</dcterms:created>
  <dcterms:modified xsi:type="dcterms:W3CDTF">2013-06-15T18:54:00Z</dcterms:modified>
</cp:coreProperties>
</file>