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91" w:rsidRPr="00054361" w:rsidRDefault="00F13D3D" w:rsidP="00054361">
      <w:pPr>
        <w:jc w:val="center"/>
        <w:rPr>
          <w:rFonts w:asciiTheme="majorBidi" w:hAnsiTheme="majorBidi" w:cstheme="majorBidi"/>
          <w:sz w:val="48"/>
          <w:szCs w:val="48"/>
          <w:rtl/>
        </w:rPr>
      </w:pPr>
      <w:r w:rsidRPr="00054361">
        <w:rPr>
          <w:rFonts w:asciiTheme="majorBidi" w:eastAsia="Calibri" w:hAnsiTheme="majorBidi" w:cstheme="majorBidi"/>
          <w:sz w:val="48"/>
          <w:szCs w:val="48"/>
          <w:rtl/>
        </w:rPr>
        <w:t>هل بين العربي والعجمي واسطة؟</w:t>
      </w:r>
    </w:p>
    <w:p w:rsidR="00B11505" w:rsidRDefault="00B11505" w:rsidP="006A460C">
      <w:pPr>
        <w:pStyle w:val="a3"/>
        <w:jc w:val="center"/>
      </w:pPr>
      <w:r>
        <w:rPr>
          <w:rFonts w:hint="cs"/>
          <w:rtl/>
        </w:rPr>
        <w:t>بحث فى النحو</w:t>
      </w:r>
      <w:r>
        <w:br/>
      </w:r>
      <w:r w:rsidR="006A460C">
        <w:rPr>
          <w:rtl/>
        </w:rPr>
        <w:t xml:space="preserve">إعداد </w:t>
      </w:r>
      <w:proofErr w:type="spellStart"/>
      <w:r w:rsidR="006A460C">
        <w:rPr>
          <w:rtl/>
        </w:rPr>
        <w:t>أ/</w:t>
      </w:r>
      <w:proofErr w:type="spellEnd"/>
      <w:r w:rsidR="006A460C">
        <w:rPr>
          <w:rtl/>
        </w:rPr>
        <w:t xml:space="preserve"> هالة أحمد </w:t>
      </w:r>
      <w:proofErr w:type="spellStart"/>
      <w:r w:rsidR="006A460C">
        <w:rPr>
          <w:rtl/>
        </w:rPr>
        <w:t>عطاالله</w:t>
      </w:r>
      <w:proofErr w:type="spellEnd"/>
      <w:r w:rsidR="006A460C">
        <w:rPr>
          <w:rtl/>
        </w:rPr>
        <w:t xml:space="preserve"> </w:t>
      </w:r>
      <w:r w:rsidR="006A460C">
        <w:br/>
      </w:r>
      <w:r w:rsidR="006A460C">
        <w:rPr>
          <w:rtl/>
        </w:rPr>
        <w:t>قسم اللغة العربية</w:t>
      </w:r>
      <w:r w:rsidR="006A460C">
        <w:br/>
      </w:r>
      <w:r w:rsidR="006A460C">
        <w:rPr>
          <w:rtl/>
        </w:rPr>
        <w:t xml:space="preserve">كلية </w:t>
      </w:r>
      <w:proofErr w:type="spellStart"/>
      <w:r w:rsidR="006A460C">
        <w:rPr>
          <w:rtl/>
        </w:rPr>
        <w:t>اللغات–</w:t>
      </w:r>
      <w:proofErr w:type="spellEnd"/>
      <w:r w:rsidR="006A460C">
        <w:rPr>
          <w:rtl/>
        </w:rPr>
        <w:t xml:space="preserve"> جامعة المدينة العالمية </w:t>
      </w:r>
      <w:r w:rsidR="006A460C">
        <w:br/>
      </w:r>
      <w:r w:rsidR="006A460C">
        <w:rPr>
          <w:rtl/>
        </w:rPr>
        <w:t xml:space="preserve">شاه علم </w:t>
      </w:r>
      <w:proofErr w:type="spellStart"/>
      <w:r w:rsidR="006A460C">
        <w:rPr>
          <w:rtl/>
        </w:rPr>
        <w:t>-</w:t>
      </w:r>
      <w:proofErr w:type="spellEnd"/>
      <w:r w:rsidR="006A460C">
        <w:rPr>
          <w:rtl/>
        </w:rPr>
        <w:t xml:space="preserve"> ماليزيا</w:t>
      </w:r>
      <w:r w:rsidR="006A460C">
        <w:br/>
        <w:t>hala.ahmed@mediu.ws</w:t>
      </w:r>
    </w:p>
    <w:p w:rsidR="00F13D3D" w:rsidRDefault="00F13D3D" w:rsidP="00F13D3D">
      <w:pPr>
        <w:spacing w:line="240" w:lineRule="auto"/>
        <w:rPr>
          <w:rFonts w:asciiTheme="majorBidi" w:hAnsiTheme="majorBidi" w:cstheme="majorBidi"/>
          <w:b/>
          <w:bCs/>
          <w:sz w:val="18"/>
          <w:szCs w:val="18"/>
          <w:rtl/>
        </w:rPr>
        <w:sectPr w:rsidR="00F13D3D" w:rsidSect="007E639D">
          <w:pgSz w:w="11906" w:h="16838"/>
          <w:pgMar w:top="1440" w:right="1440" w:bottom="1440" w:left="1440" w:header="720" w:footer="720" w:gutter="0"/>
          <w:cols w:space="720"/>
          <w:bidi/>
          <w:rtlGutter/>
          <w:docGrid w:linePitch="360"/>
        </w:sectPr>
      </w:pPr>
      <w:r>
        <w:br/>
      </w:r>
    </w:p>
    <w:p w:rsidR="00F13D3D" w:rsidRPr="00F13D3D" w:rsidRDefault="00F13D3D" w:rsidP="00F13D3D">
      <w:pPr>
        <w:spacing w:line="240" w:lineRule="auto"/>
        <w:rPr>
          <w:rFonts w:asciiTheme="majorBidi" w:hAnsiTheme="majorBidi" w:cstheme="majorBidi"/>
          <w:b/>
          <w:bCs/>
          <w:sz w:val="18"/>
          <w:szCs w:val="18"/>
          <w:rtl/>
        </w:rPr>
      </w:pPr>
      <w:r w:rsidRPr="00F13D3D">
        <w:rPr>
          <w:rFonts w:asciiTheme="majorBidi" w:hAnsiTheme="majorBidi" w:cstheme="majorBidi"/>
          <w:b/>
          <w:bCs/>
          <w:sz w:val="18"/>
          <w:szCs w:val="18"/>
          <w:rtl/>
        </w:rPr>
        <w:lastRenderedPageBreak/>
        <w:t xml:space="preserve">الخلاصة – هذا البحث يبحث فى </w:t>
      </w:r>
      <w:r w:rsidRPr="00F13D3D">
        <w:rPr>
          <w:rFonts w:asciiTheme="majorBidi" w:eastAsia="Calibri" w:hAnsiTheme="majorBidi" w:cstheme="majorBidi"/>
          <w:b/>
          <w:bCs/>
          <w:sz w:val="18"/>
          <w:szCs w:val="18"/>
          <w:rtl/>
        </w:rPr>
        <w:t>هل بين العربي والعجمي واسطة؟</w:t>
      </w:r>
    </w:p>
    <w:p w:rsidR="00F13D3D" w:rsidRPr="00F13D3D" w:rsidRDefault="00F13D3D" w:rsidP="00054361">
      <w:pPr>
        <w:pStyle w:val="a3"/>
        <w:jc w:val="right"/>
        <w:rPr>
          <w:rFonts w:asciiTheme="majorBidi" w:hAnsiTheme="majorBidi" w:cstheme="majorBidi"/>
          <w:b/>
          <w:bCs/>
          <w:sz w:val="18"/>
          <w:szCs w:val="18"/>
          <w:rtl/>
        </w:rPr>
      </w:pPr>
      <w:r w:rsidRPr="00F13D3D">
        <w:rPr>
          <w:rFonts w:asciiTheme="majorBidi" w:hAnsiTheme="majorBidi" w:cstheme="majorBidi"/>
          <w:b/>
          <w:bCs/>
          <w:sz w:val="18"/>
          <w:szCs w:val="18"/>
          <w:rtl/>
        </w:rPr>
        <w:t>الكلمات المفتاحية –</w:t>
      </w:r>
      <w:r w:rsidR="00054361">
        <w:rPr>
          <w:rFonts w:asciiTheme="majorBidi" w:hAnsiTheme="majorBidi" w:cstheme="majorBidi" w:hint="cs"/>
          <w:b/>
          <w:bCs/>
          <w:sz w:val="18"/>
          <w:szCs w:val="18"/>
          <w:rtl/>
        </w:rPr>
        <w:t>الصرف العربى</w:t>
      </w:r>
      <w:r w:rsidRPr="00F13D3D">
        <w:rPr>
          <w:rFonts w:asciiTheme="majorBidi" w:hAnsiTheme="majorBidi" w:cstheme="majorBidi"/>
          <w:b/>
          <w:bCs/>
          <w:sz w:val="18"/>
          <w:szCs w:val="18"/>
          <w:rtl/>
        </w:rPr>
        <w:t>،</w:t>
      </w:r>
      <w:r w:rsidR="00054361" w:rsidRPr="00054361">
        <w:rPr>
          <w:rFonts w:asciiTheme="majorBidi" w:hAnsiTheme="majorBidi" w:cstheme="majorBidi"/>
          <w:b/>
          <w:bCs/>
          <w:sz w:val="18"/>
          <w:szCs w:val="18"/>
          <w:rtl/>
        </w:rPr>
        <w:t xml:space="preserve"> </w:t>
      </w:r>
      <w:r w:rsidR="00054361" w:rsidRPr="00F13D3D">
        <w:rPr>
          <w:rFonts w:asciiTheme="majorBidi" w:hAnsiTheme="majorBidi" w:cstheme="majorBidi"/>
          <w:b/>
          <w:bCs/>
          <w:sz w:val="18"/>
          <w:szCs w:val="18"/>
          <w:rtl/>
        </w:rPr>
        <w:t xml:space="preserve">الألفاظ المصنوعة </w:t>
      </w:r>
      <w:r w:rsidRPr="00F13D3D">
        <w:rPr>
          <w:rFonts w:asciiTheme="majorBidi" w:hAnsiTheme="majorBidi" w:cstheme="majorBidi"/>
          <w:b/>
          <w:bCs/>
          <w:sz w:val="18"/>
          <w:szCs w:val="18"/>
          <w:rtl/>
        </w:rPr>
        <w:t>،</w:t>
      </w:r>
      <w:r w:rsidR="00054361" w:rsidRPr="00054361">
        <w:rPr>
          <w:rFonts w:asciiTheme="majorBidi" w:hAnsiTheme="majorBidi" w:cstheme="majorBidi"/>
          <w:b/>
          <w:bCs/>
          <w:sz w:val="18"/>
          <w:szCs w:val="18"/>
          <w:rtl/>
        </w:rPr>
        <w:t xml:space="preserve"> </w:t>
      </w:r>
      <w:r w:rsidR="00054361" w:rsidRPr="00F13D3D">
        <w:rPr>
          <w:rFonts w:asciiTheme="majorBidi" w:hAnsiTheme="majorBidi" w:cstheme="majorBidi"/>
          <w:b/>
          <w:bCs/>
          <w:sz w:val="18"/>
          <w:szCs w:val="18"/>
          <w:rtl/>
        </w:rPr>
        <w:t>اللغة الأعجمية</w:t>
      </w:r>
    </w:p>
    <w:p w:rsidR="00F13D3D" w:rsidRPr="00F13D3D" w:rsidRDefault="00F13D3D" w:rsidP="00F13D3D">
      <w:pPr>
        <w:pStyle w:val="a3"/>
        <w:jc w:val="center"/>
        <w:rPr>
          <w:rFonts w:asciiTheme="majorBidi" w:hAnsiTheme="majorBidi" w:cstheme="majorBidi"/>
          <w:b/>
          <w:bCs/>
          <w:sz w:val="18"/>
          <w:szCs w:val="18"/>
          <w:lang w:bidi="ar-EG"/>
        </w:rPr>
      </w:pPr>
      <w:r w:rsidRPr="00F13D3D">
        <w:rPr>
          <w:rFonts w:asciiTheme="majorBidi" w:hAnsiTheme="majorBidi" w:cstheme="majorBidi"/>
          <w:b/>
          <w:bCs/>
          <w:sz w:val="18"/>
          <w:szCs w:val="18"/>
          <w:rtl/>
        </w:rPr>
        <w:t>المقدمة</w:t>
      </w:r>
      <w:r w:rsidRPr="00F13D3D">
        <w:rPr>
          <w:rFonts w:asciiTheme="majorBidi" w:hAnsiTheme="majorBidi" w:cstheme="majorBidi"/>
          <w:b/>
          <w:bCs/>
          <w:sz w:val="18"/>
          <w:szCs w:val="18"/>
          <w:lang w:bidi="ar-EG"/>
        </w:rPr>
        <w:t>.I</w:t>
      </w:r>
    </w:p>
    <w:p w:rsidR="00F13D3D" w:rsidRPr="00F13D3D" w:rsidRDefault="00F13D3D" w:rsidP="00F13D3D">
      <w:pPr>
        <w:spacing w:line="240" w:lineRule="auto"/>
        <w:rPr>
          <w:rFonts w:asciiTheme="majorBidi" w:hAnsiTheme="majorBidi" w:cstheme="majorBidi"/>
          <w:b/>
          <w:bCs/>
          <w:sz w:val="18"/>
          <w:szCs w:val="18"/>
          <w:rtl/>
        </w:rPr>
      </w:pPr>
      <w:r w:rsidRPr="00F13D3D">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F13D3D">
        <w:rPr>
          <w:rFonts w:asciiTheme="majorBidi" w:eastAsia="Calibri" w:hAnsiTheme="majorBidi" w:cstheme="majorBidi"/>
          <w:b/>
          <w:bCs/>
          <w:sz w:val="18"/>
          <w:szCs w:val="18"/>
          <w:rtl/>
        </w:rPr>
        <w:t>هل بين العربي والعجمي واسطة؟</w:t>
      </w:r>
    </w:p>
    <w:p w:rsidR="00F13D3D" w:rsidRPr="00F13D3D" w:rsidRDefault="00F13D3D" w:rsidP="00B11505">
      <w:pPr>
        <w:pStyle w:val="a3"/>
        <w:jc w:val="center"/>
        <w:rPr>
          <w:rFonts w:asciiTheme="majorBidi" w:hAnsiTheme="majorBidi" w:cstheme="majorBidi"/>
          <w:b/>
          <w:bCs/>
          <w:sz w:val="18"/>
          <w:szCs w:val="18"/>
        </w:rPr>
      </w:pPr>
      <w:r w:rsidRPr="00F13D3D">
        <w:rPr>
          <w:rFonts w:asciiTheme="majorBidi" w:hAnsiTheme="majorBidi" w:cstheme="majorBidi"/>
          <w:b/>
          <w:bCs/>
          <w:sz w:val="18"/>
          <w:szCs w:val="18"/>
          <w:rtl/>
        </w:rPr>
        <w:t>.</w:t>
      </w:r>
      <w:r w:rsidR="00B11505">
        <w:rPr>
          <w:rFonts w:asciiTheme="majorBidi" w:hAnsiTheme="majorBidi" w:cstheme="majorBidi" w:hint="cs"/>
          <w:b/>
          <w:bCs/>
          <w:sz w:val="18"/>
          <w:szCs w:val="18"/>
          <w:rtl/>
        </w:rPr>
        <w:t>موضوع</w:t>
      </w:r>
      <w:r w:rsidRPr="00F13D3D">
        <w:rPr>
          <w:rFonts w:asciiTheme="majorBidi" w:hAnsiTheme="majorBidi" w:cstheme="majorBidi"/>
          <w:b/>
          <w:bCs/>
          <w:sz w:val="18"/>
          <w:szCs w:val="18"/>
          <w:rtl/>
        </w:rPr>
        <w:t xml:space="preserve"> المقال</w:t>
      </w:r>
      <w:r w:rsidRPr="00F13D3D">
        <w:rPr>
          <w:rFonts w:asciiTheme="majorBidi" w:hAnsiTheme="majorBidi" w:cstheme="majorBidi"/>
          <w:b/>
          <w:bCs/>
          <w:sz w:val="18"/>
          <w:szCs w:val="18"/>
        </w:rPr>
        <w:t>II</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وتدور فكرة هذا العنصر حول ما يُسمى بمسائل التمرين في الصرف العربي بأن يقال: كيف تبني من كذا مثل كذا، أي كيف تأتي بكلمة مطابقة لما يُوازن كلمة من كلام العرب، بمعنى: أنك إذا ركَّبت منها زنتها، وعاملت ما يقتضيه القياس التصريفي في هذه الكلمة من زيادة، أو حذف، أو قلب، أو إدغام، أو غير ذلك فهل تُعَدُّ هذه الكلمة المصنوعة ونظائرها من الكلمات المصنوعة، هل تُعَدُّ واسطة بين الكلام العربي والكلام العجمي؟.</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أجاب عن ذلك ابن عصفور في كتابه المسمى بـ(الممتع) بالإيجاب، أي: قال ما معناه: نعم. فإذا تكلمنا نحن بهذه الألفاظ المصنوعة كان تكلمنا بما لا يرجع إلى لغة من اللغات يعني: لا يكون عربيًّا ولا عجميًّا، وإنما يكون واسطة بين العربي والعجمي. وردَّه الخضراوي ذاكرًا بأن كل كلام ليس عربيًّا فهو عجمي، ولا واسطة بينهما، ونحن كغيرنا من الأمم. ووافق أبو حيان في شرحه على (التسهيل) ابن عصفور موضحًا أن الكلمات المصنوعة ليست عجمية؛ لأن العجمي عندنا هو كل ما نُقل إلى اللسان العربي من لسان غيره؛ سواء كانت من لغة الفرس، أو الروم، أو الحبش، أو الهند، أو البربر، أو الإفرنج، أو غير ذلك، انتهى.</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فأبو حيان يوافق ابن عصفور في أن الكلمات المصنوعة لا تُعدُّ أعجمية كما ذهب إلى ذلك الخضراوي؛ لأنها مصنوعة، وليست منقولة عن العجم، يعني: أن اللغة الأعجمية على اختلاف أنواعها وتباين أجناسها موضوعة لأهلها بالرواية عنهم، لم يصنعها، ولم يختلقها أحدٌ. أما التكلم بالألفاظ المصنوعة فتكلم بما لم يضعه واضع، فلا يتم قول الخضراوي.</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 xml:space="preserve">ولإلقاء مزيدٍ من الضوء على ما تُعرف به عُجمة الأسماء، أورد السيوطي بعض الوجوه التي ذكر النحاة أن بها تُعرف عجمة الاسم: </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أحدها: النقل: بأن ينقل ذلك أحد أئمة العربية كإيراد سيبويه في (الكتاب) في باب الأسماء الأعجمية بعض هذه الأسماء: "كاللجام، والديباج، واليرنج، والنيروز، والزنجبيل، والياسمين، وبعض الأعلام كإبراهيم، وإسماعيل، وإسحاق، ويعقوب، وهرمز، وفيروز، وقارون، وفرعون".</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 xml:space="preserve">والثاني: خروجه عن أوزان الأسماء العربية نحو: إبريسم، والإبريسم هو أحسن الحرير، فإن مثل هذا الوزن، وهو "إفعيلَلْ" مفقود في أبنية الأسماء في اللسان العربي. </w:t>
      </w:r>
    </w:p>
    <w:p w:rsidR="00F13D3D" w:rsidRPr="00F13D3D" w:rsidRDefault="00F13D3D" w:rsidP="00F13D3D">
      <w:pPr>
        <w:pStyle w:val="a3"/>
        <w:bidi/>
        <w:spacing w:before="0" w:beforeAutospacing="0" w:after="120" w:afterAutospacing="0"/>
        <w:jc w:val="lowKashida"/>
        <w:rPr>
          <w:rFonts w:asciiTheme="majorBidi" w:hAnsiTheme="majorBidi" w:cstheme="majorBidi"/>
          <w:b/>
          <w:bCs/>
          <w:spacing w:val="-4"/>
          <w:sz w:val="18"/>
          <w:szCs w:val="18"/>
        </w:rPr>
      </w:pPr>
      <w:r w:rsidRPr="00F13D3D">
        <w:rPr>
          <w:rFonts w:asciiTheme="majorBidi" w:hAnsiTheme="majorBidi" w:cstheme="majorBidi"/>
          <w:b/>
          <w:bCs/>
          <w:spacing w:val="-4"/>
          <w:sz w:val="18"/>
          <w:szCs w:val="18"/>
          <w:rtl/>
        </w:rPr>
        <w:t xml:space="preserve">والثالث: أن يكون أوله نون ثم راء نحو: نرجس، فإن ذلك لا يكون في كلمة عربية. </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 xml:space="preserve">والرابع: أن يكون آخره زاي بعد دال نحو: مهندز، وصيَّروا زاياه سينًا فقالوا: مهندس، فإن ذلك لا يكون في كلمة عربية. </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lastRenderedPageBreak/>
        <w:t xml:space="preserve">والخامس: أن يجتمع فيه الصاد والجيم نحو: الصولجان، وهو المحجن أي: العصا المعوجَّة، والجص الجص بفتح الجيم وكسرها، وهو ما يُبنى، أو يُطلى به البيت. </w:t>
      </w:r>
    </w:p>
    <w:p w:rsidR="00F13D3D" w:rsidRPr="00F13D3D" w:rsidRDefault="00F13D3D" w:rsidP="00F13D3D">
      <w:pPr>
        <w:pStyle w:val="a3"/>
        <w:bidi/>
        <w:spacing w:before="0" w:beforeAutospacing="0" w:after="120" w:afterAutospacing="0"/>
        <w:jc w:val="lowKashida"/>
        <w:rPr>
          <w:rFonts w:asciiTheme="majorBidi" w:hAnsiTheme="majorBidi" w:cstheme="majorBidi"/>
          <w:b/>
          <w:bCs/>
          <w:sz w:val="18"/>
          <w:szCs w:val="18"/>
        </w:rPr>
      </w:pPr>
      <w:r w:rsidRPr="00F13D3D">
        <w:rPr>
          <w:rFonts w:asciiTheme="majorBidi" w:hAnsiTheme="majorBidi" w:cstheme="majorBidi"/>
          <w:b/>
          <w:bCs/>
          <w:sz w:val="18"/>
          <w:szCs w:val="18"/>
          <w:rtl/>
        </w:rPr>
        <w:t>والسادس: أن يجتمع فيه الجيم والقاف نحو: المنجنيق: وهو آلة لرمي العدو بحجارة كبيرة، وقد اختلف العلماء في ميمه بين الأصالة والزيادة، وهي عند سيبويه من نفس الكلمة.</w:t>
      </w:r>
    </w:p>
    <w:p w:rsidR="00F13D3D" w:rsidRPr="00F13D3D" w:rsidRDefault="00F13D3D" w:rsidP="00F13D3D">
      <w:pPr>
        <w:pStyle w:val="a3"/>
        <w:bidi/>
        <w:spacing w:before="0" w:beforeAutospacing="0" w:after="120" w:afterAutospacing="0"/>
        <w:jc w:val="lowKashida"/>
        <w:rPr>
          <w:rFonts w:asciiTheme="majorBidi" w:hAnsiTheme="majorBidi" w:cstheme="majorBidi"/>
          <w:b/>
          <w:bCs/>
          <w:spacing w:val="-4"/>
          <w:sz w:val="18"/>
          <w:szCs w:val="18"/>
        </w:rPr>
      </w:pPr>
      <w:r w:rsidRPr="00F13D3D">
        <w:rPr>
          <w:rFonts w:asciiTheme="majorBidi" w:hAnsiTheme="majorBidi" w:cstheme="majorBidi"/>
          <w:b/>
          <w:bCs/>
          <w:spacing w:val="-4"/>
          <w:sz w:val="18"/>
          <w:szCs w:val="18"/>
          <w:rtl/>
        </w:rPr>
        <w:t xml:space="preserve">والسابع: أن يكون خماسيًّا أو رباعيًّا خاليًا من حروف الزلاقة، وهي ستة أحرف مجموعة في قولهم: "مر بنفل"، وهي الميم، والراء، والباء، والنون، والفاء، واللام. والزلاقة لغة: الحدة، ولسان زلق أي: بليغ حديد، قال الأخفش: "سميت بذلك لأن عملهنَّ في طرف اللسان، وطرف اللسان زلق، وقيل: الزلاقة الفصاحة والخفة في الكلام، وهذه الحروف أخفّ الحروف، ولا ينفكّ رباعي أو خماسي متى كان عربيًّا من حرف منها إلا شاذًّا كالعسجد، وهو الذهب، وهو أيضًا الجوهر كله كالدُّرّ والياقوت، ويقال كذلك: بعير عسجد إذا كان ضخمًا، والدهدقة، وهو تكسير اللحم وتقطيعه، والزهزقة وهو شدَّة الضحك. </w:t>
      </w:r>
    </w:p>
    <w:p w:rsidR="00F13D3D" w:rsidRDefault="00F13D3D" w:rsidP="00F13D3D">
      <w:pPr>
        <w:pStyle w:val="a3"/>
        <w:bidi/>
        <w:spacing w:before="0" w:beforeAutospacing="0" w:after="120" w:afterAutospacing="0"/>
        <w:jc w:val="lowKashida"/>
        <w:rPr>
          <w:rFonts w:asciiTheme="majorBidi" w:hAnsiTheme="majorBidi" w:cstheme="majorBidi"/>
          <w:b/>
          <w:bCs/>
          <w:sz w:val="18"/>
          <w:szCs w:val="18"/>
          <w:rtl/>
        </w:rPr>
      </w:pPr>
      <w:r w:rsidRPr="00F13D3D">
        <w:rPr>
          <w:rFonts w:asciiTheme="majorBidi" w:hAnsiTheme="majorBidi" w:cstheme="majorBidi"/>
          <w:b/>
          <w:bCs/>
          <w:sz w:val="18"/>
          <w:szCs w:val="18"/>
          <w:rtl/>
        </w:rPr>
        <w:t xml:space="preserve">وذلك لأنّ الرُّباعي والخماسي ثقيلان فلم يخليا من حرف سهل خفيف على اللسان، ومن أمثلة الأسماء المحكوم بأعجميتها لخلوّها من أحرف الزلقة: سفرجل، وهو نوع من الأشجار ثمره كثير الفوائد، وقزعمل وهو القصير الضخم من الإبل، وقرطعب وهو الشيء الحقير يقال: ما عنده قرطعبة ولا قزعملة أي: لا قليل ولا كثير، وجحمرش وهي الثقيلة السمجة من النساء. </w:t>
      </w:r>
    </w:p>
    <w:p w:rsidR="00054361" w:rsidRPr="00F13D3D" w:rsidRDefault="00054361" w:rsidP="00054361">
      <w:pPr>
        <w:pStyle w:val="a3"/>
        <w:bidi/>
        <w:spacing w:before="0" w:beforeAutospacing="0" w:after="120" w:afterAutospacing="0"/>
        <w:jc w:val="lowKashida"/>
        <w:rPr>
          <w:rFonts w:asciiTheme="majorBidi" w:hAnsiTheme="majorBidi" w:cstheme="majorBidi"/>
          <w:b/>
          <w:bCs/>
          <w:sz w:val="18"/>
          <w:szCs w:val="18"/>
          <w:rtl/>
        </w:rPr>
      </w:pPr>
    </w:p>
    <w:p w:rsidR="00801E81" w:rsidRDefault="00801E81" w:rsidP="00801E81">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801E81" w:rsidRDefault="00801E81" w:rsidP="00801E81">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801E81" w:rsidRDefault="00801E81" w:rsidP="00801E81">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801E81" w:rsidRDefault="00801E81" w:rsidP="00801E81">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801E81" w:rsidRDefault="00801E81" w:rsidP="00801E81">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801E81" w:rsidRDefault="00801E81" w:rsidP="00801E81">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801E81" w:rsidRDefault="00801E81" w:rsidP="00801E81">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801E81" w:rsidRDefault="00801E81" w:rsidP="00801E81">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801E81" w:rsidRDefault="00801E81" w:rsidP="00801E81">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801E81" w:rsidRDefault="00801E81" w:rsidP="00801E81">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801E81" w:rsidRDefault="00801E81" w:rsidP="00801E81">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lastRenderedPageBreak/>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xml:space="preserve">، </w:t>
      </w:r>
      <w:r>
        <w:rPr>
          <w:rFonts w:asciiTheme="majorBidi" w:hAnsiTheme="majorBidi" w:cstheme="majorBidi"/>
          <w:b/>
          <w:bCs/>
          <w:sz w:val="18"/>
          <w:szCs w:val="18"/>
          <w:rtl/>
        </w:rPr>
        <w:lastRenderedPageBreak/>
        <w:t>القاهرة، مطبعة وادي الملوك، 1954م.</w:t>
      </w:r>
    </w:p>
    <w:p w:rsidR="00F13D3D" w:rsidRPr="00801E81" w:rsidRDefault="00F13D3D">
      <w:pPr>
        <w:rPr>
          <w:rtl/>
        </w:rPr>
        <w:sectPr w:rsidR="00F13D3D" w:rsidRPr="00801E81" w:rsidSect="00F13D3D">
          <w:type w:val="continuous"/>
          <w:pgSz w:w="11906" w:h="16838"/>
          <w:pgMar w:top="1440" w:right="1440" w:bottom="1440" w:left="1440" w:header="720" w:footer="720" w:gutter="0"/>
          <w:cols w:num="2" w:space="720"/>
          <w:bidi/>
          <w:rtlGutter/>
          <w:docGrid w:linePitch="360"/>
        </w:sectPr>
      </w:pPr>
    </w:p>
    <w:p w:rsidR="00F13D3D" w:rsidRDefault="00F13D3D"/>
    <w:sectPr w:rsidR="00F13D3D" w:rsidSect="00F13D3D">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3D3D"/>
    <w:rsid w:val="00054361"/>
    <w:rsid w:val="001A4FF3"/>
    <w:rsid w:val="00271438"/>
    <w:rsid w:val="005A27FE"/>
    <w:rsid w:val="006A460C"/>
    <w:rsid w:val="007E639D"/>
    <w:rsid w:val="00801E81"/>
    <w:rsid w:val="00B11505"/>
    <w:rsid w:val="00CA6391"/>
    <w:rsid w:val="00F13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3D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01E81"/>
    <w:pPr>
      <w:ind w:left="720"/>
      <w:contextualSpacing/>
    </w:pPr>
  </w:style>
</w:styles>
</file>

<file path=word/webSettings.xml><?xml version="1.0" encoding="utf-8"?>
<w:webSettings xmlns:r="http://schemas.openxmlformats.org/officeDocument/2006/relationships" xmlns:w="http://schemas.openxmlformats.org/wordprocessingml/2006/main">
  <w:divs>
    <w:div w:id="453869125">
      <w:bodyDiv w:val="1"/>
      <w:marLeft w:val="0"/>
      <w:marRight w:val="0"/>
      <w:marTop w:val="0"/>
      <w:marBottom w:val="0"/>
      <w:divBdr>
        <w:top w:val="none" w:sz="0" w:space="0" w:color="auto"/>
        <w:left w:val="none" w:sz="0" w:space="0" w:color="auto"/>
        <w:bottom w:val="none" w:sz="0" w:space="0" w:color="auto"/>
        <w:right w:val="none" w:sz="0" w:space="0" w:color="auto"/>
      </w:divBdr>
    </w:div>
    <w:div w:id="19313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2013-06-13T04:12:00Z</dcterms:created>
  <dcterms:modified xsi:type="dcterms:W3CDTF">2013-06-16T11:30:00Z</dcterms:modified>
</cp:coreProperties>
</file>