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35F7" w:rsidRDefault="00607017" w:rsidP="008F3881">
      <w:pPr>
        <w:spacing w:after="0" w:line="240" w:lineRule="auto"/>
        <w:ind w:right="6926"/>
        <w:jc w:val="center"/>
        <w:rPr>
          <w:rFonts w:ascii="Traditional Arabic" w:hAnsi="Traditional Arabic" w:cs="Traditional Arabic" w:hint="cs"/>
          <w:sz w:val="32"/>
          <w:szCs w:val="32"/>
          <w:rtl/>
          <w:lang w:bidi="ar-EG"/>
        </w:rPr>
      </w:pPr>
      <w:r>
        <w:rPr>
          <w:rFonts w:cs="Arial" w:hint="cs"/>
          <w:noProof/>
          <w:color w:val="FFFFFF" w:themeColor="background1"/>
          <w:sz w:val="66"/>
          <w:szCs w:val="66"/>
        </w:rPr>
        <w:drawing>
          <wp:anchor distT="0" distB="0" distL="114300" distR="114300" simplePos="0" relativeHeight="251658240" behindDoc="0" locked="0" layoutInCell="1" allowOverlap="1">
            <wp:simplePos x="0" y="0"/>
            <wp:positionH relativeFrom="column">
              <wp:posOffset>4404995</wp:posOffset>
            </wp:positionH>
            <wp:positionV relativeFrom="paragraph">
              <wp:align>top</wp:align>
            </wp:positionV>
            <wp:extent cx="1744345" cy="662940"/>
            <wp:effectExtent l="19050" t="0" r="8255" b="0"/>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744345" cy="662940"/>
                    </a:xfrm>
                    <a:prstGeom prst="rect">
                      <a:avLst/>
                    </a:prstGeom>
                    <a:noFill/>
                    <a:ln w="9525">
                      <a:noFill/>
                      <a:miter lim="800000"/>
                      <a:headEnd/>
                      <a:tailEnd/>
                    </a:ln>
                  </pic:spPr>
                </pic:pic>
              </a:graphicData>
            </a:graphic>
          </wp:anchor>
        </w:drawing>
      </w:r>
      <w:r w:rsidR="008F3881">
        <w:rPr>
          <w:sz w:val="66"/>
          <w:szCs w:val="66"/>
          <w:rtl/>
        </w:rPr>
        <w:br w:type="textWrapping" w:clear="all"/>
      </w:r>
      <w:r w:rsidR="007C35F7">
        <w:rPr>
          <w:rFonts w:ascii="Traditional Arabic" w:hAnsi="Traditional Arabic" w:cs="Traditional Arabic" w:hint="cs"/>
          <w:sz w:val="32"/>
          <w:szCs w:val="32"/>
          <w:rtl/>
        </w:rPr>
        <w:t xml:space="preserve">دولة </w:t>
      </w:r>
      <w:r w:rsidR="007C35F7">
        <w:rPr>
          <w:rFonts w:ascii="Traditional Arabic" w:hAnsi="Traditional Arabic" w:cs="Traditional Arabic"/>
          <w:sz w:val="32"/>
          <w:szCs w:val="32"/>
          <w:rtl/>
        </w:rPr>
        <w:t>ماليزيا</w:t>
      </w:r>
    </w:p>
    <w:p w:rsidR="007C35F7" w:rsidRDefault="007C35F7" w:rsidP="007C35F7">
      <w:pPr>
        <w:autoSpaceDE w:val="0"/>
        <w:autoSpaceDN w:val="0"/>
        <w:adjustRightInd w:val="0"/>
        <w:spacing w:after="0" w:line="240" w:lineRule="auto"/>
        <w:ind w:right="6946"/>
        <w:jc w:val="center"/>
        <w:rPr>
          <w:rFonts w:ascii="Traditional Arabic" w:hAnsi="Traditional Arabic" w:cs="Traditional Arabic"/>
          <w:sz w:val="32"/>
          <w:szCs w:val="32"/>
          <w:rtl/>
        </w:rPr>
      </w:pPr>
      <w:r>
        <w:rPr>
          <w:rFonts w:ascii="Traditional Arabic" w:hAnsi="Traditional Arabic" w:cs="Traditional Arabic"/>
          <w:sz w:val="32"/>
          <w:szCs w:val="32"/>
          <w:rtl/>
        </w:rPr>
        <w:t>وزارة</w:t>
      </w:r>
      <w:r>
        <w:rPr>
          <w:rFonts w:ascii="Traditional Arabic" w:hAnsi="Traditional Arabic" w:cs="Traditional Arabic"/>
          <w:sz w:val="32"/>
          <w:szCs w:val="32"/>
        </w:rPr>
        <w:t xml:space="preserve"> </w:t>
      </w:r>
      <w:r>
        <w:rPr>
          <w:rFonts w:ascii="Traditional Arabic" w:hAnsi="Traditional Arabic" w:cs="Traditional Arabic"/>
          <w:sz w:val="32"/>
          <w:szCs w:val="32"/>
          <w:rtl/>
        </w:rPr>
        <w:t>التعليم</w:t>
      </w:r>
      <w:r>
        <w:rPr>
          <w:rFonts w:ascii="Traditional Arabic" w:hAnsi="Traditional Arabic" w:cs="Traditional Arabic"/>
          <w:sz w:val="32"/>
          <w:szCs w:val="32"/>
        </w:rPr>
        <w:t xml:space="preserve"> </w:t>
      </w:r>
      <w:r>
        <w:rPr>
          <w:rFonts w:ascii="Traditional Arabic" w:hAnsi="Traditional Arabic" w:cs="Traditional Arabic"/>
          <w:sz w:val="32"/>
          <w:szCs w:val="32"/>
          <w:rtl/>
        </w:rPr>
        <w:t>العالي</w:t>
      </w:r>
      <w:r>
        <w:rPr>
          <w:rFonts w:ascii="Traditional Arabic" w:hAnsi="Traditional Arabic" w:cs="Traditional Arabic"/>
          <w:sz w:val="32"/>
          <w:szCs w:val="32"/>
        </w:rPr>
        <w:t xml:space="preserve">  </w:t>
      </w:r>
      <w:r>
        <w:rPr>
          <w:rFonts w:ascii="Traditional Arabic" w:hAnsi="Traditional Arabic" w:cs="Traditional Arabic" w:hint="cs"/>
          <w:sz w:val="32"/>
          <w:szCs w:val="32"/>
          <w:rtl/>
        </w:rPr>
        <w:t xml:space="preserve">( </w:t>
      </w:r>
      <w:r>
        <w:rPr>
          <w:rFonts w:ascii="Traditional Arabic" w:hAnsi="Traditional Arabic" w:cs="Traditional Arabic"/>
          <w:sz w:val="32"/>
          <w:szCs w:val="32"/>
        </w:rPr>
        <w:t>KPT</w:t>
      </w:r>
      <w:r>
        <w:rPr>
          <w:rFonts w:ascii="Traditional Arabic" w:hAnsi="Traditional Arabic" w:cs="Traditional Arabic" w:hint="cs"/>
          <w:sz w:val="32"/>
          <w:szCs w:val="32"/>
          <w:rtl/>
        </w:rPr>
        <w:t xml:space="preserve"> )</w:t>
      </w:r>
    </w:p>
    <w:p w:rsidR="007C35F7" w:rsidRDefault="007C35F7" w:rsidP="007C35F7">
      <w:pPr>
        <w:autoSpaceDE w:val="0"/>
        <w:autoSpaceDN w:val="0"/>
        <w:adjustRightInd w:val="0"/>
        <w:spacing w:after="0" w:line="240" w:lineRule="auto"/>
        <w:ind w:right="6946"/>
        <w:jc w:val="center"/>
        <w:rPr>
          <w:rFonts w:ascii="Traditional Arabic" w:hAnsi="Traditional Arabic" w:cs="Traditional Arabic"/>
          <w:sz w:val="32"/>
          <w:szCs w:val="32"/>
        </w:rPr>
      </w:pPr>
      <w:r>
        <w:rPr>
          <w:rFonts w:ascii="Traditional Arabic" w:hAnsi="Traditional Arabic" w:cs="Traditional Arabic"/>
          <w:sz w:val="32"/>
          <w:szCs w:val="32"/>
          <w:rtl/>
        </w:rPr>
        <w:t>جامعة</w:t>
      </w:r>
      <w:r>
        <w:rPr>
          <w:rFonts w:ascii="Traditional Arabic" w:hAnsi="Traditional Arabic" w:cs="Traditional Arabic"/>
          <w:sz w:val="32"/>
          <w:szCs w:val="32"/>
        </w:rPr>
        <w:t xml:space="preserve"> </w:t>
      </w:r>
      <w:r>
        <w:rPr>
          <w:rFonts w:ascii="Traditional Arabic" w:hAnsi="Traditional Arabic" w:cs="Traditional Arabic"/>
          <w:sz w:val="32"/>
          <w:szCs w:val="32"/>
          <w:rtl/>
        </w:rPr>
        <w:t>ال</w:t>
      </w:r>
      <w:r>
        <w:rPr>
          <w:rFonts w:ascii="Traditional Arabic" w:hAnsi="Traditional Arabic" w:cs="Traditional Arabic" w:hint="cs"/>
          <w:sz w:val="32"/>
          <w:szCs w:val="32"/>
          <w:rtl/>
        </w:rPr>
        <w:t>م</w:t>
      </w:r>
      <w:r>
        <w:rPr>
          <w:rFonts w:ascii="Traditional Arabic" w:hAnsi="Traditional Arabic" w:cs="Traditional Arabic"/>
          <w:sz w:val="32"/>
          <w:szCs w:val="32"/>
          <w:rtl/>
        </w:rPr>
        <w:t>دينة</w:t>
      </w:r>
      <w:r>
        <w:rPr>
          <w:rFonts w:ascii="Traditional Arabic" w:hAnsi="Traditional Arabic" w:cs="Traditional Arabic"/>
          <w:sz w:val="32"/>
          <w:szCs w:val="32"/>
        </w:rPr>
        <w:t xml:space="preserve"> </w:t>
      </w:r>
      <w:r>
        <w:rPr>
          <w:rFonts w:ascii="Traditional Arabic" w:hAnsi="Traditional Arabic" w:cs="Traditional Arabic"/>
          <w:sz w:val="32"/>
          <w:szCs w:val="32"/>
          <w:rtl/>
        </w:rPr>
        <w:t>العال</w:t>
      </w:r>
      <w:r>
        <w:rPr>
          <w:rFonts w:ascii="Traditional Arabic" w:hAnsi="Traditional Arabic" w:cs="Traditional Arabic" w:hint="cs"/>
          <w:sz w:val="32"/>
          <w:szCs w:val="32"/>
          <w:rtl/>
        </w:rPr>
        <w:t>م</w:t>
      </w:r>
      <w:r>
        <w:rPr>
          <w:rFonts w:ascii="Traditional Arabic" w:hAnsi="Traditional Arabic" w:cs="Traditional Arabic"/>
          <w:sz w:val="32"/>
          <w:szCs w:val="32"/>
          <w:rtl/>
        </w:rPr>
        <w:t>ية</w:t>
      </w:r>
    </w:p>
    <w:p w:rsidR="007C35F7" w:rsidRDefault="007C35F7" w:rsidP="007C35F7">
      <w:pPr>
        <w:autoSpaceDE w:val="0"/>
        <w:autoSpaceDN w:val="0"/>
        <w:adjustRightInd w:val="0"/>
        <w:spacing w:after="0" w:line="240" w:lineRule="auto"/>
        <w:ind w:right="6946"/>
        <w:jc w:val="center"/>
        <w:rPr>
          <w:rFonts w:ascii="Traditional Arabic" w:hAnsi="Traditional Arabic" w:cs="Traditional Arabic"/>
          <w:sz w:val="32"/>
          <w:szCs w:val="32"/>
        </w:rPr>
      </w:pPr>
      <w:r>
        <w:rPr>
          <w:rFonts w:ascii="Traditional Arabic" w:hAnsi="Traditional Arabic" w:cs="Traditional Arabic"/>
          <w:sz w:val="32"/>
          <w:szCs w:val="32"/>
          <w:rtl/>
        </w:rPr>
        <w:t>كلية</w:t>
      </w:r>
      <w:r>
        <w:rPr>
          <w:rFonts w:ascii="Traditional Arabic" w:hAnsi="Traditional Arabic" w:cs="Traditional Arabic"/>
          <w:sz w:val="32"/>
          <w:szCs w:val="32"/>
        </w:rPr>
        <w:t xml:space="preserve"> </w:t>
      </w:r>
      <w:r>
        <w:rPr>
          <w:rFonts w:ascii="Traditional Arabic" w:hAnsi="Traditional Arabic" w:cs="Traditional Arabic"/>
          <w:sz w:val="32"/>
          <w:szCs w:val="32"/>
          <w:rtl/>
        </w:rPr>
        <w:t>العلو</w:t>
      </w:r>
      <w:r>
        <w:rPr>
          <w:rFonts w:ascii="Traditional Arabic" w:hAnsi="Traditional Arabic" w:cs="Traditional Arabic" w:hint="cs"/>
          <w:sz w:val="32"/>
          <w:szCs w:val="32"/>
          <w:rtl/>
        </w:rPr>
        <w:t>م</w:t>
      </w:r>
      <w:r>
        <w:rPr>
          <w:rFonts w:ascii="Traditional Arabic" w:hAnsi="Traditional Arabic" w:cs="Traditional Arabic"/>
          <w:sz w:val="32"/>
          <w:szCs w:val="32"/>
        </w:rPr>
        <w:t xml:space="preserve"> </w:t>
      </w:r>
      <w:r>
        <w:rPr>
          <w:rFonts w:ascii="Traditional Arabic" w:hAnsi="Traditional Arabic" w:cs="Traditional Arabic"/>
          <w:sz w:val="32"/>
          <w:szCs w:val="32"/>
          <w:rtl/>
        </w:rPr>
        <w:t>الإسلامية</w:t>
      </w:r>
    </w:p>
    <w:p w:rsidR="007C35F7" w:rsidRDefault="007C35F7" w:rsidP="007C35F7">
      <w:pPr>
        <w:ind w:right="6946"/>
        <w:jc w:val="center"/>
        <w:rPr>
          <w:sz w:val="66"/>
          <w:szCs w:val="66"/>
          <w:rtl/>
        </w:rPr>
      </w:pPr>
      <w:r>
        <w:rPr>
          <w:rFonts w:ascii="Traditional Arabic" w:hAnsi="Traditional Arabic" w:cs="Traditional Arabic"/>
          <w:sz w:val="32"/>
          <w:szCs w:val="32"/>
          <w:rtl/>
        </w:rPr>
        <w:t>قسم</w:t>
      </w:r>
      <w:r>
        <w:rPr>
          <w:rFonts w:ascii="Traditional Arabic" w:hAnsi="Traditional Arabic" w:cs="Traditional Arabic"/>
          <w:sz w:val="32"/>
          <w:szCs w:val="32"/>
        </w:rPr>
        <w:t xml:space="preserve"> </w:t>
      </w:r>
      <w:r>
        <w:rPr>
          <w:rFonts w:ascii="Traditional Arabic" w:hAnsi="Traditional Arabic" w:cs="Traditional Arabic"/>
          <w:sz w:val="32"/>
          <w:szCs w:val="32"/>
          <w:rtl/>
        </w:rPr>
        <w:t>الفق</w:t>
      </w:r>
      <w:r>
        <w:rPr>
          <w:rFonts w:ascii="Traditional Arabic" w:hAnsi="Traditional Arabic" w:cs="Traditional Arabic" w:hint="cs"/>
          <w:sz w:val="32"/>
          <w:szCs w:val="32"/>
          <w:rtl/>
        </w:rPr>
        <w:t>ه</w:t>
      </w:r>
    </w:p>
    <w:p w:rsidR="007C35F7" w:rsidRDefault="007C35F7" w:rsidP="00782E5F">
      <w:pPr>
        <w:jc w:val="center"/>
        <w:rPr>
          <w:sz w:val="66"/>
          <w:szCs w:val="66"/>
          <w:rtl/>
        </w:rPr>
      </w:pPr>
      <w:r w:rsidRPr="00CE5D19">
        <w:rPr>
          <w:rFonts w:hint="cs"/>
          <w:sz w:val="66"/>
          <w:szCs w:val="66"/>
          <w:rtl/>
        </w:rPr>
        <w:t xml:space="preserve">آثار التجنس بجنسية </w:t>
      </w:r>
      <w:r w:rsidRPr="00F44142">
        <w:rPr>
          <w:rFonts w:hint="cs"/>
          <w:color w:val="4F81BD" w:themeColor="accent1"/>
          <w:sz w:val="66"/>
          <w:szCs w:val="66"/>
          <w:rtl/>
        </w:rPr>
        <w:t>دولة</w:t>
      </w:r>
      <w:r w:rsidRPr="00CE5D19">
        <w:rPr>
          <w:rFonts w:hint="cs"/>
          <w:sz w:val="66"/>
          <w:szCs w:val="66"/>
          <w:rtl/>
        </w:rPr>
        <w:t xml:space="preserve"> غير </w:t>
      </w:r>
      <w:r w:rsidRPr="00F44142">
        <w:rPr>
          <w:rFonts w:hint="cs"/>
          <w:color w:val="4F81BD" w:themeColor="accent1"/>
          <w:sz w:val="66"/>
          <w:szCs w:val="66"/>
          <w:rtl/>
        </w:rPr>
        <w:t>إسلامية</w:t>
      </w:r>
      <w:r w:rsidRPr="00782E5F">
        <w:rPr>
          <w:rFonts w:hint="cs"/>
          <w:color w:val="00B050"/>
          <w:sz w:val="66"/>
          <w:szCs w:val="66"/>
          <w:rtl/>
        </w:rPr>
        <w:t xml:space="preserve"> </w:t>
      </w:r>
    </w:p>
    <w:p w:rsidR="007C35F7" w:rsidRDefault="007C35F7" w:rsidP="007C35F7">
      <w:pPr>
        <w:jc w:val="center"/>
        <w:rPr>
          <w:sz w:val="66"/>
          <w:szCs w:val="66"/>
          <w:rtl/>
        </w:rPr>
      </w:pPr>
      <w:r w:rsidRPr="00CE5D19">
        <w:rPr>
          <w:rFonts w:hint="cs"/>
          <w:sz w:val="66"/>
          <w:szCs w:val="66"/>
          <w:rtl/>
        </w:rPr>
        <w:t>في ضوء أحكام الشريعة الإسلامية</w:t>
      </w:r>
    </w:p>
    <w:p w:rsidR="007C35F7" w:rsidRDefault="007C35F7" w:rsidP="007C35F7">
      <w:pPr>
        <w:jc w:val="center"/>
        <w:rPr>
          <w:sz w:val="66"/>
          <w:szCs w:val="66"/>
          <w:rtl/>
        </w:rPr>
      </w:pPr>
    </w:p>
    <w:p w:rsidR="007C35F7" w:rsidRPr="00E86A21" w:rsidRDefault="007C35F7" w:rsidP="007C35F7">
      <w:pPr>
        <w:jc w:val="center"/>
        <w:rPr>
          <w:sz w:val="42"/>
          <w:szCs w:val="42"/>
          <w:rtl/>
        </w:rPr>
      </w:pPr>
    </w:p>
    <w:p w:rsidR="007C35F7" w:rsidRPr="00E86A21" w:rsidRDefault="007C35F7" w:rsidP="007C35F7">
      <w:pPr>
        <w:jc w:val="center"/>
        <w:rPr>
          <w:sz w:val="42"/>
          <w:szCs w:val="42"/>
          <w:rtl/>
        </w:rPr>
      </w:pPr>
      <w:r w:rsidRPr="00E86A21">
        <w:rPr>
          <w:rFonts w:hint="cs"/>
          <w:sz w:val="42"/>
          <w:szCs w:val="42"/>
          <w:rtl/>
        </w:rPr>
        <w:t>بحث تكميلي مقدم لنيل درجة الماجستير في الفقه الإسلامي</w:t>
      </w:r>
    </w:p>
    <w:p w:rsidR="007C35F7" w:rsidRDefault="007C35F7" w:rsidP="007C35F7">
      <w:pPr>
        <w:jc w:val="center"/>
        <w:rPr>
          <w:sz w:val="34"/>
          <w:szCs w:val="34"/>
        </w:rPr>
      </w:pPr>
    </w:p>
    <w:p w:rsidR="007C35F7" w:rsidRDefault="007C35F7" w:rsidP="007C35F7">
      <w:pPr>
        <w:jc w:val="center"/>
        <w:rPr>
          <w:sz w:val="34"/>
          <w:szCs w:val="34"/>
          <w:rtl/>
        </w:rPr>
      </w:pPr>
      <w:r>
        <w:rPr>
          <w:rFonts w:hint="cs"/>
          <w:sz w:val="34"/>
          <w:szCs w:val="34"/>
          <w:rtl/>
        </w:rPr>
        <w:t xml:space="preserve">اسم الباحث: </w:t>
      </w:r>
      <w:r w:rsidRPr="00CE5D19">
        <w:rPr>
          <w:rFonts w:hint="cs"/>
          <w:sz w:val="34"/>
          <w:szCs w:val="34"/>
          <w:rtl/>
        </w:rPr>
        <w:t>سراج الهدى محمد مأمون</w:t>
      </w:r>
    </w:p>
    <w:p w:rsidR="007C35F7" w:rsidRPr="003E54DC" w:rsidRDefault="007C35F7" w:rsidP="007C35F7">
      <w:pPr>
        <w:jc w:val="center"/>
        <w:rPr>
          <w:sz w:val="34"/>
          <w:szCs w:val="34"/>
        </w:rPr>
      </w:pPr>
      <w:r>
        <w:rPr>
          <w:rFonts w:hint="cs"/>
          <w:sz w:val="34"/>
          <w:szCs w:val="34"/>
          <w:rtl/>
        </w:rPr>
        <w:t xml:space="preserve">رقم الطالب: </w:t>
      </w:r>
      <w:r>
        <w:rPr>
          <w:sz w:val="34"/>
          <w:szCs w:val="34"/>
        </w:rPr>
        <w:t>MQD101AD647</w:t>
      </w:r>
    </w:p>
    <w:p w:rsidR="007C35F7" w:rsidRDefault="007C35F7" w:rsidP="007C35F7">
      <w:pPr>
        <w:jc w:val="center"/>
        <w:rPr>
          <w:sz w:val="34"/>
          <w:szCs w:val="34"/>
          <w:rtl/>
        </w:rPr>
      </w:pPr>
      <w:r>
        <w:rPr>
          <w:rFonts w:hint="cs"/>
          <w:sz w:val="34"/>
          <w:szCs w:val="34"/>
          <w:rtl/>
        </w:rPr>
        <w:t>تحت إشراف: الدكتور نادي قبيصي</w:t>
      </w:r>
    </w:p>
    <w:p w:rsidR="007C35F7" w:rsidRDefault="007C35F7" w:rsidP="007C35F7">
      <w:pPr>
        <w:jc w:val="center"/>
        <w:rPr>
          <w:sz w:val="34"/>
          <w:szCs w:val="34"/>
          <w:rtl/>
        </w:rPr>
      </w:pPr>
    </w:p>
    <w:p w:rsidR="007C35F7" w:rsidRDefault="007C35F7" w:rsidP="007C35F7">
      <w:pPr>
        <w:rPr>
          <w:rFonts w:hint="cs"/>
          <w:sz w:val="34"/>
          <w:szCs w:val="34"/>
          <w:lang w:bidi="ar-EG"/>
        </w:rPr>
      </w:pPr>
    </w:p>
    <w:p w:rsidR="007C35F7" w:rsidRDefault="007C35F7" w:rsidP="007C35F7">
      <w:pPr>
        <w:jc w:val="center"/>
        <w:rPr>
          <w:sz w:val="34"/>
          <w:szCs w:val="34"/>
          <w:rtl/>
        </w:rPr>
      </w:pPr>
      <w:r>
        <w:rPr>
          <w:rFonts w:hint="cs"/>
          <w:sz w:val="34"/>
          <w:szCs w:val="34"/>
          <w:rtl/>
        </w:rPr>
        <w:t>كلية العلوم الإسلامية ـ قسم القضاء والسياسة الشرعية</w:t>
      </w:r>
    </w:p>
    <w:p w:rsidR="00443043" w:rsidRDefault="007C35F7" w:rsidP="003B0C17">
      <w:pPr>
        <w:jc w:val="center"/>
        <w:rPr>
          <w:sz w:val="34"/>
          <w:szCs w:val="34"/>
          <w:rtl/>
        </w:rPr>
        <w:sectPr w:rsidR="00443043" w:rsidSect="003B0C17">
          <w:headerReference w:type="default" r:id="rId9"/>
          <w:footerReference w:type="first" r:id="rId10"/>
          <w:footnotePr>
            <w:numRestart w:val="eachPage"/>
          </w:footnotePr>
          <w:pgSz w:w="11906" w:h="16838" w:code="9"/>
          <w:pgMar w:top="1418" w:right="1418" w:bottom="1418" w:left="851" w:header="709" w:footer="709" w:gutter="0"/>
          <w:pgNumType w:fmt="arabicAbjad" w:start="1"/>
          <w:cols w:space="708"/>
          <w:titlePg/>
          <w:bidi/>
          <w:rtlGutter/>
          <w:docGrid w:linePitch="360"/>
        </w:sectPr>
      </w:pPr>
      <w:r>
        <w:rPr>
          <w:rFonts w:hint="cs"/>
          <w:sz w:val="34"/>
          <w:szCs w:val="34"/>
          <w:rtl/>
        </w:rPr>
        <w:t>العام الجامعي: فبراير 2010</w:t>
      </w:r>
    </w:p>
    <w:p w:rsidR="003B0C17" w:rsidRDefault="003B0C17" w:rsidP="003B0C17">
      <w:pPr>
        <w:jc w:val="center"/>
        <w:rPr>
          <w:sz w:val="34"/>
          <w:szCs w:val="34"/>
          <w:rtl/>
        </w:rPr>
      </w:pPr>
    </w:p>
    <w:p w:rsidR="007C35F7" w:rsidRDefault="007C35F7" w:rsidP="007C35F7">
      <w:pPr>
        <w:spacing w:after="120" w:line="240" w:lineRule="auto"/>
        <w:jc w:val="center"/>
        <w:rPr>
          <w:rFonts w:ascii="Traditional Arabic" w:hAnsi="Traditional Arabic" w:cs="Traditional Arabic"/>
          <w:b/>
          <w:bCs/>
          <w:sz w:val="36"/>
          <w:szCs w:val="36"/>
          <w:rtl/>
        </w:rPr>
      </w:pPr>
    </w:p>
    <w:p w:rsidR="007C35F7" w:rsidRDefault="007C35F7" w:rsidP="007C35F7">
      <w:pPr>
        <w:spacing w:after="120" w:line="240" w:lineRule="auto"/>
        <w:jc w:val="center"/>
        <w:rPr>
          <w:rFonts w:ascii="Traditional Arabic" w:hAnsi="Traditional Arabic" w:cs="Traditional Arabic"/>
          <w:b/>
          <w:bCs/>
          <w:sz w:val="36"/>
          <w:szCs w:val="36"/>
          <w:rtl/>
        </w:rPr>
      </w:pPr>
    </w:p>
    <w:p w:rsidR="007C35F7" w:rsidRDefault="007C35F7" w:rsidP="007C35F7">
      <w:pPr>
        <w:spacing w:after="120" w:line="240" w:lineRule="auto"/>
        <w:jc w:val="center"/>
        <w:rPr>
          <w:rFonts w:ascii="Traditional Arabic" w:hAnsi="Traditional Arabic" w:cs="Traditional Arabic"/>
          <w:b/>
          <w:bCs/>
          <w:sz w:val="36"/>
          <w:szCs w:val="36"/>
          <w:rtl/>
        </w:rPr>
      </w:pPr>
      <w:r w:rsidRPr="007313E7">
        <w:rPr>
          <w:rFonts w:ascii="Traditional Arabic" w:hAnsi="Traditional Arabic" w:cs="Traditional Arabic"/>
          <w:b/>
          <w:bCs/>
          <w:noProof/>
          <w:sz w:val="36"/>
          <w:szCs w:val="36"/>
          <w:rtl/>
        </w:rPr>
        <w:drawing>
          <wp:inline distT="0" distB="0" distL="0" distR="0">
            <wp:extent cx="3295650" cy="5657850"/>
            <wp:effectExtent l="19050" t="0" r="0" b="0"/>
            <wp:docPr id="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20000" contrast="40000"/>
                    </a:blip>
                    <a:srcRect/>
                    <a:stretch>
                      <a:fillRect/>
                    </a:stretch>
                  </pic:blipFill>
                  <pic:spPr bwMode="auto">
                    <a:xfrm>
                      <a:off x="0" y="0"/>
                      <a:ext cx="3304621" cy="5673251"/>
                    </a:xfrm>
                    <a:prstGeom prst="rect">
                      <a:avLst/>
                    </a:prstGeom>
                    <a:noFill/>
                    <a:ln w="9525">
                      <a:noFill/>
                      <a:miter lim="800000"/>
                      <a:headEnd/>
                      <a:tailEnd/>
                    </a:ln>
                  </pic:spPr>
                </pic:pic>
              </a:graphicData>
            </a:graphic>
          </wp:inline>
        </w:drawing>
      </w:r>
    </w:p>
    <w:p w:rsidR="00F841E1" w:rsidRDefault="00F841E1" w:rsidP="003B0C17">
      <w:pPr>
        <w:tabs>
          <w:tab w:val="left" w:pos="2371"/>
          <w:tab w:val="center" w:pos="4818"/>
        </w:tabs>
        <w:spacing w:after="120" w:line="240" w:lineRule="auto"/>
        <w:rPr>
          <w:rFonts w:ascii="Traditional Arabic" w:hAnsi="Traditional Arabic" w:cs="Traditional Arabic"/>
          <w:b/>
          <w:bCs/>
          <w:sz w:val="36"/>
          <w:szCs w:val="36"/>
          <w:rtl/>
        </w:rPr>
      </w:pPr>
    </w:p>
    <w:p w:rsidR="0037189B" w:rsidRDefault="0037189B" w:rsidP="003B0C17">
      <w:pPr>
        <w:tabs>
          <w:tab w:val="left" w:pos="2371"/>
          <w:tab w:val="center" w:pos="4818"/>
        </w:tabs>
        <w:spacing w:after="120" w:line="240" w:lineRule="auto"/>
        <w:rPr>
          <w:rFonts w:ascii="Traditional Arabic" w:hAnsi="Traditional Arabic" w:cs="Traditional Arabic"/>
          <w:b/>
          <w:bCs/>
          <w:sz w:val="36"/>
          <w:szCs w:val="36"/>
          <w:rtl/>
        </w:rPr>
      </w:pPr>
    </w:p>
    <w:p w:rsidR="0037189B" w:rsidRDefault="0037189B" w:rsidP="003B0C17">
      <w:pPr>
        <w:tabs>
          <w:tab w:val="left" w:pos="2371"/>
          <w:tab w:val="center" w:pos="4818"/>
        </w:tabs>
        <w:spacing w:after="120" w:line="240" w:lineRule="auto"/>
        <w:rPr>
          <w:rFonts w:ascii="Traditional Arabic" w:hAnsi="Traditional Arabic" w:cs="Traditional Arabic"/>
          <w:b/>
          <w:bCs/>
          <w:sz w:val="36"/>
          <w:szCs w:val="36"/>
          <w:rtl/>
        </w:rPr>
      </w:pPr>
    </w:p>
    <w:p w:rsidR="0037189B" w:rsidRDefault="0037189B" w:rsidP="003B0C17">
      <w:pPr>
        <w:tabs>
          <w:tab w:val="left" w:pos="2371"/>
          <w:tab w:val="center" w:pos="4818"/>
        </w:tabs>
        <w:spacing w:after="120" w:line="240" w:lineRule="auto"/>
        <w:rPr>
          <w:rFonts w:ascii="Traditional Arabic" w:hAnsi="Traditional Arabic" w:cs="Traditional Arabic"/>
          <w:b/>
          <w:bCs/>
          <w:sz w:val="36"/>
          <w:szCs w:val="36"/>
          <w:rtl/>
        </w:rPr>
      </w:pPr>
    </w:p>
    <w:p w:rsidR="00E90D87" w:rsidRPr="000246D3" w:rsidRDefault="00E90D87" w:rsidP="00E90D87">
      <w:pPr>
        <w:ind w:firstLine="720"/>
        <w:jc w:val="center"/>
        <w:rPr>
          <w:b/>
          <w:bCs/>
          <w:sz w:val="56"/>
          <w:szCs w:val="56"/>
          <w:u w:val="single"/>
          <w:rtl/>
        </w:rPr>
      </w:pPr>
      <w:r>
        <w:rPr>
          <w:rFonts w:hint="cs"/>
          <w:b/>
          <w:bCs/>
          <w:sz w:val="56"/>
          <w:szCs w:val="56"/>
          <w:u w:val="single"/>
          <w:rtl/>
        </w:rPr>
        <w:lastRenderedPageBreak/>
        <w:t>صفحة الإقرار</w:t>
      </w:r>
    </w:p>
    <w:p w:rsidR="00E90D87" w:rsidRPr="00481BCB" w:rsidRDefault="00E90D87" w:rsidP="0037189B">
      <w:pPr>
        <w:jc w:val="center"/>
        <w:rPr>
          <w:sz w:val="36"/>
          <w:szCs w:val="36"/>
          <w:rtl/>
        </w:rPr>
      </w:pPr>
      <w:r w:rsidRPr="00481BCB">
        <w:rPr>
          <w:sz w:val="36"/>
          <w:szCs w:val="36"/>
          <w:rtl/>
        </w:rPr>
        <w:t>أقرت جامعة المدينة العالمية بماليزيا بحث الطالب (</w:t>
      </w:r>
      <w:r w:rsidR="0037189B">
        <w:rPr>
          <w:rFonts w:ascii="Arial" w:hAnsi="Arial" w:cs="Arial"/>
          <w:color w:val="000000"/>
          <w:sz w:val="34"/>
          <w:szCs w:val="34"/>
          <w:rtl/>
        </w:rPr>
        <w:t>سراج الهدى محمد مأمون</w:t>
      </w:r>
      <w:r w:rsidRPr="00481BCB">
        <w:rPr>
          <w:sz w:val="36"/>
          <w:szCs w:val="36"/>
          <w:rtl/>
        </w:rPr>
        <w:t>) من الآتية أسماؤهم:</w:t>
      </w:r>
    </w:p>
    <w:p w:rsidR="00E90D87" w:rsidRPr="00481BCB" w:rsidRDefault="00E90D87" w:rsidP="00E90D87">
      <w:pPr>
        <w:jc w:val="center"/>
        <w:rPr>
          <w:sz w:val="36"/>
          <w:szCs w:val="36"/>
          <w:rtl/>
        </w:rPr>
      </w:pPr>
    </w:p>
    <w:p w:rsidR="00E90D87" w:rsidRPr="00481BCB" w:rsidRDefault="00E90D87" w:rsidP="00E90D87">
      <w:pPr>
        <w:jc w:val="center"/>
        <w:rPr>
          <w:sz w:val="36"/>
          <w:szCs w:val="36"/>
          <w:rtl/>
        </w:rPr>
      </w:pPr>
      <w:r w:rsidRPr="00481BCB">
        <w:rPr>
          <w:sz w:val="36"/>
          <w:szCs w:val="36"/>
          <w:rtl/>
        </w:rPr>
        <w:t>المشرف</w:t>
      </w:r>
    </w:p>
    <w:p w:rsidR="00E90D87" w:rsidRPr="00481BCB" w:rsidRDefault="0037189B" w:rsidP="00E90D87">
      <w:pPr>
        <w:jc w:val="center"/>
        <w:rPr>
          <w:sz w:val="36"/>
          <w:szCs w:val="36"/>
          <w:rtl/>
        </w:rPr>
      </w:pPr>
      <w:r>
        <w:rPr>
          <w:rFonts w:ascii="Arial" w:hAnsi="Arial" w:cs="Arial" w:hint="cs"/>
          <w:color w:val="000000"/>
          <w:sz w:val="34"/>
          <w:szCs w:val="34"/>
          <w:rtl/>
        </w:rPr>
        <w:t>د\</w:t>
      </w:r>
      <w:r>
        <w:rPr>
          <w:rFonts w:ascii="Arial" w:hAnsi="Arial" w:cs="Arial"/>
          <w:color w:val="000000"/>
          <w:sz w:val="34"/>
          <w:szCs w:val="34"/>
          <w:rtl/>
        </w:rPr>
        <w:t>نادي قبيصي</w:t>
      </w:r>
    </w:p>
    <w:p w:rsidR="00E90D87" w:rsidRPr="00481BCB" w:rsidRDefault="008D1447" w:rsidP="008D1447">
      <w:pPr>
        <w:jc w:val="center"/>
        <w:rPr>
          <w:sz w:val="36"/>
          <w:szCs w:val="36"/>
          <w:rtl/>
        </w:rPr>
      </w:pPr>
      <w:r w:rsidRPr="008D1447">
        <w:rPr>
          <w:rFonts w:cs="Arial"/>
          <w:noProof/>
          <w:sz w:val="36"/>
          <w:szCs w:val="36"/>
          <w:rtl/>
        </w:rPr>
        <w:drawing>
          <wp:inline distT="0" distB="0" distL="0" distR="0">
            <wp:extent cx="1543050" cy="457200"/>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35216" t="40523" r="35504" b="45583"/>
                    <a:stretch>
                      <a:fillRect/>
                    </a:stretch>
                  </pic:blipFill>
                  <pic:spPr bwMode="auto">
                    <a:xfrm>
                      <a:off x="0" y="0"/>
                      <a:ext cx="1543050" cy="457200"/>
                    </a:xfrm>
                    <a:prstGeom prst="rect">
                      <a:avLst/>
                    </a:prstGeom>
                    <a:noFill/>
                    <a:ln w="9525">
                      <a:noFill/>
                      <a:miter lim="800000"/>
                      <a:headEnd/>
                      <a:tailEnd/>
                    </a:ln>
                  </pic:spPr>
                </pic:pic>
              </a:graphicData>
            </a:graphic>
          </wp:inline>
        </w:drawing>
      </w:r>
    </w:p>
    <w:p w:rsidR="00E90D87" w:rsidRPr="00481BCB" w:rsidRDefault="00E90D87" w:rsidP="00E90D87">
      <w:pPr>
        <w:jc w:val="center"/>
        <w:rPr>
          <w:sz w:val="36"/>
          <w:szCs w:val="36"/>
          <w:rtl/>
        </w:rPr>
      </w:pPr>
      <w:r w:rsidRPr="00481BCB">
        <w:rPr>
          <w:sz w:val="36"/>
          <w:szCs w:val="36"/>
          <w:rtl/>
        </w:rPr>
        <w:t>الممتحن الداخلي</w:t>
      </w:r>
    </w:p>
    <w:p w:rsidR="00E90D87" w:rsidRPr="00481BCB" w:rsidRDefault="0037189B" w:rsidP="0037189B">
      <w:pPr>
        <w:jc w:val="center"/>
        <w:rPr>
          <w:sz w:val="36"/>
          <w:szCs w:val="36"/>
          <w:rtl/>
        </w:rPr>
      </w:pPr>
      <w:r>
        <w:rPr>
          <w:rFonts w:ascii="Arial" w:hAnsi="Arial" w:cs="Arial"/>
          <w:color w:val="000000"/>
          <w:sz w:val="34"/>
          <w:szCs w:val="34"/>
          <w:rtl/>
        </w:rPr>
        <w:t>دصلاح عبد التواب</w:t>
      </w:r>
    </w:p>
    <w:p w:rsidR="00E90D87" w:rsidRDefault="008D1447" w:rsidP="00E90D87">
      <w:pPr>
        <w:jc w:val="center"/>
        <w:rPr>
          <w:sz w:val="36"/>
          <w:szCs w:val="36"/>
          <w:rtl/>
        </w:rPr>
      </w:pPr>
      <w:r w:rsidRPr="008D1447">
        <w:rPr>
          <w:rFonts w:cs="Arial"/>
          <w:noProof/>
          <w:sz w:val="36"/>
          <w:szCs w:val="36"/>
          <w:rtl/>
        </w:rPr>
        <w:drawing>
          <wp:inline distT="0" distB="0" distL="0" distR="0">
            <wp:extent cx="1487778" cy="405685"/>
            <wp:effectExtent l="19050" t="0" r="0" b="0"/>
            <wp:docPr id="1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l="32637" t="63990" r="39700" b="23838"/>
                    <a:stretch>
                      <a:fillRect/>
                    </a:stretch>
                  </pic:blipFill>
                  <pic:spPr>
                    <a:xfrm>
                      <a:off x="0" y="0"/>
                      <a:ext cx="1487778" cy="405685"/>
                    </a:xfrm>
                    <a:prstGeom prst="rect">
                      <a:avLst/>
                    </a:prstGeom>
                  </pic:spPr>
                </pic:pic>
              </a:graphicData>
            </a:graphic>
          </wp:inline>
        </w:drawing>
      </w:r>
    </w:p>
    <w:p w:rsidR="00E90D87" w:rsidRDefault="00E90D87" w:rsidP="00E90D87">
      <w:pPr>
        <w:jc w:val="center"/>
        <w:rPr>
          <w:sz w:val="36"/>
          <w:szCs w:val="36"/>
          <w:rtl/>
        </w:rPr>
      </w:pPr>
      <w:r>
        <w:rPr>
          <w:rFonts w:hint="cs"/>
          <w:sz w:val="36"/>
          <w:szCs w:val="36"/>
          <w:rtl/>
        </w:rPr>
        <w:t>الممتحن الخارجى</w:t>
      </w:r>
    </w:p>
    <w:p w:rsidR="00E90D87" w:rsidRDefault="0037189B" w:rsidP="0037189B">
      <w:pPr>
        <w:jc w:val="center"/>
        <w:rPr>
          <w:sz w:val="36"/>
          <w:szCs w:val="36"/>
          <w:rtl/>
        </w:rPr>
      </w:pPr>
      <w:r>
        <w:rPr>
          <w:rFonts w:ascii="Arial" w:hAnsi="Arial" w:cs="Arial"/>
          <w:color w:val="000000"/>
          <w:sz w:val="34"/>
          <w:szCs w:val="34"/>
          <w:rtl/>
        </w:rPr>
        <w:t>د. حلمي عبد الرؤوف محمد</w:t>
      </w:r>
      <w:r w:rsidR="00E90D87" w:rsidRPr="00481BCB">
        <w:rPr>
          <w:sz w:val="36"/>
          <w:szCs w:val="36"/>
          <w:rtl/>
        </w:rPr>
        <w:t xml:space="preserve">     </w:t>
      </w:r>
    </w:p>
    <w:p w:rsidR="00E90D87" w:rsidRPr="00481BCB" w:rsidRDefault="00385C07" w:rsidP="00385C07">
      <w:pPr>
        <w:tabs>
          <w:tab w:val="left" w:pos="5382"/>
        </w:tabs>
        <w:rPr>
          <w:sz w:val="36"/>
          <w:szCs w:val="36"/>
          <w:rtl/>
        </w:rPr>
      </w:pPr>
      <w:r>
        <w:rPr>
          <w:sz w:val="36"/>
          <w:szCs w:val="36"/>
          <w:rtl/>
        </w:rPr>
        <w:tab/>
      </w:r>
      <w:r>
        <w:rPr>
          <w:rFonts w:cs="Arial"/>
          <w:noProof/>
          <w:sz w:val="36"/>
          <w:szCs w:val="36"/>
          <w:rtl/>
        </w:rPr>
        <w:drawing>
          <wp:inline distT="0" distB="0" distL="0" distR="0">
            <wp:extent cx="3484438" cy="595641"/>
            <wp:effectExtent l="19050" t="0" r="1712"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3485699" cy="595857"/>
                    </a:xfrm>
                    <a:prstGeom prst="rect">
                      <a:avLst/>
                    </a:prstGeom>
                    <a:noFill/>
                    <a:ln w="9525">
                      <a:noFill/>
                      <a:miter lim="800000"/>
                      <a:headEnd/>
                      <a:tailEnd/>
                    </a:ln>
                  </pic:spPr>
                </pic:pic>
              </a:graphicData>
            </a:graphic>
          </wp:inline>
        </w:drawing>
      </w:r>
    </w:p>
    <w:p w:rsidR="00E90D87" w:rsidRDefault="00E90D87" w:rsidP="00E90D87">
      <w:pPr>
        <w:jc w:val="center"/>
        <w:rPr>
          <w:sz w:val="36"/>
          <w:szCs w:val="36"/>
          <w:rtl/>
        </w:rPr>
      </w:pPr>
      <w:r w:rsidRPr="00481BCB">
        <w:rPr>
          <w:sz w:val="36"/>
          <w:szCs w:val="36"/>
          <w:rtl/>
        </w:rPr>
        <w:t>أحمد محمد عبد العاطي</w:t>
      </w:r>
    </w:p>
    <w:p w:rsidR="00E90D87" w:rsidRPr="00481BCB" w:rsidRDefault="00E90D87" w:rsidP="00E90D87">
      <w:pPr>
        <w:jc w:val="center"/>
        <w:rPr>
          <w:sz w:val="36"/>
          <w:szCs w:val="36"/>
          <w:rtl/>
          <w:lang w:bidi="ar-EG"/>
        </w:rPr>
      </w:pPr>
    </w:p>
    <w:p w:rsidR="00E90D87" w:rsidRPr="00481BCB" w:rsidRDefault="00E90D87" w:rsidP="00E90D87">
      <w:pPr>
        <w:jc w:val="center"/>
        <w:rPr>
          <w:sz w:val="36"/>
          <w:szCs w:val="36"/>
          <w:rtl/>
        </w:rPr>
      </w:pPr>
      <w:r w:rsidRPr="00481BCB">
        <w:rPr>
          <w:sz w:val="36"/>
          <w:szCs w:val="36"/>
          <w:rtl/>
        </w:rPr>
        <w:t>الرئيس</w:t>
      </w:r>
    </w:p>
    <w:p w:rsidR="00E90D87" w:rsidRDefault="00E90D87" w:rsidP="00E90D87">
      <w:pPr>
        <w:jc w:val="center"/>
        <w:rPr>
          <w:sz w:val="36"/>
          <w:szCs w:val="36"/>
          <w:rtl/>
          <w:lang w:bidi="ar-EG"/>
        </w:rPr>
      </w:pPr>
      <w:r>
        <w:rPr>
          <w:noProof/>
          <w:sz w:val="36"/>
          <w:szCs w:val="36"/>
          <w:rtl/>
        </w:rPr>
        <w:drawing>
          <wp:anchor distT="0" distB="0" distL="114300" distR="114300" simplePos="0" relativeHeight="251660288" behindDoc="1" locked="0" layoutInCell="1" allowOverlap="1">
            <wp:simplePos x="0" y="0"/>
            <wp:positionH relativeFrom="column">
              <wp:posOffset>2042160</wp:posOffset>
            </wp:positionH>
            <wp:positionV relativeFrom="paragraph">
              <wp:posOffset>326390</wp:posOffset>
            </wp:positionV>
            <wp:extent cx="1264285" cy="482600"/>
            <wp:effectExtent l="19050" t="0" r="0" b="0"/>
            <wp:wrapThrough wrapText="bothSides">
              <wp:wrapPolygon edited="0">
                <wp:start x="-325" y="0"/>
                <wp:lineTo x="-325" y="20463"/>
                <wp:lineTo x="21481" y="20463"/>
                <wp:lineTo x="21481" y="0"/>
                <wp:lineTo x="-325" y="0"/>
              </wp:wrapPolygon>
            </wp:wrapThrough>
            <wp:docPr id="1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5"/>
                    <a:srcRect l="16486" t="49239" r="54144" b="41125"/>
                    <a:stretch>
                      <a:fillRect/>
                    </a:stretch>
                  </pic:blipFill>
                  <pic:spPr bwMode="auto">
                    <a:xfrm>
                      <a:off x="0" y="0"/>
                      <a:ext cx="1264285" cy="482600"/>
                    </a:xfrm>
                    <a:prstGeom prst="rect">
                      <a:avLst/>
                    </a:prstGeom>
                    <a:noFill/>
                    <a:ln w="9525">
                      <a:noFill/>
                      <a:miter lim="800000"/>
                      <a:headEnd/>
                      <a:tailEnd/>
                    </a:ln>
                  </pic:spPr>
                </pic:pic>
              </a:graphicData>
            </a:graphic>
          </wp:anchor>
        </w:drawing>
      </w:r>
    </w:p>
    <w:p w:rsidR="00E90D87" w:rsidRDefault="00E90D87" w:rsidP="00E90D87">
      <w:pPr>
        <w:jc w:val="center"/>
        <w:rPr>
          <w:sz w:val="36"/>
          <w:szCs w:val="36"/>
          <w:rtl/>
          <w:lang w:bidi="ar-EG"/>
        </w:rPr>
      </w:pPr>
    </w:p>
    <w:p w:rsidR="00E90D87" w:rsidRDefault="00E90D87" w:rsidP="00E90D87">
      <w:pPr>
        <w:jc w:val="center"/>
        <w:rPr>
          <w:sz w:val="36"/>
          <w:szCs w:val="36"/>
          <w:rtl/>
          <w:lang w:bidi="ar-EG"/>
        </w:rPr>
      </w:pPr>
    </w:p>
    <w:p w:rsidR="00E90D87" w:rsidRDefault="00E90D87" w:rsidP="00E90D87">
      <w:pPr>
        <w:jc w:val="center"/>
        <w:rPr>
          <w:sz w:val="36"/>
          <w:szCs w:val="36"/>
          <w:rtl/>
        </w:rPr>
      </w:pPr>
    </w:p>
    <w:p w:rsidR="00E90D87" w:rsidRPr="00481BCB" w:rsidRDefault="00E90D87" w:rsidP="00E90D87">
      <w:pPr>
        <w:jc w:val="center"/>
        <w:rPr>
          <w:rFonts w:hint="cs"/>
          <w:sz w:val="36"/>
          <w:szCs w:val="36"/>
          <w:rtl/>
          <w:lang w:bidi="ar-EG"/>
        </w:rPr>
      </w:pPr>
    </w:p>
    <w:p w:rsidR="00E90D87" w:rsidRPr="00385C07" w:rsidRDefault="00E90D87" w:rsidP="00385C07">
      <w:pPr>
        <w:jc w:val="center"/>
        <w:rPr>
          <w:rFonts w:ascii="Calibri" w:hAnsi="Calibri" w:hint="cs"/>
          <w:sz w:val="36"/>
          <w:szCs w:val="36"/>
          <w:u w:val="single"/>
          <w:rtl/>
          <w:lang w:bidi="ar-EG"/>
        </w:rPr>
      </w:pPr>
      <w:r w:rsidRPr="00385C07">
        <w:rPr>
          <w:sz w:val="36"/>
          <w:szCs w:val="36"/>
          <w:u w:val="single"/>
        </w:rPr>
        <w:t>APPROVAL PAGE</w:t>
      </w:r>
    </w:p>
    <w:p w:rsidR="0037189B" w:rsidRPr="0037189B" w:rsidRDefault="00E90D87" w:rsidP="0037189B">
      <w:pPr>
        <w:pStyle w:val="Heading2"/>
        <w:shd w:val="clear" w:color="auto" w:fill="FFFFFF"/>
        <w:spacing w:before="0" w:beforeAutospacing="0" w:after="0" w:afterAutospacing="0"/>
        <w:rPr>
          <w:rFonts w:ascii="Trebuchet MS" w:hAnsi="Trebuchet MS"/>
          <w:color w:val="4B4B4B"/>
        </w:rPr>
      </w:pPr>
      <w:r w:rsidRPr="00481BCB">
        <w:rPr>
          <w:rFonts w:cs="Traditional Arabic"/>
          <w:sz w:val="32"/>
          <w:szCs w:val="32"/>
        </w:rPr>
        <w:t>The dissertation of (</w:t>
      </w:r>
      <w:r w:rsidR="0037189B" w:rsidRPr="0037189B">
        <w:rPr>
          <w:rFonts w:ascii="Trebuchet MS" w:hAnsi="Trebuchet MS"/>
          <w:color w:val="4B4B4B"/>
        </w:rPr>
        <w:t>SYIROJUL HUDA</w:t>
      </w:r>
    </w:p>
    <w:p w:rsidR="00E90D87" w:rsidRDefault="00E90D87" w:rsidP="0037189B">
      <w:pPr>
        <w:pStyle w:val="Heading2"/>
        <w:shd w:val="clear" w:color="auto" w:fill="FFFFFF"/>
        <w:spacing w:before="0" w:beforeAutospacing="0" w:after="0" w:afterAutospacing="0"/>
        <w:rPr>
          <w:rFonts w:ascii="Trebuchet MS" w:hAnsi="Trebuchet MS"/>
          <w:color w:val="4B4B4B"/>
          <w:sz w:val="31"/>
          <w:szCs w:val="31"/>
        </w:rPr>
      </w:pPr>
    </w:p>
    <w:p w:rsidR="00E90D87" w:rsidRPr="00481BCB" w:rsidRDefault="00E90D87" w:rsidP="00E90D87">
      <w:pPr>
        <w:jc w:val="center"/>
        <w:rPr>
          <w:sz w:val="32"/>
          <w:szCs w:val="32"/>
          <w:rtl/>
          <w:lang w:bidi="ar-EG"/>
        </w:rPr>
      </w:pPr>
      <w:r w:rsidRPr="00481BCB">
        <w:rPr>
          <w:sz w:val="32"/>
          <w:szCs w:val="32"/>
        </w:rPr>
        <w:t>)  has been approved by the following</w:t>
      </w:r>
      <w:r w:rsidRPr="00481BCB">
        <w:rPr>
          <w:sz w:val="32"/>
          <w:szCs w:val="32"/>
          <w:rtl/>
        </w:rPr>
        <w:t>:</w:t>
      </w:r>
    </w:p>
    <w:p w:rsidR="00E90D87" w:rsidRPr="00481BCB" w:rsidRDefault="00E90D87" w:rsidP="00E90D87">
      <w:pPr>
        <w:jc w:val="center"/>
        <w:rPr>
          <w:sz w:val="32"/>
          <w:szCs w:val="32"/>
          <w:rtl/>
          <w:lang w:bidi="ar-EG"/>
        </w:rPr>
      </w:pPr>
      <w:r w:rsidRPr="00481BCB">
        <w:rPr>
          <w:sz w:val="32"/>
          <w:szCs w:val="32"/>
          <w:rtl/>
        </w:rPr>
        <w:t>__________________________</w:t>
      </w:r>
    </w:p>
    <w:p w:rsidR="00E90D87" w:rsidRPr="00F422C1" w:rsidRDefault="00E90D87" w:rsidP="00E90D87">
      <w:pPr>
        <w:jc w:val="center"/>
        <w:rPr>
          <w:rFonts w:ascii="Calibri" w:hAnsi="Calibri"/>
          <w:sz w:val="32"/>
          <w:szCs w:val="32"/>
          <w:rtl/>
          <w:lang w:bidi="ar-EG"/>
        </w:rPr>
      </w:pPr>
      <w:r w:rsidRPr="00481BCB">
        <w:rPr>
          <w:sz w:val="32"/>
          <w:szCs w:val="32"/>
        </w:rPr>
        <w:t>Supervisor</w:t>
      </w:r>
    </w:p>
    <w:p w:rsidR="00E90D87" w:rsidRPr="00481BCB" w:rsidRDefault="008D1447" w:rsidP="00E90D87">
      <w:pPr>
        <w:rPr>
          <w:rFonts w:hint="cs"/>
          <w:sz w:val="32"/>
          <w:szCs w:val="32"/>
          <w:rtl/>
          <w:lang w:bidi="ar-EG"/>
        </w:rPr>
      </w:pPr>
      <w:r w:rsidRPr="008D1447">
        <w:rPr>
          <w:rFonts w:ascii="Calibri" w:hAnsi="Calibri" w:cs="Arial"/>
          <w:noProof/>
          <w:sz w:val="32"/>
          <w:szCs w:val="32"/>
          <w:rtl/>
        </w:rPr>
        <w:drawing>
          <wp:inline distT="0" distB="0" distL="0" distR="0">
            <wp:extent cx="1542622" cy="302960"/>
            <wp:effectExtent l="19050" t="0" r="428"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35216" t="40523" r="35504" b="45583"/>
                    <a:stretch>
                      <a:fillRect/>
                    </a:stretch>
                  </pic:blipFill>
                  <pic:spPr bwMode="auto">
                    <a:xfrm>
                      <a:off x="0" y="0"/>
                      <a:ext cx="1543050" cy="303044"/>
                    </a:xfrm>
                    <a:prstGeom prst="rect">
                      <a:avLst/>
                    </a:prstGeom>
                    <a:noFill/>
                    <a:ln w="9525">
                      <a:noFill/>
                      <a:miter lim="800000"/>
                      <a:headEnd/>
                      <a:tailEnd/>
                    </a:ln>
                  </pic:spPr>
                </pic:pic>
              </a:graphicData>
            </a:graphic>
          </wp:inline>
        </w:drawing>
      </w:r>
    </w:p>
    <w:p w:rsidR="00E90D87" w:rsidRPr="00481BCB" w:rsidRDefault="00E90D87" w:rsidP="00E90D87">
      <w:pPr>
        <w:jc w:val="center"/>
        <w:rPr>
          <w:sz w:val="32"/>
          <w:szCs w:val="32"/>
          <w:rtl/>
        </w:rPr>
      </w:pPr>
      <w:r w:rsidRPr="00481BCB">
        <w:rPr>
          <w:sz w:val="32"/>
          <w:szCs w:val="32"/>
          <w:rtl/>
        </w:rPr>
        <w:t>___________________________</w:t>
      </w:r>
    </w:p>
    <w:p w:rsidR="00E90D87" w:rsidRPr="000246D3" w:rsidRDefault="00E90D87" w:rsidP="00E90D87">
      <w:pPr>
        <w:jc w:val="center"/>
        <w:rPr>
          <w:rFonts w:ascii="Calibri" w:hAnsi="Calibri"/>
          <w:sz w:val="32"/>
          <w:szCs w:val="32"/>
          <w:rtl/>
        </w:rPr>
      </w:pPr>
      <w:r w:rsidRPr="00481BCB">
        <w:rPr>
          <w:sz w:val="32"/>
          <w:szCs w:val="32"/>
        </w:rPr>
        <w:t>Internal Examiner</w:t>
      </w:r>
    </w:p>
    <w:p w:rsidR="00E90D87" w:rsidRPr="00481BCB" w:rsidRDefault="008D1447" w:rsidP="00E90D87">
      <w:pPr>
        <w:jc w:val="center"/>
        <w:rPr>
          <w:sz w:val="32"/>
          <w:szCs w:val="32"/>
          <w:rtl/>
          <w:lang w:bidi="ar-EG"/>
        </w:rPr>
      </w:pPr>
      <w:r w:rsidRPr="008D1447">
        <w:rPr>
          <w:rFonts w:cs="Arial"/>
          <w:noProof/>
          <w:sz w:val="32"/>
          <w:szCs w:val="32"/>
          <w:rtl/>
        </w:rPr>
        <w:drawing>
          <wp:inline distT="0" distB="0" distL="0" distR="0">
            <wp:extent cx="1487778" cy="405685"/>
            <wp:effectExtent l="19050" t="0" r="0" b="0"/>
            <wp:docPr id="1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l="32637" t="63990" r="39700" b="23838"/>
                    <a:stretch>
                      <a:fillRect/>
                    </a:stretch>
                  </pic:blipFill>
                  <pic:spPr>
                    <a:xfrm>
                      <a:off x="0" y="0"/>
                      <a:ext cx="1487778" cy="405685"/>
                    </a:xfrm>
                    <a:prstGeom prst="rect">
                      <a:avLst/>
                    </a:prstGeom>
                  </pic:spPr>
                </pic:pic>
              </a:graphicData>
            </a:graphic>
          </wp:inline>
        </w:drawing>
      </w:r>
    </w:p>
    <w:p w:rsidR="00E90D87" w:rsidRPr="00481BCB" w:rsidRDefault="00E90D87" w:rsidP="00E90D87">
      <w:pPr>
        <w:jc w:val="center"/>
        <w:rPr>
          <w:sz w:val="32"/>
          <w:szCs w:val="32"/>
          <w:rtl/>
        </w:rPr>
      </w:pPr>
      <w:r w:rsidRPr="00481BCB">
        <w:rPr>
          <w:sz w:val="32"/>
          <w:szCs w:val="32"/>
          <w:rtl/>
        </w:rPr>
        <w:t>__________________________</w:t>
      </w:r>
    </w:p>
    <w:p w:rsidR="00E90D87" w:rsidRPr="00481BCB" w:rsidRDefault="00E90D87" w:rsidP="00E90D87">
      <w:pPr>
        <w:jc w:val="center"/>
        <w:rPr>
          <w:sz w:val="32"/>
          <w:szCs w:val="32"/>
        </w:rPr>
      </w:pPr>
      <w:r w:rsidRPr="00481BCB">
        <w:rPr>
          <w:sz w:val="32"/>
          <w:szCs w:val="32"/>
        </w:rPr>
        <w:t>External Examiner</w:t>
      </w:r>
      <w:r>
        <w:rPr>
          <w:rFonts w:hint="cs"/>
          <w:sz w:val="32"/>
          <w:szCs w:val="32"/>
          <w:rtl/>
        </w:rPr>
        <w:t xml:space="preserve">          </w:t>
      </w:r>
    </w:p>
    <w:p w:rsidR="00E90D87" w:rsidRPr="00481BCB" w:rsidRDefault="00385C07" w:rsidP="00E90D87">
      <w:pPr>
        <w:jc w:val="center"/>
        <w:rPr>
          <w:rFonts w:hint="cs"/>
          <w:sz w:val="32"/>
          <w:szCs w:val="32"/>
          <w:rtl/>
          <w:lang w:bidi="ar-EG"/>
        </w:rPr>
      </w:pPr>
      <w:r w:rsidRPr="00385C07">
        <w:rPr>
          <w:rFonts w:cs="Arial"/>
          <w:sz w:val="32"/>
          <w:szCs w:val="32"/>
          <w:rtl/>
          <w:lang w:bidi="ar-EG"/>
        </w:rPr>
        <w:drawing>
          <wp:inline distT="0" distB="0" distL="0" distR="0">
            <wp:extent cx="3484438" cy="595641"/>
            <wp:effectExtent l="19050" t="0" r="1712"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3485699" cy="595857"/>
                    </a:xfrm>
                    <a:prstGeom prst="rect">
                      <a:avLst/>
                    </a:prstGeom>
                    <a:noFill/>
                    <a:ln w="9525">
                      <a:noFill/>
                      <a:miter lim="800000"/>
                      <a:headEnd/>
                      <a:tailEnd/>
                    </a:ln>
                  </pic:spPr>
                </pic:pic>
              </a:graphicData>
            </a:graphic>
          </wp:inline>
        </w:drawing>
      </w:r>
    </w:p>
    <w:p w:rsidR="00E90D87" w:rsidRPr="00481BCB" w:rsidRDefault="00E90D87" w:rsidP="00E90D87">
      <w:pPr>
        <w:jc w:val="center"/>
        <w:rPr>
          <w:sz w:val="32"/>
          <w:szCs w:val="32"/>
          <w:rtl/>
        </w:rPr>
      </w:pPr>
      <w:r w:rsidRPr="00481BCB">
        <w:rPr>
          <w:sz w:val="32"/>
          <w:szCs w:val="32"/>
          <w:rtl/>
        </w:rPr>
        <w:t>_____________________________</w:t>
      </w:r>
    </w:p>
    <w:p w:rsidR="00E90D87" w:rsidRPr="00385C07" w:rsidRDefault="00E90D87" w:rsidP="00385C07">
      <w:pPr>
        <w:jc w:val="center"/>
        <w:rPr>
          <w:rFonts w:ascii="Calibri" w:hAnsi="Calibri" w:hint="cs"/>
          <w:sz w:val="32"/>
          <w:szCs w:val="32"/>
          <w:rtl/>
          <w:lang w:bidi="ar-EG"/>
        </w:rPr>
      </w:pPr>
      <w:r w:rsidRPr="00481BCB">
        <w:rPr>
          <w:sz w:val="32"/>
          <w:szCs w:val="32"/>
        </w:rPr>
        <w:t>Chairman</w:t>
      </w:r>
    </w:p>
    <w:p w:rsidR="00E90D87" w:rsidRPr="00481BCB" w:rsidRDefault="00E90D87" w:rsidP="00E90D87">
      <w:pPr>
        <w:jc w:val="center"/>
        <w:rPr>
          <w:sz w:val="36"/>
          <w:szCs w:val="36"/>
          <w:rtl/>
        </w:rPr>
      </w:pPr>
    </w:p>
    <w:p w:rsidR="00E90D87" w:rsidRPr="00481BCB" w:rsidRDefault="00E90D87" w:rsidP="00E90D87">
      <w:pPr>
        <w:rPr>
          <w:sz w:val="36"/>
          <w:szCs w:val="36"/>
          <w:rtl/>
        </w:rPr>
      </w:pPr>
      <w:r>
        <w:rPr>
          <w:noProof/>
          <w:sz w:val="36"/>
          <w:szCs w:val="36"/>
          <w:rtl/>
        </w:rPr>
        <w:drawing>
          <wp:anchor distT="0" distB="0" distL="114300" distR="114300" simplePos="0" relativeHeight="251661312" behindDoc="1" locked="0" layoutInCell="1" allowOverlap="1">
            <wp:simplePos x="0" y="0"/>
            <wp:positionH relativeFrom="column">
              <wp:posOffset>1980565</wp:posOffset>
            </wp:positionH>
            <wp:positionV relativeFrom="paragraph">
              <wp:posOffset>-302260</wp:posOffset>
            </wp:positionV>
            <wp:extent cx="1264285" cy="482600"/>
            <wp:effectExtent l="19050" t="0" r="0" b="0"/>
            <wp:wrapThrough wrapText="bothSides">
              <wp:wrapPolygon edited="0">
                <wp:start x="-325" y="0"/>
                <wp:lineTo x="-325" y="20463"/>
                <wp:lineTo x="21481" y="20463"/>
                <wp:lineTo x="21481" y="0"/>
                <wp:lineTo x="-325" y="0"/>
              </wp:wrapPolygon>
            </wp:wrapThrough>
            <wp:docPr id="1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5"/>
                    <a:srcRect l="16486" t="49239" r="54144" b="41125"/>
                    <a:stretch>
                      <a:fillRect/>
                    </a:stretch>
                  </pic:blipFill>
                  <pic:spPr bwMode="auto">
                    <a:xfrm>
                      <a:off x="0" y="0"/>
                      <a:ext cx="1264285" cy="482600"/>
                    </a:xfrm>
                    <a:prstGeom prst="rect">
                      <a:avLst/>
                    </a:prstGeom>
                    <a:noFill/>
                    <a:ln w="9525">
                      <a:noFill/>
                      <a:miter lim="800000"/>
                      <a:headEnd/>
                      <a:tailEnd/>
                    </a:ln>
                  </pic:spPr>
                </pic:pic>
              </a:graphicData>
            </a:graphic>
          </wp:anchor>
        </w:drawing>
      </w:r>
    </w:p>
    <w:p w:rsidR="00E90D87" w:rsidRPr="00481BCB" w:rsidRDefault="00E90D87" w:rsidP="00E90D87">
      <w:pPr>
        <w:jc w:val="center"/>
        <w:rPr>
          <w:sz w:val="36"/>
          <w:szCs w:val="36"/>
          <w:rtl/>
        </w:rPr>
      </w:pPr>
    </w:p>
    <w:p w:rsidR="00E90D87" w:rsidRPr="00481BCB" w:rsidRDefault="00E90D87" w:rsidP="00E90D87">
      <w:pPr>
        <w:jc w:val="center"/>
        <w:rPr>
          <w:sz w:val="36"/>
          <w:szCs w:val="36"/>
          <w:rtl/>
        </w:rPr>
      </w:pPr>
      <w:r w:rsidRPr="00481BCB">
        <w:rPr>
          <w:sz w:val="36"/>
          <w:szCs w:val="36"/>
          <w:rtl/>
        </w:rPr>
        <w:lastRenderedPageBreak/>
        <w:t>إعلان</w:t>
      </w:r>
    </w:p>
    <w:p w:rsidR="00E90D87" w:rsidRPr="00481BCB" w:rsidRDefault="00E90D87" w:rsidP="00E90D87">
      <w:pPr>
        <w:jc w:val="center"/>
        <w:rPr>
          <w:sz w:val="36"/>
          <w:szCs w:val="36"/>
          <w:rtl/>
        </w:rPr>
      </w:pPr>
    </w:p>
    <w:p w:rsidR="00E90D87" w:rsidRPr="00481BCB" w:rsidRDefault="00E90D87" w:rsidP="00E90D87">
      <w:pPr>
        <w:jc w:val="center"/>
        <w:rPr>
          <w:sz w:val="36"/>
          <w:szCs w:val="36"/>
          <w:rtl/>
        </w:rPr>
      </w:pPr>
    </w:p>
    <w:p w:rsidR="00E90D87" w:rsidRPr="00481BCB" w:rsidRDefault="00E90D87" w:rsidP="00E90D87">
      <w:pPr>
        <w:jc w:val="center"/>
        <w:rPr>
          <w:sz w:val="36"/>
          <w:szCs w:val="36"/>
          <w:rtl/>
        </w:rPr>
      </w:pPr>
      <w:r w:rsidRPr="00481BCB">
        <w:rPr>
          <w:sz w:val="36"/>
          <w:szCs w:val="36"/>
          <w:rtl/>
        </w:rPr>
        <w:t>أقر بأن هذا البحث هو من عملي الخاص، قمتُ بجمعه ودراسته، وقد عزوت النقل والاقتباس إلى مصادره.</w:t>
      </w:r>
    </w:p>
    <w:p w:rsidR="00E90D87" w:rsidRPr="00481BCB" w:rsidRDefault="00E90D87" w:rsidP="00E90D87">
      <w:pPr>
        <w:jc w:val="center"/>
        <w:rPr>
          <w:sz w:val="36"/>
          <w:szCs w:val="36"/>
          <w:rtl/>
        </w:rPr>
      </w:pPr>
    </w:p>
    <w:p w:rsidR="00E90D87" w:rsidRPr="00481BCB" w:rsidRDefault="00E90D87" w:rsidP="0037189B">
      <w:pPr>
        <w:jc w:val="center"/>
        <w:rPr>
          <w:sz w:val="36"/>
          <w:szCs w:val="36"/>
          <w:rtl/>
        </w:rPr>
      </w:pPr>
      <w:r w:rsidRPr="00481BCB">
        <w:rPr>
          <w:sz w:val="36"/>
          <w:szCs w:val="36"/>
          <w:rtl/>
        </w:rPr>
        <w:t xml:space="preserve">اسم الطالب: </w:t>
      </w:r>
      <w:r w:rsidRPr="00A86F7B">
        <w:rPr>
          <w:sz w:val="36"/>
          <w:szCs w:val="36"/>
          <w:rtl/>
          <w:lang w:bidi="ar-EG"/>
        </w:rPr>
        <w:t xml:space="preserve">: </w:t>
      </w:r>
      <w:r w:rsidR="0037189B">
        <w:rPr>
          <w:rFonts w:ascii="Arial" w:hAnsi="Arial" w:cs="Arial"/>
          <w:color w:val="000000"/>
          <w:sz w:val="34"/>
          <w:szCs w:val="34"/>
          <w:rtl/>
        </w:rPr>
        <w:t>سراج الهدى محمد مأمون</w:t>
      </w:r>
    </w:p>
    <w:p w:rsidR="00E90D87" w:rsidRPr="00481BCB" w:rsidRDefault="00E90D87" w:rsidP="00E90D87">
      <w:pPr>
        <w:jc w:val="center"/>
        <w:rPr>
          <w:sz w:val="36"/>
          <w:szCs w:val="36"/>
          <w:rtl/>
        </w:rPr>
      </w:pPr>
    </w:p>
    <w:p w:rsidR="00E90D87" w:rsidRPr="00481BCB" w:rsidRDefault="00E90D87" w:rsidP="00E90D87">
      <w:pPr>
        <w:jc w:val="center"/>
        <w:rPr>
          <w:sz w:val="36"/>
          <w:szCs w:val="36"/>
          <w:rtl/>
        </w:rPr>
      </w:pPr>
      <w:r w:rsidRPr="00481BCB">
        <w:rPr>
          <w:sz w:val="36"/>
          <w:szCs w:val="36"/>
          <w:rtl/>
        </w:rPr>
        <w:t xml:space="preserve">التوقيع: </w:t>
      </w:r>
    </w:p>
    <w:p w:rsidR="00E90D87" w:rsidRPr="00481BCB" w:rsidRDefault="00A44B1E" w:rsidP="00E90D87">
      <w:pPr>
        <w:jc w:val="center"/>
        <w:rPr>
          <w:sz w:val="36"/>
          <w:szCs w:val="36"/>
          <w:rtl/>
        </w:rPr>
      </w:pPr>
      <w:r w:rsidRPr="00A44B1E">
        <w:rPr>
          <w:rFonts w:cs="Arial"/>
          <w:sz w:val="36"/>
          <w:szCs w:val="36"/>
          <w:rtl/>
        </w:rPr>
        <w:drawing>
          <wp:inline distT="0" distB="0" distL="0" distR="0">
            <wp:extent cx="1685925" cy="64770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39198" t="25740" r="47977" b="54442"/>
                    <a:stretch>
                      <a:fillRect/>
                    </a:stretch>
                  </pic:blipFill>
                  <pic:spPr bwMode="auto">
                    <a:xfrm>
                      <a:off x="0" y="0"/>
                      <a:ext cx="1685925" cy="647700"/>
                    </a:xfrm>
                    <a:prstGeom prst="rect">
                      <a:avLst/>
                    </a:prstGeom>
                    <a:noFill/>
                    <a:ln w="9525">
                      <a:noFill/>
                      <a:miter lim="800000"/>
                      <a:headEnd/>
                      <a:tailEnd/>
                    </a:ln>
                  </pic:spPr>
                </pic:pic>
              </a:graphicData>
            </a:graphic>
          </wp:inline>
        </w:drawing>
      </w:r>
    </w:p>
    <w:p w:rsidR="00E90D87" w:rsidRPr="00481BCB" w:rsidRDefault="00E90D87" w:rsidP="00E90D87">
      <w:pPr>
        <w:jc w:val="center"/>
        <w:rPr>
          <w:sz w:val="36"/>
          <w:szCs w:val="36"/>
          <w:rtl/>
        </w:rPr>
      </w:pPr>
      <w:r w:rsidRPr="00481BCB">
        <w:rPr>
          <w:sz w:val="36"/>
          <w:szCs w:val="36"/>
          <w:rtl/>
        </w:rPr>
        <w:t xml:space="preserve">التاريخ:                             </w:t>
      </w:r>
    </w:p>
    <w:p w:rsidR="00E90D87" w:rsidRPr="00481BCB" w:rsidRDefault="00E90D87" w:rsidP="00E90D87">
      <w:pPr>
        <w:jc w:val="center"/>
        <w:rPr>
          <w:sz w:val="36"/>
          <w:szCs w:val="36"/>
          <w:rtl/>
        </w:rPr>
      </w:pPr>
    </w:p>
    <w:p w:rsidR="00E90D87" w:rsidRPr="00481BCB" w:rsidRDefault="00E90D87" w:rsidP="00E90D87">
      <w:pPr>
        <w:jc w:val="center"/>
        <w:rPr>
          <w:sz w:val="36"/>
          <w:szCs w:val="36"/>
          <w:rtl/>
        </w:rPr>
      </w:pPr>
    </w:p>
    <w:p w:rsidR="00E90D87" w:rsidRPr="00481BCB" w:rsidRDefault="00E90D87" w:rsidP="00E90D87">
      <w:pPr>
        <w:jc w:val="center"/>
        <w:rPr>
          <w:sz w:val="36"/>
          <w:szCs w:val="36"/>
          <w:rtl/>
          <w:lang w:bidi="ar-EG"/>
        </w:rPr>
      </w:pPr>
    </w:p>
    <w:p w:rsidR="00E90D87" w:rsidRPr="00481BCB" w:rsidRDefault="00E90D87" w:rsidP="00E90D87">
      <w:pPr>
        <w:jc w:val="center"/>
        <w:rPr>
          <w:sz w:val="36"/>
          <w:szCs w:val="36"/>
          <w:rtl/>
        </w:rPr>
      </w:pPr>
    </w:p>
    <w:p w:rsidR="00E90D87" w:rsidRPr="00481BCB" w:rsidRDefault="00E90D87" w:rsidP="00E90D87">
      <w:pPr>
        <w:jc w:val="center"/>
        <w:rPr>
          <w:sz w:val="36"/>
          <w:szCs w:val="36"/>
          <w:rtl/>
        </w:rPr>
      </w:pPr>
    </w:p>
    <w:p w:rsidR="00E90D87" w:rsidRPr="00481BCB" w:rsidRDefault="00E90D87" w:rsidP="00E90D87">
      <w:pPr>
        <w:jc w:val="center"/>
        <w:rPr>
          <w:sz w:val="36"/>
          <w:szCs w:val="36"/>
          <w:rtl/>
        </w:rPr>
      </w:pPr>
    </w:p>
    <w:p w:rsidR="00E90D87" w:rsidRPr="00481BCB" w:rsidRDefault="00E90D87" w:rsidP="00E90D87">
      <w:pPr>
        <w:jc w:val="center"/>
        <w:rPr>
          <w:sz w:val="36"/>
          <w:szCs w:val="36"/>
          <w:rtl/>
        </w:rPr>
      </w:pPr>
    </w:p>
    <w:p w:rsidR="00E90D87" w:rsidRPr="00481BCB" w:rsidRDefault="00E90D87" w:rsidP="00E90D87">
      <w:pPr>
        <w:jc w:val="center"/>
        <w:rPr>
          <w:sz w:val="36"/>
          <w:szCs w:val="36"/>
          <w:rtl/>
        </w:rPr>
      </w:pPr>
    </w:p>
    <w:p w:rsidR="00E90D87" w:rsidRPr="00481BCB" w:rsidRDefault="00E90D87" w:rsidP="00E90D87">
      <w:pPr>
        <w:jc w:val="center"/>
        <w:rPr>
          <w:sz w:val="36"/>
          <w:szCs w:val="36"/>
          <w:rtl/>
        </w:rPr>
      </w:pPr>
    </w:p>
    <w:p w:rsidR="00E90D87" w:rsidRPr="00481BCB" w:rsidRDefault="00E90D87" w:rsidP="00E90D87">
      <w:pPr>
        <w:jc w:val="center"/>
        <w:rPr>
          <w:sz w:val="36"/>
          <w:szCs w:val="36"/>
          <w:rtl/>
        </w:rPr>
      </w:pPr>
    </w:p>
    <w:p w:rsidR="00E90D87" w:rsidRPr="00481BCB" w:rsidRDefault="00E90D87" w:rsidP="00E90D87">
      <w:pPr>
        <w:rPr>
          <w:sz w:val="36"/>
          <w:szCs w:val="36"/>
          <w:rtl/>
          <w:lang w:bidi="ar-EG"/>
        </w:rPr>
      </w:pPr>
    </w:p>
    <w:p w:rsidR="00E90D87" w:rsidRPr="00F422C1" w:rsidRDefault="00E90D87" w:rsidP="00E90D87">
      <w:pPr>
        <w:jc w:val="center"/>
        <w:rPr>
          <w:rFonts w:ascii="Calibri" w:hAnsi="Calibri"/>
          <w:sz w:val="36"/>
          <w:szCs w:val="36"/>
        </w:rPr>
      </w:pPr>
      <w:r w:rsidRPr="00481BCB">
        <w:rPr>
          <w:sz w:val="36"/>
          <w:szCs w:val="36"/>
        </w:rPr>
        <w:t>DECLARATION</w:t>
      </w:r>
    </w:p>
    <w:p w:rsidR="00E90D87" w:rsidRPr="00481BCB" w:rsidRDefault="00E90D87" w:rsidP="00E90D87">
      <w:pPr>
        <w:jc w:val="center"/>
        <w:rPr>
          <w:rFonts w:hint="cs"/>
          <w:sz w:val="36"/>
          <w:szCs w:val="36"/>
          <w:rtl/>
          <w:lang w:bidi="ar-EG"/>
        </w:rPr>
      </w:pPr>
    </w:p>
    <w:p w:rsidR="00E90D87" w:rsidRPr="00481BCB" w:rsidRDefault="00E90D87" w:rsidP="00E90D87">
      <w:pPr>
        <w:jc w:val="center"/>
        <w:rPr>
          <w:sz w:val="36"/>
          <w:szCs w:val="36"/>
          <w:rtl/>
        </w:rPr>
      </w:pPr>
    </w:p>
    <w:p w:rsidR="00E90D87" w:rsidRPr="00481BCB" w:rsidRDefault="00E90D87" w:rsidP="00E90D87">
      <w:pPr>
        <w:jc w:val="center"/>
        <w:rPr>
          <w:rFonts w:hint="cs"/>
          <w:sz w:val="36"/>
          <w:szCs w:val="36"/>
          <w:rtl/>
          <w:lang w:bidi="ar-EG"/>
        </w:rPr>
      </w:pPr>
    </w:p>
    <w:p w:rsidR="00E90D87" w:rsidRPr="00481BCB" w:rsidRDefault="00E90D87" w:rsidP="00E90D87">
      <w:pPr>
        <w:jc w:val="center"/>
        <w:rPr>
          <w:sz w:val="36"/>
          <w:szCs w:val="36"/>
        </w:rPr>
      </w:pPr>
      <w:r w:rsidRPr="00481BCB">
        <w:rPr>
          <w:sz w:val="36"/>
          <w:szCs w:val="36"/>
        </w:rPr>
        <w:t>I hereby declare that this dissertation is the result of my own investigation, except where otherwise stated</w:t>
      </w:r>
      <w:r w:rsidRPr="00481BCB">
        <w:rPr>
          <w:sz w:val="36"/>
          <w:szCs w:val="36"/>
          <w:rtl/>
        </w:rPr>
        <w:t xml:space="preserve">. </w:t>
      </w:r>
    </w:p>
    <w:p w:rsidR="00E90D87" w:rsidRPr="00481BCB" w:rsidRDefault="00E90D87" w:rsidP="00E90D87">
      <w:pPr>
        <w:jc w:val="center"/>
        <w:rPr>
          <w:rFonts w:hint="cs"/>
          <w:sz w:val="36"/>
          <w:szCs w:val="36"/>
          <w:rtl/>
          <w:lang w:bidi="ar-EG"/>
        </w:rPr>
      </w:pPr>
    </w:p>
    <w:p w:rsidR="0037189B" w:rsidRPr="0037189B" w:rsidRDefault="00E90D87" w:rsidP="0037189B">
      <w:pPr>
        <w:pStyle w:val="Heading2"/>
        <w:shd w:val="clear" w:color="auto" w:fill="FFFFFF"/>
        <w:spacing w:before="0" w:beforeAutospacing="0" w:after="0" w:afterAutospacing="0"/>
        <w:rPr>
          <w:rFonts w:ascii="Trebuchet MS" w:hAnsi="Trebuchet MS"/>
          <w:color w:val="4B4B4B"/>
        </w:rPr>
      </w:pPr>
      <w:r w:rsidRPr="00481BCB">
        <w:rPr>
          <w:rFonts w:cs="Traditional Arabic"/>
        </w:rPr>
        <w:t xml:space="preserve">Student’s name: </w:t>
      </w:r>
      <w:r w:rsidR="0037189B" w:rsidRPr="0037189B">
        <w:rPr>
          <w:rFonts w:ascii="Trebuchet MS" w:hAnsi="Trebuchet MS"/>
          <w:color w:val="4B4B4B"/>
        </w:rPr>
        <w:t>SYIROJUL HUDA</w:t>
      </w:r>
    </w:p>
    <w:p w:rsidR="00E90D87" w:rsidRPr="000246D3" w:rsidRDefault="00E90D87" w:rsidP="0037189B">
      <w:pPr>
        <w:pStyle w:val="Heading2"/>
        <w:shd w:val="clear" w:color="auto" w:fill="FFFFFF"/>
        <w:spacing w:before="0" w:beforeAutospacing="0" w:after="0" w:afterAutospacing="0"/>
        <w:rPr>
          <w:rFonts w:ascii="Trebuchet MS" w:hAnsi="Trebuchet MS"/>
          <w:color w:val="4B4B4B"/>
          <w:sz w:val="31"/>
          <w:szCs w:val="31"/>
        </w:rPr>
      </w:pPr>
    </w:p>
    <w:p w:rsidR="00E90D87" w:rsidRPr="00481BCB" w:rsidRDefault="00E90D87" w:rsidP="00E90D87">
      <w:pPr>
        <w:jc w:val="center"/>
        <w:rPr>
          <w:rFonts w:hint="cs"/>
          <w:sz w:val="36"/>
          <w:szCs w:val="36"/>
          <w:lang w:bidi="ar-EG"/>
        </w:rPr>
      </w:pPr>
    </w:p>
    <w:p w:rsidR="00E90D87" w:rsidRPr="00481BCB" w:rsidRDefault="00E90D87" w:rsidP="00E90D87">
      <w:pPr>
        <w:jc w:val="center"/>
        <w:rPr>
          <w:sz w:val="36"/>
          <w:szCs w:val="36"/>
          <w:rtl/>
          <w:lang w:bidi="ar-EG"/>
        </w:rPr>
      </w:pPr>
    </w:p>
    <w:p w:rsidR="00E90D87" w:rsidRPr="00481BCB" w:rsidRDefault="00E90D87" w:rsidP="00E90D87">
      <w:pPr>
        <w:jc w:val="center"/>
        <w:rPr>
          <w:sz w:val="36"/>
          <w:szCs w:val="36"/>
          <w:rtl/>
          <w:lang w:bidi="ar-EG"/>
        </w:rPr>
      </w:pPr>
      <w:r w:rsidRPr="00481BCB">
        <w:rPr>
          <w:sz w:val="36"/>
          <w:szCs w:val="36"/>
        </w:rPr>
        <w:t>Signature</w:t>
      </w:r>
      <w:r w:rsidRPr="00481BCB">
        <w:rPr>
          <w:sz w:val="36"/>
          <w:szCs w:val="36"/>
          <w:rtl/>
        </w:rPr>
        <w:t xml:space="preserve">:                                  </w:t>
      </w:r>
    </w:p>
    <w:p w:rsidR="00E90D87" w:rsidRPr="00481BCB" w:rsidRDefault="00A44B1E" w:rsidP="00E90D87">
      <w:pPr>
        <w:jc w:val="center"/>
        <w:rPr>
          <w:rFonts w:hint="cs"/>
          <w:sz w:val="36"/>
          <w:szCs w:val="36"/>
          <w:rtl/>
          <w:lang w:bidi="ar-EG"/>
        </w:rPr>
      </w:pPr>
      <w:r w:rsidRPr="00A44B1E">
        <w:rPr>
          <w:rFonts w:cs="Arial"/>
          <w:sz w:val="36"/>
          <w:szCs w:val="36"/>
          <w:rtl/>
          <w:lang w:bidi="ar-EG"/>
        </w:rPr>
        <w:drawing>
          <wp:inline distT="0" distB="0" distL="0" distR="0">
            <wp:extent cx="1685925" cy="64770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39198" t="25740" r="47977" b="54442"/>
                    <a:stretch>
                      <a:fillRect/>
                    </a:stretch>
                  </pic:blipFill>
                  <pic:spPr bwMode="auto">
                    <a:xfrm>
                      <a:off x="0" y="0"/>
                      <a:ext cx="1685925" cy="647700"/>
                    </a:xfrm>
                    <a:prstGeom prst="rect">
                      <a:avLst/>
                    </a:prstGeom>
                    <a:noFill/>
                    <a:ln w="9525">
                      <a:noFill/>
                      <a:miter lim="800000"/>
                      <a:headEnd/>
                      <a:tailEnd/>
                    </a:ln>
                  </pic:spPr>
                </pic:pic>
              </a:graphicData>
            </a:graphic>
          </wp:inline>
        </w:drawing>
      </w:r>
    </w:p>
    <w:p w:rsidR="00E90D87" w:rsidRPr="00481BCB" w:rsidRDefault="00E90D87" w:rsidP="00E90D87">
      <w:pPr>
        <w:jc w:val="center"/>
        <w:rPr>
          <w:sz w:val="36"/>
          <w:szCs w:val="36"/>
        </w:rPr>
      </w:pPr>
      <w:r w:rsidRPr="00481BCB">
        <w:rPr>
          <w:sz w:val="36"/>
          <w:szCs w:val="36"/>
        </w:rPr>
        <w:t>Date</w:t>
      </w:r>
      <w:r w:rsidRPr="00481BCB">
        <w:rPr>
          <w:sz w:val="36"/>
          <w:szCs w:val="36"/>
          <w:rtl/>
        </w:rPr>
        <w:t>:</w:t>
      </w:r>
    </w:p>
    <w:p w:rsidR="00E90D87" w:rsidRPr="00481BCB" w:rsidRDefault="00E90D87" w:rsidP="00E90D87">
      <w:pPr>
        <w:jc w:val="center"/>
        <w:rPr>
          <w:rFonts w:hint="cs"/>
          <w:sz w:val="36"/>
          <w:szCs w:val="36"/>
          <w:rtl/>
          <w:lang w:bidi="ar-EG"/>
        </w:rPr>
      </w:pPr>
    </w:p>
    <w:p w:rsidR="00E90D87" w:rsidRPr="00481BCB" w:rsidRDefault="00E90D87" w:rsidP="00E90D87">
      <w:pPr>
        <w:jc w:val="center"/>
        <w:rPr>
          <w:sz w:val="36"/>
          <w:szCs w:val="36"/>
          <w:rtl/>
        </w:rPr>
      </w:pPr>
    </w:p>
    <w:p w:rsidR="00E90D87" w:rsidRPr="00481BCB" w:rsidRDefault="00E90D87" w:rsidP="00E90D87">
      <w:pPr>
        <w:jc w:val="center"/>
        <w:rPr>
          <w:sz w:val="36"/>
          <w:szCs w:val="36"/>
          <w:rtl/>
        </w:rPr>
      </w:pPr>
    </w:p>
    <w:p w:rsidR="00E90D87" w:rsidRDefault="00E90D87" w:rsidP="00E90D87">
      <w:pPr>
        <w:rPr>
          <w:sz w:val="36"/>
          <w:szCs w:val="36"/>
          <w:rtl/>
        </w:rPr>
      </w:pPr>
    </w:p>
    <w:p w:rsidR="00E90D87" w:rsidRPr="00481BCB" w:rsidRDefault="00E90D87" w:rsidP="00E90D87">
      <w:pPr>
        <w:rPr>
          <w:sz w:val="36"/>
          <w:szCs w:val="36"/>
          <w:rtl/>
        </w:rPr>
      </w:pPr>
    </w:p>
    <w:p w:rsidR="00E90D87" w:rsidRPr="00481BCB" w:rsidRDefault="00E90D87" w:rsidP="00E90D87">
      <w:pPr>
        <w:jc w:val="center"/>
        <w:rPr>
          <w:sz w:val="36"/>
          <w:szCs w:val="36"/>
          <w:rtl/>
        </w:rPr>
      </w:pPr>
      <w:r w:rsidRPr="00481BCB">
        <w:rPr>
          <w:sz w:val="36"/>
          <w:szCs w:val="36"/>
          <w:rtl/>
        </w:rPr>
        <w:lastRenderedPageBreak/>
        <w:t>جامعة المدينة العالمية</w:t>
      </w:r>
    </w:p>
    <w:p w:rsidR="00E90D87" w:rsidRPr="00481BCB" w:rsidRDefault="00E90D87" w:rsidP="00E90D87">
      <w:pPr>
        <w:jc w:val="center"/>
        <w:rPr>
          <w:sz w:val="36"/>
          <w:szCs w:val="36"/>
          <w:rtl/>
        </w:rPr>
      </w:pPr>
      <w:r w:rsidRPr="00481BCB">
        <w:rPr>
          <w:sz w:val="36"/>
          <w:szCs w:val="36"/>
          <w:rtl/>
        </w:rPr>
        <w:t>إقرار بحقوق الطبع وإثبات مشروعية استخدام الأبحاث العلمية غير المنشورة</w:t>
      </w:r>
    </w:p>
    <w:p w:rsidR="00E90D87" w:rsidRPr="00481BCB" w:rsidRDefault="00E90D87" w:rsidP="0037189B">
      <w:pPr>
        <w:jc w:val="center"/>
        <w:rPr>
          <w:sz w:val="36"/>
          <w:szCs w:val="36"/>
          <w:rtl/>
        </w:rPr>
      </w:pPr>
      <w:r w:rsidRPr="00481BCB">
        <w:rPr>
          <w:sz w:val="36"/>
          <w:szCs w:val="36"/>
          <w:rtl/>
        </w:rPr>
        <w:t>حقوق الطبع 2009 © محفوظة لـ (</w:t>
      </w:r>
      <w:r w:rsidR="0037189B">
        <w:rPr>
          <w:rFonts w:ascii="Arial" w:hAnsi="Arial" w:cs="Arial"/>
          <w:color w:val="000000"/>
          <w:sz w:val="34"/>
          <w:szCs w:val="34"/>
          <w:rtl/>
        </w:rPr>
        <w:t>سراج الهدى محمد مأمون</w:t>
      </w:r>
      <w:r w:rsidRPr="00481BCB">
        <w:rPr>
          <w:sz w:val="36"/>
          <w:szCs w:val="36"/>
          <w:rtl/>
        </w:rPr>
        <w:t>)</w:t>
      </w:r>
    </w:p>
    <w:p w:rsidR="00E90D87" w:rsidRDefault="00E90D87" w:rsidP="0037189B">
      <w:pPr>
        <w:jc w:val="center"/>
        <w:rPr>
          <w:sz w:val="36"/>
          <w:szCs w:val="36"/>
          <w:rtl/>
        </w:rPr>
      </w:pPr>
      <w:r w:rsidRPr="00481BCB">
        <w:rPr>
          <w:sz w:val="36"/>
          <w:szCs w:val="36"/>
          <w:rtl/>
        </w:rPr>
        <w:t xml:space="preserve">عنوان البحث: " </w:t>
      </w:r>
      <w:r w:rsidR="0037189B">
        <w:rPr>
          <w:rFonts w:ascii="Arial" w:hAnsi="Arial" w:cs="Arial"/>
          <w:color w:val="000000"/>
          <w:sz w:val="34"/>
          <w:szCs w:val="34"/>
          <w:rtl/>
        </w:rPr>
        <w:t>آثار التجنس بجنسية دولة غير إسلامية في ضوء أحكام الشريعة الإسلامية</w:t>
      </w:r>
    </w:p>
    <w:p w:rsidR="00E90D87" w:rsidRPr="00481BCB" w:rsidRDefault="00E90D87" w:rsidP="00E90D87">
      <w:pPr>
        <w:jc w:val="center"/>
        <w:rPr>
          <w:sz w:val="36"/>
          <w:szCs w:val="36"/>
          <w:rtl/>
        </w:rPr>
      </w:pPr>
      <w:r w:rsidRPr="00481BCB">
        <w:rPr>
          <w:sz w:val="36"/>
          <w:szCs w:val="36"/>
          <w:rtl/>
        </w:rPr>
        <w:t>لا يجوز إعادة إنتاج أو استخدام هذا البحث غير المنشور في أي شكل أو صورة من دون إذن مكتوب من الباحث إلاّ في الحالات الآتية:</w:t>
      </w:r>
    </w:p>
    <w:p w:rsidR="00E90D87" w:rsidRPr="00481BCB" w:rsidRDefault="00E90D87" w:rsidP="00E90D87">
      <w:pPr>
        <w:jc w:val="center"/>
        <w:rPr>
          <w:sz w:val="36"/>
          <w:szCs w:val="36"/>
          <w:rtl/>
        </w:rPr>
      </w:pPr>
      <w:r w:rsidRPr="00481BCB">
        <w:rPr>
          <w:sz w:val="36"/>
          <w:szCs w:val="36"/>
          <w:rtl/>
        </w:rPr>
        <w:t>1.</w:t>
      </w:r>
      <w:r w:rsidRPr="00481BCB">
        <w:rPr>
          <w:sz w:val="36"/>
          <w:szCs w:val="36"/>
          <w:rtl/>
        </w:rPr>
        <w:tab/>
        <w:t>يمكن الاقتباس من هذا البحث بشرط العزو إليه.</w:t>
      </w:r>
    </w:p>
    <w:p w:rsidR="00E90D87" w:rsidRPr="00481BCB" w:rsidRDefault="00E90D87" w:rsidP="00E90D87">
      <w:pPr>
        <w:jc w:val="center"/>
        <w:rPr>
          <w:sz w:val="36"/>
          <w:szCs w:val="36"/>
          <w:rtl/>
        </w:rPr>
      </w:pPr>
      <w:r w:rsidRPr="00481BCB">
        <w:rPr>
          <w:sz w:val="36"/>
          <w:szCs w:val="36"/>
          <w:rtl/>
        </w:rPr>
        <w:t>2.</w:t>
      </w:r>
      <w:r w:rsidRPr="00481BCB">
        <w:rPr>
          <w:sz w:val="36"/>
          <w:szCs w:val="36"/>
          <w:rtl/>
        </w:rPr>
        <w:tab/>
        <w:t>يحق لجامعة المدينة العالمية بماليزيا الإفادة من هذا البحث بشتى الوسائل وذلك لأغراض تعليمية، وليس لأغراض تجارية أو تسويقية.</w:t>
      </w:r>
    </w:p>
    <w:p w:rsidR="00E90D87" w:rsidRPr="00481BCB" w:rsidRDefault="00E90D87" w:rsidP="00E90D87">
      <w:pPr>
        <w:jc w:val="center"/>
        <w:rPr>
          <w:sz w:val="36"/>
          <w:szCs w:val="36"/>
          <w:rtl/>
        </w:rPr>
      </w:pPr>
      <w:r w:rsidRPr="00481BCB">
        <w:rPr>
          <w:sz w:val="36"/>
          <w:szCs w:val="36"/>
          <w:rtl/>
        </w:rPr>
        <w:t>3.</w:t>
      </w:r>
      <w:r w:rsidRPr="00481BCB">
        <w:rPr>
          <w:sz w:val="36"/>
          <w:szCs w:val="36"/>
          <w:rtl/>
        </w:rPr>
        <w:tab/>
        <w:t xml:space="preserve">يحق لمكتبة جامعة المدينة العالمية بماليزيا استخراج نسخ من هذا البحث غير المنشور إذا طلبتها مكتبات الجامعات، ومراكز البحوث الأخرى. </w:t>
      </w:r>
    </w:p>
    <w:p w:rsidR="00E90D87" w:rsidRPr="00481BCB" w:rsidRDefault="00E90D87" w:rsidP="00E90D87">
      <w:pPr>
        <w:jc w:val="center"/>
        <w:rPr>
          <w:sz w:val="36"/>
          <w:szCs w:val="36"/>
          <w:rtl/>
        </w:rPr>
      </w:pPr>
    </w:p>
    <w:p w:rsidR="00E90D87" w:rsidRPr="00481BCB" w:rsidRDefault="00E90D87" w:rsidP="0037189B">
      <w:pPr>
        <w:jc w:val="center"/>
        <w:rPr>
          <w:sz w:val="36"/>
          <w:szCs w:val="36"/>
          <w:rtl/>
        </w:rPr>
      </w:pPr>
      <w:r w:rsidRPr="00481BCB">
        <w:rPr>
          <w:sz w:val="36"/>
          <w:szCs w:val="36"/>
          <w:rtl/>
        </w:rPr>
        <w:t xml:space="preserve">أكّد هذا الإقرار: </w:t>
      </w:r>
      <w:r w:rsidRPr="00A86F7B">
        <w:rPr>
          <w:sz w:val="36"/>
          <w:szCs w:val="36"/>
          <w:rtl/>
          <w:lang w:bidi="ar-EG"/>
        </w:rPr>
        <w:t xml:space="preserve">: </w:t>
      </w:r>
      <w:r w:rsidR="0037189B">
        <w:rPr>
          <w:rFonts w:ascii="Arial" w:hAnsi="Arial" w:cs="Arial"/>
          <w:color w:val="000000"/>
          <w:sz w:val="34"/>
          <w:szCs w:val="34"/>
          <w:rtl/>
        </w:rPr>
        <w:t>سراج الهدى محمد مأمون</w:t>
      </w:r>
    </w:p>
    <w:p w:rsidR="00E90D87" w:rsidRPr="00481BCB" w:rsidRDefault="00A44B1E" w:rsidP="00E90D87">
      <w:pPr>
        <w:jc w:val="center"/>
        <w:rPr>
          <w:sz w:val="36"/>
          <w:szCs w:val="36"/>
          <w:rtl/>
        </w:rPr>
      </w:pPr>
      <w:r w:rsidRPr="00A44B1E">
        <w:rPr>
          <w:rFonts w:cs="Arial"/>
          <w:sz w:val="36"/>
          <w:szCs w:val="36"/>
          <w:rtl/>
        </w:rPr>
        <w:drawing>
          <wp:inline distT="0" distB="0" distL="0" distR="0">
            <wp:extent cx="1685925" cy="647700"/>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39198" t="25740" r="47977" b="54442"/>
                    <a:stretch>
                      <a:fillRect/>
                    </a:stretch>
                  </pic:blipFill>
                  <pic:spPr bwMode="auto">
                    <a:xfrm>
                      <a:off x="0" y="0"/>
                      <a:ext cx="1685925" cy="647700"/>
                    </a:xfrm>
                    <a:prstGeom prst="rect">
                      <a:avLst/>
                    </a:prstGeom>
                    <a:noFill/>
                    <a:ln w="9525">
                      <a:noFill/>
                      <a:miter lim="800000"/>
                      <a:headEnd/>
                      <a:tailEnd/>
                    </a:ln>
                  </pic:spPr>
                </pic:pic>
              </a:graphicData>
            </a:graphic>
          </wp:inline>
        </w:drawing>
      </w:r>
    </w:p>
    <w:p w:rsidR="00E90D87" w:rsidRPr="00481BCB" w:rsidRDefault="00E90D87" w:rsidP="00E90D87">
      <w:pPr>
        <w:jc w:val="center"/>
        <w:rPr>
          <w:sz w:val="36"/>
          <w:szCs w:val="36"/>
          <w:rtl/>
        </w:rPr>
      </w:pPr>
      <w:r w:rsidRPr="00481BCB">
        <w:rPr>
          <w:sz w:val="36"/>
          <w:szCs w:val="36"/>
          <w:rtl/>
        </w:rPr>
        <w:t xml:space="preserve">_____________                      _____________  </w:t>
      </w:r>
    </w:p>
    <w:p w:rsidR="00E90D87" w:rsidRPr="00481BCB" w:rsidRDefault="00E90D87" w:rsidP="00E90D87">
      <w:pPr>
        <w:jc w:val="center"/>
        <w:rPr>
          <w:sz w:val="36"/>
          <w:szCs w:val="36"/>
          <w:rtl/>
        </w:rPr>
      </w:pPr>
      <w:r w:rsidRPr="00481BCB">
        <w:rPr>
          <w:sz w:val="36"/>
          <w:szCs w:val="36"/>
          <w:rtl/>
        </w:rPr>
        <w:t>التوقيع                                          التاريخ</w:t>
      </w:r>
    </w:p>
    <w:p w:rsidR="00E90D87" w:rsidRPr="00481BCB" w:rsidRDefault="00E90D87" w:rsidP="00E90D87">
      <w:pPr>
        <w:jc w:val="center"/>
        <w:rPr>
          <w:sz w:val="36"/>
          <w:szCs w:val="36"/>
          <w:rtl/>
          <w:lang w:bidi="ar-EG"/>
        </w:rPr>
      </w:pPr>
    </w:p>
    <w:p w:rsidR="00E90D87" w:rsidRDefault="00E90D87" w:rsidP="00E90D87">
      <w:pPr>
        <w:tabs>
          <w:tab w:val="left" w:pos="1712"/>
        </w:tabs>
        <w:rPr>
          <w:sz w:val="36"/>
          <w:szCs w:val="36"/>
          <w:rtl/>
        </w:rPr>
      </w:pPr>
      <w:r>
        <w:rPr>
          <w:sz w:val="36"/>
          <w:szCs w:val="36"/>
          <w:rtl/>
        </w:rPr>
        <w:tab/>
      </w:r>
    </w:p>
    <w:p w:rsidR="00AD713F" w:rsidRPr="0037189B" w:rsidRDefault="00AD713F" w:rsidP="00AD713F">
      <w:pPr>
        <w:bidi w:val="0"/>
        <w:rPr>
          <w:rFonts w:cs="Traditional Arabic"/>
          <w:b/>
          <w:bCs/>
          <w:sz w:val="36"/>
          <w:szCs w:val="36"/>
          <w:rtl/>
          <w:lang w:bidi="ar-EG"/>
        </w:rPr>
        <w:sectPr w:rsidR="00AD713F" w:rsidRPr="0037189B" w:rsidSect="00AD713F">
          <w:footerReference w:type="default" r:id="rId18"/>
          <w:footerReference w:type="first" r:id="rId19"/>
          <w:footnotePr>
            <w:numRestart w:val="eachPage"/>
          </w:footnotePr>
          <w:pgSz w:w="11906" w:h="16838" w:code="9"/>
          <w:pgMar w:top="1418" w:right="1418" w:bottom="1418" w:left="851" w:header="709" w:footer="709" w:gutter="0"/>
          <w:pgNumType w:fmt="arabicAbjad"/>
          <w:cols w:space="708"/>
          <w:titlePg/>
          <w:bidi/>
          <w:rtlGutter/>
          <w:docGrid w:linePitch="360"/>
        </w:sectPr>
      </w:pPr>
    </w:p>
    <w:p w:rsidR="007C35F7" w:rsidRPr="00E90D87" w:rsidRDefault="007C35F7" w:rsidP="00C24482">
      <w:pPr>
        <w:bidi w:val="0"/>
        <w:jc w:val="center"/>
        <w:rPr>
          <w:rFonts w:cs="Traditional Arabic"/>
          <w:sz w:val="36"/>
          <w:szCs w:val="36"/>
          <w:lang w:bidi="ar-EG"/>
        </w:rPr>
      </w:pPr>
      <w:r>
        <w:rPr>
          <w:rFonts w:ascii="Traditional Arabic" w:hAnsi="Traditional Arabic" w:cs="Traditional Arabic" w:hint="cs"/>
          <w:b/>
          <w:bCs/>
          <w:sz w:val="36"/>
          <w:szCs w:val="36"/>
          <w:rtl/>
        </w:rPr>
        <w:lastRenderedPageBreak/>
        <w:t>ملخص البحث</w:t>
      </w:r>
    </w:p>
    <w:p w:rsidR="007C35F7" w:rsidRDefault="007C35F7" w:rsidP="00782E5F">
      <w:pPr>
        <w:spacing w:after="120" w:line="240" w:lineRule="auto"/>
        <w:ind w:firstLine="706"/>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هذا البحث في آثار التجنس بجنسية </w:t>
      </w:r>
      <w:r w:rsidRPr="00F44142">
        <w:rPr>
          <w:rFonts w:ascii="Traditional Arabic" w:hAnsi="Traditional Arabic" w:cs="Traditional Arabic" w:hint="cs"/>
          <w:color w:val="4F81BD" w:themeColor="accent1"/>
          <w:sz w:val="36"/>
          <w:szCs w:val="36"/>
          <w:rtl/>
        </w:rPr>
        <w:t>دولة</w:t>
      </w:r>
      <w:r>
        <w:rPr>
          <w:rFonts w:ascii="Traditional Arabic" w:hAnsi="Traditional Arabic" w:cs="Traditional Arabic" w:hint="cs"/>
          <w:sz w:val="36"/>
          <w:szCs w:val="36"/>
          <w:rtl/>
        </w:rPr>
        <w:t xml:space="preserve"> غير </w:t>
      </w:r>
      <w:r w:rsidRPr="00F44142">
        <w:rPr>
          <w:rFonts w:ascii="Traditional Arabic" w:hAnsi="Traditional Arabic" w:cs="Traditional Arabic" w:hint="cs"/>
          <w:color w:val="4F81BD" w:themeColor="accent1"/>
          <w:sz w:val="36"/>
          <w:szCs w:val="36"/>
          <w:rtl/>
        </w:rPr>
        <w:t>إسلامية</w:t>
      </w:r>
      <w:r>
        <w:rPr>
          <w:rFonts w:ascii="Traditional Arabic" w:hAnsi="Traditional Arabic" w:cs="Traditional Arabic" w:hint="cs"/>
          <w:sz w:val="36"/>
          <w:szCs w:val="36"/>
          <w:rtl/>
        </w:rPr>
        <w:t>؛ سواء من الناحية السياسية أو الدينية أو الاجتماعية أو المشاركة مع الجيوش غير المسلمين.</w:t>
      </w:r>
    </w:p>
    <w:p w:rsidR="007C35F7" w:rsidRDefault="007C35F7" w:rsidP="00782E5F">
      <w:pPr>
        <w:spacing w:after="120" w:line="240" w:lineRule="auto"/>
        <w:ind w:firstLine="706"/>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وقد سعى الباحث إلى تحقيق الأهداف التالية: معرفة مدى مشاركة المتجنسين في الدولة غير الإسلامية في المجال السياسي، والاجتماعي. وتذكير المسلمين في الدول الإسلامية </w:t>
      </w:r>
      <w:r w:rsidR="00782E5F" w:rsidRPr="00F44142">
        <w:rPr>
          <w:rFonts w:ascii="Traditional Arabic" w:hAnsi="Traditional Arabic" w:cs="Traditional Arabic" w:hint="cs"/>
          <w:color w:val="4F81BD" w:themeColor="accent1"/>
          <w:sz w:val="36"/>
          <w:szCs w:val="36"/>
          <w:rtl/>
        </w:rPr>
        <w:t>ب</w:t>
      </w:r>
      <w:r w:rsidRPr="00F44142">
        <w:rPr>
          <w:rFonts w:ascii="Traditional Arabic" w:hAnsi="Traditional Arabic" w:cs="Traditional Arabic" w:hint="cs"/>
          <w:color w:val="4F81BD" w:themeColor="accent1"/>
          <w:sz w:val="36"/>
          <w:szCs w:val="36"/>
          <w:rtl/>
        </w:rPr>
        <w:t>إخو</w:t>
      </w:r>
      <w:r>
        <w:rPr>
          <w:rFonts w:ascii="Traditional Arabic" w:hAnsi="Traditional Arabic" w:cs="Traditional Arabic" w:hint="cs"/>
          <w:sz w:val="36"/>
          <w:szCs w:val="36"/>
          <w:rtl/>
        </w:rPr>
        <w:t xml:space="preserve">انهم في الدولة غير المسلمة؛ بأنهم في أمس الحاجة إلى الاهتمام والمساعدة في </w:t>
      </w:r>
      <w:r w:rsidRPr="00F44142">
        <w:rPr>
          <w:rFonts w:ascii="Traditional Arabic" w:hAnsi="Traditional Arabic" w:cs="Traditional Arabic" w:hint="cs"/>
          <w:color w:val="4F81BD" w:themeColor="accent1"/>
          <w:sz w:val="36"/>
          <w:szCs w:val="36"/>
          <w:rtl/>
        </w:rPr>
        <w:t>فتاو</w:t>
      </w:r>
      <w:r w:rsidR="00782E5F" w:rsidRPr="00F44142">
        <w:rPr>
          <w:rFonts w:ascii="Traditional Arabic" w:hAnsi="Traditional Arabic" w:cs="Traditional Arabic" w:hint="cs"/>
          <w:color w:val="4F81BD" w:themeColor="accent1"/>
          <w:sz w:val="36"/>
          <w:szCs w:val="36"/>
          <w:rtl/>
        </w:rPr>
        <w:t>ي</w:t>
      </w:r>
      <w:r w:rsidRPr="00F44142">
        <w:rPr>
          <w:rFonts w:ascii="Traditional Arabic" w:hAnsi="Traditional Arabic" w:cs="Traditional Arabic" w:hint="cs"/>
          <w:color w:val="4F81BD" w:themeColor="accent1"/>
          <w:sz w:val="36"/>
          <w:szCs w:val="36"/>
          <w:rtl/>
        </w:rPr>
        <w:t>هم</w:t>
      </w:r>
      <w:r>
        <w:rPr>
          <w:rFonts w:ascii="Traditional Arabic" w:hAnsi="Traditional Arabic" w:cs="Traditional Arabic" w:hint="cs"/>
          <w:sz w:val="36"/>
          <w:szCs w:val="36"/>
          <w:rtl/>
        </w:rPr>
        <w:t xml:space="preserve"> المتعلقة بالمسائل السياسية والاجتماعية والدينية.</w:t>
      </w:r>
    </w:p>
    <w:p w:rsidR="007C35F7" w:rsidRDefault="007C35F7" w:rsidP="00F44142">
      <w:pPr>
        <w:spacing w:after="120" w:line="240" w:lineRule="auto"/>
        <w:ind w:firstLine="706"/>
        <w:jc w:val="both"/>
        <w:rPr>
          <w:rFonts w:ascii="Traditional Arabic" w:hAnsi="Traditional Arabic" w:cs="Traditional Arabic"/>
          <w:sz w:val="36"/>
          <w:szCs w:val="36"/>
          <w:rtl/>
        </w:rPr>
      </w:pPr>
      <w:r>
        <w:rPr>
          <w:rFonts w:ascii="Traditional Arabic" w:hAnsi="Traditional Arabic" w:cs="Traditional Arabic" w:hint="cs"/>
          <w:sz w:val="36"/>
          <w:szCs w:val="36"/>
          <w:rtl/>
        </w:rPr>
        <w:t>وقد اتبع الباحث منهجي الاستقراء والمقارنة؛ لأجل الوصول إلى نتائج البحث، وذلك بتصفُّح المسائل المتعلقة بالبحث في الكتب الفقهية للعلماء المتقدمين والمعاصرين مع عرض أقوالهم وأدلتهم والموازنة ثم الترج</w:t>
      </w:r>
      <w:r w:rsidR="00FF605E">
        <w:rPr>
          <w:rFonts w:ascii="Traditional Arabic" w:hAnsi="Traditional Arabic" w:cs="Traditional Arabic" w:hint="cs"/>
          <w:sz w:val="36"/>
          <w:szCs w:val="36"/>
          <w:rtl/>
        </w:rPr>
        <w:t>يح</w:t>
      </w:r>
      <w:r w:rsidR="00F44142">
        <w:rPr>
          <w:rFonts w:ascii="Traditional Arabic" w:hAnsi="Traditional Arabic" w:cs="Traditional Arabic" w:hint="cs"/>
          <w:sz w:val="36"/>
          <w:szCs w:val="36"/>
          <w:rtl/>
        </w:rPr>
        <w:t>.</w:t>
      </w:r>
      <w:r w:rsidR="00F44142">
        <w:rPr>
          <w:rFonts w:ascii="Traditional Arabic" w:hAnsi="Traditional Arabic" w:cs="Traditional Arabic"/>
          <w:sz w:val="36"/>
          <w:szCs w:val="36"/>
        </w:rPr>
        <w:t xml:space="preserve">  </w:t>
      </w:r>
      <w:r w:rsidR="00F44142">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w:t>
      </w:r>
    </w:p>
    <w:p w:rsidR="007C35F7" w:rsidRDefault="007C35F7" w:rsidP="007C35F7">
      <w:pPr>
        <w:spacing w:after="120" w:line="240" w:lineRule="auto"/>
        <w:ind w:firstLine="706"/>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وهذا البحث مقسم إلى مقدمة وتمهيد وثلاثة فصول ثم الخاتمة، التي تشمل نتائج البحث والتوصيات.   </w:t>
      </w:r>
    </w:p>
    <w:p w:rsidR="007C35F7" w:rsidRDefault="007C35F7" w:rsidP="007C35F7">
      <w:pPr>
        <w:spacing w:after="120" w:line="240" w:lineRule="auto"/>
        <w:ind w:firstLine="706"/>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والمقدمة: تتضمن أهمية الموضوع وأسباب اختياره وإشكاليات البحث وأهدافه وبيان خطة البحث. </w:t>
      </w:r>
    </w:p>
    <w:p w:rsidR="007C35F7" w:rsidRDefault="007C35F7" w:rsidP="007C35F7">
      <w:pPr>
        <w:spacing w:after="120" w:line="240" w:lineRule="auto"/>
        <w:ind w:firstLine="706"/>
        <w:jc w:val="both"/>
        <w:rPr>
          <w:rFonts w:ascii="Traditional Arabic" w:hAnsi="Traditional Arabic" w:cs="Traditional Arabic"/>
          <w:sz w:val="36"/>
          <w:szCs w:val="36"/>
          <w:rtl/>
        </w:rPr>
      </w:pPr>
      <w:r>
        <w:rPr>
          <w:rFonts w:ascii="Traditional Arabic" w:hAnsi="Traditional Arabic" w:cs="Traditional Arabic" w:hint="cs"/>
          <w:sz w:val="36"/>
          <w:szCs w:val="36"/>
          <w:rtl/>
        </w:rPr>
        <w:t>يشتمل التمهيد: على تعريف الجنسية وأركانها وحكم اكتساب الجنسية للدولة غير الإسلامية مع ذكر أقوال العلماء في ذلك والترجيح إن أمكن ذلك.</w:t>
      </w:r>
    </w:p>
    <w:p w:rsidR="007C35F7" w:rsidRDefault="007C35F7" w:rsidP="007C35F7">
      <w:pPr>
        <w:spacing w:after="120" w:line="240" w:lineRule="auto"/>
        <w:ind w:firstLine="706"/>
        <w:jc w:val="both"/>
        <w:rPr>
          <w:rFonts w:ascii="Traditional Arabic" w:hAnsi="Traditional Arabic" w:cs="Traditional Arabic"/>
          <w:sz w:val="36"/>
          <w:szCs w:val="36"/>
          <w:rtl/>
        </w:rPr>
      </w:pPr>
      <w:r>
        <w:rPr>
          <w:rFonts w:ascii="Traditional Arabic" w:hAnsi="Traditional Arabic" w:cs="Traditional Arabic" w:hint="cs"/>
          <w:sz w:val="36"/>
          <w:szCs w:val="36"/>
          <w:rtl/>
        </w:rPr>
        <w:t>والفصل الأول: يحتوى على آثار التجنس في مشاركة الحياة السياسية، ويتبين منه مفهوم الحزب وحكم إقامة الأحزاب الإسلامية في الدولة غير الإسلامية، ومفهوم الانتخاب وحكم المشاركة في الانتخابات النيابية، ومفهوم تولي الوظائف والولاية العامة، وحكمه في الدولة غير الإسلامية، وحكم استئجار الكفار للمسلم.</w:t>
      </w:r>
    </w:p>
    <w:p w:rsidR="00F841E1" w:rsidRDefault="007C35F7" w:rsidP="00F841E1">
      <w:pPr>
        <w:spacing w:after="120" w:line="240" w:lineRule="auto"/>
        <w:ind w:firstLine="706"/>
        <w:jc w:val="both"/>
        <w:rPr>
          <w:rFonts w:ascii="Traditional Arabic" w:hAnsi="Traditional Arabic" w:cs="Traditional Arabic"/>
          <w:sz w:val="36"/>
          <w:szCs w:val="36"/>
          <w:rtl/>
        </w:rPr>
      </w:pPr>
      <w:r>
        <w:rPr>
          <w:rFonts w:ascii="Traditional Arabic" w:hAnsi="Traditional Arabic" w:cs="Traditional Arabic" w:hint="cs"/>
          <w:sz w:val="36"/>
          <w:szCs w:val="36"/>
          <w:rtl/>
        </w:rPr>
        <w:t>أما الفصل الثاني: فيحتوي على آثار مشاركة المسلمين مع جيوش الدولة غير الإسلامية، ويتبين منه حكم خدمة المسلمين في جيش الدولة غير الإسلامية، ومشاركتهم في القتال مع الجيش الكافر ضد الكافر؛ سواء في حال وجود تحقق مصلحة للمسلمين أم لا، وحكم مشاركتهم في القتال معهم ضد الجيش المسلم.</w:t>
      </w:r>
    </w:p>
    <w:p w:rsidR="00F841E1" w:rsidRDefault="00F841E1" w:rsidP="00F841E1">
      <w:pPr>
        <w:spacing w:after="120" w:line="240" w:lineRule="auto"/>
        <w:ind w:firstLine="706"/>
        <w:jc w:val="both"/>
        <w:rPr>
          <w:rFonts w:ascii="Traditional Arabic" w:hAnsi="Traditional Arabic" w:cs="Traditional Arabic"/>
          <w:sz w:val="36"/>
          <w:szCs w:val="36"/>
          <w:rtl/>
        </w:rPr>
        <w:sectPr w:rsidR="00F841E1" w:rsidSect="00FA6D79">
          <w:footnotePr>
            <w:numRestart w:val="eachPage"/>
          </w:footnotePr>
          <w:pgSz w:w="11906" w:h="16838" w:code="9"/>
          <w:pgMar w:top="1090" w:right="1418" w:bottom="1418" w:left="851" w:header="709" w:footer="709" w:gutter="0"/>
          <w:pgNumType w:fmt="arabicAbjad" w:start="1"/>
          <w:cols w:space="708"/>
          <w:bidi/>
          <w:rtlGutter/>
          <w:docGrid w:linePitch="360"/>
        </w:sectPr>
      </w:pPr>
    </w:p>
    <w:p w:rsidR="007C35F7" w:rsidRDefault="007C35F7" w:rsidP="00F841E1">
      <w:pPr>
        <w:spacing w:after="12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والفصل الثالث: يتضمن </w:t>
      </w:r>
      <w:r w:rsidR="00782E5F" w:rsidRPr="00E02BF1">
        <w:rPr>
          <w:rFonts w:ascii="Traditional Arabic" w:hAnsi="Traditional Arabic" w:cs="Traditional Arabic" w:hint="cs"/>
          <w:color w:val="4F81BD" w:themeColor="accent1"/>
          <w:sz w:val="36"/>
          <w:szCs w:val="36"/>
          <w:rtl/>
        </w:rPr>
        <w:t>آ</w:t>
      </w:r>
      <w:r w:rsidRPr="00E02BF1">
        <w:rPr>
          <w:rFonts w:ascii="Traditional Arabic" w:hAnsi="Traditional Arabic" w:cs="Traditional Arabic" w:hint="cs"/>
          <w:color w:val="4F81BD" w:themeColor="accent1"/>
          <w:sz w:val="36"/>
          <w:szCs w:val="36"/>
          <w:rtl/>
        </w:rPr>
        <w:t>ثار</w:t>
      </w:r>
      <w:r>
        <w:rPr>
          <w:rFonts w:ascii="Traditional Arabic" w:hAnsi="Traditional Arabic" w:cs="Traditional Arabic" w:hint="cs"/>
          <w:sz w:val="36"/>
          <w:szCs w:val="36"/>
          <w:rtl/>
        </w:rPr>
        <w:t xml:space="preserve"> التجنس في العبادات من صلاة وصيام وزكاة في تلك الدولة غير الإسلامية، وفي المعاملات؛ كحكم العمل في البنوك الربوية، وفي مجال المحاسبة، وفي القضايا الأسرية من زواج وطلاق في تلك الدولة غير الإسلامية.</w:t>
      </w:r>
    </w:p>
    <w:p w:rsidR="007C35F7" w:rsidRDefault="007C35F7" w:rsidP="00FF605E">
      <w:pPr>
        <w:spacing w:after="120" w:line="240" w:lineRule="auto"/>
        <w:ind w:firstLine="706"/>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وأما الخاتمة: فتضمنت أهم النتائج التي توصل الباحث إليها، وهي على النحو التالي: جواز اكتساب الجنسية من الدولة غير الإسلامية إذا لم يكن الهدف من ذلك </w:t>
      </w:r>
      <w:r w:rsidR="00782E5F" w:rsidRPr="00E02BF1">
        <w:rPr>
          <w:rFonts w:ascii="Traditional Arabic" w:hAnsi="Traditional Arabic" w:cs="Traditional Arabic" w:hint="cs"/>
          <w:color w:val="4F81BD" w:themeColor="accent1"/>
          <w:sz w:val="36"/>
          <w:szCs w:val="36"/>
          <w:rtl/>
        </w:rPr>
        <w:t>ا</w:t>
      </w:r>
      <w:r w:rsidRPr="00E02BF1">
        <w:rPr>
          <w:rFonts w:ascii="Traditional Arabic" w:hAnsi="Traditional Arabic" w:cs="Traditional Arabic" w:hint="cs"/>
          <w:color w:val="4F81BD" w:themeColor="accent1"/>
          <w:sz w:val="36"/>
          <w:szCs w:val="36"/>
          <w:rtl/>
        </w:rPr>
        <w:t>لشهرة</w:t>
      </w:r>
      <w:r>
        <w:rPr>
          <w:rFonts w:ascii="Traditional Arabic" w:hAnsi="Traditional Arabic" w:cs="Traditional Arabic" w:hint="cs"/>
          <w:sz w:val="36"/>
          <w:szCs w:val="36"/>
          <w:rtl/>
        </w:rPr>
        <w:t xml:space="preserve"> والاعتزاز بتلك الدولة. ومنها جواز المشاركة </w:t>
      </w:r>
      <w:r w:rsidR="00FF605E">
        <w:rPr>
          <w:rFonts w:ascii="Traditional Arabic" w:hAnsi="Traditional Arabic" w:cs="Traditional Arabic" w:hint="cs"/>
          <w:sz w:val="36"/>
          <w:szCs w:val="36"/>
          <w:rtl/>
        </w:rPr>
        <w:t>في</w:t>
      </w:r>
      <w:r>
        <w:rPr>
          <w:rFonts w:ascii="Traditional Arabic" w:hAnsi="Traditional Arabic" w:cs="Traditional Arabic" w:hint="cs"/>
          <w:sz w:val="36"/>
          <w:szCs w:val="36"/>
          <w:rtl/>
        </w:rPr>
        <w:t xml:space="preserve"> الأمور السياسية لمصلحة المسلمين؛ كإقامة الحزب الإسلامي فيها، والدخول في الانتخابات النيابية، والعمل في الوظائف العامة. ومنها جواز خدمة المسلمين لجيوش الكفار إذا لم يسبب ضررا على الأمة الإسلامية، ومنها في الأمور الدينية</w:t>
      </w:r>
      <w:r w:rsidR="00782E5F" w:rsidRPr="00E02BF1">
        <w:rPr>
          <w:rFonts w:ascii="Traditional Arabic" w:hAnsi="Traditional Arabic" w:cs="Traditional Arabic" w:hint="cs"/>
          <w:color w:val="4F81BD" w:themeColor="accent1"/>
          <w:sz w:val="36"/>
          <w:szCs w:val="36"/>
          <w:rtl/>
        </w:rPr>
        <w:t>:</w:t>
      </w:r>
      <w:r>
        <w:rPr>
          <w:rFonts w:ascii="Traditional Arabic" w:hAnsi="Traditional Arabic" w:cs="Traditional Arabic" w:hint="cs"/>
          <w:sz w:val="36"/>
          <w:szCs w:val="36"/>
          <w:rtl/>
        </w:rPr>
        <w:t xml:space="preserve"> </w:t>
      </w:r>
      <w:r w:rsidRPr="00E02BF1">
        <w:rPr>
          <w:rFonts w:ascii="Traditional Arabic" w:hAnsi="Traditional Arabic" w:cs="Traditional Arabic" w:hint="cs"/>
          <w:color w:val="4F81BD" w:themeColor="accent1"/>
          <w:sz w:val="36"/>
          <w:szCs w:val="36"/>
          <w:rtl/>
        </w:rPr>
        <w:t>جو</w:t>
      </w:r>
      <w:r w:rsidR="00782E5F" w:rsidRPr="00E02BF1">
        <w:rPr>
          <w:rFonts w:ascii="Traditional Arabic" w:hAnsi="Traditional Arabic" w:cs="Traditional Arabic" w:hint="cs"/>
          <w:color w:val="4F81BD" w:themeColor="accent1"/>
          <w:sz w:val="36"/>
          <w:szCs w:val="36"/>
          <w:rtl/>
        </w:rPr>
        <w:t>ا</w:t>
      </w:r>
      <w:r w:rsidRPr="00E02BF1">
        <w:rPr>
          <w:rFonts w:ascii="Traditional Arabic" w:hAnsi="Traditional Arabic" w:cs="Traditional Arabic" w:hint="cs"/>
          <w:color w:val="4F81BD" w:themeColor="accent1"/>
          <w:sz w:val="36"/>
          <w:szCs w:val="36"/>
          <w:rtl/>
        </w:rPr>
        <w:t>ز</w:t>
      </w:r>
      <w:r>
        <w:rPr>
          <w:rFonts w:ascii="Traditional Arabic" w:hAnsi="Traditional Arabic" w:cs="Traditional Arabic" w:hint="cs"/>
          <w:sz w:val="36"/>
          <w:szCs w:val="36"/>
          <w:rtl/>
        </w:rPr>
        <w:t xml:space="preserve"> إقامة صلاة الجمعة في غير مسجد بلا عدد معين، وجواز نكاح الكتابيات مع مراعاة الضوابط في ذلك. </w:t>
      </w:r>
    </w:p>
    <w:p w:rsidR="007C35F7" w:rsidRDefault="007C35F7" w:rsidP="007C35F7">
      <w:pPr>
        <w:spacing w:after="120" w:line="240" w:lineRule="auto"/>
        <w:ind w:firstLine="706"/>
        <w:jc w:val="both"/>
        <w:rPr>
          <w:rFonts w:ascii="Traditional Arabic" w:hAnsi="Traditional Arabic" w:cs="Traditional Arabic"/>
          <w:sz w:val="36"/>
          <w:szCs w:val="36"/>
          <w:rtl/>
        </w:rPr>
      </w:pPr>
      <w:r>
        <w:rPr>
          <w:rFonts w:ascii="Traditional Arabic" w:hAnsi="Traditional Arabic" w:cs="Traditional Arabic" w:hint="cs"/>
          <w:sz w:val="36"/>
          <w:szCs w:val="36"/>
          <w:rtl/>
        </w:rPr>
        <w:t>وصلى الله على محمد وعلى آله وأصحابه أجمعين.</w:t>
      </w:r>
    </w:p>
    <w:p w:rsidR="007C35F7" w:rsidRDefault="007C35F7" w:rsidP="007C35F7">
      <w:pPr>
        <w:spacing w:after="120" w:line="240" w:lineRule="auto"/>
        <w:ind w:firstLine="706"/>
        <w:jc w:val="both"/>
        <w:rPr>
          <w:rFonts w:ascii="Traditional Arabic" w:hAnsi="Traditional Arabic" w:cs="Traditional Arabic"/>
          <w:sz w:val="36"/>
          <w:szCs w:val="36"/>
          <w:rtl/>
        </w:rPr>
      </w:pPr>
    </w:p>
    <w:p w:rsidR="00E02BF1" w:rsidRDefault="00E02BF1" w:rsidP="007C35F7">
      <w:pPr>
        <w:spacing w:after="120" w:line="240" w:lineRule="auto"/>
        <w:ind w:firstLine="706"/>
        <w:jc w:val="both"/>
        <w:rPr>
          <w:rFonts w:ascii="Traditional Arabic" w:hAnsi="Traditional Arabic" w:cs="Traditional Arabic"/>
          <w:sz w:val="36"/>
          <w:szCs w:val="36"/>
          <w:rtl/>
        </w:rPr>
      </w:pPr>
    </w:p>
    <w:p w:rsidR="00E02BF1" w:rsidRDefault="00E02BF1" w:rsidP="007C35F7">
      <w:pPr>
        <w:spacing w:after="120" w:line="240" w:lineRule="auto"/>
        <w:ind w:firstLine="706"/>
        <w:jc w:val="both"/>
        <w:rPr>
          <w:rFonts w:ascii="Traditional Arabic" w:hAnsi="Traditional Arabic" w:cs="Traditional Arabic"/>
          <w:sz w:val="36"/>
          <w:szCs w:val="36"/>
          <w:rtl/>
        </w:rPr>
      </w:pPr>
    </w:p>
    <w:p w:rsidR="00E02BF1" w:rsidRDefault="00E02BF1" w:rsidP="007C35F7">
      <w:pPr>
        <w:spacing w:after="120" w:line="240" w:lineRule="auto"/>
        <w:ind w:firstLine="706"/>
        <w:jc w:val="both"/>
        <w:rPr>
          <w:rFonts w:ascii="Traditional Arabic" w:hAnsi="Traditional Arabic" w:cs="Traditional Arabic"/>
          <w:sz w:val="36"/>
          <w:szCs w:val="36"/>
          <w:rtl/>
        </w:rPr>
      </w:pPr>
    </w:p>
    <w:p w:rsidR="00E02BF1" w:rsidRDefault="00E02BF1" w:rsidP="007C35F7">
      <w:pPr>
        <w:spacing w:after="120" w:line="240" w:lineRule="auto"/>
        <w:ind w:firstLine="706"/>
        <w:jc w:val="both"/>
        <w:rPr>
          <w:rFonts w:ascii="Traditional Arabic" w:hAnsi="Traditional Arabic" w:cs="Traditional Arabic"/>
          <w:sz w:val="36"/>
          <w:szCs w:val="36"/>
          <w:rtl/>
        </w:rPr>
      </w:pPr>
    </w:p>
    <w:p w:rsidR="00E02BF1" w:rsidRDefault="00E02BF1" w:rsidP="007C35F7">
      <w:pPr>
        <w:spacing w:after="120" w:line="240" w:lineRule="auto"/>
        <w:ind w:firstLine="706"/>
        <w:jc w:val="both"/>
        <w:rPr>
          <w:rFonts w:ascii="Traditional Arabic" w:hAnsi="Traditional Arabic" w:cs="Traditional Arabic"/>
          <w:sz w:val="36"/>
          <w:szCs w:val="36"/>
          <w:rtl/>
        </w:rPr>
      </w:pPr>
    </w:p>
    <w:p w:rsidR="00E02BF1" w:rsidRDefault="00E02BF1" w:rsidP="007C35F7">
      <w:pPr>
        <w:spacing w:after="120" w:line="240" w:lineRule="auto"/>
        <w:ind w:firstLine="706"/>
        <w:jc w:val="both"/>
        <w:rPr>
          <w:rFonts w:ascii="Traditional Arabic" w:hAnsi="Traditional Arabic" w:cs="Traditional Arabic"/>
          <w:sz w:val="36"/>
          <w:szCs w:val="36"/>
          <w:rtl/>
        </w:rPr>
      </w:pPr>
    </w:p>
    <w:p w:rsidR="00E02BF1" w:rsidRDefault="00E02BF1" w:rsidP="007C35F7">
      <w:pPr>
        <w:spacing w:after="120" w:line="240" w:lineRule="auto"/>
        <w:ind w:firstLine="706"/>
        <w:jc w:val="both"/>
        <w:rPr>
          <w:rFonts w:ascii="Traditional Arabic" w:hAnsi="Traditional Arabic" w:cs="Traditional Arabic"/>
          <w:sz w:val="36"/>
          <w:szCs w:val="36"/>
          <w:rtl/>
        </w:rPr>
      </w:pPr>
    </w:p>
    <w:p w:rsidR="004D1EE3" w:rsidRDefault="004D1EE3" w:rsidP="007C35F7">
      <w:pPr>
        <w:spacing w:after="120" w:line="240" w:lineRule="auto"/>
        <w:ind w:firstLine="706"/>
        <w:jc w:val="both"/>
        <w:rPr>
          <w:rFonts w:ascii="Traditional Arabic" w:hAnsi="Traditional Arabic" w:cs="Traditional Arabic"/>
          <w:sz w:val="36"/>
          <w:szCs w:val="36"/>
          <w:rtl/>
        </w:rPr>
      </w:pPr>
    </w:p>
    <w:p w:rsidR="00E02BF1" w:rsidRDefault="00E02BF1" w:rsidP="007C35F7">
      <w:pPr>
        <w:spacing w:after="120" w:line="240" w:lineRule="auto"/>
        <w:ind w:firstLine="706"/>
        <w:jc w:val="both"/>
        <w:rPr>
          <w:rFonts w:ascii="Traditional Arabic" w:hAnsi="Traditional Arabic" w:cs="Traditional Arabic"/>
          <w:sz w:val="36"/>
          <w:szCs w:val="36"/>
          <w:rtl/>
        </w:rPr>
      </w:pPr>
    </w:p>
    <w:p w:rsidR="00E02BF1" w:rsidRDefault="00E02BF1" w:rsidP="007C35F7">
      <w:pPr>
        <w:spacing w:after="120" w:line="240" w:lineRule="auto"/>
        <w:ind w:firstLine="706"/>
        <w:jc w:val="both"/>
        <w:rPr>
          <w:rFonts w:ascii="Traditional Arabic" w:hAnsi="Traditional Arabic" w:cs="Traditional Arabic"/>
          <w:sz w:val="36"/>
          <w:szCs w:val="36"/>
          <w:rtl/>
        </w:rPr>
      </w:pPr>
    </w:p>
    <w:p w:rsidR="00E02BF1" w:rsidRDefault="00E02BF1" w:rsidP="007C35F7">
      <w:pPr>
        <w:spacing w:after="120" w:line="240" w:lineRule="auto"/>
        <w:ind w:firstLine="706"/>
        <w:jc w:val="both"/>
        <w:rPr>
          <w:rFonts w:ascii="Traditional Arabic" w:hAnsi="Traditional Arabic" w:cs="Traditional Arabic"/>
          <w:sz w:val="36"/>
          <w:szCs w:val="36"/>
          <w:rtl/>
          <w:lang w:bidi="ar-EG"/>
        </w:rPr>
      </w:pPr>
    </w:p>
    <w:p w:rsidR="004D1EE3" w:rsidRDefault="004D1EE3" w:rsidP="00E02BF1">
      <w:pPr>
        <w:bidi w:val="0"/>
        <w:spacing w:after="120" w:line="240" w:lineRule="auto"/>
        <w:jc w:val="center"/>
        <w:rPr>
          <w:rFonts w:asciiTheme="majorBidi" w:hAnsiTheme="majorBidi" w:cstheme="majorBidi"/>
          <w:b/>
          <w:bCs/>
          <w:sz w:val="24"/>
          <w:szCs w:val="24"/>
          <w:u w:val="single"/>
          <w:rtl/>
        </w:rPr>
      </w:pPr>
    </w:p>
    <w:p w:rsidR="007C35F7" w:rsidRPr="00417BFC" w:rsidRDefault="007C35F7" w:rsidP="004D1EE3">
      <w:pPr>
        <w:bidi w:val="0"/>
        <w:spacing w:after="120" w:line="240" w:lineRule="auto"/>
        <w:jc w:val="center"/>
        <w:rPr>
          <w:rFonts w:asciiTheme="majorBidi" w:hAnsiTheme="majorBidi" w:cstheme="majorBidi"/>
          <w:b/>
          <w:bCs/>
          <w:sz w:val="24"/>
          <w:szCs w:val="24"/>
          <w:u w:val="single"/>
        </w:rPr>
      </w:pPr>
      <w:r w:rsidRPr="00417BFC">
        <w:rPr>
          <w:rFonts w:asciiTheme="majorBidi" w:hAnsiTheme="majorBidi" w:cstheme="majorBidi"/>
          <w:b/>
          <w:bCs/>
          <w:sz w:val="24"/>
          <w:szCs w:val="24"/>
          <w:u w:val="single"/>
        </w:rPr>
        <w:lastRenderedPageBreak/>
        <w:t>ABSTRACT</w:t>
      </w:r>
    </w:p>
    <w:p w:rsidR="007C35F7" w:rsidRPr="00417BFC" w:rsidRDefault="007C35F7" w:rsidP="007C35F7">
      <w:pPr>
        <w:bidi w:val="0"/>
        <w:spacing w:after="120" w:line="240" w:lineRule="auto"/>
        <w:ind w:firstLine="720"/>
        <w:jc w:val="both"/>
        <w:rPr>
          <w:rFonts w:asciiTheme="majorBidi" w:hAnsiTheme="majorBidi" w:cstheme="majorBidi"/>
          <w:sz w:val="24"/>
          <w:szCs w:val="24"/>
        </w:rPr>
      </w:pPr>
      <w:r w:rsidRPr="00417BFC">
        <w:rPr>
          <w:rFonts w:asciiTheme="majorBidi" w:hAnsiTheme="majorBidi" w:cstheme="majorBidi"/>
          <w:sz w:val="24"/>
          <w:szCs w:val="24"/>
        </w:rPr>
        <w:t>This research is an attempt to bring into light the effects naturalization of nationality in the non-Islamic State; both in terms of political, religious and social aspects or participation with non-Muslim armies</w:t>
      </w:r>
      <w:r w:rsidRPr="00417BFC">
        <w:rPr>
          <w:rFonts w:asciiTheme="majorBidi" w:hAnsiTheme="majorBidi" w:cstheme="majorBidi"/>
          <w:sz w:val="24"/>
          <w:szCs w:val="24"/>
          <w:rtl/>
        </w:rPr>
        <w:t>.</w:t>
      </w:r>
    </w:p>
    <w:p w:rsidR="007C35F7" w:rsidRPr="00417BFC" w:rsidRDefault="007C35F7" w:rsidP="007C35F7">
      <w:pPr>
        <w:bidi w:val="0"/>
        <w:spacing w:after="120" w:line="240" w:lineRule="auto"/>
        <w:ind w:firstLine="720"/>
        <w:jc w:val="both"/>
        <w:rPr>
          <w:rFonts w:asciiTheme="majorBidi" w:hAnsiTheme="majorBidi" w:cstheme="majorBidi"/>
          <w:sz w:val="24"/>
          <w:szCs w:val="24"/>
        </w:rPr>
      </w:pPr>
      <w:r w:rsidRPr="00417BFC">
        <w:rPr>
          <w:rFonts w:asciiTheme="majorBidi" w:hAnsiTheme="majorBidi" w:cstheme="majorBidi"/>
          <w:sz w:val="24"/>
          <w:szCs w:val="24"/>
        </w:rPr>
        <w:t>The researcher has sought to achieve the following purposes: Knowing the extent of naturalized participation in non-Islamic state on their brethren in the non-Muslim state, they are in desperate need of attention and assistance in their Islamic inquiries (fatwas) related with their political, social and religious issues</w:t>
      </w:r>
      <w:r w:rsidRPr="00417BFC">
        <w:rPr>
          <w:rFonts w:asciiTheme="majorBidi" w:hAnsiTheme="majorBidi" w:cstheme="majorBidi"/>
          <w:sz w:val="24"/>
          <w:szCs w:val="24"/>
          <w:rtl/>
        </w:rPr>
        <w:t>.</w:t>
      </w:r>
    </w:p>
    <w:p w:rsidR="007C35F7" w:rsidRPr="00417BFC" w:rsidRDefault="007C35F7" w:rsidP="007C35F7">
      <w:pPr>
        <w:bidi w:val="0"/>
        <w:spacing w:after="120" w:line="240" w:lineRule="auto"/>
        <w:ind w:firstLine="720"/>
        <w:jc w:val="both"/>
        <w:rPr>
          <w:rFonts w:asciiTheme="majorBidi" w:hAnsiTheme="majorBidi" w:cstheme="majorBidi"/>
          <w:sz w:val="24"/>
          <w:szCs w:val="24"/>
        </w:rPr>
      </w:pPr>
      <w:r w:rsidRPr="00417BFC">
        <w:rPr>
          <w:rFonts w:asciiTheme="majorBidi" w:hAnsiTheme="majorBidi" w:cstheme="majorBidi"/>
          <w:sz w:val="24"/>
          <w:szCs w:val="24"/>
        </w:rPr>
        <w:t>The researcher follows a systematic induction and comparison for access to search results and browses matters related to research in the jurisprudence books for advanced and contemporary scholars with the presentation of their words and their evidences and the comparison and then weighting</w:t>
      </w:r>
      <w:r w:rsidRPr="00417BFC">
        <w:rPr>
          <w:rFonts w:asciiTheme="majorBidi" w:hAnsiTheme="majorBidi" w:cstheme="majorBidi"/>
          <w:sz w:val="24"/>
          <w:szCs w:val="24"/>
          <w:rtl/>
        </w:rPr>
        <w:t>.</w:t>
      </w:r>
    </w:p>
    <w:p w:rsidR="007C35F7" w:rsidRPr="00417BFC" w:rsidRDefault="007C35F7" w:rsidP="007C35F7">
      <w:pPr>
        <w:bidi w:val="0"/>
        <w:spacing w:after="120" w:line="240" w:lineRule="auto"/>
        <w:ind w:firstLine="720"/>
        <w:jc w:val="both"/>
        <w:rPr>
          <w:rFonts w:asciiTheme="majorBidi" w:hAnsiTheme="majorBidi" w:cstheme="majorBidi"/>
          <w:sz w:val="24"/>
          <w:szCs w:val="24"/>
        </w:rPr>
      </w:pPr>
      <w:r w:rsidRPr="00417BFC">
        <w:rPr>
          <w:rFonts w:asciiTheme="majorBidi" w:hAnsiTheme="majorBidi" w:cstheme="majorBidi"/>
          <w:sz w:val="24"/>
          <w:szCs w:val="24"/>
        </w:rPr>
        <w:t>This research is divided into an introduction, preface, three chapters and conclusion, that includes research results and recommendations</w:t>
      </w:r>
      <w:r w:rsidRPr="00417BFC">
        <w:rPr>
          <w:rFonts w:asciiTheme="majorBidi" w:hAnsiTheme="majorBidi" w:cstheme="majorBidi"/>
          <w:sz w:val="24"/>
          <w:szCs w:val="24"/>
          <w:rtl/>
        </w:rPr>
        <w:t>.</w:t>
      </w:r>
    </w:p>
    <w:p w:rsidR="007C35F7" w:rsidRPr="00417BFC" w:rsidRDefault="007C35F7" w:rsidP="007C35F7">
      <w:pPr>
        <w:bidi w:val="0"/>
        <w:spacing w:after="120" w:line="240" w:lineRule="auto"/>
        <w:ind w:firstLine="720"/>
        <w:jc w:val="both"/>
        <w:rPr>
          <w:rFonts w:asciiTheme="majorBidi" w:hAnsiTheme="majorBidi" w:cstheme="majorBidi"/>
          <w:sz w:val="24"/>
          <w:szCs w:val="24"/>
        </w:rPr>
      </w:pPr>
      <w:r w:rsidRPr="00417BFC">
        <w:rPr>
          <w:rFonts w:asciiTheme="majorBidi" w:hAnsiTheme="majorBidi" w:cstheme="majorBidi"/>
          <w:sz w:val="24"/>
          <w:szCs w:val="24"/>
        </w:rPr>
        <w:t>The introduction  include the importance of the subject, selected reasons, Problems behinds the research, objectives of the research, as well as research plan and structure</w:t>
      </w:r>
      <w:r w:rsidRPr="00417BFC">
        <w:rPr>
          <w:rFonts w:asciiTheme="majorBidi" w:hAnsiTheme="majorBidi" w:cstheme="majorBidi"/>
          <w:sz w:val="24"/>
          <w:szCs w:val="24"/>
          <w:rtl/>
        </w:rPr>
        <w:t>.</w:t>
      </w:r>
    </w:p>
    <w:p w:rsidR="007C35F7" w:rsidRPr="00417BFC" w:rsidRDefault="007C35F7" w:rsidP="007C35F7">
      <w:pPr>
        <w:bidi w:val="0"/>
        <w:spacing w:after="120" w:line="240" w:lineRule="auto"/>
        <w:ind w:firstLine="720"/>
        <w:jc w:val="both"/>
        <w:rPr>
          <w:rFonts w:asciiTheme="majorBidi" w:hAnsiTheme="majorBidi" w:cstheme="majorBidi"/>
          <w:sz w:val="24"/>
          <w:szCs w:val="24"/>
        </w:rPr>
      </w:pPr>
      <w:r w:rsidRPr="00417BFC">
        <w:rPr>
          <w:rFonts w:asciiTheme="majorBidi" w:hAnsiTheme="majorBidi" w:cstheme="majorBidi"/>
          <w:sz w:val="24"/>
          <w:szCs w:val="24"/>
        </w:rPr>
        <w:t>The preface: Includes the definition of naturalization and pillars and the rule of naturalization of non-Muslim state, with views of the scholars, and weighting, if possible</w:t>
      </w:r>
      <w:r w:rsidRPr="00417BFC">
        <w:rPr>
          <w:rFonts w:asciiTheme="majorBidi" w:hAnsiTheme="majorBidi" w:cstheme="majorBidi"/>
          <w:sz w:val="24"/>
          <w:szCs w:val="24"/>
          <w:rtl/>
        </w:rPr>
        <w:t>.</w:t>
      </w:r>
    </w:p>
    <w:p w:rsidR="007C35F7" w:rsidRPr="00417BFC" w:rsidRDefault="007C35F7" w:rsidP="007C35F7">
      <w:pPr>
        <w:bidi w:val="0"/>
        <w:spacing w:after="120" w:line="240" w:lineRule="auto"/>
        <w:ind w:firstLine="720"/>
        <w:jc w:val="both"/>
        <w:rPr>
          <w:rFonts w:asciiTheme="majorBidi" w:hAnsiTheme="majorBidi" w:cstheme="majorBidi"/>
          <w:sz w:val="24"/>
          <w:szCs w:val="24"/>
        </w:rPr>
      </w:pPr>
      <w:r w:rsidRPr="00417BFC">
        <w:rPr>
          <w:rFonts w:asciiTheme="majorBidi" w:hAnsiTheme="majorBidi" w:cstheme="majorBidi"/>
          <w:sz w:val="24"/>
          <w:szCs w:val="24"/>
        </w:rPr>
        <w:t>The first chapter: contains the effects of naturalization in the participation of political life, seen from the concept of the party and the rules of establishment of Islamic parties in the non-Muslim state. also the Islamic concept of election and the rule of participation in the parliamentary elections, and the concept of taking jobs and the public functions, in non-Islamic state, and the rule of rental non Muslims for a Muslim</w:t>
      </w:r>
      <w:r w:rsidRPr="00417BFC">
        <w:rPr>
          <w:rFonts w:asciiTheme="majorBidi" w:hAnsiTheme="majorBidi" w:cstheme="majorBidi"/>
          <w:sz w:val="24"/>
          <w:szCs w:val="24"/>
          <w:rtl/>
        </w:rPr>
        <w:t>.</w:t>
      </w:r>
    </w:p>
    <w:p w:rsidR="007C35F7" w:rsidRPr="00417BFC" w:rsidRDefault="007C35F7" w:rsidP="007C35F7">
      <w:pPr>
        <w:bidi w:val="0"/>
        <w:spacing w:after="120" w:line="240" w:lineRule="auto"/>
        <w:ind w:firstLine="720"/>
        <w:jc w:val="both"/>
        <w:rPr>
          <w:rFonts w:asciiTheme="majorBidi" w:hAnsiTheme="majorBidi" w:cstheme="majorBidi"/>
          <w:sz w:val="24"/>
          <w:szCs w:val="24"/>
        </w:rPr>
      </w:pPr>
      <w:r w:rsidRPr="00417BFC">
        <w:rPr>
          <w:rFonts w:asciiTheme="majorBidi" w:hAnsiTheme="majorBidi" w:cstheme="majorBidi"/>
          <w:sz w:val="24"/>
          <w:szCs w:val="24"/>
        </w:rPr>
        <w:t>The second chapter: contains the effects of post-Muslims with the armies of non Islamic state,  and shows him the rule of service of Muslims in the army of non Islamic state, and their participation in the fighting with the army against the non Muslims army, whether in the case of the interest of the Muslims or not, and the rule of their participation in the fighting with them against the Muslim  army</w:t>
      </w:r>
      <w:r w:rsidRPr="00417BFC">
        <w:rPr>
          <w:rFonts w:asciiTheme="majorBidi" w:hAnsiTheme="majorBidi" w:cstheme="majorBidi"/>
          <w:sz w:val="24"/>
          <w:szCs w:val="24"/>
          <w:rtl/>
        </w:rPr>
        <w:t>.</w:t>
      </w:r>
    </w:p>
    <w:p w:rsidR="007C35F7" w:rsidRPr="00417BFC" w:rsidRDefault="007C35F7" w:rsidP="007C35F7">
      <w:pPr>
        <w:bidi w:val="0"/>
        <w:spacing w:after="120" w:line="240" w:lineRule="auto"/>
        <w:ind w:firstLine="720"/>
        <w:jc w:val="both"/>
        <w:rPr>
          <w:rFonts w:asciiTheme="majorBidi" w:hAnsiTheme="majorBidi" w:cstheme="majorBidi"/>
          <w:sz w:val="24"/>
          <w:szCs w:val="24"/>
        </w:rPr>
      </w:pPr>
      <w:r w:rsidRPr="00417BFC">
        <w:rPr>
          <w:rFonts w:asciiTheme="majorBidi" w:hAnsiTheme="majorBidi" w:cstheme="majorBidi"/>
          <w:sz w:val="24"/>
          <w:szCs w:val="24"/>
        </w:rPr>
        <w:t>The third chapter: includes the effects of naturalization in the worship of prayer, fasting, zakat, in those non-Muslim state in the transactions, working as a referee in (riba) Usury-based banks in the field of accounting, and family issues of marriage and divorce in those non-Islamic state</w:t>
      </w:r>
      <w:r w:rsidRPr="00417BFC">
        <w:rPr>
          <w:rFonts w:asciiTheme="majorBidi" w:hAnsiTheme="majorBidi" w:cstheme="majorBidi"/>
          <w:sz w:val="24"/>
          <w:szCs w:val="24"/>
          <w:rtl/>
        </w:rPr>
        <w:t>.</w:t>
      </w:r>
    </w:p>
    <w:p w:rsidR="007C35F7" w:rsidRPr="00417BFC" w:rsidRDefault="007C35F7" w:rsidP="007C35F7">
      <w:pPr>
        <w:bidi w:val="0"/>
        <w:spacing w:after="120" w:line="240" w:lineRule="auto"/>
        <w:ind w:firstLine="720"/>
        <w:jc w:val="both"/>
        <w:rPr>
          <w:rFonts w:asciiTheme="majorBidi" w:hAnsiTheme="majorBidi" w:cstheme="majorBidi"/>
          <w:sz w:val="24"/>
          <w:szCs w:val="24"/>
        </w:rPr>
      </w:pPr>
      <w:r w:rsidRPr="00417BFC">
        <w:rPr>
          <w:rFonts w:asciiTheme="majorBidi" w:hAnsiTheme="majorBidi" w:cstheme="majorBidi"/>
          <w:sz w:val="24"/>
          <w:szCs w:val="24"/>
        </w:rPr>
        <w:t>The Conclusion covers the most important findings of the researcher are as follows: permissible of  citizenship of non-Islamic state, if do not aim for fame and pride in that State. Including Permission to participate in political matters in the interest of Muslims, such as establishing an Islamic party, and to participate in the parliamentary elections and work in public office. Including Permission for service to the non Muslims armies of the infidels If do not cause damage to the Islamic nation, including  religious matters, like legalization to made Friday prayers at any place outside a  mosque, with  no specific number, permission to marry non Muslims women from christens and Jews,  with taking into account the rule and regulations</w:t>
      </w:r>
      <w:r w:rsidRPr="00417BFC">
        <w:rPr>
          <w:rFonts w:asciiTheme="majorBidi" w:hAnsiTheme="majorBidi" w:cstheme="majorBidi"/>
          <w:sz w:val="24"/>
          <w:szCs w:val="24"/>
          <w:rtl/>
        </w:rPr>
        <w:t>.</w:t>
      </w:r>
    </w:p>
    <w:p w:rsidR="007C35F7" w:rsidRDefault="007C35F7" w:rsidP="007C35F7">
      <w:pPr>
        <w:spacing w:after="120" w:line="240" w:lineRule="auto"/>
        <w:jc w:val="center"/>
        <w:rPr>
          <w:rFonts w:ascii="Traditional Arabic" w:hAnsi="Traditional Arabic" w:cs="Traditional Arabic"/>
          <w:b/>
          <w:bCs/>
          <w:sz w:val="36"/>
          <w:szCs w:val="36"/>
          <w:rtl/>
          <w:lang w:bidi="ar-EG"/>
        </w:rPr>
      </w:pPr>
    </w:p>
    <w:p w:rsidR="007C35F7" w:rsidRDefault="007C35F7" w:rsidP="007C35F7">
      <w:pPr>
        <w:spacing w:after="120" w:line="240" w:lineRule="auto"/>
        <w:jc w:val="center"/>
        <w:rPr>
          <w:rFonts w:ascii="Traditional Arabic" w:hAnsi="Traditional Arabic" w:cs="Traditional Arabic"/>
          <w:b/>
          <w:bCs/>
          <w:sz w:val="36"/>
          <w:szCs w:val="36"/>
          <w:rtl/>
        </w:rPr>
      </w:pPr>
    </w:p>
    <w:p w:rsidR="007C35F7" w:rsidRDefault="007C35F7" w:rsidP="007C35F7">
      <w:pPr>
        <w:spacing w:after="120" w:line="240"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الشكر والتقدير</w:t>
      </w:r>
    </w:p>
    <w:p w:rsidR="007C35F7" w:rsidRDefault="007C35F7" w:rsidP="00782E5F">
      <w:pPr>
        <w:spacing w:after="120" w:line="240" w:lineRule="auto"/>
        <w:ind w:firstLine="706"/>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إن الحمد كله لله، والشكر كله لله سبحانه وتعالى على نعمه كلها، نحمده على تنعمه علينا ولطفه بنا، أن وفقنا لإتمام هذا البحث الذي لم يكن ليرى النور لولا </w:t>
      </w:r>
      <w:r w:rsidRPr="00E02BF1">
        <w:rPr>
          <w:rFonts w:ascii="Traditional Arabic" w:hAnsi="Traditional Arabic" w:cs="Traditional Arabic" w:hint="cs"/>
          <w:color w:val="4F81BD" w:themeColor="accent1"/>
          <w:sz w:val="36"/>
          <w:szCs w:val="36"/>
          <w:rtl/>
        </w:rPr>
        <w:t>توفيقه</w:t>
      </w:r>
      <w:r>
        <w:rPr>
          <w:rFonts w:ascii="Traditional Arabic" w:hAnsi="Traditional Arabic" w:cs="Traditional Arabic" w:hint="cs"/>
          <w:sz w:val="36"/>
          <w:szCs w:val="36"/>
          <w:rtl/>
        </w:rPr>
        <w:t xml:space="preserve"> تعالى.</w:t>
      </w:r>
    </w:p>
    <w:p w:rsidR="007C35F7" w:rsidRDefault="007C35F7" w:rsidP="00E02BF1">
      <w:pPr>
        <w:spacing w:after="120" w:line="240" w:lineRule="auto"/>
        <w:ind w:firstLine="706"/>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الشكر للأستاذ </w:t>
      </w:r>
      <w:r w:rsidR="00FF605E">
        <w:rPr>
          <w:rFonts w:ascii="Traditional Arabic" w:hAnsi="Traditional Arabic" w:cs="Traditional Arabic" w:hint="cs"/>
          <w:sz w:val="36"/>
          <w:szCs w:val="36"/>
          <w:rtl/>
        </w:rPr>
        <w:t>المشرف الدكتور: نادي قبيصي البدوي</w:t>
      </w:r>
      <w:r>
        <w:rPr>
          <w:rFonts w:ascii="Traditional Arabic" w:hAnsi="Traditional Arabic" w:cs="Traditional Arabic" w:hint="cs"/>
          <w:sz w:val="36"/>
          <w:szCs w:val="36"/>
          <w:rtl/>
        </w:rPr>
        <w:t xml:space="preserve">، الذي تحمل الإشراف على هذا البحث ومتابعته حتى </w:t>
      </w:r>
      <w:r w:rsidRPr="00E02BF1">
        <w:rPr>
          <w:rFonts w:ascii="Traditional Arabic" w:hAnsi="Traditional Arabic" w:cs="Traditional Arabic" w:hint="cs"/>
          <w:color w:val="4F81BD" w:themeColor="accent1"/>
          <w:sz w:val="36"/>
          <w:szCs w:val="36"/>
          <w:rtl/>
        </w:rPr>
        <w:t>بلغ نهايته</w:t>
      </w:r>
      <w:r w:rsidR="00E02BF1">
        <w:rPr>
          <w:rFonts w:ascii="Traditional Arabic" w:hAnsi="Traditional Arabic" w:cs="Traditional Arabic" w:hint="cs"/>
          <w:sz w:val="36"/>
          <w:szCs w:val="36"/>
          <w:rtl/>
        </w:rPr>
        <w:t xml:space="preserve"> </w:t>
      </w:r>
      <w:r w:rsidR="00EC0CB2">
        <w:rPr>
          <w:rFonts w:ascii="Traditional Arabic" w:hAnsi="Traditional Arabic" w:cs="Traditional Arabic" w:hint="cs"/>
          <w:sz w:val="36"/>
          <w:szCs w:val="36"/>
          <w:rtl/>
        </w:rPr>
        <w:t xml:space="preserve">ونسأل الله أن يكتب له في ميزان حسناته في يوم </w:t>
      </w:r>
      <w:r w:rsidR="00EC0CB2" w:rsidRPr="00E02BF1">
        <w:rPr>
          <w:rFonts w:ascii="Traditional Arabic" w:hAnsi="Traditional Arabic" w:cs="Traditional Arabic" w:hint="cs"/>
          <w:color w:val="4F81BD" w:themeColor="accent1"/>
          <w:sz w:val="36"/>
          <w:szCs w:val="36"/>
          <w:rtl/>
        </w:rPr>
        <w:t>لا</w:t>
      </w:r>
      <w:r w:rsidR="00782E5F" w:rsidRPr="00E02BF1">
        <w:rPr>
          <w:rFonts w:ascii="Traditional Arabic" w:hAnsi="Traditional Arabic" w:cs="Traditional Arabic" w:hint="cs"/>
          <w:color w:val="4F81BD" w:themeColor="accent1"/>
          <w:sz w:val="36"/>
          <w:szCs w:val="36"/>
          <w:rtl/>
        </w:rPr>
        <w:t xml:space="preserve"> </w:t>
      </w:r>
      <w:r w:rsidR="00EC0CB2" w:rsidRPr="00E02BF1">
        <w:rPr>
          <w:rFonts w:ascii="Traditional Arabic" w:hAnsi="Traditional Arabic" w:cs="Traditional Arabic" w:hint="cs"/>
          <w:color w:val="4F81BD" w:themeColor="accent1"/>
          <w:sz w:val="36"/>
          <w:szCs w:val="36"/>
          <w:rtl/>
        </w:rPr>
        <w:t>ينفع</w:t>
      </w:r>
      <w:r w:rsidR="00EC0CB2">
        <w:rPr>
          <w:rFonts w:ascii="Traditional Arabic" w:hAnsi="Traditional Arabic" w:cs="Traditional Arabic" w:hint="cs"/>
          <w:sz w:val="36"/>
          <w:szCs w:val="36"/>
          <w:rtl/>
        </w:rPr>
        <w:t xml:space="preserve"> مال ولا بنون إلا من أتى الله بقلب سليم</w:t>
      </w:r>
      <w:r>
        <w:rPr>
          <w:rFonts w:ascii="Traditional Arabic" w:hAnsi="Traditional Arabic" w:cs="Traditional Arabic" w:hint="cs"/>
          <w:sz w:val="36"/>
          <w:szCs w:val="36"/>
          <w:rtl/>
        </w:rPr>
        <w:t>.</w:t>
      </w:r>
    </w:p>
    <w:p w:rsidR="007C35F7" w:rsidRDefault="007C35F7" w:rsidP="007C35F7">
      <w:pPr>
        <w:spacing w:after="120" w:line="240" w:lineRule="auto"/>
        <w:ind w:firstLine="706"/>
        <w:jc w:val="both"/>
        <w:rPr>
          <w:rFonts w:ascii="Traditional Arabic" w:hAnsi="Traditional Arabic" w:cs="Traditional Arabic"/>
          <w:sz w:val="36"/>
          <w:szCs w:val="36"/>
          <w:rtl/>
        </w:rPr>
      </w:pPr>
      <w:r>
        <w:rPr>
          <w:rFonts w:ascii="Traditional Arabic" w:hAnsi="Traditional Arabic" w:cs="Traditional Arabic" w:hint="cs"/>
          <w:sz w:val="36"/>
          <w:szCs w:val="36"/>
          <w:rtl/>
        </w:rPr>
        <w:t>والشكر لهيئة إدارة  الدارسات العليا في كلية العلوم الإسلامية بهذه الجامعة على ما توفره لطلبة العلم من الفرص والعلوم حتى الوصول إلى هذه الدرجة.</w:t>
      </w:r>
    </w:p>
    <w:p w:rsidR="007C35F7" w:rsidRPr="00B225C0" w:rsidRDefault="007C35F7" w:rsidP="00B225C0">
      <w:pPr>
        <w:spacing w:after="120" w:line="240" w:lineRule="auto"/>
        <w:ind w:firstLine="706"/>
        <w:jc w:val="both"/>
        <w:rPr>
          <w:rFonts w:ascii="Traditional Arabic" w:hAnsi="Traditional Arabic" w:cs="Traditional Arabic"/>
          <w:color w:val="00B050"/>
          <w:sz w:val="36"/>
          <w:szCs w:val="36"/>
          <w:rtl/>
        </w:rPr>
      </w:pPr>
      <w:r>
        <w:rPr>
          <w:rFonts w:ascii="Traditional Arabic" w:hAnsi="Traditional Arabic" w:cs="Traditional Arabic" w:hint="cs"/>
          <w:sz w:val="36"/>
          <w:szCs w:val="36"/>
          <w:rtl/>
        </w:rPr>
        <w:t xml:space="preserve">كما أتقدم بجزيل الشكر إلى </w:t>
      </w:r>
      <w:r w:rsidRPr="00E02BF1">
        <w:rPr>
          <w:rFonts w:ascii="Traditional Arabic" w:hAnsi="Traditional Arabic" w:cs="Traditional Arabic" w:hint="cs"/>
          <w:color w:val="4F81BD" w:themeColor="accent1"/>
          <w:sz w:val="36"/>
          <w:szCs w:val="36"/>
          <w:rtl/>
        </w:rPr>
        <w:t>مس</w:t>
      </w:r>
      <w:r w:rsidR="00782E5F" w:rsidRPr="00E02BF1">
        <w:rPr>
          <w:rFonts w:ascii="Traditional Arabic" w:hAnsi="Traditional Arabic" w:cs="Traditional Arabic" w:hint="cs"/>
          <w:color w:val="4F81BD" w:themeColor="accent1"/>
          <w:sz w:val="36"/>
          <w:szCs w:val="36"/>
          <w:rtl/>
        </w:rPr>
        <w:t>ئ</w:t>
      </w:r>
      <w:r w:rsidRPr="00E02BF1">
        <w:rPr>
          <w:rFonts w:ascii="Traditional Arabic" w:hAnsi="Traditional Arabic" w:cs="Traditional Arabic" w:hint="cs"/>
          <w:color w:val="4F81BD" w:themeColor="accent1"/>
          <w:sz w:val="36"/>
          <w:szCs w:val="36"/>
          <w:rtl/>
        </w:rPr>
        <w:t>ولي</w:t>
      </w:r>
      <w:r>
        <w:rPr>
          <w:rFonts w:ascii="Traditional Arabic" w:hAnsi="Traditional Arabic" w:cs="Traditional Arabic" w:hint="cs"/>
          <w:sz w:val="36"/>
          <w:szCs w:val="36"/>
          <w:rtl/>
        </w:rPr>
        <w:t xml:space="preserve"> مكتبة معهد العلوم الإسلامية والعربية بجاكرتا، على كل ما </w:t>
      </w:r>
      <w:r w:rsidRPr="0092093F">
        <w:rPr>
          <w:rFonts w:ascii="Traditional Arabic" w:hAnsi="Traditional Arabic" w:cs="Traditional Arabic" w:hint="cs"/>
          <w:color w:val="4F81BD" w:themeColor="accent1"/>
          <w:sz w:val="36"/>
          <w:szCs w:val="36"/>
          <w:rtl/>
        </w:rPr>
        <w:t>قدموه من مساعدات وتسهيلات</w:t>
      </w:r>
      <w:r w:rsidRPr="00B225C0">
        <w:rPr>
          <w:rFonts w:ascii="Traditional Arabic" w:hAnsi="Traditional Arabic" w:cs="Traditional Arabic" w:hint="cs"/>
          <w:color w:val="00B050"/>
          <w:sz w:val="36"/>
          <w:szCs w:val="36"/>
          <w:rtl/>
        </w:rPr>
        <w:t>.</w:t>
      </w:r>
    </w:p>
    <w:p w:rsidR="007C35F7" w:rsidRPr="000D2810" w:rsidRDefault="007C35F7" w:rsidP="00B225C0">
      <w:pPr>
        <w:spacing w:after="120" w:line="240" w:lineRule="auto"/>
        <w:ind w:firstLine="706"/>
        <w:jc w:val="both"/>
        <w:rPr>
          <w:rFonts w:ascii="Traditional Arabic" w:hAnsi="Traditional Arabic" w:cs="Traditional Arabic"/>
          <w:sz w:val="36"/>
          <w:szCs w:val="36"/>
          <w:rtl/>
        </w:rPr>
      </w:pPr>
      <w:r w:rsidRPr="0092093F">
        <w:rPr>
          <w:rFonts w:ascii="Traditional Arabic" w:hAnsi="Traditional Arabic" w:cs="Traditional Arabic" w:hint="cs"/>
          <w:color w:val="4F81BD" w:themeColor="accent1"/>
          <w:sz w:val="36"/>
          <w:szCs w:val="36"/>
          <w:rtl/>
        </w:rPr>
        <w:t xml:space="preserve">ولا أنسى </w:t>
      </w:r>
      <w:r w:rsidR="00B225C0" w:rsidRPr="0092093F">
        <w:rPr>
          <w:rFonts w:ascii="Traditional Arabic" w:hAnsi="Traditional Arabic" w:cs="Traditional Arabic" w:hint="cs"/>
          <w:color w:val="4F81BD" w:themeColor="accent1"/>
          <w:sz w:val="36"/>
          <w:szCs w:val="36"/>
          <w:rtl/>
        </w:rPr>
        <w:t xml:space="preserve">أن </w:t>
      </w:r>
      <w:r w:rsidRPr="0092093F">
        <w:rPr>
          <w:rFonts w:ascii="Traditional Arabic" w:hAnsi="Traditional Arabic" w:cs="Traditional Arabic" w:hint="cs"/>
          <w:color w:val="4F81BD" w:themeColor="accent1"/>
          <w:sz w:val="36"/>
          <w:szCs w:val="36"/>
          <w:rtl/>
        </w:rPr>
        <w:t>أشكر</w:t>
      </w:r>
      <w:r w:rsidRPr="004442B1">
        <w:rPr>
          <w:rFonts w:ascii="Traditional Arabic" w:hAnsi="Traditional Arabic" w:cs="Traditional Arabic" w:hint="cs"/>
          <w:color w:val="FF0000"/>
          <w:sz w:val="36"/>
          <w:szCs w:val="36"/>
          <w:rtl/>
        </w:rPr>
        <w:t xml:space="preserve"> </w:t>
      </w:r>
      <w:r>
        <w:rPr>
          <w:rFonts w:ascii="Traditional Arabic" w:hAnsi="Traditional Arabic" w:cs="Traditional Arabic" w:hint="cs"/>
          <w:sz w:val="36"/>
          <w:szCs w:val="36"/>
          <w:rtl/>
        </w:rPr>
        <w:t xml:space="preserve">والدي ووالدتي وأهلي الذين </w:t>
      </w:r>
      <w:r w:rsidRPr="0092093F">
        <w:rPr>
          <w:rFonts w:ascii="Traditional Arabic" w:hAnsi="Traditional Arabic" w:cs="Traditional Arabic" w:hint="cs"/>
          <w:color w:val="4F81BD" w:themeColor="accent1"/>
          <w:sz w:val="36"/>
          <w:szCs w:val="36"/>
          <w:rtl/>
        </w:rPr>
        <w:t>شجعو</w:t>
      </w:r>
      <w:r w:rsidR="00B225C0" w:rsidRPr="0092093F">
        <w:rPr>
          <w:rFonts w:ascii="Traditional Arabic" w:hAnsi="Traditional Arabic" w:cs="Traditional Arabic" w:hint="cs"/>
          <w:color w:val="4F81BD" w:themeColor="accent1"/>
          <w:sz w:val="36"/>
          <w:szCs w:val="36"/>
          <w:rtl/>
        </w:rPr>
        <w:t>ني</w:t>
      </w:r>
      <w:r w:rsidRPr="0092093F">
        <w:rPr>
          <w:rFonts w:ascii="Traditional Arabic" w:hAnsi="Traditional Arabic" w:cs="Traditional Arabic" w:hint="cs"/>
          <w:color w:val="4F81BD" w:themeColor="accent1"/>
          <w:sz w:val="36"/>
          <w:szCs w:val="36"/>
          <w:rtl/>
        </w:rPr>
        <w:t xml:space="preserve"> </w:t>
      </w:r>
      <w:r w:rsidR="00B225C0" w:rsidRPr="0092093F">
        <w:rPr>
          <w:rFonts w:ascii="Traditional Arabic" w:hAnsi="Traditional Arabic" w:cs="Traditional Arabic" w:hint="cs"/>
          <w:color w:val="4F81BD" w:themeColor="accent1"/>
          <w:sz w:val="36"/>
          <w:szCs w:val="36"/>
          <w:rtl/>
        </w:rPr>
        <w:t>على</w:t>
      </w:r>
      <w:r w:rsidRPr="0092093F">
        <w:rPr>
          <w:rFonts w:ascii="Traditional Arabic" w:hAnsi="Traditional Arabic" w:cs="Traditional Arabic" w:hint="cs"/>
          <w:color w:val="4F81BD" w:themeColor="accent1"/>
          <w:sz w:val="36"/>
          <w:szCs w:val="36"/>
          <w:rtl/>
        </w:rPr>
        <w:t xml:space="preserve"> إنجاز هذا البحث</w:t>
      </w:r>
      <w:r>
        <w:rPr>
          <w:rFonts w:ascii="Traditional Arabic" w:hAnsi="Traditional Arabic" w:cs="Traditional Arabic" w:hint="cs"/>
          <w:sz w:val="36"/>
          <w:szCs w:val="36"/>
          <w:rtl/>
        </w:rPr>
        <w:t>. وأشكر كل من ساعدني من زملائي من قريب أو بعيد، وأدعو لهم بالتوفيق والنجاح.</w:t>
      </w:r>
    </w:p>
    <w:p w:rsidR="007C35F7" w:rsidRDefault="007C35F7" w:rsidP="007C35F7">
      <w:pPr>
        <w:spacing w:after="120" w:line="240" w:lineRule="auto"/>
        <w:jc w:val="center"/>
        <w:rPr>
          <w:rFonts w:ascii="Traditional Arabic" w:hAnsi="Traditional Arabic" w:cs="Traditional Arabic"/>
          <w:b/>
          <w:bCs/>
          <w:sz w:val="36"/>
          <w:szCs w:val="36"/>
          <w:rtl/>
        </w:rPr>
      </w:pPr>
    </w:p>
    <w:p w:rsidR="007C35F7" w:rsidRDefault="007C35F7" w:rsidP="007C35F7">
      <w:pPr>
        <w:spacing w:after="120" w:line="240" w:lineRule="auto"/>
        <w:jc w:val="center"/>
        <w:rPr>
          <w:rFonts w:ascii="Traditional Arabic" w:hAnsi="Traditional Arabic" w:cs="Traditional Arabic"/>
          <w:b/>
          <w:bCs/>
          <w:sz w:val="36"/>
          <w:szCs w:val="36"/>
          <w:rtl/>
        </w:rPr>
      </w:pPr>
    </w:p>
    <w:p w:rsidR="007C35F7" w:rsidRDefault="007C35F7" w:rsidP="007C35F7">
      <w:pPr>
        <w:spacing w:after="120" w:line="240" w:lineRule="auto"/>
        <w:jc w:val="center"/>
        <w:rPr>
          <w:rFonts w:ascii="Traditional Arabic" w:hAnsi="Traditional Arabic" w:cs="Traditional Arabic"/>
          <w:b/>
          <w:bCs/>
          <w:sz w:val="36"/>
          <w:szCs w:val="36"/>
          <w:rtl/>
        </w:rPr>
      </w:pPr>
    </w:p>
    <w:p w:rsidR="007C35F7" w:rsidRDefault="007C35F7" w:rsidP="007C35F7">
      <w:pPr>
        <w:spacing w:after="120" w:line="240" w:lineRule="auto"/>
        <w:jc w:val="center"/>
        <w:rPr>
          <w:rFonts w:ascii="Traditional Arabic" w:hAnsi="Traditional Arabic" w:cs="Traditional Arabic"/>
          <w:b/>
          <w:bCs/>
          <w:sz w:val="36"/>
          <w:szCs w:val="36"/>
          <w:rtl/>
        </w:rPr>
      </w:pPr>
    </w:p>
    <w:p w:rsidR="007C35F7" w:rsidRDefault="007C35F7" w:rsidP="007C35F7">
      <w:pPr>
        <w:spacing w:after="120" w:line="240" w:lineRule="auto"/>
        <w:jc w:val="center"/>
        <w:rPr>
          <w:rFonts w:ascii="Traditional Arabic" w:hAnsi="Traditional Arabic" w:cs="Traditional Arabic"/>
          <w:b/>
          <w:bCs/>
          <w:sz w:val="36"/>
          <w:szCs w:val="36"/>
          <w:rtl/>
        </w:rPr>
      </w:pPr>
    </w:p>
    <w:p w:rsidR="007C35F7" w:rsidRDefault="00FF605E" w:rsidP="00FF605E">
      <w:pPr>
        <w:spacing w:after="120" w:line="240" w:lineRule="auto"/>
        <w:jc w:val="center"/>
        <w:rPr>
          <w:rFonts w:ascii="Traditional Arabic" w:hAnsi="Traditional Arabic" w:cs="Traditional Arabic"/>
          <w:sz w:val="36"/>
          <w:szCs w:val="36"/>
          <w:rtl/>
        </w:rPr>
      </w:pPr>
      <w:r>
        <w:rPr>
          <w:rFonts w:ascii="Traditional Arabic" w:hAnsi="Traditional Arabic" w:cs="Traditional Arabic" w:hint="cs"/>
          <w:sz w:val="36"/>
          <w:szCs w:val="36"/>
          <w:rtl/>
        </w:rPr>
        <w:t>الباحث</w:t>
      </w:r>
    </w:p>
    <w:p w:rsidR="00FF605E" w:rsidRDefault="00FF605E" w:rsidP="00FF605E">
      <w:pPr>
        <w:spacing w:after="120" w:line="240" w:lineRule="auto"/>
        <w:jc w:val="center"/>
        <w:rPr>
          <w:rFonts w:ascii="Traditional Arabic" w:hAnsi="Traditional Arabic" w:cs="Traditional Arabic"/>
          <w:sz w:val="36"/>
          <w:szCs w:val="36"/>
          <w:rtl/>
        </w:rPr>
      </w:pPr>
    </w:p>
    <w:p w:rsidR="00FF605E" w:rsidRPr="00FF605E" w:rsidRDefault="00FF605E" w:rsidP="00FF605E">
      <w:pPr>
        <w:spacing w:after="120" w:line="240" w:lineRule="auto"/>
        <w:jc w:val="center"/>
        <w:rPr>
          <w:rFonts w:ascii="Traditional Arabic" w:hAnsi="Traditional Arabic" w:cs="Traditional Arabic"/>
          <w:sz w:val="36"/>
          <w:szCs w:val="36"/>
          <w:rtl/>
        </w:rPr>
      </w:pPr>
      <w:r>
        <w:rPr>
          <w:rFonts w:ascii="Traditional Arabic" w:hAnsi="Traditional Arabic" w:cs="Traditional Arabic" w:hint="cs"/>
          <w:sz w:val="36"/>
          <w:szCs w:val="36"/>
          <w:rtl/>
        </w:rPr>
        <w:t>سرا</w:t>
      </w:r>
      <w:r>
        <w:rPr>
          <w:rFonts w:ascii="Traditional Arabic" w:hAnsi="Traditional Arabic" w:cs="Traditional Arabic" w:hint="cs"/>
          <w:b/>
          <w:bCs/>
          <w:sz w:val="36"/>
          <w:szCs w:val="36"/>
          <w:rtl/>
        </w:rPr>
        <w:t>ج ا</w:t>
      </w:r>
      <w:r>
        <w:rPr>
          <w:rFonts w:ascii="Traditional Arabic" w:hAnsi="Traditional Arabic" w:cs="Traditional Arabic" w:hint="cs"/>
          <w:sz w:val="36"/>
          <w:szCs w:val="36"/>
          <w:rtl/>
        </w:rPr>
        <w:t>لهدى مأمون</w:t>
      </w:r>
    </w:p>
    <w:p w:rsidR="007C35F7" w:rsidRDefault="007C35F7" w:rsidP="007C35F7">
      <w:pPr>
        <w:spacing w:after="120" w:line="240" w:lineRule="auto"/>
        <w:jc w:val="center"/>
        <w:rPr>
          <w:rFonts w:ascii="Traditional Arabic" w:hAnsi="Traditional Arabic" w:cs="Traditional Arabic"/>
          <w:b/>
          <w:bCs/>
          <w:sz w:val="36"/>
          <w:szCs w:val="36"/>
          <w:rtl/>
        </w:rPr>
      </w:pPr>
    </w:p>
    <w:p w:rsidR="007612D6" w:rsidRDefault="007612D6" w:rsidP="007C35F7">
      <w:pPr>
        <w:spacing w:after="120" w:line="240" w:lineRule="auto"/>
        <w:jc w:val="center"/>
        <w:rPr>
          <w:rFonts w:ascii="Traditional Arabic" w:hAnsi="Traditional Arabic" w:cs="Traditional Arabic"/>
          <w:b/>
          <w:bCs/>
          <w:sz w:val="36"/>
          <w:szCs w:val="36"/>
          <w:rtl/>
        </w:rPr>
      </w:pPr>
    </w:p>
    <w:p w:rsidR="007C35F7" w:rsidRPr="00044236" w:rsidRDefault="007C35F7" w:rsidP="007C35F7">
      <w:pPr>
        <w:spacing w:after="120" w:line="240" w:lineRule="auto"/>
        <w:jc w:val="center"/>
        <w:rPr>
          <w:rFonts w:ascii="Traditional Arabic" w:hAnsi="Traditional Arabic" w:cs="Traditional Arabic"/>
          <w:b/>
          <w:bCs/>
          <w:sz w:val="36"/>
          <w:szCs w:val="36"/>
          <w:rtl/>
        </w:rPr>
      </w:pPr>
      <w:r w:rsidRPr="00044236">
        <w:rPr>
          <w:rFonts w:ascii="Traditional Arabic" w:hAnsi="Traditional Arabic" w:cs="Traditional Arabic" w:hint="cs"/>
          <w:b/>
          <w:bCs/>
          <w:sz w:val="36"/>
          <w:szCs w:val="36"/>
          <w:rtl/>
        </w:rPr>
        <w:lastRenderedPageBreak/>
        <w:t>مقدمة</w:t>
      </w:r>
    </w:p>
    <w:p w:rsidR="007C35F7" w:rsidRPr="00E86A21" w:rsidRDefault="007C35F7" w:rsidP="007C35F7">
      <w:pPr>
        <w:spacing w:after="120" w:line="240" w:lineRule="auto"/>
        <w:jc w:val="center"/>
        <w:rPr>
          <w:rFonts w:ascii="Traditional Arabic" w:hAnsi="Traditional Arabic" w:cs="Traditional Arabic"/>
          <w:sz w:val="36"/>
          <w:szCs w:val="36"/>
          <w:rtl/>
        </w:rPr>
      </w:pPr>
      <w:r w:rsidRPr="00E86A21">
        <w:rPr>
          <w:rFonts w:ascii="Traditional Arabic" w:hAnsi="Traditional Arabic" w:cs="Traditional Arabic" w:hint="cs"/>
          <w:sz w:val="36"/>
          <w:szCs w:val="36"/>
          <w:rtl/>
        </w:rPr>
        <w:t>بسم الله الرحمن الرحيم</w:t>
      </w:r>
    </w:p>
    <w:p w:rsidR="007C35F7" w:rsidRDefault="007C35F7" w:rsidP="007C35F7">
      <w:pPr>
        <w:spacing w:after="120" w:line="240" w:lineRule="auto"/>
        <w:ind w:firstLine="720"/>
        <w:jc w:val="both"/>
        <w:rPr>
          <w:rFonts w:ascii="Traditional Arabic" w:hAnsi="Traditional Arabic" w:cs="Traditional Arabic"/>
          <w:sz w:val="36"/>
          <w:szCs w:val="36"/>
          <w:rtl/>
        </w:rPr>
      </w:pPr>
      <w:r w:rsidRPr="00E86A21">
        <w:rPr>
          <w:rFonts w:ascii="Traditional Arabic" w:hAnsi="Traditional Arabic" w:cs="Traditional Arabic" w:hint="cs"/>
          <w:sz w:val="36"/>
          <w:szCs w:val="36"/>
          <w:rtl/>
        </w:rPr>
        <w:t>الحمد لله ال</w:t>
      </w:r>
      <w:r>
        <w:rPr>
          <w:rFonts w:ascii="Traditional Arabic" w:hAnsi="Traditional Arabic" w:cs="Traditional Arabic" w:hint="cs"/>
          <w:sz w:val="36"/>
          <w:szCs w:val="36"/>
          <w:rtl/>
        </w:rPr>
        <w:t xml:space="preserve">ذي هدانا لهذا، وما كنا لنهتدي لولا أن هدانا الله، </w:t>
      </w:r>
      <w:r w:rsidR="00B225C0" w:rsidRPr="0092093F">
        <w:rPr>
          <w:rFonts w:ascii="Traditional Arabic" w:hAnsi="Traditional Arabic" w:cs="Traditional Arabic" w:hint="cs"/>
          <w:color w:val="4F81BD" w:themeColor="accent1"/>
          <w:sz w:val="36"/>
          <w:szCs w:val="36"/>
          <w:rtl/>
        </w:rPr>
        <w:t>و</w:t>
      </w:r>
      <w:r w:rsidRPr="0092093F">
        <w:rPr>
          <w:rFonts w:ascii="Traditional Arabic" w:hAnsi="Traditional Arabic" w:cs="Traditional Arabic" w:hint="cs"/>
          <w:color w:val="4F81BD" w:themeColor="accent1"/>
          <w:sz w:val="36"/>
          <w:szCs w:val="36"/>
          <w:rtl/>
        </w:rPr>
        <w:t>أشهد</w:t>
      </w:r>
      <w:r>
        <w:rPr>
          <w:rFonts w:ascii="Traditional Arabic" w:hAnsi="Traditional Arabic" w:cs="Traditional Arabic" w:hint="cs"/>
          <w:sz w:val="36"/>
          <w:szCs w:val="36"/>
          <w:rtl/>
        </w:rPr>
        <w:t xml:space="preserve"> أن لا إله إلا الله وحده لا شريك له، وأشهد أن محمدا عبده ورسوله لا نبي ولا رسول بعده. وبعد:</w:t>
      </w:r>
    </w:p>
    <w:p w:rsidR="007C35F7" w:rsidRDefault="00E54F78" w:rsidP="00E54F78">
      <w:pPr>
        <w:spacing w:before="240" w:after="120" w:line="240" w:lineRule="auto"/>
        <w:ind w:firstLine="720"/>
        <w:jc w:val="both"/>
        <w:rPr>
          <w:rFonts w:ascii="Traditional Arabic" w:hAnsi="Traditional Arabic" w:cs="Traditional Arabic"/>
          <w:sz w:val="36"/>
          <w:szCs w:val="36"/>
          <w:rtl/>
        </w:rPr>
      </w:pPr>
      <w:r>
        <w:rPr>
          <w:rFonts w:ascii="QCF_BSML" w:hAnsi="QCF_BSML" w:cs="QCF_BSML"/>
          <w:color w:val="000000"/>
          <w:sz w:val="35"/>
          <w:szCs w:val="35"/>
          <w:rtl/>
        </w:rPr>
        <w:t xml:space="preserve">ﭧ ﭨ ﭿ </w:t>
      </w:r>
      <w:r>
        <w:rPr>
          <w:rFonts w:ascii="QCF_P331" w:hAnsi="QCF_P331" w:cs="QCF_P331"/>
          <w:color w:val="000000"/>
          <w:sz w:val="35"/>
          <w:szCs w:val="35"/>
          <w:rtl/>
        </w:rPr>
        <w:t xml:space="preserve">ﮐ  ﮑ  ﮒ         ﮓ  ﮔ       ﮕ  </w:t>
      </w:r>
      <w:r>
        <w:rPr>
          <w:rFonts w:ascii="QCF_BSML" w:hAnsi="QCF_BSML" w:cs="QCF_BSML"/>
          <w:color w:val="000000"/>
          <w:sz w:val="35"/>
          <w:szCs w:val="35"/>
          <w:rtl/>
        </w:rPr>
        <w:t>ﭾ</w:t>
      </w:r>
      <w:r>
        <w:rPr>
          <w:rFonts w:ascii="Traditional Arabic" w:hAnsi="Traditional Arabic" w:cs="Traditional Arabic"/>
          <w:color w:val="9DAB0C"/>
          <w:sz w:val="35"/>
          <w:szCs w:val="35"/>
          <w:rtl/>
        </w:rPr>
        <w:t>ا</w:t>
      </w:r>
      <w:r w:rsidRPr="00127DE2">
        <w:rPr>
          <w:rStyle w:val="FootnoteReference"/>
          <w:rFonts w:ascii="Traditional Arabic" w:hAnsi="Traditional Arabic" w:cs="Traditional Arabic"/>
          <w:color w:val="000000" w:themeColor="text1"/>
          <w:sz w:val="36"/>
          <w:szCs w:val="36"/>
          <w:rtl/>
        </w:rPr>
        <w:footnoteReference w:id="2"/>
      </w:r>
      <w:r w:rsidRPr="00E54F78">
        <w:rPr>
          <w:rFonts w:ascii="Traditional Arabic" w:hAnsi="Traditional Arabic" w:cs="Traditional Arabic"/>
          <w:color w:val="000000" w:themeColor="text1"/>
          <w:sz w:val="35"/>
          <w:szCs w:val="35"/>
        </w:rPr>
        <w:t xml:space="preserve"> </w:t>
      </w:r>
      <w:r w:rsidR="007C35F7">
        <w:rPr>
          <w:rFonts w:ascii="Traditional Arabic" w:hAnsi="Traditional Arabic" w:cs="Traditional Arabic" w:hint="cs"/>
          <w:sz w:val="36"/>
          <w:szCs w:val="36"/>
          <w:rtl/>
        </w:rPr>
        <w:t xml:space="preserve">هذه الآية تدل على أن هذا الدين </w:t>
      </w:r>
      <w:r w:rsidR="007C35F7" w:rsidRPr="0038132F">
        <w:rPr>
          <w:rFonts w:ascii="Traditional Arabic" w:hAnsi="Traditional Arabic" w:cs="Traditional Arabic" w:hint="cs"/>
          <w:color w:val="4F81BD" w:themeColor="accent1"/>
          <w:sz w:val="36"/>
          <w:szCs w:val="36"/>
          <w:rtl/>
        </w:rPr>
        <w:t xml:space="preserve">يشمل جميع الناس في العالم، سواء </w:t>
      </w:r>
      <w:r w:rsidR="00FF605E">
        <w:rPr>
          <w:rFonts w:ascii="Traditional Arabic" w:hAnsi="Traditional Arabic" w:cs="Traditional Arabic" w:hint="cs"/>
          <w:color w:val="4F81BD" w:themeColor="accent1"/>
          <w:sz w:val="36"/>
          <w:szCs w:val="36"/>
          <w:rtl/>
        </w:rPr>
        <w:t>أ</w:t>
      </w:r>
      <w:r w:rsidR="007C35F7" w:rsidRPr="0038132F">
        <w:rPr>
          <w:rFonts w:ascii="Traditional Arabic" w:hAnsi="Traditional Arabic" w:cs="Traditional Arabic" w:hint="cs"/>
          <w:color w:val="4F81BD" w:themeColor="accent1"/>
          <w:sz w:val="36"/>
          <w:szCs w:val="36"/>
          <w:rtl/>
        </w:rPr>
        <w:t>كانوا مسلمين أم غير مسلمين</w:t>
      </w:r>
      <w:r w:rsidR="007C35F7">
        <w:rPr>
          <w:rFonts w:ascii="Traditional Arabic" w:hAnsi="Traditional Arabic" w:cs="Traditional Arabic" w:hint="cs"/>
          <w:sz w:val="36"/>
          <w:szCs w:val="36"/>
          <w:rtl/>
        </w:rPr>
        <w:t xml:space="preserve">، </w:t>
      </w:r>
      <w:r w:rsidR="00FF605E">
        <w:rPr>
          <w:rFonts w:ascii="Traditional Arabic" w:hAnsi="Traditional Arabic" w:cs="Traditional Arabic" w:hint="cs"/>
          <w:sz w:val="36"/>
          <w:szCs w:val="36"/>
          <w:rtl/>
        </w:rPr>
        <w:t xml:space="preserve">لا </w:t>
      </w:r>
      <w:r w:rsidR="007C35F7">
        <w:rPr>
          <w:rFonts w:ascii="Traditional Arabic" w:hAnsi="Traditional Arabic" w:cs="Traditional Arabic" w:hint="cs"/>
          <w:sz w:val="36"/>
          <w:szCs w:val="36"/>
          <w:rtl/>
        </w:rPr>
        <w:t>في الدولة الإسلامية أو غير الإسلامية</w:t>
      </w:r>
      <w:r w:rsidR="007C35F7" w:rsidRPr="0038132F">
        <w:rPr>
          <w:rFonts w:ascii="Traditional Arabic" w:hAnsi="Traditional Arabic" w:cs="Traditional Arabic" w:hint="cs"/>
          <w:color w:val="4F81BD" w:themeColor="accent1"/>
          <w:sz w:val="36"/>
          <w:szCs w:val="36"/>
          <w:rtl/>
        </w:rPr>
        <w:t>؛ لذلك</w:t>
      </w:r>
      <w:r w:rsidR="007C35F7">
        <w:rPr>
          <w:rFonts w:ascii="Traditional Arabic" w:hAnsi="Traditional Arabic" w:cs="Traditional Arabic" w:hint="cs"/>
          <w:sz w:val="36"/>
          <w:szCs w:val="36"/>
          <w:rtl/>
        </w:rPr>
        <w:t xml:space="preserve"> بدأ بعض المسلمين يهاجرون إلى الدولة غير الإسلامية بعد منتصف القرن العشرين، جماعات ووحدانا، أسرا وأفرادا؛ بسبب ظروف شتى حلت بهم وببلادهم: </w:t>
      </w:r>
    </w:p>
    <w:p w:rsidR="007C35F7" w:rsidRDefault="007C35F7" w:rsidP="00FF605E">
      <w:pPr>
        <w:spacing w:before="240" w:after="12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فمنهم من أخذ الجنسية في تلك الدولة غير الإسلامية، فوجدوا أنفسهم في حضارة وثقافة تختلف </w:t>
      </w:r>
      <w:r w:rsidR="00FF605E">
        <w:rPr>
          <w:rFonts w:ascii="Traditional Arabic" w:hAnsi="Traditional Arabic" w:cs="Traditional Arabic" w:hint="cs"/>
          <w:sz w:val="36"/>
          <w:szCs w:val="36"/>
          <w:rtl/>
        </w:rPr>
        <w:t xml:space="preserve">عن </w:t>
      </w:r>
      <w:r>
        <w:rPr>
          <w:rFonts w:ascii="Traditional Arabic" w:hAnsi="Traditional Arabic" w:cs="Traditional Arabic" w:hint="cs"/>
          <w:sz w:val="36"/>
          <w:szCs w:val="36"/>
          <w:rtl/>
        </w:rPr>
        <w:t xml:space="preserve">حضارتهم وثقافتهم، بعد ما كانوا يعيشون في الأمن والسلام والجوار بين الناس، </w:t>
      </w:r>
      <w:r w:rsidRPr="0038132F">
        <w:rPr>
          <w:rFonts w:ascii="Traditional Arabic" w:hAnsi="Traditional Arabic" w:cs="Traditional Arabic" w:hint="cs"/>
          <w:color w:val="4F81BD" w:themeColor="accent1"/>
          <w:sz w:val="36"/>
          <w:szCs w:val="36"/>
          <w:rtl/>
        </w:rPr>
        <w:t>بد</w:t>
      </w:r>
      <w:r w:rsidR="00DB27EA">
        <w:rPr>
          <w:rFonts w:ascii="Traditional Arabic" w:hAnsi="Traditional Arabic" w:cs="Traditional Arabic" w:hint="cs"/>
          <w:color w:val="4F81BD" w:themeColor="accent1"/>
          <w:sz w:val="36"/>
          <w:szCs w:val="36"/>
          <w:rtl/>
        </w:rPr>
        <w:t>أ</w:t>
      </w:r>
      <w:r w:rsidRPr="0038132F">
        <w:rPr>
          <w:rFonts w:ascii="Traditional Arabic" w:hAnsi="Traditional Arabic" w:cs="Traditional Arabic" w:hint="cs"/>
          <w:color w:val="4F81BD" w:themeColor="accent1"/>
          <w:sz w:val="36"/>
          <w:szCs w:val="36"/>
          <w:rtl/>
        </w:rPr>
        <w:t>وا</w:t>
      </w:r>
      <w:r>
        <w:rPr>
          <w:rFonts w:ascii="Traditional Arabic" w:hAnsi="Traditional Arabic" w:cs="Traditional Arabic" w:hint="cs"/>
          <w:sz w:val="36"/>
          <w:szCs w:val="36"/>
          <w:rtl/>
        </w:rPr>
        <w:t xml:space="preserve"> يعيشون في الظلم والتفرقة العنصرية.</w:t>
      </w:r>
    </w:p>
    <w:p w:rsidR="007C35F7" w:rsidRPr="00CF1ECF" w:rsidRDefault="007C35F7" w:rsidP="00CF1ECF">
      <w:pPr>
        <w:spacing w:after="12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وبعد ما كانوا يتحاكمون إلى القوانين الإسلامية العادلة أصبحوا مجبورين أن يتحاكموا إلى القوانين الوضعية. </w:t>
      </w:r>
    </w:p>
    <w:p w:rsidR="007C35F7" w:rsidRDefault="007C35F7" w:rsidP="007C35F7">
      <w:pPr>
        <w:spacing w:after="12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وبعدما كان أولادهم يدرسون الحضارة والثقافة الإسلامية في المدارس الإسلامية، </w:t>
      </w:r>
      <w:r w:rsidRPr="00256983">
        <w:rPr>
          <w:rFonts w:ascii="Traditional Arabic" w:hAnsi="Traditional Arabic" w:cs="Traditional Arabic" w:hint="cs"/>
          <w:color w:val="4F81BD" w:themeColor="accent1"/>
          <w:sz w:val="36"/>
          <w:szCs w:val="36"/>
          <w:rtl/>
        </w:rPr>
        <w:t>بدءوا</w:t>
      </w:r>
      <w:r w:rsidR="00256983">
        <w:rPr>
          <w:rFonts w:ascii="Traditional Arabic" w:hAnsi="Traditional Arabic" w:cs="Traditional Arabic" w:hint="cs"/>
          <w:sz w:val="36"/>
          <w:szCs w:val="36"/>
          <w:rtl/>
        </w:rPr>
        <w:t xml:space="preserve"> يدرسون الحضارة والثقافة الغربي</w:t>
      </w:r>
      <w:r>
        <w:rPr>
          <w:rFonts w:ascii="Traditional Arabic" w:hAnsi="Traditional Arabic" w:cs="Traditional Arabic" w:hint="cs"/>
          <w:sz w:val="36"/>
          <w:szCs w:val="36"/>
          <w:rtl/>
        </w:rPr>
        <w:t xml:space="preserve">ة في تلك المدارس. </w:t>
      </w:r>
    </w:p>
    <w:p w:rsidR="007C35F7" w:rsidRDefault="007C35F7" w:rsidP="007C35F7">
      <w:pPr>
        <w:spacing w:after="12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وبعد ما كانوا يخدمون في الجيوش الإسلامية ويجاهدون تحت راية الإسلام، </w:t>
      </w:r>
      <w:r w:rsidRPr="0038132F">
        <w:rPr>
          <w:rFonts w:ascii="Traditional Arabic" w:hAnsi="Traditional Arabic" w:cs="Traditional Arabic" w:hint="cs"/>
          <w:color w:val="4F81BD" w:themeColor="accent1"/>
          <w:sz w:val="36"/>
          <w:szCs w:val="36"/>
          <w:rtl/>
        </w:rPr>
        <w:t>أصبح</w:t>
      </w:r>
      <w:r>
        <w:rPr>
          <w:rFonts w:ascii="Traditional Arabic" w:hAnsi="Traditional Arabic" w:cs="Traditional Arabic" w:hint="cs"/>
          <w:sz w:val="36"/>
          <w:szCs w:val="36"/>
          <w:rtl/>
        </w:rPr>
        <w:t xml:space="preserve"> مفروضا عليهم أن يخدموا في جيش غير إسلامي، وكيف يجدون الأعمال والوظائف المباحة في دينهم؟ هكذا </w:t>
      </w:r>
      <w:r w:rsidRPr="0038132F">
        <w:rPr>
          <w:rFonts w:ascii="Traditional Arabic" w:hAnsi="Traditional Arabic" w:cs="Traditional Arabic" w:hint="cs"/>
          <w:color w:val="4F81BD" w:themeColor="accent1"/>
          <w:sz w:val="36"/>
          <w:szCs w:val="36"/>
          <w:rtl/>
        </w:rPr>
        <w:t>تصبح</w:t>
      </w:r>
      <w:r>
        <w:rPr>
          <w:rFonts w:ascii="Traditional Arabic" w:hAnsi="Traditional Arabic" w:cs="Traditional Arabic" w:hint="cs"/>
          <w:sz w:val="36"/>
          <w:szCs w:val="36"/>
          <w:rtl/>
        </w:rPr>
        <w:t xml:space="preserve"> حالة المسلمين الذين أخذوا الجنسية في </w:t>
      </w:r>
      <w:r w:rsidRPr="0038132F">
        <w:rPr>
          <w:rFonts w:ascii="Traditional Arabic" w:hAnsi="Traditional Arabic" w:cs="Traditional Arabic" w:hint="cs"/>
          <w:color w:val="4F81BD" w:themeColor="accent1"/>
          <w:sz w:val="36"/>
          <w:szCs w:val="36"/>
          <w:rtl/>
        </w:rPr>
        <w:t>دولة غير إسلامية</w:t>
      </w:r>
      <w:r>
        <w:rPr>
          <w:rFonts w:ascii="Traditional Arabic" w:hAnsi="Traditional Arabic" w:cs="Traditional Arabic" w:hint="cs"/>
          <w:sz w:val="36"/>
          <w:szCs w:val="36"/>
          <w:rtl/>
        </w:rPr>
        <w:t>.</w:t>
      </w:r>
    </w:p>
    <w:p w:rsidR="007C35F7" w:rsidRDefault="007C35F7" w:rsidP="007C35F7">
      <w:pPr>
        <w:spacing w:after="120" w:line="240" w:lineRule="auto"/>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مشكلة البحث</w:t>
      </w:r>
      <w:r w:rsidRPr="0001690D">
        <w:rPr>
          <w:rFonts w:ascii="Traditional Arabic" w:hAnsi="Traditional Arabic" w:cs="Traditional Arabic" w:hint="cs"/>
          <w:b/>
          <w:bCs/>
          <w:sz w:val="36"/>
          <w:szCs w:val="36"/>
          <w:rtl/>
        </w:rPr>
        <w:t>:</w:t>
      </w:r>
    </w:p>
    <w:p w:rsidR="007C35F7" w:rsidRDefault="007C35F7" w:rsidP="007C35F7">
      <w:pPr>
        <w:pStyle w:val="ListParagraph"/>
        <w:numPr>
          <w:ilvl w:val="0"/>
          <w:numId w:val="5"/>
        </w:numPr>
        <w:bidi/>
        <w:spacing w:after="120" w:line="240" w:lineRule="auto"/>
        <w:jc w:val="both"/>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 xml:space="preserve">إلى أي مدى </w:t>
      </w:r>
      <w:r w:rsidRPr="0038132F">
        <w:rPr>
          <w:rFonts w:ascii="Traditional Arabic" w:hAnsi="Traditional Arabic" w:cs="Traditional Arabic" w:hint="cs"/>
          <w:color w:val="4F81BD" w:themeColor="accent1"/>
          <w:sz w:val="36"/>
          <w:szCs w:val="36"/>
          <w:rtl/>
          <w:lang w:val="en-US"/>
        </w:rPr>
        <w:t>تكون</w:t>
      </w:r>
      <w:r>
        <w:rPr>
          <w:rFonts w:ascii="Traditional Arabic" w:hAnsi="Traditional Arabic" w:cs="Traditional Arabic" w:hint="cs"/>
          <w:sz w:val="36"/>
          <w:szCs w:val="36"/>
          <w:rtl/>
          <w:lang w:val="en-US"/>
        </w:rPr>
        <w:t xml:space="preserve"> مشاركة المسلمين الذين أخذوا الجنسية غير الإسلامية في الحياة السياسية من تلك الدولة؟</w:t>
      </w:r>
    </w:p>
    <w:p w:rsidR="007C35F7" w:rsidRDefault="007C35F7" w:rsidP="007C35F7">
      <w:pPr>
        <w:pStyle w:val="ListParagraph"/>
        <w:numPr>
          <w:ilvl w:val="0"/>
          <w:numId w:val="5"/>
        </w:numPr>
        <w:bidi/>
        <w:spacing w:after="120" w:line="240" w:lineRule="auto"/>
        <w:jc w:val="both"/>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ما حكم خدمة المسلمين المتجنسين بجنسية غير الإسلامية للجيوش غير الإسلامية؟</w:t>
      </w:r>
    </w:p>
    <w:p w:rsidR="007C35F7" w:rsidRDefault="007C35F7" w:rsidP="00A53250">
      <w:pPr>
        <w:pStyle w:val="ListParagraph"/>
        <w:numPr>
          <w:ilvl w:val="0"/>
          <w:numId w:val="5"/>
        </w:numPr>
        <w:bidi/>
        <w:spacing w:after="120" w:line="240" w:lineRule="auto"/>
        <w:jc w:val="both"/>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lastRenderedPageBreak/>
        <w:t xml:space="preserve">ما آثار التجنس بجنسية </w:t>
      </w:r>
      <w:r w:rsidRPr="008F21E2">
        <w:rPr>
          <w:rFonts w:ascii="Traditional Arabic" w:hAnsi="Traditional Arabic" w:cs="Traditional Arabic" w:hint="cs"/>
          <w:color w:val="4F81BD" w:themeColor="accent1"/>
          <w:sz w:val="36"/>
          <w:szCs w:val="36"/>
          <w:rtl/>
          <w:lang w:val="en-US"/>
        </w:rPr>
        <w:t>دولة غير إسلامية</w:t>
      </w:r>
      <w:r>
        <w:rPr>
          <w:rFonts w:ascii="Traditional Arabic" w:hAnsi="Traditional Arabic" w:cs="Traditional Arabic" w:hint="cs"/>
          <w:sz w:val="36"/>
          <w:szCs w:val="36"/>
          <w:rtl/>
          <w:lang w:val="en-US"/>
        </w:rPr>
        <w:t xml:space="preserve"> في التقاضي إلى القضاء غير الإسلامي في الأحوال الشخصية، في المعاملات، وفي العبادات؟</w:t>
      </w:r>
    </w:p>
    <w:p w:rsidR="007C35F7" w:rsidRDefault="007C35F7" w:rsidP="007C35F7">
      <w:pPr>
        <w:spacing w:after="120" w:line="240" w:lineRule="auto"/>
        <w:jc w:val="both"/>
        <w:rPr>
          <w:rFonts w:ascii="Traditional Arabic" w:hAnsi="Traditional Arabic" w:cs="Traditional Arabic"/>
          <w:sz w:val="36"/>
          <w:szCs w:val="36"/>
          <w:rtl/>
        </w:rPr>
      </w:pPr>
      <w:r w:rsidRPr="00031B8E">
        <w:rPr>
          <w:rFonts w:ascii="Traditional Arabic" w:hAnsi="Traditional Arabic" w:cs="Traditional Arabic" w:hint="cs"/>
          <w:b/>
          <w:bCs/>
          <w:sz w:val="36"/>
          <w:szCs w:val="36"/>
          <w:rtl/>
        </w:rPr>
        <w:t>أهداف البحث وأسباب اختيار الموضوع</w:t>
      </w:r>
      <w:r>
        <w:rPr>
          <w:rFonts w:ascii="Traditional Arabic" w:hAnsi="Traditional Arabic" w:cs="Traditional Arabic" w:hint="cs"/>
          <w:sz w:val="36"/>
          <w:szCs w:val="36"/>
          <w:rtl/>
        </w:rPr>
        <w:t>:</w:t>
      </w:r>
    </w:p>
    <w:p w:rsidR="007C35F7" w:rsidRDefault="007C35F7" w:rsidP="00A53250">
      <w:pPr>
        <w:pStyle w:val="ListParagraph"/>
        <w:numPr>
          <w:ilvl w:val="0"/>
          <w:numId w:val="6"/>
        </w:numPr>
        <w:bidi/>
        <w:spacing w:after="120" w:line="240" w:lineRule="auto"/>
        <w:jc w:val="both"/>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 xml:space="preserve">محاولة عرض الآثار المترتبة على المسلمين المتجنسين بجنسية </w:t>
      </w:r>
      <w:r w:rsidRPr="008F21E2">
        <w:rPr>
          <w:rFonts w:ascii="Traditional Arabic" w:hAnsi="Traditional Arabic" w:cs="Traditional Arabic" w:hint="cs"/>
          <w:color w:val="4F81BD" w:themeColor="accent1"/>
          <w:sz w:val="36"/>
          <w:szCs w:val="36"/>
          <w:rtl/>
          <w:lang w:val="en-US"/>
        </w:rPr>
        <w:t xml:space="preserve">دولة غير إسلامية </w:t>
      </w:r>
      <w:r>
        <w:rPr>
          <w:rFonts w:ascii="Traditional Arabic" w:hAnsi="Traditional Arabic" w:cs="Traditional Arabic" w:hint="cs"/>
          <w:sz w:val="36"/>
          <w:szCs w:val="36"/>
          <w:rtl/>
          <w:lang w:val="en-US"/>
        </w:rPr>
        <w:t>سواء كان ما يتعلق بالأحوال الشخصية كالزواج والطلاق في تلك الدولة، أو ما يتعلق بالأمور السياسية، أو ما يتعلق بأمور العبادات.</w:t>
      </w:r>
    </w:p>
    <w:p w:rsidR="007C35F7" w:rsidRDefault="007C35F7" w:rsidP="007C35F7">
      <w:pPr>
        <w:pStyle w:val="ListParagraph"/>
        <w:numPr>
          <w:ilvl w:val="0"/>
          <w:numId w:val="6"/>
        </w:numPr>
        <w:bidi/>
        <w:spacing w:after="120" w:line="240" w:lineRule="auto"/>
        <w:jc w:val="both"/>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تذكير المسلمين في الدولة الإسلامية بإخوانهم البعيدين في الدولة الغربية، بأنهم بأمس حاجة إلينا في الاهتمام والمساعدة والشعور؛ لأننا جسد واحد نشعر بما يشعرون وإن كانوا بعيدين منا.</w:t>
      </w:r>
    </w:p>
    <w:p w:rsidR="007C35F7" w:rsidRDefault="008F21E2" w:rsidP="00A53250">
      <w:pPr>
        <w:pStyle w:val="ListParagraph"/>
        <w:numPr>
          <w:ilvl w:val="0"/>
          <w:numId w:val="6"/>
        </w:numPr>
        <w:bidi/>
        <w:spacing w:after="120" w:line="240" w:lineRule="auto"/>
        <w:jc w:val="both"/>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رغبة الباحث</w:t>
      </w:r>
      <w:r w:rsidR="007C35F7">
        <w:rPr>
          <w:rFonts w:ascii="Traditional Arabic" w:hAnsi="Traditional Arabic" w:cs="Traditional Arabic" w:hint="cs"/>
          <w:sz w:val="36"/>
          <w:szCs w:val="36"/>
          <w:rtl/>
          <w:lang w:val="en-US"/>
        </w:rPr>
        <w:t xml:space="preserve"> في التعرف على المسائل المتعلقة بآثار المسلمين المتجنسين بجنسية </w:t>
      </w:r>
      <w:r w:rsidR="007C35F7" w:rsidRPr="008F21E2">
        <w:rPr>
          <w:rFonts w:ascii="Traditional Arabic" w:hAnsi="Traditional Arabic" w:cs="Traditional Arabic" w:hint="cs"/>
          <w:color w:val="4F81BD" w:themeColor="accent1"/>
          <w:sz w:val="36"/>
          <w:szCs w:val="36"/>
          <w:rtl/>
          <w:lang w:val="en-US"/>
        </w:rPr>
        <w:t>دولة غير إسلامية</w:t>
      </w:r>
      <w:r w:rsidR="007C35F7" w:rsidRPr="00A53250">
        <w:rPr>
          <w:rFonts w:ascii="Traditional Arabic" w:hAnsi="Traditional Arabic" w:cs="Traditional Arabic" w:hint="cs"/>
          <w:color w:val="00B050"/>
          <w:sz w:val="36"/>
          <w:szCs w:val="36"/>
          <w:rtl/>
          <w:lang w:val="en-US"/>
        </w:rPr>
        <w:t xml:space="preserve"> </w:t>
      </w:r>
      <w:r w:rsidR="007C35F7">
        <w:rPr>
          <w:rFonts w:ascii="Traditional Arabic" w:hAnsi="Traditional Arabic" w:cs="Traditional Arabic" w:hint="cs"/>
          <w:sz w:val="36"/>
          <w:szCs w:val="36"/>
          <w:rtl/>
          <w:lang w:val="en-US"/>
        </w:rPr>
        <w:t xml:space="preserve">حتى </w:t>
      </w:r>
      <w:r w:rsidR="007C35F7" w:rsidRPr="0038132F">
        <w:rPr>
          <w:rFonts w:ascii="Traditional Arabic" w:hAnsi="Traditional Arabic" w:cs="Traditional Arabic" w:hint="cs"/>
          <w:color w:val="4F81BD" w:themeColor="accent1"/>
          <w:sz w:val="36"/>
          <w:szCs w:val="36"/>
          <w:rtl/>
          <w:lang w:val="en-US"/>
        </w:rPr>
        <w:t>أوسع</w:t>
      </w:r>
      <w:r w:rsidR="007C35F7" w:rsidRPr="00553C79">
        <w:rPr>
          <w:rFonts w:ascii="Traditional Arabic" w:hAnsi="Traditional Arabic" w:cs="Traditional Arabic" w:hint="cs"/>
          <w:color w:val="00B050"/>
          <w:sz w:val="36"/>
          <w:szCs w:val="36"/>
          <w:rtl/>
          <w:lang w:val="en-US"/>
        </w:rPr>
        <w:t xml:space="preserve"> </w:t>
      </w:r>
      <w:r w:rsidR="007C35F7">
        <w:rPr>
          <w:rFonts w:ascii="Traditional Arabic" w:hAnsi="Traditional Arabic" w:cs="Traditional Arabic" w:hint="cs"/>
          <w:sz w:val="36"/>
          <w:szCs w:val="36"/>
          <w:rtl/>
          <w:lang w:val="en-US"/>
        </w:rPr>
        <w:t>فيها النظر والفهم.</w:t>
      </w:r>
    </w:p>
    <w:p w:rsidR="007C35F7" w:rsidRPr="00A53250" w:rsidRDefault="007C35F7" w:rsidP="00A53250">
      <w:pPr>
        <w:pStyle w:val="ListParagraph"/>
        <w:numPr>
          <w:ilvl w:val="0"/>
          <w:numId w:val="6"/>
        </w:numPr>
        <w:bidi/>
        <w:spacing w:after="120" w:line="240" w:lineRule="auto"/>
        <w:jc w:val="both"/>
        <w:rPr>
          <w:rFonts w:ascii="Traditional Arabic" w:hAnsi="Traditional Arabic" w:cs="Traditional Arabic"/>
          <w:color w:val="00B050"/>
          <w:sz w:val="36"/>
          <w:szCs w:val="36"/>
          <w:lang w:val="en-US"/>
        </w:rPr>
      </w:pPr>
      <w:r>
        <w:rPr>
          <w:rFonts w:ascii="Traditional Arabic" w:hAnsi="Traditional Arabic" w:cs="Traditional Arabic" w:hint="cs"/>
          <w:sz w:val="36"/>
          <w:szCs w:val="36"/>
          <w:rtl/>
          <w:lang w:val="en-US"/>
        </w:rPr>
        <w:t xml:space="preserve">حاجة الناس في معرفة الآثار المترتبة </w:t>
      </w:r>
      <w:r w:rsidRPr="0038132F">
        <w:rPr>
          <w:rFonts w:ascii="Traditional Arabic" w:hAnsi="Traditional Arabic" w:cs="Traditional Arabic" w:hint="cs"/>
          <w:color w:val="4F81BD" w:themeColor="accent1"/>
          <w:sz w:val="36"/>
          <w:szCs w:val="36"/>
          <w:rtl/>
          <w:lang w:val="en-US"/>
        </w:rPr>
        <w:t>على أخذهم</w:t>
      </w:r>
      <w:r>
        <w:rPr>
          <w:rFonts w:ascii="Traditional Arabic" w:hAnsi="Traditional Arabic" w:cs="Traditional Arabic" w:hint="cs"/>
          <w:sz w:val="36"/>
          <w:szCs w:val="36"/>
          <w:rtl/>
          <w:lang w:val="en-US"/>
        </w:rPr>
        <w:t xml:space="preserve"> جنسية </w:t>
      </w:r>
      <w:r w:rsidRPr="008F21E2">
        <w:rPr>
          <w:rFonts w:ascii="Traditional Arabic" w:hAnsi="Traditional Arabic" w:cs="Traditional Arabic" w:hint="cs"/>
          <w:color w:val="4F81BD" w:themeColor="accent1"/>
          <w:sz w:val="36"/>
          <w:szCs w:val="36"/>
          <w:rtl/>
          <w:lang w:val="en-US"/>
        </w:rPr>
        <w:t>دولة غير إسلامية.</w:t>
      </w:r>
    </w:p>
    <w:p w:rsidR="007C35F7" w:rsidRDefault="007C35F7" w:rsidP="007C35F7">
      <w:pPr>
        <w:pStyle w:val="ListParagraph"/>
        <w:numPr>
          <w:ilvl w:val="0"/>
          <w:numId w:val="6"/>
        </w:numPr>
        <w:bidi/>
        <w:spacing w:after="120" w:line="240" w:lineRule="auto"/>
        <w:jc w:val="both"/>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إظهار شمولية الدين ومرونته، بأنه صالح في كل زمان ومكان.</w:t>
      </w:r>
    </w:p>
    <w:p w:rsidR="007C35F7" w:rsidRPr="00044236" w:rsidRDefault="007C35F7" w:rsidP="007C35F7">
      <w:pPr>
        <w:pStyle w:val="ListParagraph"/>
        <w:bidi/>
        <w:spacing w:after="120" w:line="240" w:lineRule="auto"/>
        <w:ind w:left="1245"/>
        <w:jc w:val="both"/>
        <w:rPr>
          <w:rFonts w:ascii="Traditional Arabic" w:hAnsi="Traditional Arabic" w:cs="Traditional Arabic"/>
          <w:sz w:val="36"/>
          <w:szCs w:val="36"/>
          <w:rtl/>
          <w:lang w:val="en-US"/>
        </w:rPr>
      </w:pPr>
    </w:p>
    <w:p w:rsidR="007C35F7" w:rsidRDefault="007C35F7" w:rsidP="007C35F7">
      <w:pPr>
        <w:spacing w:after="120" w:line="240" w:lineRule="auto"/>
        <w:jc w:val="both"/>
        <w:rPr>
          <w:rFonts w:ascii="Traditional Arabic" w:hAnsi="Traditional Arabic" w:cs="Traditional Arabic"/>
          <w:sz w:val="36"/>
          <w:szCs w:val="36"/>
          <w:rtl/>
        </w:rPr>
      </w:pPr>
      <w:r w:rsidRPr="00911089">
        <w:rPr>
          <w:rFonts w:ascii="Traditional Arabic" w:hAnsi="Traditional Arabic" w:cs="Traditional Arabic" w:hint="cs"/>
          <w:b/>
          <w:bCs/>
          <w:sz w:val="36"/>
          <w:szCs w:val="36"/>
          <w:rtl/>
        </w:rPr>
        <w:t>الدراسات السابقة</w:t>
      </w:r>
      <w:r>
        <w:rPr>
          <w:rFonts w:ascii="Traditional Arabic" w:hAnsi="Traditional Arabic" w:cs="Traditional Arabic" w:hint="cs"/>
          <w:sz w:val="36"/>
          <w:szCs w:val="36"/>
          <w:rtl/>
        </w:rPr>
        <w:t>:</w:t>
      </w:r>
    </w:p>
    <w:p w:rsidR="007C35F7" w:rsidRDefault="007C35F7" w:rsidP="00A53250">
      <w:pPr>
        <w:spacing w:after="12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الدارسات السابقة التي تمكن الباحث </w:t>
      </w:r>
      <w:r w:rsidRPr="0038132F">
        <w:rPr>
          <w:rFonts w:ascii="Traditional Arabic" w:hAnsi="Traditional Arabic" w:cs="Traditional Arabic" w:hint="cs"/>
          <w:color w:val="4F81BD" w:themeColor="accent1"/>
          <w:sz w:val="36"/>
          <w:szCs w:val="36"/>
          <w:rtl/>
        </w:rPr>
        <w:t>من</w:t>
      </w:r>
      <w:r>
        <w:rPr>
          <w:rFonts w:ascii="Traditional Arabic" w:hAnsi="Traditional Arabic" w:cs="Traditional Arabic" w:hint="cs"/>
          <w:sz w:val="36"/>
          <w:szCs w:val="36"/>
          <w:rtl/>
        </w:rPr>
        <w:t xml:space="preserve"> الاطلاع عليها والتي لها </w:t>
      </w:r>
      <w:r w:rsidRPr="008F21E2">
        <w:rPr>
          <w:rFonts w:ascii="Traditional Arabic" w:hAnsi="Traditional Arabic" w:cs="Traditional Arabic" w:hint="cs"/>
          <w:color w:val="4F81BD" w:themeColor="accent1"/>
          <w:sz w:val="36"/>
          <w:szCs w:val="36"/>
          <w:rtl/>
        </w:rPr>
        <w:t>علاقة</w:t>
      </w:r>
      <w:r>
        <w:rPr>
          <w:rFonts w:ascii="Traditional Arabic" w:hAnsi="Traditional Arabic" w:cs="Traditional Arabic" w:hint="cs"/>
          <w:sz w:val="36"/>
          <w:szCs w:val="36"/>
          <w:rtl/>
        </w:rPr>
        <w:t xml:space="preserve"> بالبحث هي:</w:t>
      </w:r>
    </w:p>
    <w:p w:rsidR="007C35F7" w:rsidRDefault="007C35F7" w:rsidP="007C35F7">
      <w:pPr>
        <w:pStyle w:val="ListParagraph"/>
        <w:numPr>
          <w:ilvl w:val="0"/>
          <w:numId w:val="7"/>
        </w:numPr>
        <w:bidi/>
        <w:spacing w:after="120" w:line="240" w:lineRule="auto"/>
        <w:jc w:val="both"/>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من فقه الأقليات المسلمة: خالد محمد عبد القادر، هذا الكتاب أصله رسالة لنيل درجة الماجستير في كلية الإمام الأوزاعي في بيروت، وهذا الكتاب تكلم عن مجتمعات غير المسلمين وموقف الشريعة منها، ثم تكلم عن حكم إقامة المسلمين في الدولة غير الإسلامية وأحكام العبادات للمسلمين فيها.</w:t>
      </w:r>
      <w:r w:rsidR="00FF605E">
        <w:rPr>
          <w:rFonts w:ascii="Traditional Arabic" w:hAnsi="Traditional Arabic" w:cs="Traditional Arabic" w:hint="cs"/>
          <w:sz w:val="36"/>
          <w:szCs w:val="36"/>
          <w:rtl/>
          <w:lang w:val="en-US"/>
        </w:rPr>
        <w:t xml:space="preserve"> وفي هذا البحث المتواضع سيتكلم الباحث عن آثار التجنس بجنسية دولة غير إسلامية في الأمور السياسية كحكم إقامة الأحزاب في تلك الدولة، والمشاركة في الانتخابات النيابية، وفي تولي الوظائف العامة.</w:t>
      </w:r>
    </w:p>
    <w:p w:rsidR="007C35F7" w:rsidRDefault="007C35F7" w:rsidP="007C35F7">
      <w:pPr>
        <w:pStyle w:val="ListParagraph"/>
        <w:numPr>
          <w:ilvl w:val="0"/>
          <w:numId w:val="7"/>
        </w:numPr>
        <w:bidi/>
        <w:spacing w:after="120" w:line="240" w:lineRule="auto"/>
        <w:jc w:val="both"/>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 xml:space="preserve">الأحكام السياسية للأقليات المسلمة في الفقه الإسلامي: سليمان محمد توبولياك، أصل الكتاب رسالة تقدم </w:t>
      </w:r>
      <w:r w:rsidRPr="0038132F">
        <w:rPr>
          <w:rFonts w:ascii="Traditional Arabic" w:hAnsi="Traditional Arabic" w:cs="Traditional Arabic" w:hint="cs"/>
          <w:color w:val="4F81BD" w:themeColor="accent1"/>
          <w:sz w:val="36"/>
          <w:szCs w:val="36"/>
          <w:rtl/>
          <w:lang w:val="en-US"/>
        </w:rPr>
        <w:t>بها صاحبها</w:t>
      </w:r>
      <w:r>
        <w:rPr>
          <w:rFonts w:ascii="Traditional Arabic" w:hAnsi="Traditional Arabic" w:cs="Traditional Arabic" w:hint="cs"/>
          <w:sz w:val="36"/>
          <w:szCs w:val="36"/>
          <w:rtl/>
          <w:lang w:val="en-US"/>
        </w:rPr>
        <w:t xml:space="preserve"> لنيل درجة الماجستير في الجامعة الأردنية، وهذه الرسالة تتكلم عن حقيقة </w:t>
      </w:r>
      <w:r>
        <w:rPr>
          <w:rFonts w:ascii="Traditional Arabic" w:hAnsi="Traditional Arabic" w:cs="Traditional Arabic" w:hint="cs"/>
          <w:sz w:val="36"/>
          <w:szCs w:val="36"/>
          <w:rtl/>
          <w:lang w:val="en-US"/>
        </w:rPr>
        <w:lastRenderedPageBreak/>
        <w:t>الأقليات المسلمة، ثم تتكلم عن حكم إقامة المسلمين في البلاد غير المسلمة والهجرة منها، ثم عن علاقات الأقليات المسلمة بالدولة التي يقيمون فيها، ثم أخيرا تتكلم عن علاقات الأقليات المسلمة بالدولة الإسلامية.</w:t>
      </w:r>
      <w:r w:rsidR="00FF605E">
        <w:rPr>
          <w:rFonts w:ascii="Traditional Arabic" w:hAnsi="Traditional Arabic" w:cs="Traditional Arabic" w:hint="cs"/>
          <w:sz w:val="36"/>
          <w:szCs w:val="36"/>
          <w:rtl/>
          <w:lang w:val="en-US"/>
        </w:rPr>
        <w:t xml:space="preserve"> وفي هذا البحث سيعرض الباحث آثار التجنس بجنسية دولة غير إسلامية في الأمور التي تتعلق بالأحوال الشخصية كحكم الزواج المداني وحكم الزواج بالكتابيات وحكم الطلاق في دولة غير إسلامية.</w:t>
      </w:r>
    </w:p>
    <w:p w:rsidR="007C35F7" w:rsidRDefault="007C35F7" w:rsidP="007C35F7">
      <w:pPr>
        <w:spacing w:after="120" w:line="240" w:lineRule="auto"/>
        <w:jc w:val="both"/>
        <w:rPr>
          <w:rFonts w:ascii="Traditional Arabic" w:hAnsi="Traditional Arabic" w:cs="Traditional Arabic"/>
          <w:sz w:val="36"/>
          <w:szCs w:val="36"/>
          <w:rtl/>
        </w:rPr>
      </w:pPr>
      <w:r w:rsidRPr="003C7388">
        <w:rPr>
          <w:rFonts w:ascii="Traditional Arabic" w:hAnsi="Traditional Arabic" w:cs="Traditional Arabic" w:hint="cs"/>
          <w:b/>
          <w:bCs/>
          <w:sz w:val="36"/>
          <w:szCs w:val="36"/>
          <w:rtl/>
        </w:rPr>
        <w:t>منهج البحث</w:t>
      </w:r>
      <w:r>
        <w:rPr>
          <w:rFonts w:ascii="Traditional Arabic" w:hAnsi="Traditional Arabic" w:cs="Traditional Arabic" w:hint="cs"/>
          <w:sz w:val="36"/>
          <w:szCs w:val="36"/>
          <w:rtl/>
        </w:rPr>
        <w:t>:</w:t>
      </w:r>
    </w:p>
    <w:p w:rsidR="007C35F7" w:rsidRDefault="007C35F7" w:rsidP="007C35F7">
      <w:pPr>
        <w:pStyle w:val="ListParagraph"/>
        <w:numPr>
          <w:ilvl w:val="0"/>
          <w:numId w:val="8"/>
        </w:numPr>
        <w:bidi/>
        <w:spacing w:after="120" w:line="240" w:lineRule="auto"/>
        <w:jc w:val="both"/>
        <w:rPr>
          <w:rFonts w:ascii="Traditional Arabic" w:hAnsi="Traditional Arabic" w:cs="Traditional Arabic"/>
          <w:sz w:val="36"/>
          <w:szCs w:val="36"/>
          <w:lang w:val="en-US"/>
        </w:rPr>
      </w:pPr>
      <w:r w:rsidRPr="0038132F">
        <w:rPr>
          <w:rFonts w:ascii="Traditional Arabic" w:hAnsi="Traditional Arabic" w:cs="Traditional Arabic" w:hint="cs"/>
          <w:color w:val="4F81BD" w:themeColor="accent1"/>
          <w:sz w:val="36"/>
          <w:szCs w:val="36"/>
          <w:rtl/>
          <w:lang w:val="en-US"/>
        </w:rPr>
        <w:t>سيعتمد الباحث -بعون الله- على</w:t>
      </w:r>
      <w:r>
        <w:rPr>
          <w:rFonts w:ascii="Traditional Arabic" w:hAnsi="Traditional Arabic" w:cs="Traditional Arabic" w:hint="cs"/>
          <w:sz w:val="36"/>
          <w:szCs w:val="36"/>
          <w:rtl/>
          <w:lang w:val="en-US"/>
        </w:rPr>
        <w:t xml:space="preserve"> منهجي الاستقراء والتحليل، ذلك بتصفح المسائل المتعلقة بالبحث في الكتب الفقهية للعلماء المتقدمين والمتأخرين.</w:t>
      </w:r>
    </w:p>
    <w:p w:rsidR="007C35F7" w:rsidRDefault="007C35F7" w:rsidP="007C35F7">
      <w:pPr>
        <w:pStyle w:val="ListParagraph"/>
        <w:numPr>
          <w:ilvl w:val="0"/>
          <w:numId w:val="8"/>
        </w:numPr>
        <w:bidi/>
        <w:spacing w:after="120" w:line="240" w:lineRule="auto"/>
        <w:jc w:val="both"/>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سيعتمد أيضا على منهج المقارنة، وذلك عند عرض أقوال العلماء وأدلتهم ثم الموازنة بينها والترجيح.</w:t>
      </w:r>
    </w:p>
    <w:p w:rsidR="0018444C" w:rsidRPr="0018444C" w:rsidRDefault="0018444C" w:rsidP="0018444C">
      <w:pPr>
        <w:spacing w:after="120" w:line="240" w:lineRule="auto"/>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طريقة سير البحث:</w:t>
      </w:r>
    </w:p>
    <w:p w:rsidR="007C35F7" w:rsidRDefault="007C35F7" w:rsidP="0018444C">
      <w:pPr>
        <w:pStyle w:val="ListParagraph"/>
        <w:numPr>
          <w:ilvl w:val="0"/>
          <w:numId w:val="77"/>
        </w:numPr>
        <w:bidi/>
        <w:spacing w:after="120" w:line="240" w:lineRule="auto"/>
        <w:ind w:left="706"/>
        <w:jc w:val="both"/>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عزو الآيات الواردة في البحث إلى مواضعها باسم السورة ورقم الآية.</w:t>
      </w:r>
    </w:p>
    <w:p w:rsidR="007C35F7" w:rsidRDefault="007C35F7" w:rsidP="0018444C">
      <w:pPr>
        <w:pStyle w:val="ListParagraph"/>
        <w:numPr>
          <w:ilvl w:val="0"/>
          <w:numId w:val="77"/>
        </w:numPr>
        <w:bidi/>
        <w:spacing w:after="120" w:line="240" w:lineRule="auto"/>
        <w:ind w:left="706"/>
        <w:jc w:val="both"/>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 xml:space="preserve">تخريج الأحاديث من مصادرها الأصلية، والاكتفاء عند توثيق الحديث إذا كان له تخريجات عديدة بتخريج الإمامين البخاري ومسلم، </w:t>
      </w:r>
      <w:r w:rsidR="00FD0BDC" w:rsidRPr="008F21E2">
        <w:rPr>
          <w:rFonts w:ascii="Traditional Arabic" w:hAnsi="Traditional Arabic" w:cs="Traditional Arabic" w:hint="cs"/>
          <w:color w:val="4F81BD" w:themeColor="accent1"/>
          <w:sz w:val="36"/>
          <w:szCs w:val="36"/>
          <w:rtl/>
          <w:lang w:val="en-US"/>
        </w:rPr>
        <w:t>و</w:t>
      </w:r>
      <w:r w:rsidRPr="008F21E2">
        <w:rPr>
          <w:rFonts w:ascii="Traditional Arabic" w:hAnsi="Traditional Arabic" w:cs="Traditional Arabic" w:hint="cs"/>
          <w:color w:val="4F81BD" w:themeColor="accent1"/>
          <w:sz w:val="36"/>
          <w:szCs w:val="36"/>
          <w:rtl/>
          <w:lang w:val="en-US"/>
        </w:rPr>
        <w:t>إلا</w:t>
      </w:r>
      <w:r>
        <w:rPr>
          <w:rFonts w:ascii="Traditional Arabic" w:hAnsi="Traditional Arabic" w:cs="Traditional Arabic" w:hint="cs"/>
          <w:sz w:val="36"/>
          <w:szCs w:val="36"/>
          <w:rtl/>
          <w:lang w:val="en-US"/>
        </w:rPr>
        <w:t xml:space="preserve"> فبتخريج ذلك الحديث مع ذكر حكم الحديث في الحاشية.</w:t>
      </w:r>
    </w:p>
    <w:p w:rsidR="007C35F7" w:rsidRDefault="007C35F7" w:rsidP="0018444C">
      <w:pPr>
        <w:pStyle w:val="ListParagraph"/>
        <w:numPr>
          <w:ilvl w:val="0"/>
          <w:numId w:val="77"/>
        </w:numPr>
        <w:bidi/>
        <w:spacing w:after="120" w:line="240" w:lineRule="auto"/>
        <w:ind w:left="706"/>
        <w:jc w:val="both"/>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ترجمة أغلب الأعلام المتقدمين في هذا البحث.</w:t>
      </w:r>
    </w:p>
    <w:p w:rsidR="007C35F7" w:rsidRDefault="007C35F7" w:rsidP="0018444C">
      <w:pPr>
        <w:pStyle w:val="ListParagraph"/>
        <w:numPr>
          <w:ilvl w:val="0"/>
          <w:numId w:val="77"/>
        </w:numPr>
        <w:bidi/>
        <w:spacing w:after="120" w:line="240" w:lineRule="auto"/>
        <w:ind w:left="706"/>
        <w:jc w:val="both"/>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عرض آراء الفقهاء مع تحري عزو أقوالهم ونقولهم إلى الكتب الفقهية المعتمدة في المذاهب الفقهية.</w:t>
      </w:r>
    </w:p>
    <w:p w:rsidR="007C35F7" w:rsidRDefault="007C35F7" w:rsidP="0018444C">
      <w:pPr>
        <w:pStyle w:val="ListParagraph"/>
        <w:numPr>
          <w:ilvl w:val="0"/>
          <w:numId w:val="77"/>
        </w:numPr>
        <w:bidi/>
        <w:spacing w:after="120" w:line="240" w:lineRule="auto"/>
        <w:ind w:left="706"/>
        <w:jc w:val="both"/>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 xml:space="preserve">عرض أدلة كل فريق من العلماء مع الحرص على النقل الصحيح </w:t>
      </w:r>
      <w:r>
        <w:rPr>
          <w:rFonts w:ascii="Traditional Arabic" w:hAnsi="Traditional Arabic" w:cs="Traditional Arabic"/>
          <w:sz w:val="36"/>
          <w:szCs w:val="36"/>
          <w:rtl/>
          <w:lang w:val="en-US"/>
        </w:rPr>
        <w:t>–</w:t>
      </w:r>
      <w:r w:rsidR="0018444C">
        <w:rPr>
          <w:rFonts w:ascii="Traditional Arabic" w:hAnsi="Traditional Arabic" w:cs="Traditional Arabic" w:hint="cs"/>
          <w:sz w:val="36"/>
          <w:szCs w:val="36"/>
          <w:rtl/>
          <w:lang w:val="en-US"/>
        </w:rPr>
        <w:t xml:space="preserve"> قدر الاستطاعة</w:t>
      </w:r>
      <w:r>
        <w:rPr>
          <w:rFonts w:ascii="Traditional Arabic" w:hAnsi="Traditional Arabic" w:cs="Traditional Arabic" w:hint="cs"/>
          <w:sz w:val="36"/>
          <w:szCs w:val="36"/>
          <w:rtl/>
          <w:lang w:val="en-US"/>
        </w:rPr>
        <w:t xml:space="preserve"> </w:t>
      </w:r>
      <w:r>
        <w:rPr>
          <w:rFonts w:ascii="Traditional Arabic" w:hAnsi="Traditional Arabic" w:cs="Traditional Arabic"/>
          <w:sz w:val="36"/>
          <w:szCs w:val="36"/>
          <w:rtl/>
          <w:lang w:val="en-US"/>
        </w:rPr>
        <w:t>–</w:t>
      </w:r>
      <w:r w:rsidR="0018444C">
        <w:rPr>
          <w:rFonts w:ascii="Traditional Arabic" w:hAnsi="Traditional Arabic" w:cs="Traditional Arabic" w:hint="cs"/>
          <w:sz w:val="36"/>
          <w:szCs w:val="36"/>
          <w:rtl/>
          <w:lang w:val="en-US"/>
        </w:rPr>
        <w:t xml:space="preserve"> ومناقشة آرائهم دون التعصب ل</w:t>
      </w:r>
      <w:r>
        <w:rPr>
          <w:rFonts w:ascii="Traditional Arabic" w:hAnsi="Traditional Arabic" w:cs="Traditional Arabic" w:hint="cs"/>
          <w:sz w:val="36"/>
          <w:szCs w:val="36"/>
          <w:rtl/>
          <w:lang w:val="en-US"/>
        </w:rPr>
        <w:t>مذهب معين.</w:t>
      </w:r>
    </w:p>
    <w:p w:rsidR="007C35F7" w:rsidRDefault="007C35F7" w:rsidP="0018444C">
      <w:pPr>
        <w:pStyle w:val="ListParagraph"/>
        <w:numPr>
          <w:ilvl w:val="0"/>
          <w:numId w:val="77"/>
        </w:numPr>
        <w:bidi/>
        <w:spacing w:after="120" w:line="240" w:lineRule="auto"/>
        <w:ind w:left="706"/>
        <w:jc w:val="both"/>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في التهميش ذكر عنوان الكتاب، ثم  صاحب الكتاب، ثم الباقي من المعلومات يكتب في فهرس المصادر والمراجع.</w:t>
      </w:r>
    </w:p>
    <w:p w:rsidR="007C35F7" w:rsidRDefault="007C35F7" w:rsidP="0018444C">
      <w:pPr>
        <w:pStyle w:val="ListParagraph"/>
        <w:numPr>
          <w:ilvl w:val="0"/>
          <w:numId w:val="77"/>
        </w:numPr>
        <w:bidi/>
        <w:spacing w:after="120" w:line="240" w:lineRule="auto"/>
        <w:ind w:left="706"/>
        <w:jc w:val="both"/>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أما الفهارس فيبدأ فيها فهرس الآيات القرآنية مرتبة حسب ترتيب السور والآيات في المصحف على رواية حفص عن عاصم، ثم فهرس الأحاديث النبوية والآثار يرتب ترتيبا ألفبائيا، ثم فهرس للمصادر والمراجع.</w:t>
      </w:r>
    </w:p>
    <w:p w:rsidR="007C35F7" w:rsidRDefault="007C35F7" w:rsidP="0018444C">
      <w:pPr>
        <w:pStyle w:val="ListParagraph"/>
        <w:numPr>
          <w:ilvl w:val="0"/>
          <w:numId w:val="77"/>
        </w:numPr>
        <w:bidi/>
        <w:spacing w:after="120" w:line="240" w:lineRule="auto"/>
        <w:ind w:left="706"/>
        <w:jc w:val="both"/>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lastRenderedPageBreak/>
        <w:t xml:space="preserve">أما مراجع البحث فتعتمد على كتب الأصول والفقه والتفسير والحديث، والكتب القانونية والكتب المختلفة ذات صلة بالبحث، إضافة إلى الدراسات بالمجلات العلمية، والبحوث، والفتاوى ذات الصلة، </w:t>
      </w:r>
      <w:r w:rsidRPr="008F21E2">
        <w:rPr>
          <w:rFonts w:ascii="Traditional Arabic" w:hAnsi="Traditional Arabic" w:cs="Traditional Arabic" w:hint="cs"/>
          <w:color w:val="4F81BD" w:themeColor="accent1"/>
          <w:sz w:val="36"/>
          <w:szCs w:val="36"/>
          <w:rtl/>
          <w:lang w:val="en-US"/>
        </w:rPr>
        <w:t>وأ</w:t>
      </w:r>
      <w:r w:rsidR="00FD0BDC" w:rsidRPr="008F21E2">
        <w:rPr>
          <w:rFonts w:ascii="Traditional Arabic" w:hAnsi="Traditional Arabic" w:cs="Traditional Arabic" w:hint="cs"/>
          <w:color w:val="4F81BD" w:themeColor="accent1"/>
          <w:sz w:val="36"/>
          <w:szCs w:val="36"/>
          <w:rtl/>
          <w:lang w:val="en-US"/>
        </w:rPr>
        <w:t>غ</w:t>
      </w:r>
      <w:r w:rsidRPr="008F21E2">
        <w:rPr>
          <w:rFonts w:ascii="Traditional Arabic" w:hAnsi="Traditional Arabic" w:cs="Traditional Arabic" w:hint="cs"/>
          <w:color w:val="4F81BD" w:themeColor="accent1"/>
          <w:sz w:val="36"/>
          <w:szCs w:val="36"/>
          <w:rtl/>
          <w:lang w:val="en-US"/>
        </w:rPr>
        <w:t>لبها</w:t>
      </w:r>
      <w:r>
        <w:rPr>
          <w:rFonts w:ascii="Traditional Arabic" w:hAnsi="Traditional Arabic" w:cs="Traditional Arabic" w:hint="cs"/>
          <w:sz w:val="36"/>
          <w:szCs w:val="36"/>
          <w:rtl/>
          <w:lang w:val="en-US"/>
        </w:rPr>
        <w:t xml:space="preserve"> منشور على شبكة الإنترنت وهي مواقع متخصصة وعلمية موثوقة.</w:t>
      </w:r>
    </w:p>
    <w:p w:rsidR="007C35F7" w:rsidRDefault="007C35F7" w:rsidP="007C35F7">
      <w:pPr>
        <w:spacing w:after="120" w:line="240" w:lineRule="auto"/>
        <w:rPr>
          <w:rFonts w:ascii="Traditional Arabic" w:hAnsi="Traditional Arabic" w:cs="Traditional Arabic"/>
          <w:sz w:val="36"/>
          <w:szCs w:val="36"/>
          <w:rtl/>
        </w:rPr>
      </w:pPr>
      <w:r>
        <w:rPr>
          <w:rFonts w:ascii="Traditional Arabic" w:hAnsi="Traditional Arabic" w:cs="Traditional Arabic" w:hint="cs"/>
          <w:b/>
          <w:bCs/>
          <w:sz w:val="36"/>
          <w:szCs w:val="36"/>
          <w:rtl/>
        </w:rPr>
        <w:t xml:space="preserve">هيكل </w:t>
      </w:r>
      <w:r w:rsidRPr="0046012E">
        <w:rPr>
          <w:rFonts w:ascii="Traditional Arabic" w:hAnsi="Traditional Arabic" w:cs="Traditional Arabic" w:hint="cs"/>
          <w:b/>
          <w:bCs/>
          <w:sz w:val="36"/>
          <w:szCs w:val="36"/>
          <w:rtl/>
        </w:rPr>
        <w:t>البحث</w:t>
      </w:r>
      <w:r>
        <w:rPr>
          <w:rFonts w:ascii="Traditional Arabic" w:hAnsi="Traditional Arabic" w:cs="Traditional Arabic" w:hint="cs"/>
          <w:sz w:val="36"/>
          <w:szCs w:val="36"/>
          <w:rtl/>
        </w:rPr>
        <w:t>:</w:t>
      </w:r>
    </w:p>
    <w:p w:rsidR="007C35F7" w:rsidRPr="003C7465" w:rsidRDefault="007C35F7" w:rsidP="007C35F7">
      <w:pPr>
        <w:spacing w:after="120" w:line="240" w:lineRule="auto"/>
        <w:jc w:val="both"/>
        <w:rPr>
          <w:rFonts w:ascii="Traditional Arabic" w:hAnsi="Traditional Arabic" w:cs="Traditional Arabic"/>
          <w:color w:val="4F81BD" w:themeColor="accent1"/>
          <w:sz w:val="36"/>
          <w:szCs w:val="36"/>
          <w:rtl/>
        </w:rPr>
      </w:pPr>
      <w:r w:rsidRPr="003C7465">
        <w:rPr>
          <w:rFonts w:ascii="Traditional Arabic" w:hAnsi="Traditional Arabic" w:cs="Traditional Arabic" w:hint="cs"/>
          <w:color w:val="4F81BD" w:themeColor="accent1"/>
          <w:sz w:val="36"/>
          <w:szCs w:val="36"/>
          <w:rtl/>
        </w:rPr>
        <w:t>أتت خطة البحث مكونة من مقدمة، وفصل تمهيدي، وثلاثة فصول على النحو التالي:</w:t>
      </w:r>
    </w:p>
    <w:p w:rsidR="007C35F7" w:rsidRPr="0046012E" w:rsidRDefault="007C35F7" w:rsidP="007C35F7">
      <w:pPr>
        <w:spacing w:line="240" w:lineRule="auto"/>
        <w:rPr>
          <w:rFonts w:ascii="Traditional Arabic" w:hAnsi="Traditional Arabic" w:cs="Traditional Arabic"/>
          <w:sz w:val="36"/>
          <w:szCs w:val="36"/>
          <w:rtl/>
        </w:rPr>
      </w:pPr>
      <w:r w:rsidRPr="0046012E">
        <w:rPr>
          <w:rFonts w:ascii="Traditional Arabic" w:hAnsi="Traditional Arabic" w:cs="Traditional Arabic" w:hint="cs"/>
          <w:b/>
          <w:bCs/>
          <w:sz w:val="36"/>
          <w:szCs w:val="36"/>
          <w:rtl/>
        </w:rPr>
        <w:t>المقدمة</w:t>
      </w:r>
      <w:r>
        <w:rPr>
          <w:rFonts w:ascii="Traditional Arabic" w:hAnsi="Traditional Arabic" w:cs="Traditional Arabic" w:hint="cs"/>
          <w:sz w:val="36"/>
          <w:szCs w:val="36"/>
          <w:rtl/>
        </w:rPr>
        <w:t xml:space="preserve"> وتشمل على</w:t>
      </w:r>
      <w:r w:rsidRPr="0046012E">
        <w:rPr>
          <w:rFonts w:ascii="Traditional Arabic" w:hAnsi="Traditional Arabic" w:cs="Traditional Arabic" w:hint="cs"/>
          <w:sz w:val="36"/>
          <w:szCs w:val="36"/>
          <w:rtl/>
        </w:rPr>
        <w:t>:</w:t>
      </w:r>
    </w:p>
    <w:p w:rsidR="007C35F7" w:rsidRPr="0046012E" w:rsidRDefault="007C35F7" w:rsidP="007C35F7">
      <w:pPr>
        <w:numPr>
          <w:ilvl w:val="0"/>
          <w:numId w:val="9"/>
        </w:numPr>
        <w:spacing w:line="240" w:lineRule="auto"/>
        <w:contextualSpacing/>
        <w:rPr>
          <w:rFonts w:ascii="Traditional Arabic" w:hAnsi="Traditional Arabic" w:cs="Traditional Arabic"/>
          <w:sz w:val="36"/>
          <w:szCs w:val="36"/>
        </w:rPr>
      </w:pPr>
      <w:r w:rsidRPr="0046012E">
        <w:rPr>
          <w:rFonts w:ascii="Traditional Arabic" w:hAnsi="Traditional Arabic" w:cs="Traditional Arabic" w:hint="cs"/>
          <w:sz w:val="36"/>
          <w:szCs w:val="36"/>
          <w:rtl/>
        </w:rPr>
        <w:t>أهمية البحث</w:t>
      </w:r>
      <w:r>
        <w:rPr>
          <w:rFonts w:ascii="Traditional Arabic" w:hAnsi="Traditional Arabic" w:cs="Traditional Arabic" w:hint="cs"/>
          <w:sz w:val="36"/>
          <w:szCs w:val="36"/>
          <w:rtl/>
        </w:rPr>
        <w:t>.</w:t>
      </w:r>
    </w:p>
    <w:p w:rsidR="007C35F7" w:rsidRPr="0046012E" w:rsidRDefault="007C35F7" w:rsidP="007C35F7">
      <w:pPr>
        <w:numPr>
          <w:ilvl w:val="0"/>
          <w:numId w:val="9"/>
        </w:numPr>
        <w:spacing w:line="240" w:lineRule="auto"/>
        <w:contextualSpacing/>
        <w:rPr>
          <w:rFonts w:ascii="Traditional Arabic" w:hAnsi="Traditional Arabic" w:cs="Traditional Arabic"/>
          <w:sz w:val="36"/>
          <w:szCs w:val="36"/>
        </w:rPr>
      </w:pPr>
      <w:r w:rsidRPr="0046012E">
        <w:rPr>
          <w:rFonts w:ascii="Traditional Arabic" w:hAnsi="Traditional Arabic" w:cs="Traditional Arabic" w:hint="cs"/>
          <w:sz w:val="36"/>
          <w:szCs w:val="36"/>
          <w:rtl/>
        </w:rPr>
        <w:t>مشكلة البحث</w:t>
      </w:r>
      <w:r>
        <w:rPr>
          <w:rFonts w:ascii="Traditional Arabic" w:hAnsi="Traditional Arabic" w:cs="Traditional Arabic" w:hint="cs"/>
          <w:sz w:val="36"/>
          <w:szCs w:val="36"/>
          <w:rtl/>
        </w:rPr>
        <w:t>.</w:t>
      </w:r>
    </w:p>
    <w:p w:rsidR="007C35F7" w:rsidRPr="0046012E" w:rsidRDefault="007C35F7" w:rsidP="007C35F7">
      <w:pPr>
        <w:numPr>
          <w:ilvl w:val="0"/>
          <w:numId w:val="9"/>
        </w:numPr>
        <w:spacing w:line="240" w:lineRule="auto"/>
        <w:contextualSpacing/>
        <w:rPr>
          <w:rFonts w:ascii="Traditional Arabic" w:hAnsi="Traditional Arabic" w:cs="Traditional Arabic"/>
          <w:sz w:val="36"/>
          <w:szCs w:val="36"/>
        </w:rPr>
      </w:pPr>
      <w:r w:rsidRPr="0046012E">
        <w:rPr>
          <w:rFonts w:ascii="Traditional Arabic" w:hAnsi="Traditional Arabic" w:cs="Traditional Arabic" w:hint="cs"/>
          <w:sz w:val="36"/>
          <w:szCs w:val="36"/>
          <w:rtl/>
        </w:rPr>
        <w:t>أهداف البحث</w:t>
      </w:r>
      <w:r>
        <w:rPr>
          <w:rFonts w:ascii="Traditional Arabic" w:hAnsi="Traditional Arabic" w:cs="Traditional Arabic" w:hint="cs"/>
          <w:sz w:val="36"/>
          <w:szCs w:val="36"/>
          <w:rtl/>
        </w:rPr>
        <w:t xml:space="preserve"> و</w:t>
      </w:r>
      <w:r w:rsidRPr="0046012E">
        <w:rPr>
          <w:rFonts w:ascii="Traditional Arabic" w:hAnsi="Traditional Arabic" w:cs="Traditional Arabic" w:hint="cs"/>
          <w:sz w:val="36"/>
          <w:szCs w:val="36"/>
          <w:rtl/>
        </w:rPr>
        <w:t>أسباب اختيار الموضوع</w:t>
      </w:r>
      <w:r>
        <w:rPr>
          <w:rFonts w:ascii="Traditional Arabic" w:hAnsi="Traditional Arabic" w:cs="Traditional Arabic" w:hint="cs"/>
          <w:sz w:val="36"/>
          <w:szCs w:val="36"/>
          <w:rtl/>
        </w:rPr>
        <w:t>.</w:t>
      </w:r>
    </w:p>
    <w:p w:rsidR="007C35F7" w:rsidRPr="0046012E" w:rsidRDefault="007C35F7" w:rsidP="007C35F7">
      <w:pPr>
        <w:numPr>
          <w:ilvl w:val="0"/>
          <w:numId w:val="9"/>
        </w:numPr>
        <w:spacing w:line="240" w:lineRule="auto"/>
        <w:contextualSpacing/>
        <w:rPr>
          <w:rFonts w:ascii="Traditional Arabic" w:hAnsi="Traditional Arabic" w:cs="Traditional Arabic"/>
          <w:sz w:val="36"/>
          <w:szCs w:val="36"/>
        </w:rPr>
      </w:pPr>
      <w:r w:rsidRPr="0046012E">
        <w:rPr>
          <w:rFonts w:ascii="Traditional Arabic" w:hAnsi="Traditional Arabic" w:cs="Traditional Arabic" w:hint="cs"/>
          <w:sz w:val="36"/>
          <w:szCs w:val="36"/>
          <w:rtl/>
        </w:rPr>
        <w:t>منهج البحث</w:t>
      </w:r>
      <w:r>
        <w:rPr>
          <w:rFonts w:ascii="Traditional Arabic" w:hAnsi="Traditional Arabic" w:cs="Traditional Arabic" w:hint="cs"/>
          <w:sz w:val="36"/>
          <w:szCs w:val="36"/>
          <w:rtl/>
        </w:rPr>
        <w:t>.</w:t>
      </w:r>
    </w:p>
    <w:p w:rsidR="007C35F7" w:rsidRPr="0046012E" w:rsidRDefault="007C35F7" w:rsidP="007C35F7">
      <w:pPr>
        <w:numPr>
          <w:ilvl w:val="0"/>
          <w:numId w:val="9"/>
        </w:numPr>
        <w:spacing w:line="240" w:lineRule="auto"/>
        <w:contextualSpacing/>
        <w:rPr>
          <w:rFonts w:ascii="Traditional Arabic" w:hAnsi="Traditional Arabic" w:cs="Traditional Arabic"/>
          <w:sz w:val="36"/>
          <w:szCs w:val="36"/>
        </w:rPr>
      </w:pPr>
      <w:r w:rsidRPr="0046012E">
        <w:rPr>
          <w:rFonts w:ascii="Traditional Arabic" w:hAnsi="Traditional Arabic" w:cs="Traditional Arabic" w:hint="cs"/>
          <w:sz w:val="36"/>
          <w:szCs w:val="36"/>
          <w:rtl/>
        </w:rPr>
        <w:t>خطة البحث</w:t>
      </w:r>
      <w:r>
        <w:rPr>
          <w:rFonts w:ascii="Traditional Arabic" w:hAnsi="Traditional Arabic" w:cs="Traditional Arabic" w:hint="cs"/>
          <w:sz w:val="36"/>
          <w:szCs w:val="36"/>
          <w:rtl/>
        </w:rPr>
        <w:t>.</w:t>
      </w:r>
    </w:p>
    <w:p w:rsidR="007C35F7" w:rsidRPr="0046012E" w:rsidRDefault="007C35F7" w:rsidP="007C35F7">
      <w:pPr>
        <w:spacing w:line="240" w:lineRule="auto"/>
        <w:rPr>
          <w:rFonts w:ascii="Traditional Arabic" w:hAnsi="Traditional Arabic" w:cs="Traditional Arabic"/>
          <w:sz w:val="36"/>
          <w:szCs w:val="36"/>
          <w:rtl/>
        </w:rPr>
      </w:pPr>
      <w:r w:rsidRPr="0046012E">
        <w:rPr>
          <w:rFonts w:ascii="Traditional Arabic" w:hAnsi="Traditional Arabic" w:cs="Traditional Arabic" w:hint="cs"/>
          <w:b/>
          <w:bCs/>
          <w:sz w:val="36"/>
          <w:szCs w:val="36"/>
          <w:rtl/>
        </w:rPr>
        <w:t>الفصل التمهيدي</w:t>
      </w:r>
      <w:r>
        <w:rPr>
          <w:rFonts w:ascii="Traditional Arabic" w:hAnsi="Traditional Arabic" w:cs="Traditional Arabic" w:hint="cs"/>
          <w:sz w:val="36"/>
          <w:szCs w:val="36"/>
          <w:rtl/>
        </w:rPr>
        <w:t xml:space="preserve">: مفهوم </w:t>
      </w:r>
      <w:r w:rsidRPr="0046012E">
        <w:rPr>
          <w:rFonts w:ascii="Traditional Arabic" w:hAnsi="Traditional Arabic" w:cs="Traditional Arabic" w:hint="cs"/>
          <w:sz w:val="36"/>
          <w:szCs w:val="36"/>
          <w:rtl/>
        </w:rPr>
        <w:t>الجنسية وما يتعلق بها.</w:t>
      </w:r>
      <w:r w:rsidR="00B54EDB">
        <w:rPr>
          <w:rFonts w:ascii="Traditional Arabic" w:hAnsi="Traditional Arabic" w:cs="Traditional Arabic" w:hint="cs"/>
          <w:sz w:val="36"/>
          <w:szCs w:val="36"/>
          <w:rtl/>
        </w:rPr>
        <w:t xml:space="preserve"> ويشمل على المبحثين.</w:t>
      </w:r>
    </w:p>
    <w:p w:rsidR="007C35F7" w:rsidRPr="0046012E" w:rsidRDefault="007C35F7" w:rsidP="007C35F7">
      <w:pPr>
        <w:spacing w:line="240" w:lineRule="auto"/>
        <w:contextualSpacing/>
        <w:rPr>
          <w:rFonts w:ascii="Traditional Arabic" w:hAnsi="Traditional Arabic" w:cs="Traditional Arabic"/>
          <w:sz w:val="36"/>
          <w:szCs w:val="36"/>
          <w:rtl/>
        </w:rPr>
      </w:pPr>
      <w:r>
        <w:rPr>
          <w:rFonts w:ascii="Traditional Arabic" w:hAnsi="Traditional Arabic" w:cs="Traditional Arabic" w:hint="cs"/>
          <w:sz w:val="36"/>
          <w:szCs w:val="36"/>
          <w:rtl/>
        </w:rPr>
        <w:t xml:space="preserve">المبحث الأول: </w:t>
      </w:r>
      <w:r w:rsidRPr="0046012E">
        <w:rPr>
          <w:rFonts w:ascii="Traditional Arabic" w:hAnsi="Traditional Arabic" w:cs="Traditional Arabic" w:hint="cs"/>
          <w:sz w:val="36"/>
          <w:szCs w:val="36"/>
          <w:rtl/>
        </w:rPr>
        <w:t>تعريف التجنس والجنسية وأركانها.</w:t>
      </w:r>
    </w:p>
    <w:p w:rsidR="007C35F7" w:rsidRPr="0046012E" w:rsidRDefault="007C35F7" w:rsidP="007C35F7">
      <w:pPr>
        <w:spacing w:line="240" w:lineRule="auto"/>
        <w:contextualSpacing/>
        <w:rPr>
          <w:rFonts w:ascii="Traditional Arabic" w:hAnsi="Traditional Arabic" w:cs="Traditional Arabic"/>
          <w:sz w:val="36"/>
          <w:szCs w:val="36"/>
          <w:rtl/>
        </w:rPr>
      </w:pPr>
      <w:r>
        <w:rPr>
          <w:rFonts w:ascii="Traditional Arabic" w:hAnsi="Traditional Arabic" w:cs="Traditional Arabic" w:hint="cs"/>
          <w:sz w:val="36"/>
          <w:szCs w:val="36"/>
          <w:rtl/>
        </w:rPr>
        <w:t xml:space="preserve">المبحث الثاني: </w:t>
      </w:r>
      <w:r w:rsidRPr="0046012E">
        <w:rPr>
          <w:rFonts w:ascii="Traditional Arabic" w:hAnsi="Traditional Arabic" w:cs="Traditional Arabic" w:hint="cs"/>
          <w:sz w:val="36"/>
          <w:szCs w:val="36"/>
          <w:rtl/>
        </w:rPr>
        <w:t>حكم التجنس بجنسية غير الإسلامية.</w:t>
      </w:r>
    </w:p>
    <w:p w:rsidR="00F37844" w:rsidRDefault="007C35F7" w:rsidP="007C35F7">
      <w:pPr>
        <w:spacing w:line="240" w:lineRule="auto"/>
        <w:rPr>
          <w:rFonts w:ascii="Traditional Arabic" w:hAnsi="Traditional Arabic" w:cs="Traditional Arabic"/>
          <w:sz w:val="36"/>
          <w:szCs w:val="36"/>
          <w:rtl/>
        </w:rPr>
      </w:pPr>
      <w:r w:rsidRPr="0046012E">
        <w:rPr>
          <w:rFonts w:ascii="Traditional Arabic" w:hAnsi="Traditional Arabic" w:cs="Traditional Arabic" w:hint="cs"/>
          <w:b/>
          <w:bCs/>
          <w:sz w:val="36"/>
          <w:szCs w:val="36"/>
          <w:u w:val="single"/>
          <w:rtl/>
        </w:rPr>
        <w:t>الفصل الأول: آثار التجنس في مشاركتهم في الحياة السياسية</w:t>
      </w:r>
      <w:r w:rsidRPr="0046012E">
        <w:rPr>
          <w:rFonts w:ascii="Traditional Arabic" w:hAnsi="Traditional Arabic" w:cs="Traditional Arabic" w:hint="cs"/>
          <w:sz w:val="36"/>
          <w:szCs w:val="36"/>
          <w:rtl/>
        </w:rPr>
        <w:t>.</w:t>
      </w:r>
    </w:p>
    <w:p w:rsidR="007C35F7" w:rsidRPr="0046012E" w:rsidRDefault="00B54EDB" w:rsidP="007C35F7">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F37844">
        <w:rPr>
          <w:rFonts w:ascii="Traditional Arabic" w:hAnsi="Traditional Arabic" w:cs="Traditional Arabic" w:hint="cs"/>
          <w:sz w:val="36"/>
          <w:szCs w:val="36"/>
          <w:rtl/>
        </w:rPr>
        <w:t>ويشمل على أربعة مباحث:</w:t>
      </w:r>
    </w:p>
    <w:p w:rsidR="007C35F7" w:rsidRPr="0046012E" w:rsidRDefault="007C35F7" w:rsidP="007C35F7">
      <w:pPr>
        <w:spacing w:line="240" w:lineRule="auto"/>
        <w:rPr>
          <w:rFonts w:ascii="Traditional Arabic" w:hAnsi="Traditional Arabic" w:cs="Traditional Arabic"/>
          <w:sz w:val="36"/>
          <w:szCs w:val="36"/>
          <w:rtl/>
        </w:rPr>
      </w:pPr>
      <w:r w:rsidRPr="0046012E">
        <w:rPr>
          <w:rFonts w:ascii="Traditional Arabic" w:hAnsi="Traditional Arabic" w:cs="Traditional Arabic" w:hint="cs"/>
          <w:sz w:val="36"/>
          <w:szCs w:val="36"/>
          <w:rtl/>
        </w:rPr>
        <w:tab/>
      </w:r>
      <w:r w:rsidRPr="0046012E">
        <w:rPr>
          <w:rFonts w:ascii="Traditional Arabic" w:hAnsi="Traditional Arabic" w:cs="Traditional Arabic" w:hint="cs"/>
          <w:b/>
          <w:bCs/>
          <w:sz w:val="36"/>
          <w:szCs w:val="36"/>
          <w:rtl/>
        </w:rPr>
        <w:t>المبحث الأول</w:t>
      </w:r>
      <w:r w:rsidRPr="0046012E">
        <w:rPr>
          <w:rFonts w:ascii="Traditional Arabic" w:hAnsi="Traditional Arabic" w:cs="Traditional Arabic" w:hint="cs"/>
          <w:sz w:val="36"/>
          <w:szCs w:val="36"/>
          <w:rtl/>
        </w:rPr>
        <w:t>: إقامة الأحزاب الإسلامية في الدولة غير الإسلامية.</w:t>
      </w:r>
      <w:r w:rsidR="00F37844">
        <w:rPr>
          <w:rFonts w:ascii="Traditional Arabic" w:hAnsi="Traditional Arabic" w:cs="Traditional Arabic" w:hint="cs"/>
          <w:sz w:val="36"/>
          <w:szCs w:val="36"/>
          <w:rtl/>
        </w:rPr>
        <w:t xml:space="preserve"> ويشمل على المطلبين:</w:t>
      </w:r>
    </w:p>
    <w:p w:rsidR="007C35F7" w:rsidRPr="0046012E" w:rsidRDefault="007C35F7" w:rsidP="007C35F7">
      <w:pPr>
        <w:spacing w:line="240" w:lineRule="auto"/>
        <w:rPr>
          <w:rFonts w:ascii="Traditional Arabic" w:hAnsi="Traditional Arabic" w:cs="Traditional Arabic"/>
          <w:sz w:val="36"/>
          <w:szCs w:val="36"/>
          <w:rtl/>
        </w:rPr>
      </w:pPr>
      <w:r w:rsidRPr="0046012E">
        <w:rPr>
          <w:rFonts w:ascii="Traditional Arabic" w:hAnsi="Traditional Arabic" w:cs="Traditional Arabic" w:hint="cs"/>
          <w:sz w:val="36"/>
          <w:szCs w:val="36"/>
          <w:rtl/>
        </w:rPr>
        <w:tab/>
      </w:r>
      <w:r w:rsidRPr="0046012E">
        <w:rPr>
          <w:rFonts w:ascii="Traditional Arabic" w:hAnsi="Traditional Arabic" w:cs="Traditional Arabic" w:hint="cs"/>
          <w:sz w:val="36"/>
          <w:szCs w:val="36"/>
          <w:rtl/>
        </w:rPr>
        <w:tab/>
        <w:t>المطلب الأول: مفهوم الحزب.</w:t>
      </w:r>
    </w:p>
    <w:p w:rsidR="007C35F7" w:rsidRDefault="007C35F7" w:rsidP="007C35F7">
      <w:pPr>
        <w:spacing w:line="240" w:lineRule="auto"/>
        <w:rPr>
          <w:rFonts w:ascii="Traditional Arabic" w:hAnsi="Traditional Arabic" w:cs="Traditional Arabic"/>
          <w:sz w:val="36"/>
          <w:szCs w:val="36"/>
          <w:rtl/>
        </w:rPr>
      </w:pPr>
      <w:r w:rsidRPr="0046012E">
        <w:rPr>
          <w:rFonts w:ascii="Traditional Arabic" w:hAnsi="Traditional Arabic" w:cs="Traditional Arabic" w:hint="cs"/>
          <w:sz w:val="36"/>
          <w:szCs w:val="36"/>
          <w:rtl/>
        </w:rPr>
        <w:tab/>
      </w:r>
      <w:r w:rsidRPr="0046012E">
        <w:rPr>
          <w:rFonts w:ascii="Traditional Arabic" w:hAnsi="Traditional Arabic" w:cs="Traditional Arabic" w:hint="cs"/>
          <w:sz w:val="36"/>
          <w:szCs w:val="36"/>
          <w:rtl/>
        </w:rPr>
        <w:tab/>
        <w:t>المطلب الثاني: حكم إقامة الأحزاب الإسلامية في الدولة غير الإسلامية.</w:t>
      </w:r>
    </w:p>
    <w:p w:rsidR="007C35F7" w:rsidRPr="0046012E" w:rsidRDefault="007C35F7" w:rsidP="007C35F7">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ab/>
      </w:r>
      <w:r>
        <w:rPr>
          <w:rFonts w:ascii="Traditional Arabic" w:hAnsi="Traditional Arabic" w:cs="Traditional Arabic" w:hint="cs"/>
          <w:b/>
          <w:bCs/>
          <w:sz w:val="36"/>
          <w:szCs w:val="36"/>
          <w:rtl/>
        </w:rPr>
        <w:t>المبحث الثاني</w:t>
      </w:r>
      <w:r w:rsidRPr="0046012E">
        <w:rPr>
          <w:rFonts w:ascii="Traditional Arabic" w:hAnsi="Traditional Arabic" w:cs="Traditional Arabic" w:hint="cs"/>
          <w:sz w:val="36"/>
          <w:szCs w:val="36"/>
          <w:rtl/>
        </w:rPr>
        <w:t xml:space="preserve">: </w:t>
      </w:r>
      <w:r w:rsidR="00F37844">
        <w:rPr>
          <w:rFonts w:ascii="Traditional Arabic" w:hAnsi="Traditional Arabic" w:cs="Traditional Arabic" w:hint="cs"/>
          <w:sz w:val="36"/>
          <w:szCs w:val="36"/>
          <w:rtl/>
        </w:rPr>
        <w:t>مشاركتهم في الانتخابات النيابية، ويشمل على المطلبين:</w:t>
      </w:r>
    </w:p>
    <w:p w:rsidR="007C35F7" w:rsidRPr="0046012E" w:rsidRDefault="007C35F7" w:rsidP="007C35F7">
      <w:pPr>
        <w:spacing w:line="240" w:lineRule="auto"/>
        <w:rPr>
          <w:rFonts w:ascii="Traditional Arabic" w:hAnsi="Traditional Arabic" w:cs="Traditional Arabic"/>
          <w:sz w:val="36"/>
          <w:szCs w:val="36"/>
          <w:rtl/>
        </w:rPr>
      </w:pPr>
      <w:r w:rsidRPr="0046012E">
        <w:rPr>
          <w:rFonts w:ascii="Traditional Arabic" w:hAnsi="Traditional Arabic" w:cs="Traditional Arabic" w:hint="cs"/>
          <w:sz w:val="36"/>
          <w:szCs w:val="36"/>
          <w:rtl/>
        </w:rPr>
        <w:tab/>
      </w:r>
      <w:r w:rsidRPr="0046012E">
        <w:rPr>
          <w:rFonts w:ascii="Traditional Arabic" w:hAnsi="Traditional Arabic" w:cs="Traditional Arabic" w:hint="cs"/>
          <w:sz w:val="36"/>
          <w:szCs w:val="36"/>
          <w:rtl/>
        </w:rPr>
        <w:tab/>
        <w:t>المطلب الأول: مفهوم الانتخاب</w:t>
      </w:r>
      <w:r>
        <w:rPr>
          <w:rFonts w:ascii="Traditional Arabic" w:hAnsi="Traditional Arabic" w:cs="Traditional Arabic" w:hint="cs"/>
          <w:sz w:val="36"/>
          <w:szCs w:val="36"/>
          <w:rtl/>
        </w:rPr>
        <w:t xml:space="preserve"> والتحليل للواقع</w:t>
      </w:r>
      <w:r w:rsidRPr="0046012E">
        <w:rPr>
          <w:rFonts w:ascii="Traditional Arabic" w:hAnsi="Traditional Arabic" w:cs="Traditional Arabic" w:hint="cs"/>
          <w:sz w:val="36"/>
          <w:szCs w:val="36"/>
          <w:rtl/>
        </w:rPr>
        <w:t>.</w:t>
      </w:r>
    </w:p>
    <w:p w:rsidR="007C35F7" w:rsidRDefault="007C35F7" w:rsidP="007C35F7">
      <w:pPr>
        <w:spacing w:line="240" w:lineRule="auto"/>
        <w:rPr>
          <w:rFonts w:ascii="Traditional Arabic" w:hAnsi="Traditional Arabic" w:cs="Traditional Arabic"/>
          <w:b/>
          <w:bCs/>
          <w:sz w:val="36"/>
          <w:szCs w:val="36"/>
          <w:rtl/>
        </w:rPr>
      </w:pPr>
      <w:r w:rsidRPr="0046012E">
        <w:rPr>
          <w:rFonts w:ascii="Traditional Arabic" w:hAnsi="Traditional Arabic" w:cs="Traditional Arabic" w:hint="cs"/>
          <w:sz w:val="36"/>
          <w:szCs w:val="36"/>
          <w:rtl/>
        </w:rPr>
        <w:lastRenderedPageBreak/>
        <w:tab/>
      </w:r>
      <w:r w:rsidRPr="0046012E">
        <w:rPr>
          <w:rFonts w:ascii="Traditional Arabic" w:hAnsi="Traditional Arabic" w:cs="Traditional Arabic" w:hint="cs"/>
          <w:sz w:val="36"/>
          <w:szCs w:val="36"/>
          <w:rtl/>
        </w:rPr>
        <w:tab/>
        <w:t>المطلب الثاني: حكم مشاركتهم في الانتخابات النيابية.</w:t>
      </w:r>
    </w:p>
    <w:p w:rsidR="007C35F7" w:rsidRPr="0046012E" w:rsidRDefault="007C35F7" w:rsidP="007C35F7">
      <w:pPr>
        <w:spacing w:line="240" w:lineRule="auto"/>
        <w:ind w:firstLine="720"/>
        <w:rPr>
          <w:rFonts w:ascii="Traditional Arabic" w:hAnsi="Traditional Arabic" w:cs="Traditional Arabic"/>
          <w:sz w:val="36"/>
          <w:szCs w:val="36"/>
          <w:rtl/>
        </w:rPr>
      </w:pPr>
      <w:r w:rsidRPr="00046E02">
        <w:rPr>
          <w:rFonts w:ascii="Traditional Arabic" w:hAnsi="Traditional Arabic" w:cs="Traditional Arabic" w:hint="cs"/>
          <w:b/>
          <w:bCs/>
          <w:sz w:val="36"/>
          <w:szCs w:val="36"/>
          <w:rtl/>
        </w:rPr>
        <w:t>المبحث الثا</w:t>
      </w:r>
      <w:r>
        <w:rPr>
          <w:rFonts w:ascii="Traditional Arabic" w:hAnsi="Traditional Arabic" w:cs="Traditional Arabic" w:hint="cs"/>
          <w:b/>
          <w:bCs/>
          <w:sz w:val="36"/>
          <w:szCs w:val="36"/>
          <w:rtl/>
        </w:rPr>
        <w:t>لث</w:t>
      </w:r>
      <w:r>
        <w:rPr>
          <w:rFonts w:ascii="Traditional Arabic" w:hAnsi="Traditional Arabic" w:cs="Traditional Arabic" w:hint="cs"/>
          <w:sz w:val="36"/>
          <w:szCs w:val="36"/>
          <w:rtl/>
        </w:rPr>
        <w:t xml:space="preserve">: تحالف الأحزاب الإسلامية مع الأحزاب غير </w:t>
      </w:r>
      <w:r w:rsidR="00F37844">
        <w:rPr>
          <w:rFonts w:ascii="Traditional Arabic" w:hAnsi="Traditional Arabic" w:cs="Traditional Arabic" w:hint="cs"/>
          <w:sz w:val="36"/>
          <w:szCs w:val="36"/>
          <w:rtl/>
        </w:rPr>
        <w:t>الإسلامية، ويشمل على المطلبين:</w:t>
      </w:r>
    </w:p>
    <w:p w:rsidR="007C35F7" w:rsidRPr="0046012E" w:rsidRDefault="007C35F7" w:rsidP="007C35F7">
      <w:pPr>
        <w:spacing w:line="240" w:lineRule="auto"/>
        <w:ind w:left="-46"/>
        <w:rPr>
          <w:rFonts w:ascii="Traditional Arabic" w:hAnsi="Traditional Arabic" w:cs="Traditional Arabic"/>
          <w:sz w:val="36"/>
          <w:szCs w:val="36"/>
          <w:rtl/>
        </w:rPr>
      </w:pPr>
      <w:r>
        <w:rPr>
          <w:rFonts w:ascii="Traditional Arabic" w:hAnsi="Traditional Arabic" w:cs="Traditional Arabic" w:hint="cs"/>
          <w:sz w:val="36"/>
          <w:szCs w:val="36"/>
          <w:rtl/>
        </w:rPr>
        <w:tab/>
      </w:r>
      <w:r w:rsidRPr="0046012E">
        <w:rPr>
          <w:rFonts w:ascii="Traditional Arabic" w:hAnsi="Traditional Arabic" w:cs="Traditional Arabic" w:hint="cs"/>
          <w:sz w:val="36"/>
          <w:szCs w:val="36"/>
          <w:rtl/>
        </w:rPr>
        <w:tab/>
      </w:r>
      <w:r>
        <w:rPr>
          <w:rFonts w:ascii="Traditional Arabic" w:hAnsi="Traditional Arabic" w:cs="Traditional Arabic" w:hint="cs"/>
          <w:sz w:val="36"/>
          <w:szCs w:val="36"/>
          <w:rtl/>
        </w:rPr>
        <w:tab/>
        <w:t>المطلب الأول</w:t>
      </w:r>
      <w:r w:rsidRPr="0046012E">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مفهوم </w:t>
      </w:r>
      <w:r w:rsidRPr="0046012E">
        <w:rPr>
          <w:rFonts w:ascii="Traditional Arabic" w:hAnsi="Traditional Arabic" w:cs="Traditional Arabic" w:hint="cs"/>
          <w:sz w:val="36"/>
          <w:szCs w:val="36"/>
          <w:rtl/>
        </w:rPr>
        <w:t xml:space="preserve">تحالف الأحزاب </w:t>
      </w:r>
      <w:r>
        <w:rPr>
          <w:rFonts w:ascii="Traditional Arabic" w:hAnsi="Traditional Arabic" w:cs="Traditional Arabic" w:hint="cs"/>
          <w:sz w:val="36"/>
          <w:szCs w:val="36"/>
          <w:rtl/>
        </w:rPr>
        <w:t>ودواعيه</w:t>
      </w:r>
      <w:r w:rsidRPr="0046012E">
        <w:rPr>
          <w:rFonts w:ascii="Traditional Arabic" w:hAnsi="Traditional Arabic" w:cs="Traditional Arabic" w:hint="cs"/>
          <w:sz w:val="36"/>
          <w:szCs w:val="36"/>
          <w:rtl/>
        </w:rPr>
        <w:t>.</w:t>
      </w:r>
    </w:p>
    <w:p w:rsidR="007C35F7" w:rsidRPr="0046012E" w:rsidRDefault="007C35F7" w:rsidP="007C35F7">
      <w:pPr>
        <w:spacing w:line="240" w:lineRule="auto"/>
        <w:rPr>
          <w:rFonts w:ascii="Traditional Arabic" w:hAnsi="Traditional Arabic" w:cs="Traditional Arabic"/>
          <w:sz w:val="36"/>
          <w:szCs w:val="36"/>
          <w:rtl/>
        </w:rPr>
      </w:pPr>
      <w:r w:rsidRPr="0046012E">
        <w:rPr>
          <w:rFonts w:ascii="Traditional Arabic" w:hAnsi="Traditional Arabic" w:cs="Traditional Arabic" w:hint="cs"/>
          <w:sz w:val="36"/>
          <w:szCs w:val="36"/>
          <w:rtl/>
        </w:rPr>
        <w:tab/>
      </w:r>
      <w:r>
        <w:rPr>
          <w:rFonts w:ascii="Traditional Arabic" w:hAnsi="Traditional Arabic" w:cs="Traditional Arabic" w:hint="cs"/>
          <w:sz w:val="36"/>
          <w:szCs w:val="36"/>
          <w:rtl/>
        </w:rPr>
        <w:tab/>
        <w:t>المطلب الثاني</w:t>
      </w:r>
      <w:r w:rsidRPr="0046012E">
        <w:rPr>
          <w:rFonts w:ascii="Traditional Arabic" w:hAnsi="Traditional Arabic" w:cs="Traditional Arabic" w:hint="cs"/>
          <w:sz w:val="36"/>
          <w:szCs w:val="36"/>
          <w:rtl/>
        </w:rPr>
        <w:t>: حكم تحالف الأحزاب الإسلامية مع الأحزاب غير الإسلامية.</w:t>
      </w:r>
    </w:p>
    <w:p w:rsidR="007C35F7" w:rsidRPr="0046012E" w:rsidRDefault="007C35F7" w:rsidP="007C35F7">
      <w:pPr>
        <w:spacing w:line="240" w:lineRule="auto"/>
        <w:rPr>
          <w:rFonts w:ascii="Traditional Arabic" w:hAnsi="Traditional Arabic" w:cs="Traditional Arabic"/>
          <w:sz w:val="36"/>
          <w:szCs w:val="36"/>
          <w:rtl/>
        </w:rPr>
      </w:pPr>
      <w:r w:rsidRPr="0046012E">
        <w:rPr>
          <w:rFonts w:ascii="Traditional Arabic" w:hAnsi="Traditional Arabic" w:cs="Traditional Arabic" w:hint="cs"/>
          <w:sz w:val="36"/>
          <w:szCs w:val="36"/>
          <w:rtl/>
        </w:rPr>
        <w:tab/>
      </w:r>
      <w:r>
        <w:rPr>
          <w:rFonts w:ascii="Traditional Arabic" w:hAnsi="Traditional Arabic" w:cs="Traditional Arabic" w:hint="cs"/>
          <w:b/>
          <w:bCs/>
          <w:sz w:val="36"/>
          <w:szCs w:val="36"/>
          <w:rtl/>
        </w:rPr>
        <w:t>المبحث الرابع</w:t>
      </w:r>
      <w:r w:rsidRPr="0046012E">
        <w:rPr>
          <w:rFonts w:ascii="Traditional Arabic" w:hAnsi="Traditional Arabic" w:cs="Traditional Arabic" w:hint="cs"/>
          <w:sz w:val="36"/>
          <w:szCs w:val="36"/>
          <w:rtl/>
        </w:rPr>
        <w:t>: تولي الوظائف</w:t>
      </w:r>
      <w:r w:rsidR="00F37844">
        <w:rPr>
          <w:rFonts w:ascii="Traditional Arabic" w:hAnsi="Traditional Arabic" w:cs="Traditional Arabic" w:hint="cs"/>
          <w:sz w:val="36"/>
          <w:szCs w:val="36"/>
          <w:rtl/>
        </w:rPr>
        <w:t xml:space="preserve"> العامة في الدولة غير الإسلامية، ويشمل على ثلاثة مطالب:</w:t>
      </w:r>
    </w:p>
    <w:p w:rsidR="007C35F7" w:rsidRDefault="007C35F7" w:rsidP="007C35F7">
      <w:pPr>
        <w:spacing w:line="240" w:lineRule="auto"/>
        <w:rPr>
          <w:rFonts w:ascii="Traditional Arabic" w:hAnsi="Traditional Arabic" w:cs="Traditional Arabic"/>
          <w:sz w:val="36"/>
          <w:szCs w:val="36"/>
          <w:rtl/>
        </w:rPr>
      </w:pPr>
      <w:r w:rsidRPr="0046012E">
        <w:rPr>
          <w:rFonts w:ascii="Traditional Arabic" w:hAnsi="Traditional Arabic" w:cs="Traditional Arabic" w:hint="cs"/>
          <w:sz w:val="36"/>
          <w:szCs w:val="36"/>
          <w:rtl/>
        </w:rPr>
        <w:tab/>
      </w:r>
      <w:r w:rsidRPr="0046012E">
        <w:rPr>
          <w:rFonts w:ascii="Traditional Arabic" w:hAnsi="Traditional Arabic" w:cs="Traditional Arabic" w:hint="cs"/>
          <w:sz w:val="36"/>
          <w:szCs w:val="36"/>
          <w:rtl/>
        </w:rPr>
        <w:tab/>
        <w:t>المطلب الأول: مفهوم الوظيفة والولايات العامة</w:t>
      </w:r>
      <w:r>
        <w:rPr>
          <w:rFonts w:ascii="Traditional Arabic" w:hAnsi="Traditional Arabic" w:cs="Traditional Arabic" w:hint="cs"/>
          <w:sz w:val="36"/>
          <w:szCs w:val="36"/>
          <w:rtl/>
        </w:rPr>
        <w:t>.</w:t>
      </w:r>
    </w:p>
    <w:p w:rsidR="007C35F7" w:rsidRPr="0046012E" w:rsidRDefault="007C35F7" w:rsidP="007C35F7">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ab/>
      </w:r>
      <w:r>
        <w:rPr>
          <w:rFonts w:ascii="Traditional Arabic" w:hAnsi="Traditional Arabic" w:cs="Traditional Arabic" w:hint="cs"/>
          <w:sz w:val="36"/>
          <w:szCs w:val="36"/>
          <w:rtl/>
        </w:rPr>
        <w:tab/>
        <w:t>المطلب الثاني: حكم استئجار الكفار للمسلم.</w:t>
      </w:r>
    </w:p>
    <w:p w:rsidR="007C35F7" w:rsidRPr="0046012E" w:rsidRDefault="007C35F7" w:rsidP="007C35F7">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ab/>
      </w:r>
      <w:r>
        <w:rPr>
          <w:rFonts w:ascii="Traditional Arabic" w:hAnsi="Traditional Arabic" w:cs="Traditional Arabic" w:hint="cs"/>
          <w:sz w:val="36"/>
          <w:szCs w:val="36"/>
          <w:rtl/>
        </w:rPr>
        <w:tab/>
        <w:t>المطلب الثالث</w:t>
      </w:r>
      <w:r w:rsidRPr="0046012E">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حكم</w:t>
      </w:r>
      <w:r w:rsidRPr="0046012E">
        <w:rPr>
          <w:rFonts w:ascii="Traditional Arabic" w:hAnsi="Traditional Arabic" w:cs="Traditional Arabic" w:hint="cs"/>
          <w:sz w:val="36"/>
          <w:szCs w:val="36"/>
          <w:rtl/>
        </w:rPr>
        <w:t xml:space="preserve"> تولي الوظائف العامة </w:t>
      </w:r>
      <w:r>
        <w:rPr>
          <w:rFonts w:ascii="Traditional Arabic" w:hAnsi="Traditional Arabic" w:cs="Traditional Arabic" w:hint="cs"/>
          <w:sz w:val="36"/>
          <w:szCs w:val="36"/>
          <w:rtl/>
        </w:rPr>
        <w:t>في الدولة غير الإسلامية</w:t>
      </w:r>
      <w:r w:rsidRPr="0046012E">
        <w:rPr>
          <w:rFonts w:ascii="Traditional Arabic" w:hAnsi="Traditional Arabic" w:cs="Traditional Arabic" w:hint="cs"/>
          <w:sz w:val="36"/>
          <w:szCs w:val="36"/>
          <w:rtl/>
        </w:rPr>
        <w:t>.</w:t>
      </w:r>
    </w:p>
    <w:p w:rsidR="007C35F7" w:rsidRDefault="007C35F7" w:rsidP="007C35F7">
      <w:pPr>
        <w:spacing w:line="240" w:lineRule="auto"/>
        <w:rPr>
          <w:rFonts w:ascii="Traditional Arabic" w:hAnsi="Traditional Arabic" w:cs="Traditional Arabic"/>
          <w:b/>
          <w:bCs/>
          <w:sz w:val="36"/>
          <w:szCs w:val="36"/>
          <w:u w:val="single"/>
          <w:rtl/>
        </w:rPr>
      </w:pPr>
      <w:r>
        <w:rPr>
          <w:rFonts w:ascii="Traditional Arabic" w:hAnsi="Traditional Arabic" w:cs="Traditional Arabic" w:hint="cs"/>
          <w:b/>
          <w:bCs/>
          <w:sz w:val="36"/>
          <w:szCs w:val="36"/>
          <w:u w:val="single"/>
          <w:rtl/>
        </w:rPr>
        <w:t>الفصل الثاني</w:t>
      </w:r>
      <w:r w:rsidRPr="0046012E">
        <w:rPr>
          <w:rFonts w:ascii="Traditional Arabic" w:hAnsi="Traditional Arabic" w:cs="Traditional Arabic" w:hint="cs"/>
          <w:b/>
          <w:bCs/>
          <w:sz w:val="36"/>
          <w:szCs w:val="36"/>
          <w:u w:val="single"/>
          <w:rtl/>
        </w:rPr>
        <w:t xml:space="preserve">: آثار </w:t>
      </w:r>
      <w:r>
        <w:rPr>
          <w:rFonts w:ascii="Traditional Arabic" w:hAnsi="Traditional Arabic" w:cs="Traditional Arabic" w:hint="cs"/>
          <w:b/>
          <w:bCs/>
          <w:sz w:val="36"/>
          <w:szCs w:val="36"/>
          <w:u w:val="single"/>
          <w:rtl/>
        </w:rPr>
        <w:t xml:space="preserve">التجنس </w:t>
      </w:r>
      <w:r w:rsidRPr="0046012E">
        <w:rPr>
          <w:rFonts w:ascii="Traditional Arabic" w:hAnsi="Traditional Arabic" w:cs="Traditional Arabic" w:hint="cs"/>
          <w:b/>
          <w:bCs/>
          <w:sz w:val="36"/>
          <w:szCs w:val="36"/>
          <w:u w:val="single"/>
          <w:rtl/>
        </w:rPr>
        <w:t xml:space="preserve">في </w:t>
      </w:r>
      <w:r>
        <w:rPr>
          <w:rFonts w:ascii="Traditional Arabic" w:hAnsi="Traditional Arabic" w:cs="Traditional Arabic" w:hint="cs"/>
          <w:b/>
          <w:bCs/>
          <w:sz w:val="36"/>
          <w:szCs w:val="36"/>
          <w:u w:val="single"/>
          <w:rtl/>
        </w:rPr>
        <w:t>ال</w:t>
      </w:r>
      <w:r w:rsidRPr="0046012E">
        <w:rPr>
          <w:rFonts w:ascii="Traditional Arabic" w:hAnsi="Traditional Arabic" w:cs="Traditional Arabic" w:hint="cs"/>
          <w:b/>
          <w:bCs/>
          <w:sz w:val="36"/>
          <w:szCs w:val="36"/>
          <w:u w:val="single"/>
          <w:rtl/>
        </w:rPr>
        <w:t>مشارك</w:t>
      </w:r>
      <w:r>
        <w:rPr>
          <w:rFonts w:ascii="Traditional Arabic" w:hAnsi="Traditional Arabic" w:cs="Traditional Arabic" w:hint="cs"/>
          <w:b/>
          <w:bCs/>
          <w:sz w:val="36"/>
          <w:szCs w:val="36"/>
          <w:u w:val="single"/>
          <w:rtl/>
        </w:rPr>
        <w:t>ة</w:t>
      </w:r>
      <w:r w:rsidRPr="0046012E">
        <w:rPr>
          <w:rFonts w:ascii="Traditional Arabic" w:hAnsi="Traditional Arabic" w:cs="Traditional Arabic" w:hint="cs"/>
          <w:b/>
          <w:bCs/>
          <w:sz w:val="36"/>
          <w:szCs w:val="36"/>
          <w:u w:val="single"/>
          <w:rtl/>
        </w:rPr>
        <w:t xml:space="preserve"> مع جيوش الدولة غير الإسلامية.</w:t>
      </w:r>
    </w:p>
    <w:p w:rsidR="00F37844" w:rsidRPr="00F37844" w:rsidRDefault="00F37844" w:rsidP="007C35F7">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ويشمل هذا الفصل على ثلاثة مباحث:</w:t>
      </w:r>
    </w:p>
    <w:p w:rsidR="007C35F7" w:rsidRPr="0046012E" w:rsidRDefault="007C35F7" w:rsidP="007C35F7">
      <w:pPr>
        <w:spacing w:line="240" w:lineRule="auto"/>
        <w:rPr>
          <w:rFonts w:ascii="Traditional Arabic" w:hAnsi="Traditional Arabic" w:cs="Traditional Arabic"/>
          <w:sz w:val="36"/>
          <w:szCs w:val="36"/>
          <w:rtl/>
        </w:rPr>
      </w:pPr>
      <w:r w:rsidRPr="0046012E">
        <w:rPr>
          <w:rFonts w:ascii="Traditional Arabic" w:hAnsi="Traditional Arabic" w:cs="Traditional Arabic" w:hint="cs"/>
          <w:sz w:val="36"/>
          <w:szCs w:val="36"/>
          <w:rtl/>
        </w:rPr>
        <w:tab/>
      </w:r>
      <w:r w:rsidRPr="0046012E">
        <w:rPr>
          <w:rFonts w:ascii="Traditional Arabic" w:hAnsi="Traditional Arabic" w:cs="Traditional Arabic" w:hint="cs"/>
          <w:b/>
          <w:bCs/>
          <w:sz w:val="36"/>
          <w:szCs w:val="36"/>
          <w:rtl/>
        </w:rPr>
        <w:t>المبحث الأول</w:t>
      </w:r>
      <w:r w:rsidRPr="0046012E">
        <w:rPr>
          <w:rFonts w:ascii="Traditional Arabic" w:hAnsi="Traditional Arabic" w:cs="Traditional Arabic" w:hint="cs"/>
          <w:sz w:val="36"/>
          <w:szCs w:val="36"/>
          <w:rtl/>
        </w:rPr>
        <w:t>: خدمة المسلمين في جيش الدولة غير الإسلامية.</w:t>
      </w:r>
    </w:p>
    <w:p w:rsidR="007C35F7" w:rsidRPr="0046012E" w:rsidRDefault="007C35F7" w:rsidP="00F37844">
      <w:pPr>
        <w:spacing w:line="240" w:lineRule="auto"/>
        <w:rPr>
          <w:rFonts w:ascii="Traditional Arabic" w:hAnsi="Traditional Arabic" w:cs="Traditional Arabic"/>
          <w:sz w:val="36"/>
          <w:szCs w:val="36"/>
          <w:rtl/>
        </w:rPr>
      </w:pPr>
      <w:r w:rsidRPr="0046012E">
        <w:rPr>
          <w:rFonts w:ascii="Traditional Arabic" w:hAnsi="Traditional Arabic" w:cs="Traditional Arabic" w:hint="cs"/>
          <w:sz w:val="36"/>
          <w:szCs w:val="36"/>
          <w:rtl/>
        </w:rPr>
        <w:tab/>
      </w:r>
      <w:r w:rsidRPr="0046012E">
        <w:rPr>
          <w:rFonts w:ascii="Traditional Arabic" w:hAnsi="Traditional Arabic" w:cs="Traditional Arabic" w:hint="cs"/>
          <w:b/>
          <w:bCs/>
          <w:sz w:val="36"/>
          <w:szCs w:val="36"/>
          <w:rtl/>
        </w:rPr>
        <w:t>المبحث الثاني</w:t>
      </w:r>
      <w:r w:rsidRPr="0046012E">
        <w:rPr>
          <w:rFonts w:ascii="Traditional Arabic" w:hAnsi="Traditional Arabic" w:cs="Traditional Arabic" w:hint="cs"/>
          <w:sz w:val="36"/>
          <w:szCs w:val="36"/>
          <w:rtl/>
        </w:rPr>
        <w:t>: مشاركتهم في القتال مع ا</w:t>
      </w:r>
      <w:r w:rsidR="00F37844">
        <w:rPr>
          <w:rFonts w:ascii="Traditional Arabic" w:hAnsi="Traditional Arabic" w:cs="Traditional Arabic" w:hint="cs"/>
          <w:sz w:val="36"/>
          <w:szCs w:val="36"/>
          <w:rtl/>
        </w:rPr>
        <w:t>لجيش الكافر ضد الجيش الكافر، ويحتوى على المطلبين:</w:t>
      </w:r>
    </w:p>
    <w:p w:rsidR="007C35F7" w:rsidRPr="0046012E" w:rsidRDefault="007C35F7" w:rsidP="007C35F7">
      <w:pPr>
        <w:spacing w:line="240" w:lineRule="auto"/>
        <w:rPr>
          <w:rFonts w:ascii="Traditional Arabic" w:hAnsi="Traditional Arabic" w:cs="Traditional Arabic"/>
          <w:sz w:val="36"/>
          <w:szCs w:val="36"/>
          <w:rtl/>
        </w:rPr>
      </w:pPr>
      <w:r w:rsidRPr="0046012E">
        <w:rPr>
          <w:rFonts w:ascii="Traditional Arabic" w:hAnsi="Traditional Arabic" w:cs="Traditional Arabic" w:hint="cs"/>
          <w:sz w:val="36"/>
          <w:szCs w:val="36"/>
          <w:rtl/>
        </w:rPr>
        <w:tab/>
      </w:r>
      <w:r w:rsidRPr="0046012E">
        <w:rPr>
          <w:rFonts w:ascii="Traditional Arabic" w:hAnsi="Traditional Arabic" w:cs="Traditional Arabic" w:hint="cs"/>
          <w:sz w:val="36"/>
          <w:szCs w:val="36"/>
          <w:rtl/>
        </w:rPr>
        <w:tab/>
        <w:t>المطلب الأول: في حال عدم ترتب مصلحة للمسلمين.</w:t>
      </w:r>
    </w:p>
    <w:p w:rsidR="007C35F7" w:rsidRPr="0046012E" w:rsidRDefault="007C35F7" w:rsidP="007C35F7">
      <w:pPr>
        <w:spacing w:line="240" w:lineRule="auto"/>
        <w:rPr>
          <w:rFonts w:ascii="Traditional Arabic" w:hAnsi="Traditional Arabic" w:cs="Traditional Arabic"/>
          <w:sz w:val="36"/>
          <w:szCs w:val="36"/>
          <w:rtl/>
        </w:rPr>
      </w:pPr>
      <w:r w:rsidRPr="0046012E">
        <w:rPr>
          <w:rFonts w:ascii="Traditional Arabic" w:hAnsi="Traditional Arabic" w:cs="Traditional Arabic" w:hint="cs"/>
          <w:sz w:val="36"/>
          <w:szCs w:val="36"/>
          <w:rtl/>
        </w:rPr>
        <w:tab/>
      </w:r>
      <w:r w:rsidRPr="0046012E">
        <w:rPr>
          <w:rFonts w:ascii="Traditional Arabic" w:hAnsi="Traditional Arabic" w:cs="Traditional Arabic" w:hint="cs"/>
          <w:sz w:val="36"/>
          <w:szCs w:val="36"/>
          <w:rtl/>
        </w:rPr>
        <w:tab/>
        <w:t>المطلب الثاني: في حال وجود ترتب مصلحة للمسلمين.</w:t>
      </w:r>
    </w:p>
    <w:p w:rsidR="007C35F7" w:rsidRPr="0046012E" w:rsidRDefault="007C35F7" w:rsidP="007C35F7">
      <w:pPr>
        <w:spacing w:line="240" w:lineRule="auto"/>
        <w:rPr>
          <w:rFonts w:ascii="Traditional Arabic" w:hAnsi="Traditional Arabic" w:cs="Traditional Arabic"/>
          <w:sz w:val="36"/>
          <w:szCs w:val="36"/>
          <w:rtl/>
        </w:rPr>
      </w:pPr>
      <w:r w:rsidRPr="0046012E">
        <w:rPr>
          <w:rFonts w:ascii="Traditional Arabic" w:hAnsi="Traditional Arabic" w:cs="Traditional Arabic" w:hint="cs"/>
          <w:sz w:val="36"/>
          <w:szCs w:val="36"/>
          <w:rtl/>
        </w:rPr>
        <w:tab/>
      </w:r>
      <w:r w:rsidRPr="0046012E">
        <w:rPr>
          <w:rFonts w:ascii="Traditional Arabic" w:hAnsi="Traditional Arabic" w:cs="Traditional Arabic" w:hint="cs"/>
          <w:b/>
          <w:bCs/>
          <w:sz w:val="36"/>
          <w:szCs w:val="36"/>
          <w:rtl/>
        </w:rPr>
        <w:t>المبحث الثالث</w:t>
      </w:r>
      <w:r w:rsidRPr="0046012E">
        <w:rPr>
          <w:rFonts w:ascii="Traditional Arabic" w:hAnsi="Traditional Arabic" w:cs="Traditional Arabic" w:hint="cs"/>
          <w:sz w:val="36"/>
          <w:szCs w:val="36"/>
          <w:rtl/>
        </w:rPr>
        <w:t xml:space="preserve">: مشاركتهم في القتال </w:t>
      </w:r>
      <w:r w:rsidR="00F37844">
        <w:rPr>
          <w:rFonts w:ascii="Traditional Arabic" w:hAnsi="Traditional Arabic" w:cs="Traditional Arabic" w:hint="cs"/>
          <w:sz w:val="36"/>
          <w:szCs w:val="36"/>
          <w:rtl/>
        </w:rPr>
        <w:t>مع الجيش الكافر ضد الجيش المسلم، ويحتوى على المطلبين:</w:t>
      </w:r>
    </w:p>
    <w:p w:rsidR="007C35F7" w:rsidRPr="0046012E" w:rsidRDefault="007C35F7" w:rsidP="007C35F7">
      <w:pPr>
        <w:spacing w:line="240" w:lineRule="auto"/>
        <w:rPr>
          <w:rFonts w:ascii="Traditional Arabic" w:hAnsi="Traditional Arabic" w:cs="Traditional Arabic"/>
          <w:sz w:val="36"/>
          <w:szCs w:val="36"/>
          <w:rtl/>
        </w:rPr>
      </w:pPr>
      <w:r w:rsidRPr="0046012E">
        <w:rPr>
          <w:rFonts w:ascii="Traditional Arabic" w:hAnsi="Traditional Arabic" w:cs="Traditional Arabic" w:hint="cs"/>
          <w:sz w:val="36"/>
          <w:szCs w:val="36"/>
          <w:rtl/>
        </w:rPr>
        <w:tab/>
      </w:r>
      <w:r w:rsidRPr="0046012E">
        <w:rPr>
          <w:rFonts w:ascii="Traditional Arabic" w:hAnsi="Traditional Arabic" w:cs="Traditional Arabic" w:hint="cs"/>
          <w:sz w:val="36"/>
          <w:szCs w:val="36"/>
          <w:rtl/>
        </w:rPr>
        <w:tab/>
        <w:t>المطلب الأول: حرمة قتال المسلمين.</w:t>
      </w:r>
    </w:p>
    <w:p w:rsidR="007C35F7" w:rsidRPr="0046012E" w:rsidRDefault="007C35F7" w:rsidP="007C35F7">
      <w:pPr>
        <w:spacing w:line="240" w:lineRule="auto"/>
        <w:rPr>
          <w:rFonts w:ascii="Traditional Arabic" w:hAnsi="Traditional Arabic" w:cs="Traditional Arabic"/>
          <w:sz w:val="36"/>
          <w:szCs w:val="36"/>
          <w:rtl/>
        </w:rPr>
      </w:pPr>
      <w:r w:rsidRPr="0046012E">
        <w:rPr>
          <w:rFonts w:ascii="Traditional Arabic" w:hAnsi="Traditional Arabic" w:cs="Traditional Arabic" w:hint="cs"/>
          <w:sz w:val="36"/>
          <w:szCs w:val="36"/>
          <w:rtl/>
        </w:rPr>
        <w:tab/>
      </w:r>
      <w:r w:rsidRPr="0046012E">
        <w:rPr>
          <w:rFonts w:ascii="Traditional Arabic" w:hAnsi="Traditional Arabic" w:cs="Traditional Arabic" w:hint="cs"/>
          <w:sz w:val="36"/>
          <w:szCs w:val="36"/>
          <w:rtl/>
        </w:rPr>
        <w:tab/>
        <w:t>المطلب الثاني: أقوال العلماء في قتال المسلمين مع الجيش الكافر ضد المسلمين.</w:t>
      </w:r>
    </w:p>
    <w:p w:rsidR="007C35F7" w:rsidRPr="0046012E" w:rsidRDefault="007C35F7" w:rsidP="007C35F7">
      <w:pPr>
        <w:spacing w:line="240" w:lineRule="auto"/>
        <w:rPr>
          <w:rFonts w:ascii="Traditional Arabic" w:hAnsi="Traditional Arabic" w:cs="Traditional Arabic"/>
          <w:sz w:val="36"/>
          <w:szCs w:val="36"/>
          <w:rtl/>
        </w:rPr>
      </w:pPr>
      <w:r>
        <w:rPr>
          <w:rFonts w:ascii="Traditional Arabic" w:hAnsi="Traditional Arabic" w:cs="Traditional Arabic" w:hint="cs"/>
          <w:b/>
          <w:bCs/>
          <w:sz w:val="36"/>
          <w:szCs w:val="36"/>
          <w:u w:val="single"/>
          <w:rtl/>
        </w:rPr>
        <w:t>الفصل الثالث</w:t>
      </w:r>
      <w:r w:rsidRPr="0046012E">
        <w:rPr>
          <w:rFonts w:ascii="Traditional Arabic" w:hAnsi="Traditional Arabic" w:cs="Traditional Arabic" w:hint="cs"/>
          <w:b/>
          <w:bCs/>
          <w:sz w:val="36"/>
          <w:szCs w:val="36"/>
          <w:u w:val="single"/>
          <w:rtl/>
        </w:rPr>
        <w:t xml:space="preserve">: </w:t>
      </w:r>
      <w:r>
        <w:rPr>
          <w:rFonts w:ascii="Traditional Arabic" w:hAnsi="Traditional Arabic" w:cs="Traditional Arabic" w:hint="cs"/>
          <w:b/>
          <w:bCs/>
          <w:sz w:val="36"/>
          <w:szCs w:val="36"/>
          <w:u w:val="single"/>
          <w:rtl/>
        </w:rPr>
        <w:t>آثار التجنس في العبادات والمعاملات والأحوال الشخصية</w:t>
      </w:r>
      <w:r w:rsidRPr="0046012E">
        <w:rPr>
          <w:rFonts w:ascii="Traditional Arabic" w:hAnsi="Traditional Arabic" w:cs="Traditional Arabic" w:hint="cs"/>
          <w:sz w:val="36"/>
          <w:szCs w:val="36"/>
          <w:rtl/>
        </w:rPr>
        <w:t>.</w:t>
      </w:r>
    </w:p>
    <w:p w:rsidR="00F37844" w:rsidRPr="00F37844" w:rsidRDefault="00F37844" w:rsidP="00F37844">
      <w:pPr>
        <w:spacing w:line="240" w:lineRule="auto"/>
        <w:rPr>
          <w:rFonts w:ascii="Traditional Arabic" w:hAnsi="Traditional Arabic" w:cs="Traditional Arabic"/>
          <w:color w:val="4F81BD" w:themeColor="accent1"/>
          <w:sz w:val="36"/>
          <w:szCs w:val="36"/>
          <w:rtl/>
        </w:rPr>
      </w:pPr>
      <w:r w:rsidRPr="00F37844">
        <w:rPr>
          <w:rFonts w:ascii="Traditional Arabic" w:hAnsi="Traditional Arabic" w:cs="Traditional Arabic" w:hint="cs"/>
          <w:color w:val="4F81BD" w:themeColor="accent1"/>
          <w:sz w:val="36"/>
          <w:szCs w:val="36"/>
          <w:rtl/>
        </w:rPr>
        <w:lastRenderedPageBreak/>
        <w:t>ويشمل هذا الفصل على ثلاثة مباحث:</w:t>
      </w:r>
    </w:p>
    <w:p w:rsidR="007C35F7" w:rsidRPr="003C7465" w:rsidRDefault="007C35F7" w:rsidP="007C35F7">
      <w:pPr>
        <w:spacing w:line="240" w:lineRule="auto"/>
        <w:ind w:firstLine="720"/>
        <w:rPr>
          <w:rFonts w:ascii="Traditional Arabic" w:hAnsi="Traditional Arabic" w:cs="Traditional Arabic"/>
          <w:color w:val="4F81BD" w:themeColor="accent1"/>
          <w:sz w:val="36"/>
          <w:szCs w:val="36"/>
          <w:rtl/>
        </w:rPr>
      </w:pPr>
      <w:r w:rsidRPr="003C7465">
        <w:rPr>
          <w:rFonts w:ascii="Traditional Arabic" w:hAnsi="Traditional Arabic" w:cs="Traditional Arabic" w:hint="cs"/>
          <w:b/>
          <w:bCs/>
          <w:color w:val="4F81BD" w:themeColor="accent1"/>
          <w:sz w:val="36"/>
          <w:szCs w:val="36"/>
          <w:rtl/>
        </w:rPr>
        <w:t>المبحث الأول</w:t>
      </w:r>
      <w:r w:rsidR="00F37844">
        <w:rPr>
          <w:rFonts w:ascii="Traditional Arabic" w:hAnsi="Traditional Arabic" w:cs="Traditional Arabic" w:hint="cs"/>
          <w:color w:val="4F81BD" w:themeColor="accent1"/>
          <w:sz w:val="36"/>
          <w:szCs w:val="36"/>
          <w:rtl/>
        </w:rPr>
        <w:t>: آثار التجنس في العبادات, ويتضمن هذا المبحث على ثلاثة مطالب:</w:t>
      </w:r>
    </w:p>
    <w:p w:rsidR="007C35F7" w:rsidRPr="0046012E" w:rsidRDefault="007C35F7" w:rsidP="00F37844">
      <w:pPr>
        <w:spacing w:line="240" w:lineRule="auto"/>
        <w:ind w:firstLine="720"/>
        <w:rPr>
          <w:rFonts w:ascii="Traditional Arabic" w:hAnsi="Traditional Arabic" w:cs="Traditional Arabic"/>
          <w:sz w:val="36"/>
          <w:szCs w:val="36"/>
          <w:rtl/>
        </w:rPr>
      </w:pPr>
      <w:r w:rsidRPr="0046012E">
        <w:rPr>
          <w:rFonts w:ascii="Traditional Arabic" w:hAnsi="Traditional Arabic" w:cs="Traditional Arabic" w:hint="cs"/>
          <w:sz w:val="36"/>
          <w:szCs w:val="36"/>
          <w:rtl/>
        </w:rPr>
        <w:tab/>
        <w:t>المطلب الأول</w:t>
      </w:r>
      <w:r>
        <w:rPr>
          <w:rFonts w:ascii="Traditional Arabic" w:hAnsi="Traditional Arabic" w:cs="Traditional Arabic" w:hint="cs"/>
          <w:sz w:val="36"/>
          <w:szCs w:val="36"/>
          <w:rtl/>
        </w:rPr>
        <w:t xml:space="preserve">: </w:t>
      </w:r>
      <w:r w:rsidR="00F37844">
        <w:rPr>
          <w:rFonts w:ascii="Traditional Arabic" w:hAnsi="Traditional Arabic" w:cs="Traditional Arabic" w:hint="cs"/>
          <w:sz w:val="36"/>
          <w:szCs w:val="36"/>
          <w:rtl/>
        </w:rPr>
        <w:t xml:space="preserve">آثار التجنس في </w:t>
      </w:r>
      <w:r>
        <w:rPr>
          <w:rFonts w:ascii="Traditional Arabic" w:hAnsi="Traditional Arabic" w:cs="Traditional Arabic" w:hint="cs"/>
          <w:sz w:val="36"/>
          <w:szCs w:val="36"/>
          <w:rtl/>
        </w:rPr>
        <w:t>الصلاة</w:t>
      </w:r>
      <w:r w:rsidRPr="0046012E">
        <w:rPr>
          <w:rFonts w:ascii="Traditional Arabic" w:hAnsi="Traditional Arabic" w:cs="Traditional Arabic" w:hint="cs"/>
          <w:sz w:val="36"/>
          <w:szCs w:val="36"/>
          <w:rtl/>
        </w:rPr>
        <w:t>.</w:t>
      </w:r>
      <w:r w:rsidR="00F37844">
        <w:rPr>
          <w:rFonts w:ascii="Traditional Arabic" w:hAnsi="Traditional Arabic" w:cs="Traditional Arabic" w:hint="cs"/>
          <w:sz w:val="36"/>
          <w:szCs w:val="36"/>
          <w:rtl/>
        </w:rPr>
        <w:t xml:space="preserve"> </w:t>
      </w:r>
    </w:p>
    <w:p w:rsidR="007C35F7" w:rsidRPr="0046012E" w:rsidRDefault="007C35F7" w:rsidP="007C35F7">
      <w:pPr>
        <w:spacing w:line="240" w:lineRule="auto"/>
        <w:ind w:firstLine="720"/>
        <w:rPr>
          <w:rFonts w:ascii="Traditional Arabic" w:hAnsi="Traditional Arabic" w:cs="Traditional Arabic"/>
          <w:sz w:val="36"/>
          <w:szCs w:val="36"/>
          <w:rtl/>
        </w:rPr>
      </w:pPr>
      <w:r w:rsidRPr="0046012E">
        <w:rPr>
          <w:rFonts w:ascii="Traditional Arabic" w:hAnsi="Traditional Arabic" w:cs="Traditional Arabic" w:hint="cs"/>
          <w:sz w:val="36"/>
          <w:szCs w:val="36"/>
          <w:rtl/>
        </w:rPr>
        <w:tab/>
        <w:t>المطلب الثاني</w:t>
      </w:r>
      <w:r>
        <w:rPr>
          <w:rFonts w:ascii="Traditional Arabic" w:hAnsi="Traditional Arabic" w:cs="Traditional Arabic" w:hint="cs"/>
          <w:sz w:val="36"/>
          <w:szCs w:val="36"/>
          <w:rtl/>
        </w:rPr>
        <w:t xml:space="preserve">: </w:t>
      </w:r>
      <w:r w:rsidR="00F37844">
        <w:rPr>
          <w:rFonts w:ascii="Traditional Arabic" w:hAnsi="Traditional Arabic" w:cs="Traditional Arabic" w:hint="cs"/>
          <w:sz w:val="36"/>
          <w:szCs w:val="36"/>
          <w:rtl/>
        </w:rPr>
        <w:t xml:space="preserve">آثار التجنس في </w:t>
      </w:r>
      <w:r>
        <w:rPr>
          <w:rFonts w:ascii="Traditional Arabic" w:hAnsi="Traditional Arabic" w:cs="Traditional Arabic" w:hint="cs"/>
          <w:sz w:val="36"/>
          <w:szCs w:val="36"/>
          <w:rtl/>
        </w:rPr>
        <w:t>الصيام</w:t>
      </w:r>
      <w:r w:rsidRPr="0046012E">
        <w:rPr>
          <w:rFonts w:ascii="Traditional Arabic" w:hAnsi="Traditional Arabic" w:cs="Traditional Arabic" w:hint="cs"/>
          <w:sz w:val="36"/>
          <w:szCs w:val="36"/>
          <w:rtl/>
        </w:rPr>
        <w:t>.</w:t>
      </w:r>
    </w:p>
    <w:p w:rsidR="007C35F7" w:rsidRDefault="007C35F7" w:rsidP="007C35F7">
      <w:pPr>
        <w:spacing w:line="240" w:lineRule="auto"/>
        <w:rPr>
          <w:rFonts w:ascii="Traditional Arabic" w:hAnsi="Traditional Arabic" w:cs="Traditional Arabic"/>
          <w:sz w:val="36"/>
          <w:szCs w:val="36"/>
          <w:rtl/>
        </w:rPr>
      </w:pPr>
      <w:r w:rsidRPr="0046012E">
        <w:rPr>
          <w:rFonts w:ascii="Traditional Arabic" w:hAnsi="Traditional Arabic" w:cs="Traditional Arabic" w:hint="cs"/>
          <w:sz w:val="36"/>
          <w:szCs w:val="36"/>
          <w:rtl/>
        </w:rPr>
        <w:tab/>
      </w:r>
      <w:r>
        <w:rPr>
          <w:rFonts w:ascii="Traditional Arabic" w:hAnsi="Traditional Arabic" w:cs="Traditional Arabic" w:hint="cs"/>
          <w:sz w:val="36"/>
          <w:szCs w:val="36"/>
          <w:rtl/>
        </w:rPr>
        <w:tab/>
      </w:r>
      <w:r w:rsidRPr="0046012E">
        <w:rPr>
          <w:rFonts w:ascii="Traditional Arabic" w:hAnsi="Traditional Arabic" w:cs="Traditional Arabic" w:hint="cs"/>
          <w:sz w:val="36"/>
          <w:szCs w:val="36"/>
          <w:rtl/>
        </w:rPr>
        <w:t xml:space="preserve">المطلب الثالث: </w:t>
      </w:r>
      <w:r w:rsidR="00F37844">
        <w:rPr>
          <w:rFonts w:ascii="Traditional Arabic" w:hAnsi="Traditional Arabic" w:cs="Traditional Arabic" w:hint="cs"/>
          <w:sz w:val="36"/>
          <w:szCs w:val="36"/>
          <w:rtl/>
        </w:rPr>
        <w:t xml:space="preserve">آثار التجنس في </w:t>
      </w:r>
      <w:r w:rsidRPr="0046012E">
        <w:rPr>
          <w:rFonts w:ascii="Traditional Arabic" w:hAnsi="Traditional Arabic" w:cs="Traditional Arabic" w:hint="cs"/>
          <w:sz w:val="36"/>
          <w:szCs w:val="36"/>
          <w:rtl/>
        </w:rPr>
        <w:t>ال</w:t>
      </w:r>
      <w:r>
        <w:rPr>
          <w:rFonts w:ascii="Traditional Arabic" w:hAnsi="Traditional Arabic" w:cs="Traditional Arabic" w:hint="cs"/>
          <w:sz w:val="36"/>
          <w:szCs w:val="36"/>
          <w:rtl/>
        </w:rPr>
        <w:t>زكاة</w:t>
      </w:r>
      <w:r w:rsidRPr="0046012E">
        <w:rPr>
          <w:rFonts w:ascii="Traditional Arabic" w:hAnsi="Traditional Arabic" w:cs="Traditional Arabic" w:hint="cs"/>
          <w:sz w:val="36"/>
          <w:szCs w:val="36"/>
          <w:rtl/>
        </w:rPr>
        <w:t>.</w:t>
      </w:r>
    </w:p>
    <w:p w:rsidR="007C35F7" w:rsidRPr="0046012E" w:rsidRDefault="007C35F7" w:rsidP="007C35F7">
      <w:pPr>
        <w:spacing w:line="240" w:lineRule="auto"/>
        <w:rPr>
          <w:rFonts w:ascii="Traditional Arabic" w:hAnsi="Traditional Arabic" w:cs="Traditional Arabic"/>
          <w:sz w:val="36"/>
          <w:szCs w:val="36"/>
          <w:rtl/>
        </w:rPr>
      </w:pPr>
      <w:r w:rsidRPr="00052B72">
        <w:rPr>
          <w:rFonts w:ascii="Traditional Arabic" w:hAnsi="Traditional Arabic" w:cs="Traditional Arabic" w:hint="cs"/>
          <w:color w:val="00B050"/>
          <w:sz w:val="36"/>
          <w:szCs w:val="36"/>
          <w:rtl/>
        </w:rPr>
        <w:tab/>
      </w:r>
      <w:r w:rsidRPr="003C7465">
        <w:rPr>
          <w:rFonts w:ascii="Traditional Arabic" w:hAnsi="Traditional Arabic" w:cs="Traditional Arabic" w:hint="cs"/>
          <w:b/>
          <w:bCs/>
          <w:color w:val="4F81BD" w:themeColor="accent1"/>
          <w:sz w:val="36"/>
          <w:szCs w:val="36"/>
          <w:rtl/>
        </w:rPr>
        <w:t>المبحث الثاني</w:t>
      </w:r>
      <w:r w:rsidRPr="003C7465">
        <w:rPr>
          <w:rFonts w:ascii="Traditional Arabic" w:hAnsi="Traditional Arabic" w:cs="Traditional Arabic" w:hint="cs"/>
          <w:color w:val="4F81BD" w:themeColor="accent1"/>
          <w:sz w:val="36"/>
          <w:szCs w:val="36"/>
          <w:rtl/>
        </w:rPr>
        <w:t>: آثار التجنس في المعاملات</w:t>
      </w:r>
      <w:r w:rsidR="00F37844">
        <w:rPr>
          <w:rFonts w:ascii="Traditional Arabic" w:hAnsi="Traditional Arabic" w:cs="Traditional Arabic" w:hint="cs"/>
          <w:sz w:val="36"/>
          <w:szCs w:val="36"/>
          <w:rtl/>
        </w:rPr>
        <w:t>، ويشمل على المطلبين:</w:t>
      </w:r>
    </w:p>
    <w:p w:rsidR="007C35F7" w:rsidRPr="0046012E" w:rsidRDefault="007C35F7" w:rsidP="007C35F7">
      <w:pPr>
        <w:spacing w:line="240" w:lineRule="auto"/>
        <w:rPr>
          <w:rFonts w:ascii="Traditional Arabic" w:hAnsi="Traditional Arabic" w:cs="Traditional Arabic"/>
          <w:sz w:val="36"/>
          <w:szCs w:val="36"/>
          <w:rtl/>
        </w:rPr>
      </w:pPr>
      <w:r w:rsidRPr="0046012E">
        <w:rPr>
          <w:rFonts w:ascii="Traditional Arabic" w:hAnsi="Traditional Arabic" w:cs="Traditional Arabic" w:hint="cs"/>
          <w:sz w:val="36"/>
          <w:szCs w:val="36"/>
          <w:rtl/>
        </w:rPr>
        <w:tab/>
      </w:r>
      <w:r w:rsidRPr="0046012E">
        <w:rPr>
          <w:rFonts w:ascii="Traditional Arabic" w:hAnsi="Traditional Arabic" w:cs="Traditional Arabic" w:hint="cs"/>
          <w:sz w:val="36"/>
          <w:szCs w:val="36"/>
          <w:rtl/>
        </w:rPr>
        <w:tab/>
        <w:t>المطلب الأول: حكم العمل في البنوك الربوية.</w:t>
      </w:r>
    </w:p>
    <w:p w:rsidR="007C35F7" w:rsidRPr="0046012E" w:rsidRDefault="007C35F7" w:rsidP="007C35F7">
      <w:pPr>
        <w:spacing w:line="240" w:lineRule="auto"/>
        <w:rPr>
          <w:rFonts w:ascii="Traditional Arabic" w:hAnsi="Traditional Arabic" w:cs="Traditional Arabic"/>
          <w:sz w:val="36"/>
          <w:szCs w:val="36"/>
          <w:rtl/>
        </w:rPr>
      </w:pPr>
      <w:r w:rsidRPr="0046012E">
        <w:rPr>
          <w:rFonts w:ascii="Traditional Arabic" w:hAnsi="Traditional Arabic" w:cs="Traditional Arabic" w:hint="cs"/>
          <w:sz w:val="36"/>
          <w:szCs w:val="36"/>
          <w:rtl/>
        </w:rPr>
        <w:tab/>
      </w:r>
      <w:r w:rsidRPr="0046012E">
        <w:rPr>
          <w:rFonts w:ascii="Traditional Arabic" w:hAnsi="Traditional Arabic" w:cs="Traditional Arabic" w:hint="cs"/>
          <w:sz w:val="36"/>
          <w:szCs w:val="36"/>
          <w:rtl/>
        </w:rPr>
        <w:tab/>
        <w:t>المطلب الثاني: حكم العمل في مجال المحاسبة.</w:t>
      </w:r>
    </w:p>
    <w:p w:rsidR="007C35F7" w:rsidRPr="003C7465" w:rsidRDefault="007C35F7" w:rsidP="007C35F7">
      <w:pPr>
        <w:spacing w:line="240" w:lineRule="auto"/>
        <w:ind w:firstLine="720"/>
        <w:rPr>
          <w:rFonts w:ascii="Traditional Arabic" w:hAnsi="Traditional Arabic" w:cs="Traditional Arabic"/>
          <w:color w:val="4F81BD" w:themeColor="accent1"/>
          <w:sz w:val="36"/>
          <w:szCs w:val="36"/>
          <w:rtl/>
        </w:rPr>
      </w:pPr>
      <w:r w:rsidRPr="003C7465">
        <w:rPr>
          <w:rFonts w:ascii="Traditional Arabic" w:hAnsi="Traditional Arabic" w:cs="Traditional Arabic" w:hint="cs"/>
          <w:b/>
          <w:bCs/>
          <w:color w:val="4F81BD" w:themeColor="accent1"/>
          <w:sz w:val="36"/>
          <w:szCs w:val="36"/>
          <w:rtl/>
        </w:rPr>
        <w:t>المبحث الثالث</w:t>
      </w:r>
      <w:r w:rsidRPr="003C7465">
        <w:rPr>
          <w:rFonts w:ascii="Traditional Arabic" w:hAnsi="Traditional Arabic" w:cs="Traditional Arabic" w:hint="cs"/>
          <w:color w:val="4F81BD" w:themeColor="accent1"/>
          <w:sz w:val="36"/>
          <w:szCs w:val="36"/>
          <w:rtl/>
        </w:rPr>
        <w:t>:</w:t>
      </w:r>
      <w:r w:rsidR="00F37844">
        <w:rPr>
          <w:rFonts w:ascii="Traditional Arabic" w:hAnsi="Traditional Arabic" w:cs="Traditional Arabic" w:hint="cs"/>
          <w:color w:val="4F81BD" w:themeColor="accent1"/>
          <w:sz w:val="36"/>
          <w:szCs w:val="36"/>
          <w:rtl/>
        </w:rPr>
        <w:t xml:space="preserve"> آثار التجنس في الأحوال الشخصية، ويحتوى على المطلبين:</w:t>
      </w:r>
    </w:p>
    <w:p w:rsidR="007C35F7" w:rsidRPr="003C7465" w:rsidRDefault="007C35F7" w:rsidP="007C35F7">
      <w:pPr>
        <w:spacing w:line="240" w:lineRule="auto"/>
        <w:rPr>
          <w:rFonts w:ascii="Traditional Arabic" w:hAnsi="Traditional Arabic" w:cs="Traditional Arabic"/>
          <w:color w:val="4F81BD" w:themeColor="accent1"/>
          <w:sz w:val="36"/>
          <w:szCs w:val="36"/>
          <w:rtl/>
        </w:rPr>
      </w:pPr>
      <w:r w:rsidRPr="003C7465">
        <w:rPr>
          <w:rFonts w:ascii="Traditional Arabic" w:hAnsi="Traditional Arabic" w:cs="Traditional Arabic" w:hint="cs"/>
          <w:color w:val="4F81BD" w:themeColor="accent1"/>
          <w:sz w:val="36"/>
          <w:szCs w:val="36"/>
          <w:rtl/>
        </w:rPr>
        <w:tab/>
      </w:r>
      <w:r w:rsidRPr="003C7465">
        <w:rPr>
          <w:rFonts w:ascii="Traditional Arabic" w:hAnsi="Traditional Arabic" w:cs="Traditional Arabic" w:hint="cs"/>
          <w:color w:val="4F81BD" w:themeColor="accent1"/>
          <w:sz w:val="36"/>
          <w:szCs w:val="36"/>
          <w:rtl/>
        </w:rPr>
        <w:tab/>
        <w:t xml:space="preserve">المطلب الأول: </w:t>
      </w:r>
      <w:r w:rsidR="00F37844">
        <w:rPr>
          <w:rFonts w:ascii="Traditional Arabic" w:hAnsi="Traditional Arabic" w:cs="Traditional Arabic" w:hint="cs"/>
          <w:color w:val="4F81BD" w:themeColor="accent1"/>
          <w:sz w:val="36"/>
          <w:szCs w:val="36"/>
          <w:rtl/>
        </w:rPr>
        <w:t>آثار التجنس المتعلقة ب</w:t>
      </w:r>
      <w:r w:rsidRPr="003C7465">
        <w:rPr>
          <w:rFonts w:ascii="Traditional Arabic" w:hAnsi="Traditional Arabic" w:cs="Traditional Arabic" w:hint="cs"/>
          <w:color w:val="4F81BD" w:themeColor="accent1"/>
          <w:sz w:val="36"/>
          <w:szCs w:val="36"/>
          <w:rtl/>
        </w:rPr>
        <w:t>الزواج.</w:t>
      </w:r>
    </w:p>
    <w:p w:rsidR="007C35F7" w:rsidRPr="003C7465" w:rsidRDefault="007C35F7" w:rsidP="007C35F7">
      <w:pPr>
        <w:spacing w:line="240" w:lineRule="auto"/>
        <w:rPr>
          <w:rFonts w:ascii="Traditional Arabic" w:hAnsi="Traditional Arabic" w:cs="Traditional Arabic"/>
          <w:color w:val="4F81BD" w:themeColor="accent1"/>
          <w:sz w:val="36"/>
          <w:szCs w:val="36"/>
        </w:rPr>
      </w:pPr>
      <w:r w:rsidRPr="003C7465">
        <w:rPr>
          <w:rFonts w:ascii="Traditional Arabic" w:hAnsi="Traditional Arabic" w:cs="Traditional Arabic" w:hint="cs"/>
          <w:color w:val="4F81BD" w:themeColor="accent1"/>
          <w:sz w:val="36"/>
          <w:szCs w:val="36"/>
          <w:rtl/>
        </w:rPr>
        <w:tab/>
      </w:r>
      <w:r w:rsidRPr="003C7465">
        <w:rPr>
          <w:rFonts w:ascii="Traditional Arabic" w:hAnsi="Traditional Arabic" w:cs="Traditional Arabic" w:hint="cs"/>
          <w:color w:val="4F81BD" w:themeColor="accent1"/>
          <w:sz w:val="36"/>
          <w:szCs w:val="36"/>
          <w:rtl/>
        </w:rPr>
        <w:tab/>
        <w:t xml:space="preserve">المطلب الثاني: </w:t>
      </w:r>
      <w:r w:rsidR="004A2A12">
        <w:rPr>
          <w:rFonts w:ascii="Traditional Arabic" w:hAnsi="Traditional Arabic" w:cs="Traditional Arabic" w:hint="cs"/>
          <w:color w:val="4F81BD" w:themeColor="accent1"/>
          <w:sz w:val="36"/>
          <w:szCs w:val="36"/>
          <w:rtl/>
        </w:rPr>
        <w:t>آثار التجنس المتعلقة ب</w:t>
      </w:r>
      <w:r w:rsidRPr="003C7465">
        <w:rPr>
          <w:rFonts w:ascii="Traditional Arabic" w:hAnsi="Traditional Arabic" w:cs="Traditional Arabic" w:hint="cs"/>
          <w:color w:val="4F81BD" w:themeColor="accent1"/>
          <w:sz w:val="36"/>
          <w:szCs w:val="36"/>
          <w:rtl/>
        </w:rPr>
        <w:t>الطلاق.</w:t>
      </w:r>
    </w:p>
    <w:p w:rsidR="007C35F7" w:rsidRDefault="007C35F7" w:rsidP="007C35F7">
      <w:pPr>
        <w:spacing w:line="240" w:lineRule="auto"/>
        <w:rPr>
          <w:rFonts w:ascii="Traditional Arabic" w:hAnsi="Traditional Arabic" w:cs="Traditional Arabic"/>
          <w:sz w:val="36"/>
          <w:szCs w:val="36"/>
          <w:rtl/>
        </w:rPr>
      </w:pPr>
      <w:r w:rsidRPr="0046012E">
        <w:rPr>
          <w:rFonts w:ascii="Traditional Arabic" w:hAnsi="Traditional Arabic" w:cs="Traditional Arabic" w:hint="cs"/>
          <w:sz w:val="36"/>
          <w:szCs w:val="36"/>
          <w:rtl/>
        </w:rPr>
        <w:t>الخاتمة</w:t>
      </w:r>
    </w:p>
    <w:p w:rsidR="007C35F7" w:rsidRDefault="007C35F7" w:rsidP="007C35F7">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فهرس الآيات القرآنية</w:t>
      </w:r>
    </w:p>
    <w:p w:rsidR="007C35F7" w:rsidRDefault="007C35F7" w:rsidP="007C35F7">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فهرس الأحاديث النبوية</w:t>
      </w:r>
    </w:p>
    <w:p w:rsidR="007C35F7" w:rsidRPr="0046012E" w:rsidRDefault="007C35F7" w:rsidP="007C35F7">
      <w:pPr>
        <w:spacing w:line="240" w:lineRule="auto"/>
        <w:rPr>
          <w:rFonts w:ascii="Traditional Arabic" w:hAnsi="Traditional Arabic" w:cs="Traditional Arabic"/>
          <w:sz w:val="36"/>
          <w:szCs w:val="36"/>
        </w:rPr>
      </w:pPr>
      <w:r>
        <w:rPr>
          <w:rFonts w:ascii="Traditional Arabic" w:hAnsi="Traditional Arabic" w:cs="Traditional Arabic" w:hint="cs"/>
          <w:sz w:val="36"/>
          <w:szCs w:val="36"/>
          <w:rtl/>
        </w:rPr>
        <w:t>فهرس المصادر والمراجع</w:t>
      </w:r>
    </w:p>
    <w:p w:rsidR="007C35F7" w:rsidRPr="007067B6" w:rsidRDefault="007C35F7" w:rsidP="007C35F7">
      <w:pPr>
        <w:spacing w:line="240" w:lineRule="auto"/>
        <w:rPr>
          <w:rFonts w:ascii="Traditional Arabic" w:hAnsi="Traditional Arabic" w:cs="Traditional Arabic"/>
          <w:sz w:val="36"/>
          <w:szCs w:val="36"/>
          <w:rtl/>
        </w:rPr>
      </w:pPr>
      <w:r w:rsidRPr="0046012E">
        <w:rPr>
          <w:rFonts w:ascii="Traditional Arabic" w:hAnsi="Traditional Arabic" w:cs="Traditional Arabic" w:hint="cs"/>
          <w:sz w:val="36"/>
          <w:szCs w:val="36"/>
          <w:rtl/>
        </w:rPr>
        <w:t>فهرس الموضوعات</w:t>
      </w:r>
    </w:p>
    <w:p w:rsidR="007C35F7" w:rsidRDefault="007C35F7" w:rsidP="007C35F7">
      <w:pPr>
        <w:jc w:val="center"/>
        <w:rPr>
          <w:rFonts w:ascii="Traditional Arabic" w:hAnsi="Traditional Arabic" w:cs="Traditional Arabic"/>
          <w:b/>
          <w:bCs/>
          <w:color w:val="1F497D" w:themeColor="text2"/>
          <w:sz w:val="36"/>
          <w:szCs w:val="36"/>
          <w:rtl/>
        </w:rPr>
      </w:pPr>
    </w:p>
    <w:p w:rsidR="007C35F7" w:rsidRDefault="007C35F7" w:rsidP="007C35F7">
      <w:pPr>
        <w:jc w:val="center"/>
        <w:rPr>
          <w:rFonts w:ascii="Traditional Arabic" w:hAnsi="Traditional Arabic" w:cs="Traditional Arabic"/>
          <w:b/>
          <w:bCs/>
          <w:color w:val="1F497D" w:themeColor="text2"/>
          <w:sz w:val="36"/>
          <w:szCs w:val="36"/>
          <w:rtl/>
        </w:rPr>
      </w:pPr>
    </w:p>
    <w:p w:rsidR="00005053" w:rsidRDefault="00005053" w:rsidP="00005053">
      <w:pPr>
        <w:rPr>
          <w:rFonts w:ascii="Traditional Arabic" w:hAnsi="Traditional Arabic" w:cs="Traditional Arabic"/>
          <w:b/>
          <w:bCs/>
          <w:color w:val="1F497D" w:themeColor="text2"/>
          <w:sz w:val="36"/>
          <w:szCs w:val="36"/>
          <w:rtl/>
        </w:rPr>
        <w:sectPr w:rsidR="00005053" w:rsidSect="00EA5A97">
          <w:footnotePr>
            <w:numRestart w:val="eachPage"/>
          </w:footnotePr>
          <w:pgSz w:w="11906" w:h="16838" w:code="9"/>
          <w:pgMar w:top="1418" w:right="1418" w:bottom="1418" w:left="851" w:header="709" w:footer="709" w:gutter="0"/>
          <w:pgNumType w:fmt="arabicAbjad"/>
          <w:cols w:space="708"/>
          <w:bidi/>
          <w:rtlGutter/>
          <w:docGrid w:linePitch="360"/>
        </w:sectPr>
      </w:pPr>
    </w:p>
    <w:p w:rsidR="007C35F7" w:rsidRPr="00044236" w:rsidRDefault="007C35F7" w:rsidP="00005053">
      <w:pPr>
        <w:jc w:val="center"/>
        <w:rPr>
          <w:rFonts w:ascii="Traditional Arabic" w:hAnsi="Traditional Arabic" w:cs="Traditional Arabic"/>
          <w:b/>
          <w:bCs/>
          <w:color w:val="1F497D" w:themeColor="text2"/>
          <w:sz w:val="36"/>
          <w:szCs w:val="36"/>
          <w:rtl/>
        </w:rPr>
      </w:pPr>
      <w:r w:rsidRPr="00044236">
        <w:rPr>
          <w:rFonts w:ascii="Traditional Arabic" w:hAnsi="Traditional Arabic" w:cs="Traditional Arabic" w:hint="cs"/>
          <w:b/>
          <w:bCs/>
          <w:color w:val="1F497D" w:themeColor="text2"/>
          <w:sz w:val="36"/>
          <w:szCs w:val="36"/>
          <w:rtl/>
        </w:rPr>
        <w:lastRenderedPageBreak/>
        <w:t>تمهيد</w:t>
      </w:r>
    </w:p>
    <w:p w:rsidR="007C35F7" w:rsidRPr="00F065FA" w:rsidRDefault="007C35F7" w:rsidP="007C35F7">
      <w:pPr>
        <w:jc w:val="center"/>
        <w:rPr>
          <w:rFonts w:ascii="Traditional Arabic" w:hAnsi="Traditional Arabic" w:cs="Traditional Arabic"/>
          <w:b/>
          <w:bCs/>
          <w:color w:val="00B050"/>
          <w:sz w:val="36"/>
          <w:szCs w:val="36"/>
          <w:rtl/>
        </w:rPr>
      </w:pPr>
      <w:r w:rsidRPr="00044236">
        <w:rPr>
          <w:rFonts w:ascii="Traditional Arabic" w:hAnsi="Traditional Arabic" w:cs="Traditional Arabic" w:hint="cs"/>
          <w:b/>
          <w:bCs/>
          <w:color w:val="1F497D" w:themeColor="text2"/>
          <w:sz w:val="36"/>
          <w:szCs w:val="36"/>
          <w:rtl/>
        </w:rPr>
        <w:t>تعريف الجنسية وأركانها، وأحكام التجنس بجنسية دولة غير إسلامية</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الجنسية هي مصطلح سياسي جديد، هذا المصطلح لا نجده في مصطلحات الفقهاء. فالجنسية في الإسلام -كما هو معلوم- تنظر على أساس الدار، هل هي دار الإسلام أم دار الحرب؟ فأهل دار الإسلام لهم جنسية واحدة، وأهل دار الحرب لهم جنسية واحدة.</w:t>
      </w:r>
    </w:p>
    <w:p w:rsidR="007C35F7" w:rsidRPr="00FD0BDC" w:rsidRDefault="007C35F7" w:rsidP="00FD0BDC">
      <w:pPr>
        <w:spacing w:after="0" w:line="240" w:lineRule="auto"/>
        <w:ind w:firstLine="720"/>
        <w:jc w:val="both"/>
        <w:rPr>
          <w:rFonts w:ascii="Traditional Arabic" w:hAnsi="Traditional Arabic" w:cs="Traditional Arabic"/>
          <w:dstrike/>
          <w:color w:val="00B050"/>
          <w:sz w:val="36"/>
          <w:szCs w:val="36"/>
          <w:rtl/>
        </w:rPr>
      </w:pPr>
      <w:r w:rsidRPr="00044236">
        <w:rPr>
          <w:rFonts w:ascii="Traditional Arabic" w:hAnsi="Traditional Arabic" w:cs="Traditional Arabic" w:hint="cs"/>
          <w:color w:val="1F497D" w:themeColor="text2"/>
          <w:sz w:val="36"/>
          <w:szCs w:val="36"/>
          <w:rtl/>
        </w:rPr>
        <w:t xml:space="preserve">قبل التعرض لآثار التجنس، لابد من إلقاء الضوء على معنى الجنسية لغة واصطلاحا، وأحكام التجنس بجنسية </w:t>
      </w:r>
      <w:r w:rsidRPr="00881782">
        <w:rPr>
          <w:rFonts w:ascii="Traditional Arabic" w:hAnsi="Traditional Arabic" w:cs="Traditional Arabic" w:hint="cs"/>
          <w:color w:val="4F81BD" w:themeColor="accent1"/>
          <w:sz w:val="36"/>
          <w:szCs w:val="36"/>
          <w:rtl/>
        </w:rPr>
        <w:t>دولة غير إسلامية.</w:t>
      </w:r>
    </w:p>
    <w:p w:rsidR="007C35F7" w:rsidRDefault="007C35F7" w:rsidP="007C35F7">
      <w:pPr>
        <w:spacing w:after="0" w:line="240" w:lineRule="auto"/>
        <w:ind w:firstLine="720"/>
        <w:jc w:val="center"/>
        <w:rPr>
          <w:rFonts w:ascii="Traditional Arabic" w:hAnsi="Traditional Arabic" w:cs="Traditional Arabic"/>
          <w:b/>
          <w:bCs/>
          <w:color w:val="00B050"/>
          <w:sz w:val="36"/>
          <w:szCs w:val="36"/>
          <w:rtl/>
        </w:rPr>
      </w:pPr>
      <w:r w:rsidRPr="00044236">
        <w:rPr>
          <w:rFonts w:ascii="Traditional Arabic" w:hAnsi="Traditional Arabic" w:cs="Traditional Arabic" w:hint="cs"/>
          <w:b/>
          <w:bCs/>
          <w:color w:val="1F497D" w:themeColor="text2"/>
          <w:sz w:val="36"/>
          <w:szCs w:val="36"/>
          <w:rtl/>
        </w:rPr>
        <w:t>المبحث الأول: تعريف الجنسية وأركانها</w:t>
      </w:r>
    </w:p>
    <w:p w:rsidR="00413F76" w:rsidRPr="00413F76" w:rsidRDefault="00413F76" w:rsidP="00413F76">
      <w:pPr>
        <w:spacing w:after="0" w:line="240" w:lineRule="auto"/>
        <w:ind w:firstLine="720"/>
        <w:rPr>
          <w:rFonts w:ascii="Traditional Arabic" w:hAnsi="Traditional Arabic" w:cs="Traditional Arabic"/>
          <w:color w:val="00B050"/>
          <w:sz w:val="36"/>
          <w:szCs w:val="36"/>
          <w:rtl/>
        </w:rPr>
      </w:pPr>
      <w:r>
        <w:rPr>
          <w:rFonts w:ascii="Traditional Arabic" w:hAnsi="Traditional Arabic" w:cs="Traditional Arabic" w:hint="cs"/>
          <w:color w:val="00B050"/>
          <w:sz w:val="36"/>
          <w:szCs w:val="36"/>
          <w:rtl/>
        </w:rPr>
        <w:t xml:space="preserve">ويشتمل هذا </w:t>
      </w:r>
      <w:r>
        <w:rPr>
          <w:rFonts w:ascii="Traditional Arabic" w:hAnsi="Traditional Arabic" w:cs="Traditional Arabic" w:hint="cs"/>
          <w:b/>
          <w:bCs/>
          <w:color w:val="00B050"/>
          <w:sz w:val="36"/>
          <w:szCs w:val="36"/>
          <w:rtl/>
        </w:rPr>
        <w:t>ا</w:t>
      </w:r>
      <w:r>
        <w:rPr>
          <w:rFonts w:ascii="Traditional Arabic" w:hAnsi="Traditional Arabic" w:cs="Traditional Arabic" w:hint="cs"/>
          <w:color w:val="00B050"/>
          <w:sz w:val="36"/>
          <w:szCs w:val="36"/>
          <w:rtl/>
        </w:rPr>
        <w:t>لمبحث على المطلبين: المطلب الأول عن مفهوم الجننسية لغة واصطلاحا، والمطلب الثاني عن أركان التجنس.</w:t>
      </w:r>
    </w:p>
    <w:p w:rsidR="007C35F7" w:rsidRDefault="007C35F7" w:rsidP="007C35F7">
      <w:pPr>
        <w:spacing w:after="0" w:line="240" w:lineRule="auto"/>
        <w:ind w:firstLine="720"/>
        <w:jc w:val="center"/>
        <w:rPr>
          <w:rFonts w:ascii="Traditional Arabic" w:hAnsi="Traditional Arabic" w:cs="Traditional Arabic"/>
          <w:b/>
          <w:bCs/>
          <w:sz w:val="36"/>
          <w:szCs w:val="36"/>
          <w:rtl/>
        </w:rPr>
      </w:pPr>
      <w:r>
        <w:rPr>
          <w:rFonts w:ascii="Traditional Arabic" w:hAnsi="Traditional Arabic" w:cs="Traditional Arabic" w:hint="cs"/>
          <w:b/>
          <w:bCs/>
          <w:color w:val="1F497D" w:themeColor="text2"/>
          <w:sz w:val="36"/>
          <w:szCs w:val="36"/>
          <w:rtl/>
        </w:rPr>
        <w:t>المطلب الأول</w:t>
      </w:r>
      <w:r w:rsidRPr="0029315E">
        <w:rPr>
          <w:rFonts w:ascii="Traditional Arabic" w:hAnsi="Traditional Arabic" w:cs="Traditional Arabic" w:hint="cs"/>
          <w:b/>
          <w:bCs/>
          <w:color w:val="1F497D" w:themeColor="text2"/>
          <w:sz w:val="36"/>
          <w:szCs w:val="36"/>
          <w:rtl/>
        </w:rPr>
        <w:t>: مفهوم الجنسية لغة واصطلاحا</w:t>
      </w:r>
      <w:r>
        <w:rPr>
          <w:rFonts w:ascii="Traditional Arabic" w:hAnsi="Traditional Arabic" w:cs="Traditional Arabic" w:hint="cs"/>
          <w:b/>
          <w:bCs/>
          <w:sz w:val="36"/>
          <w:szCs w:val="36"/>
          <w:rtl/>
        </w:rPr>
        <w:t>.</w:t>
      </w:r>
    </w:p>
    <w:p w:rsidR="007C35F7" w:rsidRDefault="007C35F7" w:rsidP="007C35F7">
      <w:pPr>
        <w:pStyle w:val="ListParagraph"/>
        <w:numPr>
          <w:ilvl w:val="0"/>
          <w:numId w:val="1"/>
        </w:numPr>
        <w:bidi/>
        <w:spacing w:after="0" w:line="240" w:lineRule="auto"/>
        <w:ind w:left="0" w:firstLine="720"/>
        <w:jc w:val="both"/>
        <w:rPr>
          <w:rFonts w:ascii="Traditional Arabic" w:hAnsi="Traditional Arabic" w:cs="Traditional Arabic"/>
          <w:sz w:val="36"/>
          <w:szCs w:val="36"/>
        </w:rPr>
      </w:pPr>
      <w:r w:rsidRPr="0029315E">
        <w:rPr>
          <w:rFonts w:ascii="Traditional Arabic" w:hAnsi="Traditional Arabic" w:cs="Traditional Arabic" w:hint="cs"/>
          <w:b/>
          <w:bCs/>
          <w:color w:val="1F497D" w:themeColor="text2"/>
          <w:sz w:val="36"/>
          <w:szCs w:val="36"/>
          <w:rtl/>
        </w:rPr>
        <w:t>مفهوم الجنسية لغة</w:t>
      </w:r>
      <w:r w:rsidRPr="00993F88">
        <w:rPr>
          <w:rFonts w:ascii="Traditional Arabic" w:hAnsi="Traditional Arabic" w:cs="Traditional Arabic" w:hint="cs"/>
          <w:sz w:val="36"/>
          <w:szCs w:val="36"/>
          <w:rtl/>
        </w:rPr>
        <w:t>:</w:t>
      </w:r>
      <w:r w:rsidRPr="00FF7F12">
        <w:rPr>
          <w:rFonts w:ascii="Traditional Arabic" w:hAnsi="Traditional Arabic" w:cs="Traditional Arabic" w:hint="cs"/>
          <w:color w:val="FF0000"/>
          <w:sz w:val="36"/>
          <w:szCs w:val="36"/>
          <w:rtl/>
        </w:rPr>
        <w:t xml:space="preserve"> </w:t>
      </w: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الجنسية مشتقة من الجنس، والجنس كما </w:t>
      </w:r>
      <w:r w:rsidRPr="0029315E">
        <w:rPr>
          <w:rFonts w:ascii="Traditional Arabic" w:hAnsi="Traditional Arabic" w:cs="Traditional Arabic" w:hint="cs"/>
          <w:color w:val="1F497D" w:themeColor="text2"/>
          <w:sz w:val="36"/>
          <w:szCs w:val="36"/>
          <w:rtl/>
        </w:rPr>
        <w:t>قال</w:t>
      </w:r>
      <w:r>
        <w:rPr>
          <w:rFonts w:ascii="Traditional Arabic" w:hAnsi="Traditional Arabic" w:cs="Traditional Arabic" w:hint="cs"/>
          <w:sz w:val="36"/>
          <w:szCs w:val="36"/>
          <w:rtl/>
        </w:rPr>
        <w:t xml:space="preserve"> صاحب لسان العرب هو "ضرب من كل شيء، وهو من الناس ومن الطير، والجنس أعم من النوع، ومنه المجانسة والتجنيس، ويقال هذا يجانس </w:t>
      </w:r>
      <w:r w:rsidRPr="000A757C">
        <w:rPr>
          <w:rFonts w:ascii="Traditional Arabic" w:hAnsi="Traditional Arabic" w:cs="Traditional Arabic" w:hint="cs"/>
          <w:color w:val="00B050"/>
          <w:sz w:val="36"/>
          <w:szCs w:val="36"/>
          <w:rtl/>
        </w:rPr>
        <w:t>هذا</w:t>
      </w:r>
      <w:r>
        <w:rPr>
          <w:rFonts w:ascii="Traditional Arabic" w:hAnsi="Traditional Arabic" w:cs="Traditional Arabic" w:hint="cs"/>
          <w:sz w:val="36"/>
          <w:szCs w:val="36"/>
          <w:rtl/>
        </w:rPr>
        <w:t xml:space="preserve"> أي يشكله"</w:t>
      </w:r>
      <w:r>
        <w:rPr>
          <w:rStyle w:val="FootnoteReference"/>
          <w:rFonts w:ascii="Traditional Arabic" w:hAnsi="Traditional Arabic" w:cs="Traditional Arabic"/>
          <w:sz w:val="36"/>
          <w:szCs w:val="36"/>
          <w:rtl/>
        </w:rPr>
        <w:footnoteReference w:id="3"/>
      </w:r>
      <w:r>
        <w:rPr>
          <w:rFonts w:ascii="Traditional Arabic" w:hAnsi="Traditional Arabic" w:cs="Traditional Arabic" w:hint="cs"/>
          <w:sz w:val="36"/>
          <w:szCs w:val="36"/>
          <w:rtl/>
        </w:rPr>
        <w:t>. وذكر معنى الجنس كذلك هو كل ضرب من الشيء</w:t>
      </w:r>
      <w:r>
        <w:rPr>
          <w:rStyle w:val="FootnoteReference"/>
          <w:rFonts w:ascii="Traditional Arabic" w:hAnsi="Traditional Arabic" w:cs="Traditional Arabic"/>
          <w:sz w:val="36"/>
          <w:szCs w:val="36"/>
          <w:rtl/>
        </w:rPr>
        <w:footnoteReference w:id="4"/>
      </w:r>
      <w:r>
        <w:rPr>
          <w:rFonts w:ascii="Traditional Arabic" w:hAnsi="Traditional Arabic" w:cs="Traditional Arabic" w:hint="cs"/>
          <w:sz w:val="36"/>
          <w:szCs w:val="36"/>
          <w:rtl/>
        </w:rPr>
        <w:t>.</w:t>
      </w: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vertAlign w:val="superscript"/>
          <w:rtl/>
        </w:rPr>
      </w:pPr>
      <w:r w:rsidRPr="0006073D">
        <w:rPr>
          <w:rFonts w:ascii="Traditional Arabic" w:hAnsi="Traditional Arabic" w:cs="Traditional Arabic" w:hint="cs"/>
          <w:sz w:val="36"/>
          <w:szCs w:val="36"/>
          <w:rtl/>
        </w:rPr>
        <w:t>و</w:t>
      </w:r>
      <w:r>
        <w:rPr>
          <w:rFonts w:ascii="Traditional Arabic" w:hAnsi="Traditional Arabic" w:cs="Traditional Arabic" w:hint="cs"/>
          <w:sz w:val="36"/>
          <w:szCs w:val="36"/>
          <w:rtl/>
        </w:rPr>
        <w:t>الجنسية: مؤنث من الجنس، وهي "الصفة التي تحلق بالشخص من جهة انتسابه لشعب أو أمة"</w:t>
      </w:r>
      <w:r>
        <w:rPr>
          <w:rStyle w:val="FootnoteReference"/>
          <w:rFonts w:ascii="Traditional Arabic" w:hAnsi="Traditional Arabic" w:cs="Traditional Arabic"/>
          <w:sz w:val="36"/>
          <w:szCs w:val="36"/>
          <w:rtl/>
        </w:rPr>
        <w:footnoteReference w:id="5"/>
      </w:r>
      <w:r>
        <w:rPr>
          <w:rFonts w:ascii="Traditional Arabic" w:hAnsi="Traditional Arabic" w:cs="Traditional Arabic" w:hint="cs"/>
          <w:sz w:val="36"/>
          <w:szCs w:val="36"/>
          <w:rtl/>
        </w:rPr>
        <w:t>.</w:t>
      </w:r>
      <w:r>
        <w:rPr>
          <w:rFonts w:ascii="Traditional Arabic" w:hAnsi="Traditional Arabic" w:cs="Traditional Arabic" w:hint="cs"/>
          <w:sz w:val="36"/>
          <w:szCs w:val="36"/>
          <w:vertAlign w:val="superscript"/>
          <w:rtl/>
        </w:rPr>
        <w:t xml:space="preserve"> </w:t>
      </w: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من هنا يظهر أن الجنس في اللغة معناه الضرب من كل شيء، والجنسية حالة الجنس أو ماهيته.</w:t>
      </w:r>
    </w:p>
    <w:p w:rsidR="007C35F7" w:rsidRDefault="007C35F7" w:rsidP="007C35F7">
      <w:pPr>
        <w:pStyle w:val="ListParagraph"/>
        <w:numPr>
          <w:ilvl w:val="0"/>
          <w:numId w:val="1"/>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b/>
          <w:bCs/>
          <w:color w:val="1F497D" w:themeColor="text2"/>
          <w:sz w:val="36"/>
          <w:szCs w:val="36"/>
          <w:rtl/>
        </w:rPr>
        <w:t xml:space="preserve"> </w:t>
      </w:r>
      <w:r w:rsidRPr="0029315E">
        <w:rPr>
          <w:rFonts w:ascii="Traditional Arabic" w:hAnsi="Traditional Arabic" w:cs="Traditional Arabic" w:hint="cs"/>
          <w:b/>
          <w:bCs/>
          <w:color w:val="1F497D" w:themeColor="text2"/>
          <w:sz w:val="36"/>
          <w:szCs w:val="36"/>
          <w:rtl/>
        </w:rPr>
        <w:t>مفهوم الجنسية اصطلاحا</w:t>
      </w:r>
      <w:r>
        <w:rPr>
          <w:rFonts w:ascii="Traditional Arabic" w:hAnsi="Traditional Arabic" w:cs="Traditional Arabic" w:hint="cs"/>
          <w:sz w:val="36"/>
          <w:szCs w:val="36"/>
          <w:rtl/>
        </w:rPr>
        <w:t>:</w:t>
      </w: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هناك عدة تعريفات لمصطلح الجنسية في كتب القانون الدولي، كما عرفها القانونيون </w:t>
      </w:r>
    </w:p>
    <w:p w:rsidR="00D17D3C" w:rsidRDefault="007C35F7" w:rsidP="007C35F7">
      <w:pPr>
        <w:pStyle w:val="ListParagraph"/>
        <w:bidi/>
        <w:spacing w:after="0" w:line="240" w:lineRule="auto"/>
        <w:ind w:left="0" w:firstLine="720"/>
        <w:jc w:val="both"/>
        <w:rPr>
          <w:rFonts w:ascii="Traditional Arabic" w:hAnsi="Traditional Arabic" w:cs="Traditional Arabic"/>
          <w:sz w:val="36"/>
          <w:szCs w:val="36"/>
          <w:rtl/>
        </w:rPr>
      </w:pPr>
      <w:r w:rsidRPr="0029315E">
        <w:rPr>
          <w:rFonts w:ascii="Traditional Arabic" w:hAnsi="Traditional Arabic" w:cs="Traditional Arabic" w:hint="cs"/>
          <w:color w:val="1F497D" w:themeColor="text2"/>
          <w:sz w:val="36"/>
          <w:szCs w:val="36"/>
          <w:rtl/>
        </w:rPr>
        <w:t>منها: هي</w:t>
      </w:r>
      <w:r>
        <w:rPr>
          <w:rFonts w:ascii="Traditional Arabic" w:hAnsi="Traditional Arabic" w:cs="Traditional Arabic" w:hint="cs"/>
          <w:sz w:val="36"/>
          <w:szCs w:val="36"/>
          <w:rtl/>
        </w:rPr>
        <w:t xml:space="preserve"> العلاقة السياسية والقانونية التي تربط الشخص بالدولة، وهي ترسم حقوق والتزامات أفرادها ومراكزها القانونية لتمييزها عن مراكز وأوضاع أخرى تعود للأجانب</w:t>
      </w:r>
      <w:r>
        <w:rPr>
          <w:rStyle w:val="FootnoteReference"/>
          <w:rFonts w:ascii="Traditional Arabic" w:hAnsi="Traditional Arabic" w:cs="Traditional Arabic"/>
          <w:sz w:val="36"/>
          <w:szCs w:val="36"/>
          <w:rtl/>
        </w:rPr>
        <w:footnoteReference w:id="6"/>
      </w:r>
      <w:r>
        <w:rPr>
          <w:rFonts w:ascii="Traditional Arabic" w:hAnsi="Traditional Arabic" w:cs="Traditional Arabic" w:hint="cs"/>
          <w:sz w:val="36"/>
          <w:szCs w:val="36"/>
          <w:rtl/>
        </w:rPr>
        <w:t xml:space="preserve">، </w:t>
      </w:r>
    </w:p>
    <w:p w:rsidR="007C35F7" w:rsidRDefault="007C35F7" w:rsidP="00D17D3C">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أو هي رباط قانوني وسياسي يحدده قانون الدولة ويوحد الفرد بهذه الدولة</w:t>
      </w:r>
      <w:r>
        <w:rPr>
          <w:rStyle w:val="FootnoteReference"/>
          <w:rFonts w:ascii="Traditional Arabic" w:hAnsi="Traditional Arabic" w:cs="Traditional Arabic"/>
          <w:sz w:val="36"/>
          <w:szCs w:val="36"/>
          <w:rtl/>
        </w:rPr>
        <w:footnoteReference w:id="7"/>
      </w:r>
      <w:r>
        <w:rPr>
          <w:rFonts w:ascii="Traditional Arabic" w:hAnsi="Traditional Arabic" w:cs="Traditional Arabic" w:hint="cs"/>
          <w:sz w:val="36"/>
          <w:szCs w:val="36"/>
          <w:rtl/>
        </w:rPr>
        <w:t>.</w:t>
      </w:r>
    </w:p>
    <w:p w:rsidR="007C35F7" w:rsidRPr="00FD06FA" w:rsidRDefault="007C35F7" w:rsidP="007C35F7">
      <w:pPr>
        <w:pStyle w:val="ListParagraph"/>
        <w:bidi/>
        <w:spacing w:after="0" w:line="240" w:lineRule="auto"/>
        <w:ind w:left="0" w:firstLine="720"/>
        <w:jc w:val="both"/>
        <w:rPr>
          <w:rFonts w:ascii="Traditional Arabic" w:hAnsi="Traditional Arabic" w:cs="Traditional Arabic"/>
          <w:sz w:val="36"/>
          <w:szCs w:val="36"/>
          <w:rtl/>
        </w:rPr>
      </w:pPr>
      <w:r w:rsidRPr="00FD06FA">
        <w:rPr>
          <w:rFonts w:ascii="Traditional Arabic" w:hAnsi="Traditional Arabic" w:cs="Traditional Arabic" w:hint="cs"/>
          <w:sz w:val="36"/>
          <w:szCs w:val="36"/>
          <w:rtl/>
        </w:rPr>
        <w:t>وهناك تعريف آخر هي: رابطة قانونية يقوم على أساسها واقع ارتباط اجتماعي وتضامن حقيقي في الوجود والمصالح والمشاعر مقرونة بتبادل الحقوق والواجبات، ويمكن القول بأنها التعبير القانوني عن حقيقة أن الفرد الذي منحت له سواء بحكم القانون أو بقرار صادر عن السلطة العامة، هو في الواقع أكثر ارتباطا بشعب الدولة التي منحته جنسيته من شعب أي دولة أخرى</w:t>
      </w:r>
      <w:r>
        <w:rPr>
          <w:rStyle w:val="FootnoteReference"/>
          <w:rFonts w:ascii="Traditional Arabic" w:hAnsi="Traditional Arabic" w:cs="Traditional Arabic"/>
          <w:sz w:val="36"/>
          <w:szCs w:val="36"/>
          <w:rtl/>
        </w:rPr>
        <w:footnoteReference w:id="8"/>
      </w:r>
      <w:r w:rsidRPr="00FD06FA">
        <w:rPr>
          <w:rFonts w:ascii="Traditional Arabic" w:hAnsi="Traditional Arabic" w:cs="Traditional Arabic" w:hint="cs"/>
          <w:sz w:val="36"/>
          <w:szCs w:val="36"/>
          <w:rtl/>
        </w:rPr>
        <w:t xml:space="preserve">. </w:t>
      </w: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وقد ذكر صاحب موسوعة السياسة: "أن الجنسية رابطة سياسية وقانونية بين الشخص ودولة معينة، تجعله عضوا فيها وتفيد انتماءه إليها، وتجعله في حالة تبعية سياسية لها"</w:t>
      </w:r>
      <w:r>
        <w:rPr>
          <w:rStyle w:val="FootnoteReference"/>
          <w:rFonts w:ascii="Traditional Arabic" w:hAnsi="Traditional Arabic" w:cs="Traditional Arabic"/>
          <w:sz w:val="36"/>
          <w:szCs w:val="36"/>
          <w:rtl/>
        </w:rPr>
        <w:footnoteReference w:id="9"/>
      </w:r>
      <w:r>
        <w:rPr>
          <w:rFonts w:ascii="Traditional Arabic" w:hAnsi="Traditional Arabic" w:cs="Traditional Arabic" w:hint="cs"/>
          <w:sz w:val="36"/>
          <w:szCs w:val="36"/>
          <w:rtl/>
        </w:rPr>
        <w:t>. ومن هذا التعريف يظهر أن الجنسية هي الرابطة التي يعبر بها عن انتماء الفرد إلى دولة محددة.</w:t>
      </w: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فإذا </w:t>
      </w:r>
      <w:r w:rsidRPr="0029315E">
        <w:rPr>
          <w:rFonts w:ascii="Traditional Arabic" w:hAnsi="Traditional Arabic" w:cs="Traditional Arabic" w:hint="cs"/>
          <w:color w:val="1F497D" w:themeColor="text2"/>
          <w:sz w:val="36"/>
          <w:szCs w:val="36"/>
          <w:rtl/>
        </w:rPr>
        <w:t>نظرنا إلى</w:t>
      </w:r>
      <w:r>
        <w:rPr>
          <w:rFonts w:ascii="Traditional Arabic" w:hAnsi="Traditional Arabic" w:cs="Traditional Arabic" w:hint="cs"/>
          <w:sz w:val="36"/>
          <w:szCs w:val="36"/>
          <w:rtl/>
        </w:rPr>
        <w:t xml:space="preserve"> المعنيين اللغوي والاصطلاحي فلا نجد صلة حقيقية بينهما </w:t>
      </w:r>
      <w:r w:rsidRPr="0029315E">
        <w:rPr>
          <w:rFonts w:ascii="Traditional Arabic" w:hAnsi="Traditional Arabic" w:cs="Traditional Arabic" w:hint="cs"/>
          <w:color w:val="1F497D" w:themeColor="text2"/>
          <w:sz w:val="36"/>
          <w:szCs w:val="36"/>
          <w:rtl/>
        </w:rPr>
        <w:t>بل</w:t>
      </w:r>
      <w:r>
        <w:rPr>
          <w:rFonts w:ascii="Traditional Arabic" w:hAnsi="Traditional Arabic" w:cs="Traditional Arabic" w:hint="cs"/>
          <w:sz w:val="36"/>
          <w:szCs w:val="36"/>
          <w:rtl/>
        </w:rPr>
        <w:t xml:space="preserve"> صلة مجازية، حيث تعني لغة: المشاكلة أو المشابهة بين الأشياء المتجانسة، واصطلاحا: أن جميع الأفراد الذين </w:t>
      </w:r>
      <w:r w:rsidRPr="0029315E">
        <w:rPr>
          <w:rFonts w:ascii="Traditional Arabic" w:hAnsi="Traditional Arabic" w:cs="Traditional Arabic" w:hint="cs"/>
          <w:color w:val="1F497D" w:themeColor="text2"/>
          <w:sz w:val="36"/>
          <w:szCs w:val="36"/>
          <w:rtl/>
        </w:rPr>
        <w:t>ينتمو</w:t>
      </w:r>
      <w:r>
        <w:rPr>
          <w:rFonts w:ascii="Traditional Arabic" w:hAnsi="Traditional Arabic" w:cs="Traditional Arabic" w:hint="cs"/>
          <w:color w:val="1F497D" w:themeColor="text2"/>
          <w:sz w:val="36"/>
          <w:szCs w:val="36"/>
          <w:rtl/>
        </w:rPr>
        <w:t>ن</w:t>
      </w:r>
      <w:r>
        <w:rPr>
          <w:rFonts w:ascii="Traditional Arabic" w:hAnsi="Traditional Arabic" w:cs="Traditional Arabic" w:hint="cs"/>
          <w:sz w:val="36"/>
          <w:szCs w:val="36"/>
          <w:rtl/>
        </w:rPr>
        <w:t xml:space="preserve"> إلى الجنسية الواحدة يتمتعون بالحقوق والواجبات على السواء أي أنهم يجانس بعضهم بعضا في الحقوق والواجبات.</w:t>
      </w:r>
    </w:p>
    <w:p w:rsidR="007A47EB" w:rsidRDefault="007A47EB" w:rsidP="007C35F7">
      <w:pPr>
        <w:spacing w:after="0" w:line="240" w:lineRule="auto"/>
        <w:ind w:firstLine="720"/>
        <w:jc w:val="center"/>
        <w:rPr>
          <w:rFonts w:ascii="Traditional Arabic" w:hAnsi="Traditional Arabic" w:cs="Traditional Arabic"/>
          <w:b/>
          <w:bCs/>
          <w:color w:val="1F497D" w:themeColor="text2"/>
          <w:sz w:val="36"/>
          <w:szCs w:val="36"/>
          <w:rtl/>
        </w:rPr>
      </w:pPr>
    </w:p>
    <w:p w:rsidR="007A47EB" w:rsidRDefault="007A47EB" w:rsidP="007C35F7">
      <w:pPr>
        <w:spacing w:after="0" w:line="240" w:lineRule="auto"/>
        <w:ind w:firstLine="720"/>
        <w:jc w:val="center"/>
        <w:rPr>
          <w:rFonts w:ascii="Traditional Arabic" w:hAnsi="Traditional Arabic" w:cs="Traditional Arabic"/>
          <w:b/>
          <w:bCs/>
          <w:color w:val="1F497D" w:themeColor="text2"/>
          <w:sz w:val="36"/>
          <w:szCs w:val="36"/>
          <w:rtl/>
        </w:rPr>
      </w:pPr>
    </w:p>
    <w:p w:rsidR="007A47EB" w:rsidRDefault="007A47EB" w:rsidP="007C35F7">
      <w:pPr>
        <w:spacing w:after="0" w:line="240" w:lineRule="auto"/>
        <w:ind w:firstLine="720"/>
        <w:jc w:val="center"/>
        <w:rPr>
          <w:rFonts w:ascii="Traditional Arabic" w:hAnsi="Traditional Arabic" w:cs="Traditional Arabic"/>
          <w:b/>
          <w:bCs/>
          <w:color w:val="1F497D" w:themeColor="text2"/>
          <w:sz w:val="36"/>
          <w:szCs w:val="36"/>
          <w:rtl/>
        </w:rPr>
      </w:pPr>
    </w:p>
    <w:p w:rsidR="007A47EB" w:rsidRDefault="007A47EB" w:rsidP="007C35F7">
      <w:pPr>
        <w:spacing w:after="0" w:line="240" w:lineRule="auto"/>
        <w:ind w:firstLine="720"/>
        <w:jc w:val="center"/>
        <w:rPr>
          <w:rFonts w:ascii="Traditional Arabic" w:hAnsi="Traditional Arabic" w:cs="Traditional Arabic"/>
          <w:b/>
          <w:bCs/>
          <w:color w:val="1F497D" w:themeColor="text2"/>
          <w:sz w:val="36"/>
          <w:szCs w:val="36"/>
          <w:rtl/>
        </w:rPr>
      </w:pPr>
    </w:p>
    <w:p w:rsidR="007A47EB" w:rsidRDefault="007A47EB" w:rsidP="007C35F7">
      <w:pPr>
        <w:spacing w:after="0" w:line="240" w:lineRule="auto"/>
        <w:ind w:firstLine="720"/>
        <w:jc w:val="center"/>
        <w:rPr>
          <w:rFonts w:ascii="Traditional Arabic" w:hAnsi="Traditional Arabic" w:cs="Traditional Arabic"/>
          <w:b/>
          <w:bCs/>
          <w:color w:val="1F497D" w:themeColor="text2"/>
          <w:sz w:val="36"/>
          <w:szCs w:val="36"/>
          <w:rtl/>
        </w:rPr>
      </w:pPr>
    </w:p>
    <w:p w:rsidR="007A47EB" w:rsidRDefault="007A47EB" w:rsidP="007C35F7">
      <w:pPr>
        <w:spacing w:after="0" w:line="240" w:lineRule="auto"/>
        <w:ind w:firstLine="720"/>
        <w:jc w:val="center"/>
        <w:rPr>
          <w:rFonts w:ascii="Traditional Arabic" w:hAnsi="Traditional Arabic" w:cs="Traditional Arabic"/>
          <w:b/>
          <w:bCs/>
          <w:color w:val="1F497D" w:themeColor="text2"/>
          <w:sz w:val="36"/>
          <w:szCs w:val="36"/>
          <w:rtl/>
        </w:rPr>
      </w:pPr>
    </w:p>
    <w:p w:rsidR="00D17D3C" w:rsidRDefault="00D17D3C" w:rsidP="007C35F7">
      <w:pPr>
        <w:spacing w:after="0" w:line="240" w:lineRule="auto"/>
        <w:ind w:firstLine="720"/>
        <w:jc w:val="center"/>
        <w:rPr>
          <w:rFonts w:ascii="Traditional Arabic" w:hAnsi="Traditional Arabic" w:cs="Traditional Arabic"/>
          <w:b/>
          <w:bCs/>
          <w:color w:val="1F497D" w:themeColor="text2"/>
          <w:sz w:val="36"/>
          <w:szCs w:val="36"/>
          <w:rtl/>
        </w:rPr>
      </w:pPr>
    </w:p>
    <w:p w:rsidR="00D17D3C" w:rsidRDefault="00D17D3C" w:rsidP="007C35F7">
      <w:pPr>
        <w:spacing w:after="0" w:line="240" w:lineRule="auto"/>
        <w:ind w:firstLine="720"/>
        <w:jc w:val="center"/>
        <w:rPr>
          <w:rFonts w:ascii="Traditional Arabic" w:hAnsi="Traditional Arabic" w:cs="Traditional Arabic"/>
          <w:b/>
          <w:bCs/>
          <w:color w:val="1F497D" w:themeColor="text2"/>
          <w:sz w:val="36"/>
          <w:szCs w:val="36"/>
          <w:rtl/>
        </w:rPr>
      </w:pPr>
    </w:p>
    <w:p w:rsidR="00D17D3C" w:rsidRDefault="00D17D3C" w:rsidP="007C35F7">
      <w:pPr>
        <w:spacing w:after="0" w:line="240" w:lineRule="auto"/>
        <w:ind w:firstLine="720"/>
        <w:jc w:val="center"/>
        <w:rPr>
          <w:rFonts w:ascii="Traditional Arabic" w:hAnsi="Traditional Arabic" w:cs="Traditional Arabic"/>
          <w:b/>
          <w:bCs/>
          <w:color w:val="1F497D" w:themeColor="text2"/>
          <w:sz w:val="36"/>
          <w:szCs w:val="36"/>
          <w:rtl/>
        </w:rPr>
      </w:pPr>
    </w:p>
    <w:p w:rsidR="00D17D3C" w:rsidRDefault="00D17D3C" w:rsidP="007C35F7">
      <w:pPr>
        <w:spacing w:after="0" w:line="240" w:lineRule="auto"/>
        <w:ind w:firstLine="720"/>
        <w:jc w:val="center"/>
        <w:rPr>
          <w:rFonts w:ascii="Traditional Arabic" w:hAnsi="Traditional Arabic" w:cs="Traditional Arabic"/>
          <w:b/>
          <w:bCs/>
          <w:color w:val="1F497D" w:themeColor="text2"/>
          <w:sz w:val="36"/>
          <w:szCs w:val="36"/>
          <w:rtl/>
        </w:rPr>
      </w:pPr>
    </w:p>
    <w:p w:rsidR="007C35F7" w:rsidRPr="0029315E" w:rsidRDefault="007C35F7" w:rsidP="007C35F7">
      <w:pPr>
        <w:spacing w:after="0" w:line="240" w:lineRule="auto"/>
        <w:ind w:firstLine="720"/>
        <w:jc w:val="center"/>
        <w:rPr>
          <w:rFonts w:ascii="Traditional Arabic" w:hAnsi="Traditional Arabic" w:cs="Traditional Arabic"/>
          <w:color w:val="1F497D" w:themeColor="text2"/>
          <w:sz w:val="36"/>
          <w:szCs w:val="36"/>
          <w:rtl/>
        </w:rPr>
      </w:pPr>
      <w:r w:rsidRPr="0029315E">
        <w:rPr>
          <w:rFonts w:ascii="Traditional Arabic" w:hAnsi="Traditional Arabic" w:cs="Traditional Arabic" w:hint="cs"/>
          <w:b/>
          <w:bCs/>
          <w:color w:val="1F497D" w:themeColor="text2"/>
          <w:sz w:val="36"/>
          <w:szCs w:val="36"/>
          <w:rtl/>
        </w:rPr>
        <w:t>المطلب الثاني: أركان الجنسية</w:t>
      </w:r>
      <w:r w:rsidRPr="0029315E">
        <w:rPr>
          <w:rFonts w:ascii="Traditional Arabic" w:hAnsi="Traditional Arabic" w:cs="Traditional Arabic" w:hint="cs"/>
          <w:color w:val="1F497D" w:themeColor="text2"/>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ab/>
        <w:t xml:space="preserve">بعد ذكر تعريف الجنسية اصطلاحا، </w:t>
      </w:r>
      <w:r w:rsidRPr="0029315E">
        <w:rPr>
          <w:rFonts w:ascii="Traditional Arabic" w:hAnsi="Traditional Arabic" w:cs="Traditional Arabic" w:hint="cs"/>
          <w:color w:val="1F497D" w:themeColor="text2"/>
          <w:sz w:val="36"/>
          <w:szCs w:val="36"/>
          <w:rtl/>
        </w:rPr>
        <w:t>يتضح</w:t>
      </w:r>
      <w:r>
        <w:rPr>
          <w:rFonts w:ascii="Traditional Arabic" w:hAnsi="Traditional Arabic" w:cs="Traditional Arabic" w:hint="cs"/>
          <w:sz w:val="36"/>
          <w:szCs w:val="36"/>
          <w:rtl/>
        </w:rPr>
        <w:t xml:space="preserve"> أنها تقوم على الرابطة السياسية والقانونية بين الفرد والدولة. وتثمر منها الحقوق والواجبات، أي أن هذه الرابطة في حقيقتها عقد قائم بين الفرد والدولة. ولأجل هذا حدد القانونيون أن للجنسية ثلاثة أركان:</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الركن الأول: الشخص الذي يتلقى الجنسية وهو إما طبيعي أو معنوي</w:t>
      </w:r>
      <w:r>
        <w:rPr>
          <w:rStyle w:val="FootnoteReference"/>
          <w:rFonts w:ascii="Traditional Arabic" w:hAnsi="Traditional Arabic" w:cs="Traditional Arabic"/>
          <w:sz w:val="36"/>
          <w:szCs w:val="36"/>
          <w:rtl/>
        </w:rPr>
        <w:footnoteReference w:id="10"/>
      </w:r>
      <w:r>
        <w:rPr>
          <w:rFonts w:ascii="Traditional Arabic" w:hAnsi="Traditional Arabic" w:cs="Traditional Arabic" w:hint="cs"/>
          <w:sz w:val="36"/>
          <w:szCs w:val="36"/>
          <w:rtl/>
        </w:rPr>
        <w:t>، والإنسان يشمل كلا من الذكر والأنثى، والعاقل وناقص العقل</w:t>
      </w:r>
      <w:r>
        <w:rPr>
          <w:rStyle w:val="FootnoteReference"/>
          <w:rFonts w:ascii="Traditional Arabic" w:hAnsi="Traditional Arabic" w:cs="Traditional Arabic"/>
          <w:sz w:val="36"/>
          <w:szCs w:val="36"/>
          <w:rtl/>
        </w:rPr>
        <w:footnoteReference w:id="11"/>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الركن الثاني: الدولة التي تعطي الجنسية ويشترط أن تكون شخصا معنويا معترفا به بين أشخاص القانون الدولي العام، وأن تكون لها السيادة على إقليمها. وهي أكثر أهمية في رابطة الجنسية من أي ركن آخر، ولها وحدها حق منح الجنسية، ولا يثبت هذا الحق لبقية أشخاص القانون الدولي العام كالمنظمات الدولية، مهما علت منزلتها </w:t>
      </w:r>
      <w:r w:rsidRPr="003B128E">
        <w:rPr>
          <w:rFonts w:ascii="Traditional Arabic" w:hAnsi="Traditional Arabic" w:cs="Traditional Arabic" w:hint="cs"/>
          <w:color w:val="1F497D" w:themeColor="text2"/>
          <w:sz w:val="36"/>
          <w:szCs w:val="36"/>
          <w:rtl/>
        </w:rPr>
        <w:t>في</w:t>
      </w:r>
      <w:r w:rsidRPr="0063484C">
        <w:rPr>
          <w:rFonts w:ascii="Traditional Arabic" w:hAnsi="Traditional Arabic" w:cs="Traditional Arabic" w:hint="cs"/>
          <w:color w:val="FF0000"/>
          <w:sz w:val="36"/>
          <w:szCs w:val="36"/>
          <w:rtl/>
        </w:rPr>
        <w:t xml:space="preserve"> </w:t>
      </w:r>
      <w:r>
        <w:rPr>
          <w:rFonts w:ascii="Traditional Arabic" w:hAnsi="Traditional Arabic" w:cs="Traditional Arabic" w:hint="cs"/>
          <w:sz w:val="36"/>
          <w:szCs w:val="36"/>
          <w:rtl/>
        </w:rPr>
        <w:t>المجتمع الدولي، وحتى تستطيع أن تمنح الجنسية لابد أن تتمتع بالشخصية الدولية، أي أن تكون معترفا بها دوليا.</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الركن الثالث: الحقوق والالتزامات</w:t>
      </w:r>
      <w:r>
        <w:rPr>
          <w:rFonts w:ascii="Traditional Arabic" w:hAnsi="Traditional Arabic" w:cs="Traditional Arabic" w:hint="cs"/>
          <w:color w:val="1F497D" w:themeColor="text2"/>
          <w:sz w:val="36"/>
          <w:szCs w:val="36"/>
          <w:rtl/>
        </w:rPr>
        <w:t>؛ لأن</w:t>
      </w:r>
      <w:r>
        <w:rPr>
          <w:rFonts w:ascii="Traditional Arabic" w:hAnsi="Traditional Arabic" w:cs="Traditional Arabic" w:hint="cs"/>
          <w:sz w:val="36"/>
          <w:szCs w:val="36"/>
          <w:rtl/>
        </w:rPr>
        <w:t xml:space="preserve"> الجنسية تقوم على اعتبارات سياسية وقانونية، مما ينتج عنه ترتيب حقوق والتزامات متبادلة على كل طرف</w:t>
      </w:r>
      <w:r>
        <w:rPr>
          <w:rStyle w:val="FootnoteReference"/>
          <w:rFonts w:ascii="Traditional Arabic" w:hAnsi="Traditional Arabic" w:cs="Traditional Arabic"/>
          <w:sz w:val="36"/>
          <w:szCs w:val="36"/>
          <w:rtl/>
        </w:rPr>
        <w:footnoteReference w:id="12"/>
      </w:r>
      <w:r>
        <w:rPr>
          <w:rFonts w:ascii="Traditional Arabic" w:hAnsi="Traditional Arabic" w:cs="Traditional Arabic" w:hint="cs"/>
          <w:sz w:val="36"/>
          <w:szCs w:val="36"/>
          <w:rtl/>
        </w:rPr>
        <w:t>.</w:t>
      </w:r>
    </w:p>
    <w:p w:rsidR="007C35F7" w:rsidRDefault="007C35F7" w:rsidP="007C35F7">
      <w:pPr>
        <w:spacing w:after="0" w:line="240" w:lineRule="auto"/>
        <w:ind w:firstLine="720"/>
        <w:jc w:val="center"/>
        <w:rPr>
          <w:rFonts w:ascii="Traditional Arabic" w:hAnsi="Traditional Arabic" w:cs="Traditional Arabic"/>
          <w:b/>
          <w:bCs/>
          <w:color w:val="1F497D" w:themeColor="text2"/>
          <w:sz w:val="36"/>
          <w:szCs w:val="36"/>
          <w:rtl/>
        </w:rPr>
      </w:pPr>
    </w:p>
    <w:p w:rsidR="007C35F7" w:rsidRDefault="007C35F7" w:rsidP="007C35F7">
      <w:pPr>
        <w:spacing w:after="0" w:line="240" w:lineRule="auto"/>
        <w:ind w:firstLine="720"/>
        <w:jc w:val="center"/>
        <w:rPr>
          <w:rFonts w:ascii="Traditional Arabic" w:hAnsi="Traditional Arabic" w:cs="Traditional Arabic"/>
          <w:b/>
          <w:bCs/>
          <w:color w:val="1F497D" w:themeColor="text2"/>
          <w:sz w:val="36"/>
          <w:szCs w:val="36"/>
          <w:rtl/>
        </w:rPr>
      </w:pPr>
    </w:p>
    <w:p w:rsidR="007C35F7" w:rsidRDefault="007C35F7" w:rsidP="007C35F7">
      <w:pPr>
        <w:spacing w:after="0" w:line="240" w:lineRule="auto"/>
        <w:ind w:firstLine="720"/>
        <w:jc w:val="center"/>
        <w:rPr>
          <w:rFonts w:ascii="Traditional Arabic" w:hAnsi="Traditional Arabic" w:cs="Traditional Arabic"/>
          <w:b/>
          <w:bCs/>
          <w:color w:val="1F497D" w:themeColor="text2"/>
          <w:sz w:val="36"/>
          <w:szCs w:val="36"/>
          <w:rtl/>
        </w:rPr>
      </w:pPr>
    </w:p>
    <w:p w:rsidR="007C35F7" w:rsidRDefault="007C35F7" w:rsidP="007C35F7">
      <w:pPr>
        <w:spacing w:after="0" w:line="240" w:lineRule="auto"/>
        <w:ind w:firstLine="720"/>
        <w:jc w:val="center"/>
        <w:rPr>
          <w:rFonts w:ascii="Traditional Arabic" w:hAnsi="Traditional Arabic" w:cs="Traditional Arabic"/>
          <w:b/>
          <w:bCs/>
          <w:color w:val="1F497D" w:themeColor="text2"/>
          <w:sz w:val="36"/>
          <w:szCs w:val="36"/>
          <w:rtl/>
        </w:rPr>
      </w:pPr>
    </w:p>
    <w:p w:rsidR="007C35F7" w:rsidRDefault="007C35F7" w:rsidP="007C35F7">
      <w:pPr>
        <w:spacing w:after="0" w:line="240" w:lineRule="auto"/>
        <w:ind w:firstLine="720"/>
        <w:jc w:val="center"/>
        <w:rPr>
          <w:rFonts w:ascii="Traditional Arabic" w:hAnsi="Traditional Arabic" w:cs="Traditional Arabic"/>
          <w:b/>
          <w:bCs/>
          <w:color w:val="1F497D" w:themeColor="text2"/>
          <w:sz w:val="36"/>
          <w:szCs w:val="36"/>
          <w:rtl/>
        </w:rPr>
      </w:pPr>
    </w:p>
    <w:p w:rsidR="007C35F7" w:rsidRDefault="007C35F7" w:rsidP="007C35F7">
      <w:pPr>
        <w:spacing w:after="0" w:line="240" w:lineRule="auto"/>
        <w:ind w:firstLine="720"/>
        <w:jc w:val="center"/>
        <w:rPr>
          <w:rFonts w:ascii="Traditional Arabic" w:hAnsi="Traditional Arabic" w:cs="Traditional Arabic"/>
          <w:b/>
          <w:bCs/>
          <w:color w:val="1F497D" w:themeColor="text2"/>
          <w:sz w:val="36"/>
          <w:szCs w:val="36"/>
          <w:rtl/>
        </w:rPr>
      </w:pPr>
    </w:p>
    <w:p w:rsidR="007C35F7" w:rsidRDefault="007C35F7" w:rsidP="007C35F7">
      <w:pPr>
        <w:spacing w:after="0" w:line="240" w:lineRule="auto"/>
        <w:ind w:firstLine="720"/>
        <w:jc w:val="center"/>
        <w:rPr>
          <w:rFonts w:ascii="Traditional Arabic" w:hAnsi="Traditional Arabic" w:cs="Traditional Arabic"/>
          <w:b/>
          <w:bCs/>
          <w:color w:val="1F497D" w:themeColor="text2"/>
          <w:sz w:val="36"/>
          <w:szCs w:val="36"/>
          <w:rtl/>
        </w:rPr>
      </w:pPr>
    </w:p>
    <w:p w:rsidR="007C35F7" w:rsidRDefault="007C35F7" w:rsidP="007C35F7">
      <w:pPr>
        <w:spacing w:after="0" w:line="240" w:lineRule="auto"/>
        <w:ind w:firstLine="720"/>
        <w:jc w:val="center"/>
        <w:rPr>
          <w:rFonts w:ascii="Traditional Arabic" w:hAnsi="Traditional Arabic" w:cs="Traditional Arabic"/>
          <w:b/>
          <w:bCs/>
          <w:color w:val="1F497D" w:themeColor="text2"/>
          <w:sz w:val="36"/>
          <w:szCs w:val="36"/>
          <w:rtl/>
        </w:rPr>
      </w:pPr>
    </w:p>
    <w:p w:rsidR="007C35F7" w:rsidRDefault="007C35F7" w:rsidP="007C35F7">
      <w:pPr>
        <w:spacing w:after="0" w:line="240" w:lineRule="auto"/>
        <w:ind w:firstLine="720"/>
        <w:jc w:val="center"/>
        <w:rPr>
          <w:rFonts w:ascii="Traditional Arabic" w:hAnsi="Traditional Arabic" w:cs="Traditional Arabic"/>
          <w:b/>
          <w:bCs/>
          <w:color w:val="1F497D" w:themeColor="text2"/>
          <w:sz w:val="36"/>
          <w:szCs w:val="36"/>
          <w:rtl/>
        </w:rPr>
      </w:pPr>
    </w:p>
    <w:p w:rsidR="007C35F7" w:rsidRDefault="007C35F7" w:rsidP="00AF4E2D">
      <w:pPr>
        <w:jc w:val="center"/>
        <w:rPr>
          <w:rFonts w:ascii="Traditional Arabic" w:hAnsi="Traditional Arabic" w:cs="Traditional Arabic"/>
          <w:b/>
          <w:bCs/>
          <w:color w:val="1F497D" w:themeColor="text2"/>
          <w:sz w:val="36"/>
          <w:szCs w:val="36"/>
          <w:rtl/>
        </w:rPr>
      </w:pPr>
      <w:r>
        <w:rPr>
          <w:rFonts w:ascii="Traditional Arabic" w:hAnsi="Traditional Arabic" w:cs="Traditional Arabic"/>
          <w:b/>
          <w:bCs/>
          <w:color w:val="1F497D" w:themeColor="text2"/>
          <w:sz w:val="36"/>
          <w:szCs w:val="36"/>
          <w:rtl/>
        </w:rPr>
        <w:br w:type="page"/>
      </w:r>
      <w:r w:rsidRPr="003B128E">
        <w:rPr>
          <w:rFonts w:ascii="Traditional Arabic" w:hAnsi="Traditional Arabic" w:cs="Traditional Arabic" w:hint="cs"/>
          <w:b/>
          <w:bCs/>
          <w:color w:val="1F497D" w:themeColor="text2"/>
          <w:sz w:val="36"/>
          <w:szCs w:val="36"/>
          <w:rtl/>
        </w:rPr>
        <w:lastRenderedPageBreak/>
        <w:t>المبحث الثاني: حكم التجنس بجنسية الدولة غير الإسلامية</w:t>
      </w:r>
    </w:p>
    <w:p w:rsidR="007A47EB" w:rsidRPr="007A47EB" w:rsidRDefault="007A47EB" w:rsidP="007A47EB">
      <w:pPr>
        <w:spacing w:after="0" w:line="240" w:lineRule="auto"/>
        <w:ind w:firstLine="720"/>
        <w:jc w:val="both"/>
        <w:rPr>
          <w:rFonts w:ascii="Traditional Arabic" w:hAnsi="Traditional Arabic" w:cs="Traditional Arabic"/>
          <w:color w:val="1F497D" w:themeColor="text2"/>
          <w:sz w:val="36"/>
          <w:szCs w:val="36"/>
          <w:rtl/>
        </w:rPr>
      </w:pPr>
      <w:r>
        <w:rPr>
          <w:rFonts w:ascii="Traditional Arabic" w:hAnsi="Traditional Arabic" w:cs="Traditional Arabic" w:hint="cs"/>
          <w:color w:val="1F497D" w:themeColor="text2"/>
          <w:sz w:val="36"/>
          <w:szCs w:val="36"/>
          <w:rtl/>
        </w:rPr>
        <w:t>ويشتمل هذا المحبث على المطلبين: المطلب الأول يتكل عن أقوال العلماء المانعين في التجنس بجنسية دولة غير إسلامية وأدلتهم، والمطلب الثاني يتضمن على أقوال العلماء المجيزين في التجنس بجيسة دولة غير إسلامية وأدلتهم.</w:t>
      </w:r>
    </w:p>
    <w:p w:rsidR="007C35F7" w:rsidRDefault="007C35F7" w:rsidP="007A47EB">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هذه المسألة تعد من المسائل المستجدة؛ لأنها لم يتكلم عنها العلماء </w:t>
      </w:r>
      <w:r w:rsidRPr="003B128E">
        <w:rPr>
          <w:rFonts w:ascii="Traditional Arabic" w:hAnsi="Traditional Arabic" w:cs="Traditional Arabic" w:hint="cs"/>
          <w:color w:val="1F497D" w:themeColor="text2"/>
          <w:sz w:val="36"/>
          <w:szCs w:val="36"/>
          <w:rtl/>
        </w:rPr>
        <w:t>السابقون</w:t>
      </w:r>
      <w:r>
        <w:rPr>
          <w:rFonts w:ascii="Traditional Arabic" w:hAnsi="Traditional Arabic" w:cs="Traditional Arabic" w:hint="cs"/>
          <w:sz w:val="36"/>
          <w:szCs w:val="36"/>
          <w:rtl/>
        </w:rPr>
        <w:t xml:space="preserve"> </w:t>
      </w:r>
      <w:r w:rsidRPr="009D518E">
        <w:rPr>
          <w:rFonts w:ascii="Traditional Arabic" w:hAnsi="Traditional Arabic" w:cs="Traditional Arabic" w:hint="cs"/>
          <w:color w:val="1F497D" w:themeColor="text2"/>
          <w:sz w:val="36"/>
          <w:szCs w:val="36"/>
          <w:rtl/>
        </w:rPr>
        <w:t xml:space="preserve">عن التجنس </w:t>
      </w:r>
      <w:r w:rsidR="007A47EB">
        <w:rPr>
          <w:rFonts w:ascii="Traditional Arabic" w:hAnsi="Traditional Arabic" w:cs="Traditional Arabic" w:hint="cs"/>
          <w:color w:val="1F497D" w:themeColor="text2"/>
          <w:sz w:val="36"/>
          <w:szCs w:val="36"/>
          <w:rtl/>
        </w:rPr>
        <w:t>اصطلاحا</w:t>
      </w:r>
      <w:r>
        <w:rPr>
          <w:rFonts w:ascii="Traditional Arabic" w:hAnsi="Traditional Arabic" w:cs="Traditional Arabic" w:hint="cs"/>
          <w:sz w:val="36"/>
          <w:szCs w:val="36"/>
          <w:rtl/>
        </w:rPr>
        <w:t xml:space="preserve">، بل هذه المسألة طرحت في وقت مبكر من القرن العشرين من طرف بعض التونسيين على علماء الأزهر الشريف، وازداد طرحها بعد نهاية حرب </w:t>
      </w:r>
      <w:r w:rsidRPr="009D518E">
        <w:rPr>
          <w:rFonts w:ascii="Traditional Arabic" w:hAnsi="Traditional Arabic" w:cs="Traditional Arabic" w:hint="cs"/>
          <w:color w:val="1F497D" w:themeColor="text2"/>
          <w:sz w:val="36"/>
          <w:szCs w:val="36"/>
          <w:rtl/>
        </w:rPr>
        <w:t>العالم</w:t>
      </w:r>
      <w:r>
        <w:rPr>
          <w:rFonts w:ascii="Traditional Arabic" w:hAnsi="Traditional Arabic" w:cs="Traditional Arabic" w:hint="cs"/>
          <w:sz w:val="36"/>
          <w:szCs w:val="36"/>
          <w:rtl/>
        </w:rPr>
        <w:t xml:space="preserve"> الثانية أي منتصف القرن الماضي الذي عرف سلسلة من الهجرات الهائلة خصوصا إلى البلدان الغربية التي قطعت شوطا كبيرا في مسيرة التقدم والرخاء الاقتصادي، وبين الفترتين اختلفت الفتاوى والاجتهادات، فهناك ما يشبه </w:t>
      </w:r>
      <w:r w:rsidRPr="009D518E">
        <w:rPr>
          <w:rFonts w:ascii="Traditional Arabic" w:hAnsi="Traditional Arabic" w:cs="Traditional Arabic" w:hint="cs"/>
          <w:color w:val="1F497D" w:themeColor="text2"/>
          <w:sz w:val="36"/>
          <w:szCs w:val="36"/>
          <w:rtl/>
        </w:rPr>
        <w:t>الإجماع</w:t>
      </w:r>
      <w:r>
        <w:rPr>
          <w:rFonts w:ascii="Traditional Arabic" w:hAnsi="Traditional Arabic" w:cs="Traditional Arabic" w:hint="cs"/>
          <w:sz w:val="36"/>
          <w:szCs w:val="36"/>
          <w:rtl/>
        </w:rPr>
        <w:t xml:space="preserve"> على تحريم هذه الجنسية في النصف الأول من القرن، أما بعده فقد تفاوتت الاجتهادات بين محرم </w:t>
      </w:r>
      <w:r w:rsidRPr="009D518E">
        <w:rPr>
          <w:rFonts w:ascii="Traditional Arabic" w:hAnsi="Traditional Arabic" w:cs="Traditional Arabic" w:hint="cs"/>
          <w:color w:val="1F497D" w:themeColor="text2"/>
          <w:sz w:val="36"/>
          <w:szCs w:val="36"/>
          <w:rtl/>
        </w:rPr>
        <w:t>لهذه</w:t>
      </w:r>
      <w:r>
        <w:rPr>
          <w:rFonts w:ascii="Traditional Arabic" w:hAnsi="Traditional Arabic" w:cs="Traditional Arabic" w:hint="cs"/>
          <w:color w:val="00B050"/>
          <w:sz w:val="36"/>
          <w:szCs w:val="36"/>
          <w:rtl/>
        </w:rPr>
        <w:t xml:space="preserve"> </w:t>
      </w:r>
      <w:r w:rsidRPr="006E75B9">
        <w:rPr>
          <w:rFonts w:ascii="Traditional Arabic" w:hAnsi="Traditional Arabic" w:cs="Traditional Arabic" w:hint="cs"/>
          <w:sz w:val="36"/>
          <w:szCs w:val="36"/>
          <w:rtl/>
        </w:rPr>
        <w:t>المسألة</w:t>
      </w:r>
      <w:r w:rsidRPr="006E75B9">
        <w:rPr>
          <w:rFonts w:ascii="Traditional Arabic" w:hAnsi="Traditional Arabic" w:cs="Traditional Arabic" w:hint="cs"/>
          <w:color w:val="FF0000"/>
          <w:sz w:val="36"/>
          <w:szCs w:val="36"/>
          <w:rtl/>
        </w:rPr>
        <w:t xml:space="preserve"> </w:t>
      </w:r>
      <w:r>
        <w:rPr>
          <w:rFonts w:ascii="Traditional Arabic" w:hAnsi="Traditional Arabic" w:cs="Traditional Arabic" w:hint="cs"/>
          <w:sz w:val="36"/>
          <w:szCs w:val="36"/>
          <w:rtl/>
        </w:rPr>
        <w:t xml:space="preserve">دون النظر إليها من كل أبعادها، وبين مجيز </w:t>
      </w:r>
      <w:r w:rsidRPr="009D518E">
        <w:rPr>
          <w:rFonts w:ascii="Traditional Arabic" w:hAnsi="Traditional Arabic" w:cs="Traditional Arabic" w:hint="cs"/>
          <w:color w:val="1F497D" w:themeColor="text2"/>
          <w:sz w:val="36"/>
          <w:szCs w:val="36"/>
          <w:rtl/>
        </w:rPr>
        <w:t>لها</w:t>
      </w:r>
      <w:r>
        <w:rPr>
          <w:rFonts w:ascii="Traditional Arabic" w:hAnsi="Traditional Arabic" w:cs="Traditional Arabic" w:hint="cs"/>
          <w:sz w:val="36"/>
          <w:szCs w:val="36"/>
          <w:rtl/>
        </w:rPr>
        <w:t xml:space="preserve"> بعد النظر إلى كل ما يحيط بالمسألة من </w:t>
      </w:r>
      <w:r>
        <w:rPr>
          <w:rFonts w:ascii="Traditional Arabic" w:hAnsi="Traditional Arabic" w:cs="Traditional Arabic" w:hint="cs"/>
          <w:color w:val="1F497D" w:themeColor="text2"/>
          <w:sz w:val="36"/>
          <w:szCs w:val="36"/>
          <w:rtl/>
        </w:rPr>
        <w:t>بعيد</w:t>
      </w:r>
      <w:r>
        <w:rPr>
          <w:rStyle w:val="FootnoteReference"/>
          <w:rFonts w:ascii="Traditional Arabic" w:hAnsi="Traditional Arabic" w:cs="Traditional Arabic"/>
          <w:sz w:val="36"/>
          <w:szCs w:val="36"/>
          <w:rtl/>
        </w:rPr>
        <w:footnoteReference w:id="13"/>
      </w:r>
      <w:r>
        <w:rPr>
          <w:rFonts w:ascii="Traditional Arabic" w:hAnsi="Traditional Arabic" w:cs="Traditional Arabic" w:hint="cs"/>
          <w:sz w:val="36"/>
          <w:szCs w:val="36"/>
          <w:rtl/>
        </w:rPr>
        <w:t>، وسيعرض كل من هذين القولين.</w:t>
      </w:r>
    </w:p>
    <w:p w:rsidR="007C35F7" w:rsidRDefault="007C35F7" w:rsidP="007C35F7">
      <w:pPr>
        <w:spacing w:after="0" w:line="240" w:lineRule="auto"/>
        <w:ind w:firstLine="720"/>
        <w:jc w:val="both"/>
        <w:rPr>
          <w:rFonts w:ascii="Traditional Arabic" w:hAnsi="Traditional Arabic" w:cs="Traditional Arabic"/>
          <w:sz w:val="36"/>
          <w:szCs w:val="36"/>
          <w:rtl/>
        </w:rPr>
      </w:pPr>
    </w:p>
    <w:p w:rsidR="007C35F7" w:rsidRPr="00DA599E" w:rsidRDefault="007C35F7" w:rsidP="007C35F7">
      <w:pPr>
        <w:spacing w:after="0" w:line="360" w:lineRule="auto"/>
        <w:ind w:firstLine="720"/>
        <w:jc w:val="center"/>
        <w:rPr>
          <w:rFonts w:ascii="Traditional Arabic" w:hAnsi="Traditional Arabic" w:cs="Traditional Arabic"/>
          <w:sz w:val="36"/>
          <w:szCs w:val="36"/>
          <w:rtl/>
        </w:rPr>
      </w:pPr>
      <w:r w:rsidRPr="009D518E">
        <w:rPr>
          <w:rFonts w:ascii="Traditional Arabic" w:hAnsi="Traditional Arabic" w:cs="Traditional Arabic" w:hint="cs"/>
          <w:b/>
          <w:bCs/>
          <w:color w:val="1F497D" w:themeColor="text2"/>
          <w:sz w:val="36"/>
          <w:szCs w:val="36"/>
          <w:rtl/>
        </w:rPr>
        <w:t>المطلب الأول</w:t>
      </w:r>
      <w:r w:rsidRPr="00E34D76">
        <w:rPr>
          <w:rFonts w:ascii="Traditional Arabic" w:hAnsi="Traditional Arabic" w:cs="Traditional Arabic" w:hint="cs"/>
          <w:b/>
          <w:bCs/>
          <w:sz w:val="36"/>
          <w:szCs w:val="36"/>
          <w:rtl/>
        </w:rPr>
        <w:t>: أقوال العلماء المانعين وأدلتهم</w:t>
      </w:r>
      <w:r>
        <w:rPr>
          <w:rFonts w:ascii="Traditional Arabic" w:hAnsi="Traditional Arabic" w:cs="Traditional Arabic" w:hint="cs"/>
          <w:sz w:val="36"/>
          <w:szCs w:val="36"/>
          <w:rtl/>
        </w:rPr>
        <w:t>.</w:t>
      </w:r>
    </w:p>
    <w:p w:rsidR="007C35F7" w:rsidRDefault="007C35F7" w:rsidP="007A47EB">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ذهب مذهب المنع كثير من العلماء منهم: الشيخ يوسف الدجوي</w:t>
      </w:r>
      <w:r>
        <w:rPr>
          <w:rStyle w:val="FootnoteReference"/>
          <w:rFonts w:ascii="Traditional Arabic" w:hAnsi="Traditional Arabic" w:cs="Traditional Arabic"/>
          <w:sz w:val="36"/>
          <w:szCs w:val="36"/>
          <w:rtl/>
        </w:rPr>
        <w:footnoteReference w:id="14"/>
      </w:r>
      <w:r>
        <w:rPr>
          <w:rFonts w:ascii="Traditional Arabic" w:hAnsi="Traditional Arabic" w:cs="Traditional Arabic" w:hint="cs"/>
          <w:sz w:val="36"/>
          <w:szCs w:val="36"/>
          <w:rtl/>
        </w:rPr>
        <w:t>، وابن باز</w:t>
      </w:r>
      <w:r>
        <w:rPr>
          <w:rStyle w:val="FootnoteReference"/>
          <w:rFonts w:ascii="Traditional Arabic" w:hAnsi="Traditional Arabic" w:cs="Traditional Arabic"/>
          <w:sz w:val="36"/>
          <w:szCs w:val="36"/>
          <w:rtl/>
        </w:rPr>
        <w:footnoteReference w:id="15"/>
      </w:r>
      <w:r>
        <w:rPr>
          <w:rFonts w:ascii="Traditional Arabic" w:hAnsi="Traditional Arabic" w:cs="Traditional Arabic" w:hint="cs"/>
          <w:sz w:val="36"/>
          <w:szCs w:val="36"/>
          <w:rtl/>
        </w:rPr>
        <w:t xml:space="preserve">، والشيخ محمد رشيد رضا، وأعضاء جمعية العلماء المسلمين الجزائريين والدكتور البوطي. وقد قرن أصحاب هذا القول الجنسية بالإقامة بدار الكفر وما يترتب على هذه الإقامة من مفاسد وهي منهي عنها شرعا كما يرون، وقد استدلوا </w:t>
      </w:r>
      <w:r w:rsidR="007A47EB">
        <w:rPr>
          <w:rFonts w:ascii="Traditional Arabic" w:hAnsi="Traditional Arabic" w:cs="Traditional Arabic" w:hint="cs"/>
          <w:sz w:val="36"/>
          <w:szCs w:val="36"/>
          <w:rtl/>
        </w:rPr>
        <w:t>بالكتاب والسنة والعقل</w:t>
      </w:r>
      <w:r>
        <w:rPr>
          <w:rFonts w:ascii="Traditional Arabic" w:hAnsi="Traditional Arabic" w:cs="Traditional Arabic" w:hint="cs"/>
          <w:sz w:val="36"/>
          <w:szCs w:val="36"/>
          <w:rtl/>
        </w:rPr>
        <w:t xml:space="preserve">: </w:t>
      </w:r>
    </w:p>
    <w:p w:rsidR="00BB605A" w:rsidRDefault="00BB605A" w:rsidP="00BB605A">
      <w:pPr>
        <w:pStyle w:val="ListParagraph"/>
        <w:bidi/>
        <w:spacing w:after="0" w:line="240" w:lineRule="auto"/>
        <w:ind w:left="0" w:firstLine="720"/>
        <w:jc w:val="both"/>
        <w:rPr>
          <w:rFonts w:ascii="Traditional Arabic" w:hAnsi="Traditional Arabic" w:cs="Traditional Arabic"/>
          <w:sz w:val="36"/>
          <w:szCs w:val="36"/>
          <w:rtl/>
        </w:rPr>
      </w:pPr>
    </w:p>
    <w:p w:rsidR="00BB605A" w:rsidRDefault="00BB605A" w:rsidP="00BB605A">
      <w:pPr>
        <w:pStyle w:val="ListParagraph"/>
        <w:bidi/>
        <w:spacing w:after="0" w:line="240" w:lineRule="auto"/>
        <w:ind w:left="0" w:firstLine="720"/>
        <w:jc w:val="both"/>
        <w:rPr>
          <w:rFonts w:ascii="Traditional Arabic" w:hAnsi="Traditional Arabic" w:cs="Traditional Arabic"/>
          <w:sz w:val="36"/>
          <w:szCs w:val="36"/>
          <w:rtl/>
        </w:rPr>
      </w:pPr>
    </w:p>
    <w:p w:rsidR="00BB605A" w:rsidRPr="00BB605A" w:rsidRDefault="00BB605A" w:rsidP="00BB605A">
      <w:pPr>
        <w:pStyle w:val="ListParagraph"/>
        <w:bidi/>
        <w:spacing w:after="0" w:line="240" w:lineRule="auto"/>
        <w:ind w:left="0" w:firstLine="720"/>
        <w:jc w:val="both"/>
        <w:rPr>
          <w:rFonts w:ascii="Traditional Arabic" w:hAnsi="Traditional Arabic" w:cs="Traditional Arabic"/>
          <w:b/>
          <w:bCs/>
          <w:sz w:val="36"/>
          <w:szCs w:val="36"/>
          <w:rtl/>
        </w:rPr>
      </w:pPr>
      <w:r w:rsidRPr="00BB605A">
        <w:rPr>
          <w:rFonts w:ascii="Traditional Arabic" w:hAnsi="Traditional Arabic" w:cs="Traditional Arabic" w:hint="cs"/>
          <w:b/>
          <w:bCs/>
          <w:sz w:val="36"/>
          <w:szCs w:val="36"/>
          <w:rtl/>
        </w:rPr>
        <w:t xml:space="preserve">الأول: </w:t>
      </w:r>
      <w:r w:rsidR="005042FA">
        <w:rPr>
          <w:rFonts w:ascii="Traditional Arabic" w:hAnsi="Traditional Arabic" w:cs="Traditional Arabic" w:hint="cs"/>
          <w:b/>
          <w:bCs/>
          <w:sz w:val="36"/>
          <w:szCs w:val="36"/>
          <w:rtl/>
        </w:rPr>
        <w:t xml:space="preserve">الدليل </w:t>
      </w:r>
      <w:r w:rsidRPr="00BB605A">
        <w:rPr>
          <w:rFonts w:ascii="Traditional Arabic" w:hAnsi="Traditional Arabic" w:cs="Traditional Arabic" w:hint="cs"/>
          <w:b/>
          <w:bCs/>
          <w:sz w:val="36"/>
          <w:szCs w:val="36"/>
          <w:rtl/>
        </w:rPr>
        <w:t>بالكتاب</w:t>
      </w:r>
    </w:p>
    <w:p w:rsidR="007C35F7" w:rsidRDefault="007C35F7" w:rsidP="007C35F7">
      <w:pPr>
        <w:pStyle w:val="ListParagraph"/>
        <w:numPr>
          <w:ilvl w:val="0"/>
          <w:numId w:val="2"/>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تحريم الموالاة</w:t>
      </w:r>
      <w:r>
        <w:rPr>
          <w:rStyle w:val="FootnoteReference"/>
          <w:rFonts w:ascii="Traditional Arabic" w:hAnsi="Traditional Arabic" w:cs="Traditional Arabic"/>
          <w:sz w:val="36"/>
          <w:szCs w:val="36"/>
          <w:rtl/>
        </w:rPr>
        <w:footnoteReference w:id="16"/>
      </w:r>
      <w:r>
        <w:rPr>
          <w:rFonts w:ascii="Traditional Arabic" w:hAnsi="Traditional Arabic" w:cs="Traditional Arabic" w:hint="cs"/>
          <w:sz w:val="36"/>
          <w:szCs w:val="36"/>
          <w:rtl/>
        </w:rPr>
        <w:t xml:space="preserve">، المقطوع به من الكتاب والسنة وإجماع العلماء، يقول الدكتور البوطي: "إجراءات التجنس مستحدثة والحكم لا يتعلق بهذه الأمور الشكلية، وإنما يعبر عنه التجنس، ومن المعلوم أن الجنسية التي يحملها المتجنس من خلال البطاقة التي يخوّل حق حملها </w:t>
      </w:r>
      <w:r w:rsidRPr="0064469E">
        <w:rPr>
          <w:rFonts w:ascii="Traditional Arabic" w:hAnsi="Traditional Arabic" w:cs="Traditional Arabic" w:hint="cs"/>
          <w:color w:val="1F497D" w:themeColor="text2"/>
          <w:sz w:val="36"/>
          <w:szCs w:val="36"/>
          <w:rtl/>
        </w:rPr>
        <w:t>تعبير</w:t>
      </w:r>
      <w:r>
        <w:rPr>
          <w:rFonts w:ascii="Traditional Arabic" w:hAnsi="Traditional Arabic" w:cs="Traditional Arabic" w:hint="cs"/>
          <w:sz w:val="36"/>
          <w:szCs w:val="36"/>
          <w:rtl/>
        </w:rPr>
        <w:t xml:space="preserve"> صريح قاطع عن ولائه </w:t>
      </w:r>
      <w:r w:rsidRPr="0064469E">
        <w:rPr>
          <w:rFonts w:ascii="Traditional Arabic" w:hAnsi="Traditional Arabic" w:cs="Traditional Arabic" w:hint="cs"/>
          <w:color w:val="1F497D" w:themeColor="text2"/>
          <w:sz w:val="36"/>
          <w:szCs w:val="36"/>
          <w:rtl/>
        </w:rPr>
        <w:t>للدولة</w:t>
      </w:r>
      <w:r>
        <w:rPr>
          <w:rFonts w:ascii="Traditional Arabic" w:hAnsi="Traditional Arabic" w:cs="Traditional Arabic" w:hint="cs"/>
          <w:sz w:val="36"/>
          <w:szCs w:val="36"/>
          <w:rtl/>
        </w:rPr>
        <w:t xml:space="preserve"> التي يحمل جنسيتها وعن خضوعه لنظامها"</w:t>
      </w:r>
      <w:r>
        <w:rPr>
          <w:rStyle w:val="FootnoteReference"/>
          <w:rFonts w:ascii="Traditional Arabic" w:hAnsi="Traditional Arabic" w:cs="Traditional Arabic"/>
          <w:sz w:val="36"/>
          <w:szCs w:val="36"/>
          <w:rtl/>
        </w:rPr>
        <w:footnoteReference w:id="17"/>
      </w:r>
      <w:r>
        <w:rPr>
          <w:rFonts w:ascii="Traditional Arabic" w:hAnsi="Traditional Arabic" w:cs="Traditional Arabic" w:hint="cs"/>
          <w:sz w:val="36"/>
          <w:szCs w:val="36"/>
          <w:rtl/>
        </w:rPr>
        <w:t>.</w:t>
      </w: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والأدلة التي تحرم الموالاة كثيرة، منها ما يلي:</w:t>
      </w:r>
    </w:p>
    <w:p w:rsidR="00B328A5" w:rsidRDefault="004772AD" w:rsidP="004772AD">
      <w:pPr>
        <w:pStyle w:val="ListParagraph"/>
        <w:numPr>
          <w:ilvl w:val="0"/>
          <w:numId w:val="3"/>
        </w:numPr>
        <w:bidi/>
        <w:spacing w:after="0" w:line="240" w:lineRule="auto"/>
        <w:ind w:left="0" w:firstLine="720"/>
        <w:jc w:val="both"/>
        <w:rPr>
          <w:rFonts w:ascii="Traditional Arabic" w:hAnsi="Traditional Arabic" w:cs="Traditional Arabic"/>
          <w:sz w:val="36"/>
          <w:szCs w:val="36"/>
        </w:rPr>
      </w:pPr>
      <w:r>
        <w:rPr>
          <w:rFonts w:ascii="QCF_BSML" w:hAnsi="QCF_BSML" w:cs="QCF_BSML"/>
          <w:color w:val="000000"/>
          <w:sz w:val="35"/>
          <w:szCs w:val="35"/>
          <w:rtl/>
        </w:rPr>
        <w:t xml:space="preserve">ﭧ ﭨ ﭿ </w:t>
      </w:r>
      <w:r>
        <w:rPr>
          <w:rFonts w:ascii="QCF_P117" w:hAnsi="QCF_P117" w:cs="QCF_P117"/>
          <w:color w:val="000000"/>
          <w:sz w:val="35"/>
          <w:szCs w:val="35"/>
          <w:rtl/>
        </w:rPr>
        <w:t xml:space="preserve">  ﭒ  ﭓ  ﭔ  ﭕ  ﭖ  ﭗ  ﭘ  ﭙ</w:t>
      </w:r>
      <w:r>
        <w:rPr>
          <w:rFonts w:ascii="QCF_P117" w:hAnsi="QCF_P117" w:cs="QCF_P117"/>
          <w:color w:val="0000A5"/>
          <w:sz w:val="35"/>
          <w:szCs w:val="35"/>
          <w:rtl/>
        </w:rPr>
        <w:t>ﭚ</w:t>
      </w:r>
      <w:r>
        <w:rPr>
          <w:rFonts w:ascii="QCF_P117" w:hAnsi="QCF_P117" w:cs="QCF_P117"/>
          <w:color w:val="000000"/>
          <w:sz w:val="35"/>
          <w:szCs w:val="35"/>
          <w:rtl/>
        </w:rPr>
        <w:t xml:space="preserve">  ﭛ   ﭜ  ﭝ</w:t>
      </w:r>
      <w:r>
        <w:rPr>
          <w:rFonts w:ascii="QCF_P117" w:hAnsi="QCF_P117" w:cs="QCF_P117"/>
          <w:color w:val="0000A5"/>
          <w:sz w:val="35"/>
          <w:szCs w:val="35"/>
          <w:rtl/>
        </w:rPr>
        <w:t>ﭞ</w:t>
      </w:r>
      <w:r>
        <w:rPr>
          <w:rFonts w:ascii="QCF_P117" w:hAnsi="QCF_P117" w:cs="QCF_P117"/>
          <w:color w:val="000000"/>
          <w:sz w:val="35"/>
          <w:szCs w:val="35"/>
          <w:rtl/>
        </w:rPr>
        <w:t xml:space="preserve">  ﭟ  ﭠ  ﭡ  ﭢ  ﭣ</w:t>
      </w:r>
      <w:r>
        <w:rPr>
          <w:rFonts w:ascii="QCF_P117" w:hAnsi="QCF_P117" w:cs="QCF_P117"/>
          <w:color w:val="0000A5"/>
          <w:sz w:val="35"/>
          <w:szCs w:val="35"/>
          <w:rtl/>
        </w:rPr>
        <w:t>ﭤ</w:t>
      </w:r>
      <w:r>
        <w:rPr>
          <w:rFonts w:ascii="QCF_P117" w:hAnsi="QCF_P117" w:cs="QCF_P117"/>
          <w:color w:val="000000"/>
          <w:sz w:val="35"/>
          <w:szCs w:val="35"/>
          <w:rtl/>
        </w:rPr>
        <w:t xml:space="preserve">  ﭥ  ﭦ  ﭧ  ﭨ  ﭩ     ﭪ  ﭫ  </w:t>
      </w:r>
      <w:r>
        <w:rPr>
          <w:rFonts w:ascii="QCF_BSML" w:hAnsi="QCF_BSML" w:cs="QCF_BSML"/>
          <w:color w:val="000000"/>
          <w:sz w:val="35"/>
          <w:szCs w:val="35"/>
          <w:rtl/>
        </w:rPr>
        <w:t>ﭾ</w:t>
      </w:r>
      <w:r w:rsidR="007C35F7">
        <w:rPr>
          <w:rStyle w:val="FootnoteReference"/>
          <w:rFonts w:ascii="Traditional Arabic" w:hAnsi="Traditional Arabic" w:cs="Traditional Arabic"/>
          <w:sz w:val="36"/>
          <w:szCs w:val="36"/>
          <w:rtl/>
        </w:rPr>
        <w:footnoteReference w:id="18"/>
      </w:r>
      <w:r w:rsidR="007C35F7">
        <w:rPr>
          <w:rFonts w:ascii="Traditional Arabic" w:hAnsi="Traditional Arabic" w:cs="Traditional Arabic" w:hint="cs"/>
          <w:sz w:val="36"/>
          <w:szCs w:val="36"/>
          <w:rtl/>
        </w:rPr>
        <w:t xml:space="preserve">، </w:t>
      </w:r>
      <w:r>
        <w:rPr>
          <w:rFonts w:ascii="QCF_BSML" w:hAnsi="QCF_BSML" w:cs="QCF_BSML"/>
          <w:color w:val="000000"/>
          <w:sz w:val="35"/>
          <w:szCs w:val="35"/>
          <w:rtl/>
        </w:rPr>
        <w:t xml:space="preserve">ﭧ ﭨ ﭿ </w:t>
      </w:r>
      <w:r>
        <w:rPr>
          <w:rFonts w:ascii="QCF_P100" w:hAnsi="QCF_P100" w:cs="QCF_P100"/>
          <w:color w:val="000000"/>
          <w:sz w:val="35"/>
          <w:szCs w:val="35"/>
          <w:rtl/>
        </w:rPr>
        <w:t>ﯖ   ﯗ  ﯘ  ﯙ  ﯚ  ﯛ  ﯜ</w:t>
      </w:r>
      <w:r>
        <w:rPr>
          <w:rFonts w:ascii="QCF_P100" w:hAnsi="QCF_P100" w:cs="QCF_P100"/>
          <w:color w:val="0000A5"/>
          <w:sz w:val="35"/>
          <w:szCs w:val="35"/>
          <w:rtl/>
        </w:rPr>
        <w:t>ﯝ</w:t>
      </w:r>
      <w:r>
        <w:rPr>
          <w:rFonts w:ascii="QCF_P100" w:hAnsi="QCF_P100" w:cs="QCF_P100"/>
          <w:color w:val="000000"/>
          <w:sz w:val="35"/>
          <w:szCs w:val="35"/>
          <w:rtl/>
        </w:rPr>
        <w:t xml:space="preserve">  ﯞ    ﯟ  ﯠ  ﯡ  ﯢ  ﯣ  ﯤ  ﯥ  </w:t>
      </w:r>
      <w:r>
        <w:rPr>
          <w:rFonts w:ascii="QCF_BSML" w:hAnsi="QCF_BSML" w:cs="QCF_BSML"/>
          <w:color w:val="000000"/>
          <w:sz w:val="35"/>
          <w:szCs w:val="35"/>
          <w:rtl/>
        </w:rPr>
        <w:t>ﭾ</w:t>
      </w:r>
      <w:r w:rsidR="007C35F7">
        <w:rPr>
          <w:rStyle w:val="FootnoteReference"/>
          <w:rFonts w:ascii="Traditional Arabic" w:hAnsi="Traditional Arabic" w:cs="Traditional Arabic"/>
          <w:sz w:val="36"/>
          <w:szCs w:val="36"/>
          <w:rtl/>
        </w:rPr>
        <w:footnoteReference w:id="19"/>
      </w:r>
      <w:r w:rsidR="007C35F7">
        <w:rPr>
          <w:rFonts w:ascii="Traditional Arabic" w:hAnsi="Traditional Arabic" w:cs="Traditional Arabic" w:hint="cs"/>
          <w:sz w:val="36"/>
          <w:szCs w:val="36"/>
          <w:rtl/>
        </w:rPr>
        <w:t xml:space="preserve">، </w:t>
      </w:r>
      <w:r>
        <w:rPr>
          <w:rFonts w:ascii="QCF_BSML" w:hAnsi="QCF_BSML" w:cs="QCF_BSML"/>
          <w:color w:val="000000"/>
          <w:sz w:val="35"/>
          <w:szCs w:val="35"/>
          <w:rtl/>
        </w:rPr>
        <w:t xml:space="preserve">ﭧ ﭨ ﭿ </w:t>
      </w:r>
      <w:r>
        <w:rPr>
          <w:rFonts w:ascii="QCF_P053" w:hAnsi="QCF_P053" w:cs="QCF_P053"/>
          <w:color w:val="000000"/>
          <w:sz w:val="35"/>
          <w:szCs w:val="35"/>
          <w:rtl/>
        </w:rPr>
        <w:t>ﯜ  ﯝ  ﯞ  ﯟ  ﯠ  ﯡ  ﯢ  ﯣ</w:t>
      </w:r>
      <w:r>
        <w:rPr>
          <w:rFonts w:ascii="QCF_P053" w:hAnsi="QCF_P053" w:cs="QCF_P053"/>
          <w:color w:val="0000A5"/>
          <w:sz w:val="35"/>
          <w:szCs w:val="35"/>
          <w:rtl/>
        </w:rPr>
        <w:t>ﯤ</w:t>
      </w:r>
      <w:r>
        <w:rPr>
          <w:rFonts w:ascii="QCF_P053" w:hAnsi="QCF_P053" w:cs="QCF_P053"/>
          <w:color w:val="000000"/>
          <w:sz w:val="35"/>
          <w:szCs w:val="35"/>
          <w:rtl/>
        </w:rPr>
        <w:t xml:space="preserve">  ﯥ   ﯦ  ﯧ  ﯨ  ﯩ  ﯪ  ﯫ  ﯬ  ﯭ     ﯮ  ﯯ  ﯰ   ﯱ</w:t>
      </w:r>
      <w:r>
        <w:rPr>
          <w:rFonts w:ascii="QCF_P053" w:hAnsi="QCF_P053" w:cs="QCF_P053"/>
          <w:color w:val="0000A5"/>
          <w:sz w:val="35"/>
          <w:szCs w:val="35"/>
          <w:rtl/>
        </w:rPr>
        <w:t>ﯲ</w:t>
      </w:r>
      <w:r>
        <w:rPr>
          <w:rFonts w:ascii="QCF_P053" w:hAnsi="QCF_P053" w:cs="QCF_P053"/>
          <w:color w:val="000000"/>
          <w:sz w:val="35"/>
          <w:szCs w:val="35"/>
          <w:rtl/>
        </w:rPr>
        <w:t xml:space="preserve">  ﯳ  ﯴ  ﯵ</w:t>
      </w:r>
      <w:r>
        <w:rPr>
          <w:rFonts w:ascii="QCF_P053" w:hAnsi="QCF_P053" w:cs="QCF_P053"/>
          <w:color w:val="0000A5"/>
          <w:sz w:val="35"/>
          <w:szCs w:val="35"/>
          <w:rtl/>
        </w:rPr>
        <w:t>ﯶ</w:t>
      </w:r>
      <w:r>
        <w:rPr>
          <w:rFonts w:ascii="QCF_P053" w:hAnsi="QCF_P053" w:cs="QCF_P053"/>
          <w:color w:val="000000"/>
          <w:sz w:val="35"/>
          <w:szCs w:val="35"/>
          <w:rtl/>
        </w:rPr>
        <w:t xml:space="preserve">  ﯷ  ﯸ  ﯹ  ﯺ  </w:t>
      </w:r>
      <w:r>
        <w:rPr>
          <w:rFonts w:ascii="QCF_BSML" w:hAnsi="QCF_BSML" w:cs="QCF_BSML"/>
          <w:color w:val="000000"/>
          <w:sz w:val="35"/>
          <w:szCs w:val="35"/>
          <w:rtl/>
        </w:rPr>
        <w:t>ﭾ</w:t>
      </w:r>
      <w:r w:rsidR="007C35F7">
        <w:rPr>
          <w:rStyle w:val="FootnoteReference"/>
          <w:rFonts w:ascii="Traditional Arabic" w:hAnsi="Traditional Arabic" w:cs="Traditional Arabic"/>
          <w:sz w:val="36"/>
          <w:szCs w:val="36"/>
          <w:rtl/>
        </w:rPr>
        <w:footnoteReference w:id="20"/>
      </w:r>
      <w:r w:rsidR="007C35F7">
        <w:rPr>
          <w:rFonts w:ascii="Traditional Arabic" w:hAnsi="Traditional Arabic" w:cs="Traditional Arabic" w:hint="cs"/>
          <w:sz w:val="36"/>
          <w:szCs w:val="36"/>
          <w:rtl/>
        </w:rPr>
        <w:t xml:space="preserve">. </w:t>
      </w:r>
    </w:p>
    <w:p w:rsidR="007C35F7" w:rsidRPr="00B328A5" w:rsidRDefault="007C35F7" w:rsidP="00B328A5">
      <w:pPr>
        <w:spacing w:after="0" w:line="240" w:lineRule="auto"/>
        <w:ind w:firstLine="720"/>
        <w:jc w:val="both"/>
        <w:rPr>
          <w:rFonts w:ascii="Traditional Arabic" w:hAnsi="Traditional Arabic" w:cs="Traditional Arabic"/>
          <w:sz w:val="36"/>
          <w:szCs w:val="36"/>
        </w:rPr>
      </w:pPr>
      <w:r w:rsidRPr="00B328A5">
        <w:rPr>
          <w:rFonts w:ascii="Traditional Arabic" w:hAnsi="Traditional Arabic" w:cs="Traditional Arabic" w:hint="cs"/>
          <w:sz w:val="36"/>
          <w:szCs w:val="36"/>
          <w:rtl/>
        </w:rPr>
        <w:t xml:space="preserve">يقول الطبري في تفسير هذه الآية </w:t>
      </w:r>
      <w:r w:rsidRPr="00B328A5">
        <w:rPr>
          <w:rFonts w:ascii="Traditional Arabic" w:hAnsi="Traditional Arabic" w:cs="Traditional Arabic"/>
          <w:sz w:val="36"/>
          <w:szCs w:val="36"/>
          <w:rtl/>
        </w:rPr>
        <w:t>–</w:t>
      </w:r>
      <w:r w:rsidRPr="00B328A5">
        <w:rPr>
          <w:rFonts w:ascii="Traditional Arabic" w:hAnsi="Traditional Arabic" w:cs="Traditional Arabic" w:hint="cs"/>
          <w:sz w:val="36"/>
          <w:szCs w:val="36"/>
          <w:rtl/>
        </w:rPr>
        <w:t xml:space="preserve"> الأخيرة -: "من اتخذ الكفار أعوانا وأنصارا وظهورا يواليهم على دينهم،</w:t>
      </w:r>
      <w:r w:rsidRPr="00B328A5">
        <w:rPr>
          <w:rFonts w:ascii="Traditional Arabic" w:hAnsi="Traditional Arabic" w:cs="Traditional Arabic" w:hint="cs"/>
          <w:color w:val="FF0000"/>
          <w:sz w:val="36"/>
          <w:szCs w:val="36"/>
          <w:rtl/>
        </w:rPr>
        <w:t xml:space="preserve"> </w:t>
      </w:r>
      <w:r w:rsidRPr="00B328A5">
        <w:rPr>
          <w:rFonts w:ascii="Traditional Arabic" w:hAnsi="Traditional Arabic" w:cs="Traditional Arabic" w:hint="cs"/>
          <w:color w:val="1F497D" w:themeColor="text2"/>
          <w:sz w:val="36"/>
          <w:szCs w:val="36"/>
          <w:rtl/>
        </w:rPr>
        <w:t>ويظاهرهم</w:t>
      </w:r>
      <w:r w:rsidRPr="00B328A5">
        <w:rPr>
          <w:rFonts w:ascii="Traditional Arabic" w:hAnsi="Traditional Arabic" w:cs="Traditional Arabic" w:hint="cs"/>
          <w:sz w:val="36"/>
          <w:szCs w:val="36"/>
          <w:rtl/>
        </w:rPr>
        <w:t xml:space="preserve"> على المسلمين فليس من الله في شيء أي قد </w:t>
      </w:r>
      <w:r w:rsidRPr="00B328A5">
        <w:rPr>
          <w:rFonts w:ascii="Traditional Arabic" w:hAnsi="Traditional Arabic" w:cs="Traditional Arabic" w:hint="cs"/>
          <w:color w:val="1F497D" w:themeColor="text2"/>
          <w:sz w:val="36"/>
          <w:szCs w:val="36"/>
          <w:rtl/>
        </w:rPr>
        <w:t>برأ</w:t>
      </w:r>
      <w:r w:rsidRPr="00B328A5">
        <w:rPr>
          <w:rFonts w:ascii="Traditional Arabic" w:hAnsi="Traditional Arabic" w:cs="Traditional Arabic" w:hint="cs"/>
          <w:color w:val="FF0000"/>
          <w:sz w:val="36"/>
          <w:szCs w:val="36"/>
          <w:rtl/>
        </w:rPr>
        <w:t xml:space="preserve"> </w:t>
      </w:r>
      <w:r w:rsidRPr="00B328A5">
        <w:rPr>
          <w:rFonts w:ascii="Traditional Arabic" w:hAnsi="Traditional Arabic" w:cs="Traditional Arabic" w:hint="cs"/>
          <w:sz w:val="36"/>
          <w:szCs w:val="36"/>
          <w:rtl/>
        </w:rPr>
        <w:t xml:space="preserve">من الله </w:t>
      </w:r>
      <w:r w:rsidRPr="00B328A5">
        <w:rPr>
          <w:rFonts w:ascii="Traditional Arabic" w:hAnsi="Traditional Arabic" w:cs="Traditional Arabic" w:hint="cs"/>
          <w:color w:val="1F497D" w:themeColor="text2"/>
          <w:sz w:val="36"/>
          <w:szCs w:val="36"/>
          <w:rtl/>
        </w:rPr>
        <w:t>وبرأ</w:t>
      </w:r>
      <w:r w:rsidRPr="00B328A5">
        <w:rPr>
          <w:rFonts w:ascii="Traditional Arabic" w:hAnsi="Traditional Arabic" w:cs="Traditional Arabic" w:hint="cs"/>
          <w:sz w:val="36"/>
          <w:szCs w:val="36"/>
          <w:rtl/>
        </w:rPr>
        <w:t xml:space="preserve"> الله منه بارتداده عن دينه ودخوله في الكفر"</w:t>
      </w:r>
      <w:r>
        <w:rPr>
          <w:rStyle w:val="FootnoteReference"/>
          <w:rFonts w:ascii="Traditional Arabic" w:hAnsi="Traditional Arabic" w:cs="Traditional Arabic"/>
          <w:sz w:val="36"/>
          <w:szCs w:val="36"/>
          <w:rtl/>
        </w:rPr>
        <w:footnoteReference w:id="21"/>
      </w:r>
      <w:r w:rsidRPr="00B328A5">
        <w:rPr>
          <w:rFonts w:ascii="Traditional Arabic" w:hAnsi="Traditional Arabic" w:cs="Traditional Arabic" w:hint="cs"/>
          <w:sz w:val="36"/>
          <w:szCs w:val="36"/>
          <w:rtl/>
        </w:rPr>
        <w:t>.</w:t>
      </w: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ويقول البوطي: "من الواضح أن تجنس المسلم بجنسية دولة من دول الكفر مع مكثه في تلك الدولة من أبرز مظاهر هذه الموالاة التي شدد الله في التحذير منها، بل إن التجنس لا يزيد عن الإقامة إلا الإعلان عن هذا الولاء فهو إذن من المحرمات المقطوع بحرمتها بدلالة هذه النصوص وأمثلها"</w:t>
      </w:r>
      <w:r>
        <w:rPr>
          <w:rStyle w:val="FootnoteReference"/>
          <w:rFonts w:ascii="Traditional Arabic" w:hAnsi="Traditional Arabic" w:cs="Traditional Arabic"/>
          <w:sz w:val="36"/>
          <w:szCs w:val="36"/>
          <w:rtl/>
        </w:rPr>
        <w:footnoteReference w:id="22"/>
      </w:r>
      <w:r>
        <w:rPr>
          <w:rFonts w:ascii="Traditional Arabic" w:hAnsi="Traditional Arabic" w:cs="Traditional Arabic" w:hint="cs"/>
          <w:sz w:val="36"/>
          <w:szCs w:val="36"/>
          <w:rtl/>
        </w:rPr>
        <w:t>.</w:t>
      </w:r>
    </w:p>
    <w:p w:rsidR="007C35F7" w:rsidRPr="00E21D4A" w:rsidRDefault="007C35F7" w:rsidP="007C35F7">
      <w:pPr>
        <w:pStyle w:val="ListParagraph"/>
        <w:numPr>
          <w:ilvl w:val="0"/>
          <w:numId w:val="2"/>
        </w:numPr>
        <w:bidi/>
        <w:spacing w:after="0" w:line="240" w:lineRule="auto"/>
        <w:ind w:left="0" w:firstLine="720"/>
        <w:jc w:val="both"/>
        <w:rPr>
          <w:rFonts w:ascii="Traditional Arabic" w:hAnsi="Traditional Arabic" w:cs="Traditional Arabic"/>
          <w:sz w:val="36"/>
          <w:szCs w:val="36"/>
        </w:rPr>
      </w:pPr>
      <w:r w:rsidRPr="00E21D4A">
        <w:rPr>
          <w:rFonts w:ascii="Traditional Arabic" w:hAnsi="Traditional Arabic" w:cs="Traditional Arabic" w:hint="cs"/>
          <w:sz w:val="36"/>
          <w:szCs w:val="36"/>
          <w:rtl/>
          <w:lang w:val="en-US"/>
        </w:rPr>
        <w:t>اتخاذ الحكم بالقوانين الوضعية المخالفة لأحكام الشريعة الإسلامية.</w:t>
      </w:r>
    </w:p>
    <w:p w:rsidR="007C35F7" w:rsidRPr="00E21D4A" w:rsidRDefault="007C35F7" w:rsidP="00B328A5">
      <w:pPr>
        <w:spacing w:after="0" w:line="240" w:lineRule="auto"/>
        <w:ind w:firstLine="720"/>
        <w:jc w:val="both"/>
        <w:rPr>
          <w:rFonts w:ascii="Traditional Arabic" w:hAnsi="Traditional Arabic" w:cs="Traditional Arabic"/>
          <w:sz w:val="36"/>
          <w:szCs w:val="36"/>
          <w:rtl/>
        </w:rPr>
      </w:pPr>
      <w:r w:rsidRPr="00E21D4A">
        <w:rPr>
          <w:rFonts w:ascii="Traditional Arabic" w:hAnsi="Traditional Arabic" w:cs="Traditional Arabic" w:hint="cs"/>
          <w:sz w:val="36"/>
          <w:szCs w:val="36"/>
          <w:rtl/>
        </w:rPr>
        <w:lastRenderedPageBreak/>
        <w:t>إن</w:t>
      </w:r>
      <w:r w:rsidRPr="008904E6">
        <w:rPr>
          <w:rFonts w:ascii="Traditional Arabic" w:hAnsi="Traditional Arabic" w:cs="Traditional Arabic" w:hint="cs"/>
          <w:color w:val="1F497D" w:themeColor="text2"/>
          <w:sz w:val="36"/>
          <w:szCs w:val="36"/>
          <w:rtl/>
        </w:rPr>
        <w:t xml:space="preserve"> اكتساب</w:t>
      </w:r>
      <w:r w:rsidRPr="00E21D4A">
        <w:rPr>
          <w:rFonts w:ascii="Traditional Arabic" w:hAnsi="Traditional Arabic" w:cs="Traditional Arabic" w:hint="cs"/>
          <w:sz w:val="36"/>
          <w:szCs w:val="36"/>
          <w:rtl/>
        </w:rPr>
        <w:t xml:space="preserve"> الجنسية يعني الالتزام بقانون الدولة غير المسلمة، وهذا يعني خضوعه لأحكام مخالفة لشرع الله تعالى، والخضوع يكون في كل مجالات الحياة سواء كانت اقتصادية أو اجتماعية أو قانونية وخاصة الأحوال الشخصية، فهذا من الأمور التي نهى </w:t>
      </w:r>
      <w:r w:rsidRPr="008904E6">
        <w:rPr>
          <w:rFonts w:ascii="Traditional Arabic" w:hAnsi="Traditional Arabic" w:cs="Traditional Arabic" w:hint="cs"/>
          <w:color w:val="1F497D" w:themeColor="text2"/>
          <w:sz w:val="36"/>
          <w:szCs w:val="36"/>
          <w:rtl/>
        </w:rPr>
        <w:t>عنها</w:t>
      </w:r>
      <w:r w:rsidRPr="00E21D4A">
        <w:rPr>
          <w:rFonts w:ascii="Traditional Arabic" w:hAnsi="Traditional Arabic" w:cs="Traditional Arabic" w:hint="cs"/>
          <w:sz w:val="36"/>
          <w:szCs w:val="36"/>
          <w:rtl/>
        </w:rPr>
        <w:t xml:space="preserve"> الدين، لقوله تعالى: </w:t>
      </w:r>
      <w:r w:rsidR="00B328A5">
        <w:rPr>
          <w:rFonts w:ascii="QCF_BSML" w:hAnsi="QCF_BSML" w:cs="QCF_BSML"/>
          <w:color w:val="000000"/>
          <w:sz w:val="35"/>
          <w:szCs w:val="35"/>
          <w:rtl/>
        </w:rPr>
        <w:t xml:space="preserve">ﭿ </w:t>
      </w:r>
      <w:r w:rsidR="00B328A5">
        <w:rPr>
          <w:rFonts w:ascii="QCF_P088" w:hAnsi="QCF_P088" w:cs="QCF_P088"/>
          <w:color w:val="000000"/>
          <w:sz w:val="35"/>
          <w:szCs w:val="35"/>
          <w:rtl/>
        </w:rPr>
        <w:t xml:space="preserve">ﯜ  ﯝ  ﯞ   ﯟ      ﯠ  ﯡ  ﯢ  ﯣ  ﯤ    ﯥ  ﯦ  ﯧ      ﯨ  ﯩ  ﯪ  ﯫ   ﯬ  ﯭ  ﯮ  ﯯ   </w:t>
      </w:r>
      <w:r w:rsidR="00B328A5">
        <w:rPr>
          <w:rFonts w:ascii="QCF_BSML" w:hAnsi="QCF_BSML" w:cs="QCF_BSML"/>
          <w:color w:val="000000"/>
          <w:sz w:val="35"/>
          <w:szCs w:val="35"/>
          <w:rtl/>
        </w:rPr>
        <w:t>ﭾ</w:t>
      </w:r>
      <w:r>
        <w:rPr>
          <w:rStyle w:val="FootnoteReference"/>
          <w:rFonts w:ascii="Traditional Arabic" w:hAnsi="Traditional Arabic" w:cs="Traditional Arabic"/>
          <w:sz w:val="36"/>
          <w:szCs w:val="36"/>
          <w:rtl/>
        </w:rPr>
        <w:footnoteReference w:id="23"/>
      </w:r>
      <w:r w:rsidRPr="00E21D4A">
        <w:rPr>
          <w:rFonts w:ascii="Traditional Arabic" w:hAnsi="Traditional Arabic" w:cs="Traditional Arabic" w:hint="cs"/>
          <w:sz w:val="36"/>
          <w:szCs w:val="36"/>
          <w:rtl/>
        </w:rPr>
        <w:t xml:space="preserve">. </w:t>
      </w:r>
    </w:p>
    <w:p w:rsidR="007C35F7" w:rsidRPr="00E21D4A" w:rsidRDefault="007C35F7" w:rsidP="007C35F7">
      <w:pPr>
        <w:spacing w:after="0" w:line="240" w:lineRule="auto"/>
        <w:ind w:firstLine="720"/>
        <w:jc w:val="both"/>
        <w:rPr>
          <w:rFonts w:ascii="Traditional Arabic" w:hAnsi="Traditional Arabic" w:cs="Traditional Arabic"/>
          <w:sz w:val="36"/>
          <w:szCs w:val="36"/>
          <w:rtl/>
        </w:rPr>
      </w:pPr>
      <w:r w:rsidRPr="00E21D4A">
        <w:rPr>
          <w:rFonts w:ascii="Traditional Arabic" w:hAnsi="Traditional Arabic" w:cs="Traditional Arabic" w:hint="cs"/>
          <w:sz w:val="36"/>
          <w:szCs w:val="36"/>
          <w:rtl/>
        </w:rPr>
        <w:t xml:space="preserve">قال الإمام </w:t>
      </w:r>
      <w:r w:rsidR="00BB605A">
        <w:rPr>
          <w:rFonts w:ascii="Traditional Arabic" w:hAnsi="Traditional Arabic" w:cs="Traditional Arabic" w:hint="cs"/>
          <w:sz w:val="36"/>
          <w:szCs w:val="36"/>
          <w:rtl/>
        </w:rPr>
        <w:t>ال</w:t>
      </w:r>
      <w:r w:rsidRPr="00E21D4A">
        <w:rPr>
          <w:rFonts w:ascii="Traditional Arabic" w:hAnsi="Traditional Arabic" w:cs="Traditional Arabic" w:hint="cs"/>
          <w:sz w:val="36"/>
          <w:szCs w:val="36"/>
          <w:rtl/>
        </w:rPr>
        <w:t>جصاص</w:t>
      </w:r>
      <w:r>
        <w:rPr>
          <w:rStyle w:val="FootnoteReference"/>
          <w:rFonts w:ascii="Traditional Arabic" w:hAnsi="Traditional Arabic" w:cs="Traditional Arabic"/>
          <w:sz w:val="36"/>
          <w:szCs w:val="36"/>
          <w:rtl/>
        </w:rPr>
        <w:footnoteReference w:id="24"/>
      </w:r>
      <w:r w:rsidRPr="00E21D4A">
        <w:rPr>
          <w:rFonts w:ascii="Traditional Arabic" w:hAnsi="Traditional Arabic" w:cs="Traditional Arabic" w:hint="cs"/>
          <w:sz w:val="36"/>
          <w:szCs w:val="36"/>
          <w:rtl/>
        </w:rPr>
        <w:t xml:space="preserve">: "في هذه الآية دلالة على أن من رد شيئا من أوامر الله تعالى أو أوامر رسوله </w:t>
      </w:r>
      <w:r>
        <w:rPr>
          <w:rFonts w:ascii="Traditional Arabic" w:hAnsi="Traditional Arabic" w:cs="Traditional Arabic" w:hint="cs"/>
          <w:sz w:val="36"/>
          <w:szCs w:val="36"/>
          <w:rtl/>
        </w:rPr>
        <w:t>-صلى الله عليه وسلم-</w:t>
      </w:r>
      <w:r w:rsidRPr="00E21D4A">
        <w:rPr>
          <w:rFonts w:ascii="Traditional Arabic" w:hAnsi="Traditional Arabic" w:cs="Traditional Arabic" w:hint="cs"/>
          <w:sz w:val="36"/>
          <w:szCs w:val="36"/>
          <w:rtl/>
        </w:rPr>
        <w:t xml:space="preserve"> فهو خارج من الإسلام سواء رده من جهة الشك فيه أو من جهة ترك القبول أو الامتناع من التسليم"</w:t>
      </w:r>
      <w:r>
        <w:rPr>
          <w:rStyle w:val="FootnoteReference"/>
          <w:rFonts w:ascii="Traditional Arabic" w:hAnsi="Traditional Arabic" w:cs="Traditional Arabic"/>
          <w:sz w:val="36"/>
          <w:szCs w:val="36"/>
          <w:rtl/>
        </w:rPr>
        <w:footnoteReference w:id="25"/>
      </w:r>
      <w:r w:rsidRPr="00E21D4A">
        <w:rPr>
          <w:rFonts w:ascii="Traditional Arabic" w:hAnsi="Traditional Arabic" w:cs="Traditional Arabic" w:hint="cs"/>
          <w:sz w:val="36"/>
          <w:szCs w:val="36"/>
          <w:rtl/>
        </w:rPr>
        <w:t>.</w:t>
      </w:r>
    </w:p>
    <w:p w:rsidR="007C35F7" w:rsidRPr="00E21D4A" w:rsidRDefault="007C35F7" w:rsidP="008203AC">
      <w:pPr>
        <w:spacing w:after="0" w:line="240" w:lineRule="auto"/>
        <w:ind w:firstLine="720"/>
        <w:jc w:val="both"/>
        <w:rPr>
          <w:rFonts w:ascii="Traditional Arabic" w:hAnsi="Traditional Arabic" w:cs="Traditional Arabic"/>
          <w:sz w:val="36"/>
          <w:szCs w:val="36"/>
          <w:rtl/>
        </w:rPr>
      </w:pPr>
      <w:r w:rsidRPr="00E21D4A">
        <w:rPr>
          <w:rFonts w:ascii="Traditional Arabic" w:hAnsi="Traditional Arabic" w:cs="Traditional Arabic" w:hint="cs"/>
          <w:sz w:val="36"/>
          <w:szCs w:val="36"/>
          <w:rtl/>
        </w:rPr>
        <w:t>وقال الإ</w:t>
      </w:r>
      <w:r>
        <w:rPr>
          <w:rFonts w:ascii="Traditional Arabic" w:hAnsi="Traditional Arabic" w:cs="Traditional Arabic" w:hint="cs"/>
          <w:sz w:val="36"/>
          <w:szCs w:val="36"/>
          <w:rtl/>
        </w:rPr>
        <w:t>مام الشوكاني</w:t>
      </w:r>
      <w:r w:rsidR="00B15DA9">
        <w:rPr>
          <w:rStyle w:val="FootnoteReference"/>
          <w:rFonts w:ascii="Traditional Arabic" w:hAnsi="Traditional Arabic" w:cs="Traditional Arabic"/>
          <w:sz w:val="36"/>
          <w:szCs w:val="36"/>
          <w:rtl/>
        </w:rPr>
        <w:footnoteReference w:id="26"/>
      </w:r>
      <w:r>
        <w:rPr>
          <w:rFonts w:ascii="Traditional Arabic" w:hAnsi="Traditional Arabic" w:cs="Traditional Arabic" w:hint="cs"/>
          <w:sz w:val="36"/>
          <w:szCs w:val="36"/>
          <w:rtl/>
        </w:rPr>
        <w:t xml:space="preserve"> في تفسير هذه الآية</w:t>
      </w:r>
      <w:r w:rsidRPr="00E21D4A">
        <w:rPr>
          <w:rFonts w:ascii="Traditional Arabic" w:hAnsi="Traditional Arabic" w:cs="Traditional Arabic" w:hint="cs"/>
          <w:sz w:val="36"/>
          <w:szCs w:val="36"/>
          <w:rtl/>
        </w:rPr>
        <w:t xml:space="preserve">: "وفي هذا الوعيد الشديد ما تقشعر منه الجلود وترجف له الأفئدة، فإنه سبحانه </w:t>
      </w:r>
      <w:r w:rsidRPr="006C258C">
        <w:rPr>
          <w:rFonts w:ascii="Traditional Arabic" w:hAnsi="Traditional Arabic" w:cs="Traditional Arabic" w:hint="cs"/>
          <w:color w:val="1F497D" w:themeColor="text2"/>
          <w:sz w:val="36"/>
          <w:szCs w:val="36"/>
          <w:rtl/>
        </w:rPr>
        <w:t>أقسم</w:t>
      </w:r>
      <w:r w:rsidRPr="00E21D4A">
        <w:rPr>
          <w:rFonts w:ascii="Traditional Arabic" w:hAnsi="Traditional Arabic" w:cs="Traditional Arabic" w:hint="cs"/>
          <w:sz w:val="36"/>
          <w:szCs w:val="36"/>
          <w:rtl/>
        </w:rPr>
        <w:t xml:space="preserve"> أولا بنفسه مؤكدا لهذا القسم بحرف النفي بأنهم لا يؤمنون، فنفي عنهم الإيمان الذي هو رأس مال صالحي عباد الله، حتى تحصل لهم غاية هي تحكيم رسول الله </w:t>
      </w:r>
      <w:r>
        <w:rPr>
          <w:rFonts w:ascii="Traditional Arabic" w:hAnsi="Traditional Arabic" w:cs="Traditional Arabic" w:hint="cs"/>
          <w:sz w:val="36"/>
          <w:szCs w:val="36"/>
          <w:rtl/>
        </w:rPr>
        <w:t>-صلى الله عليه وسلم-</w:t>
      </w:r>
      <w:r w:rsidRPr="00E21D4A">
        <w:rPr>
          <w:rFonts w:ascii="Traditional Arabic" w:hAnsi="Traditional Arabic" w:cs="Traditional Arabic" w:hint="cs"/>
          <w:sz w:val="36"/>
          <w:szCs w:val="36"/>
          <w:rtl/>
        </w:rPr>
        <w:t>، ثم لم يكتف بذلك فقال</w:t>
      </w:r>
      <w:r>
        <w:rPr>
          <w:rFonts w:ascii="Traditional Arabic" w:hAnsi="Traditional Arabic" w:cs="Traditional Arabic" w:hint="cs"/>
          <w:sz w:val="36"/>
          <w:szCs w:val="36"/>
          <w:rtl/>
        </w:rPr>
        <w:t>:</w:t>
      </w:r>
      <w:r w:rsidRPr="00E21D4A">
        <w:rPr>
          <w:rFonts w:ascii="Traditional Arabic" w:hAnsi="Traditional Arabic" w:cs="Traditional Arabic" w:hint="cs"/>
          <w:sz w:val="36"/>
          <w:szCs w:val="36"/>
          <w:rtl/>
        </w:rPr>
        <w:t xml:space="preserve"> </w:t>
      </w:r>
      <w:r w:rsidR="00724842" w:rsidRPr="004638D4">
        <w:rPr>
          <w:rFonts w:ascii="Traditional Arabic" w:hAnsi="Traditional Arabic" w:cs="Traditional Arabic"/>
          <w:sz w:val="36"/>
          <w:szCs w:val="36"/>
          <w:rtl/>
        </w:rPr>
        <w:t>﴿</w:t>
      </w:r>
      <w:r w:rsidR="008203AC" w:rsidRPr="008203AC">
        <w:rPr>
          <w:rFonts w:ascii="QCF_P088" w:hAnsi="QCF_P088" w:cs="QCF_P088"/>
          <w:color w:val="000000"/>
          <w:sz w:val="35"/>
          <w:szCs w:val="35"/>
          <w:rtl/>
        </w:rPr>
        <w:t xml:space="preserve"> </w:t>
      </w:r>
      <w:r w:rsidR="008203AC">
        <w:rPr>
          <w:rFonts w:ascii="QCF_P088" w:hAnsi="QCF_P088" w:cs="QCF_P088"/>
          <w:color w:val="000000"/>
          <w:sz w:val="35"/>
          <w:szCs w:val="35"/>
          <w:rtl/>
        </w:rPr>
        <w:t>ﯥ  ﯦ  ﯧ      ﯨ  ﯩ  ﯪ  ﯫ   ﯬ</w:t>
      </w:r>
      <w:r w:rsidR="00724842" w:rsidRPr="004638D4">
        <w:rPr>
          <w:rFonts w:ascii="Traditional Arabic" w:hAnsi="Traditional Arabic" w:cs="Traditional Arabic"/>
          <w:sz w:val="28"/>
          <w:szCs w:val="28"/>
        </w:rPr>
        <w:sym w:font="HQPB5" w:char="F028"/>
      </w:r>
      <w:r w:rsidR="00724842" w:rsidRPr="004638D4">
        <w:rPr>
          <w:rFonts w:ascii="Traditional Arabic" w:hAnsi="Traditional Arabic" w:cs="Traditional Arabic"/>
          <w:sz w:val="36"/>
          <w:szCs w:val="36"/>
          <w:rtl/>
        </w:rPr>
        <w:t>﴾</w:t>
      </w:r>
      <w:r w:rsidRPr="00E21D4A">
        <w:rPr>
          <w:rFonts w:ascii="Traditional Arabic" w:hAnsi="Traditional Arabic" w:cs="Traditional Arabic" w:hint="cs"/>
          <w:sz w:val="36"/>
          <w:szCs w:val="36"/>
          <w:rtl/>
        </w:rPr>
        <w:t xml:space="preserve"> فضم إلى التحكيم أمرا آخر هو عدم وجود أي حرج من صدورهم"</w:t>
      </w:r>
      <w:r>
        <w:rPr>
          <w:rStyle w:val="FootnoteReference"/>
          <w:rFonts w:ascii="Traditional Arabic" w:hAnsi="Traditional Arabic" w:cs="Traditional Arabic"/>
          <w:sz w:val="36"/>
          <w:szCs w:val="36"/>
          <w:rtl/>
        </w:rPr>
        <w:footnoteReference w:id="27"/>
      </w:r>
      <w:r w:rsidRPr="00E21D4A">
        <w:rPr>
          <w:rFonts w:ascii="Traditional Arabic" w:hAnsi="Traditional Arabic" w:cs="Traditional Arabic" w:hint="cs"/>
          <w:sz w:val="36"/>
          <w:szCs w:val="36"/>
          <w:rtl/>
        </w:rPr>
        <w:t xml:space="preserve">. </w:t>
      </w:r>
    </w:p>
    <w:p w:rsidR="007C35F7" w:rsidRDefault="007C35F7" w:rsidP="00B15DA9">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يقول الدكتور البوطي</w:t>
      </w:r>
      <w:r w:rsidRPr="00E21D4A">
        <w:rPr>
          <w:rFonts w:ascii="Traditional Arabic" w:hAnsi="Traditional Arabic" w:cs="Traditional Arabic" w:hint="cs"/>
          <w:sz w:val="36"/>
          <w:szCs w:val="36"/>
          <w:rtl/>
        </w:rPr>
        <w:t>: "إذا المتجنس بجنسية دولة غربية إعلان صريح عن التبعية لنظام تلك الدولة وقوانينها، سواء هذه التبعية في عمل أو سلوك بقي مجرد رضا واستعداد مخبوء في النفس، فإنه انجراف في كبيرة عظمى من كبائر المعاصي في دين الله عز وجل</w:t>
      </w:r>
      <w:r w:rsidRPr="006C258C">
        <w:rPr>
          <w:rFonts w:ascii="Traditional Arabic" w:hAnsi="Traditional Arabic" w:cs="Traditional Arabic" w:hint="cs"/>
          <w:color w:val="1F497D" w:themeColor="text2"/>
          <w:sz w:val="36"/>
          <w:szCs w:val="36"/>
          <w:rtl/>
        </w:rPr>
        <w:t>"</w:t>
      </w:r>
      <w:r w:rsidRPr="006C258C">
        <w:rPr>
          <w:rStyle w:val="FootnoteReference"/>
          <w:rFonts w:ascii="Traditional Arabic" w:hAnsi="Traditional Arabic" w:cs="Traditional Arabic"/>
          <w:color w:val="1F497D" w:themeColor="text2"/>
          <w:sz w:val="36"/>
          <w:szCs w:val="36"/>
          <w:rtl/>
        </w:rPr>
        <w:footnoteReference w:id="28"/>
      </w:r>
      <w:r w:rsidRPr="006C258C">
        <w:rPr>
          <w:rFonts w:ascii="Traditional Arabic" w:hAnsi="Traditional Arabic" w:cs="Traditional Arabic" w:hint="cs"/>
          <w:color w:val="1F497D" w:themeColor="text2"/>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وقد سأل بعض التونسيين علماء الأزهر حول تجنس رجل مسلم بجنسية أمة غير مسلمة اختيارا منه والتزم أن تجري عليه قوانينها بدل أحكام الشريعة الإسلامية، فأجابه الشيخ يوسف الدجوي من هيئة كبار العلماء بالأزهر فقال: "إن التجنس بالجنسية الغربية والتزام ما عليه الفرنسيون في كل شيء حتى الأنكحة والمواريث والطلاق </w:t>
      </w:r>
      <w:r w:rsidRPr="006C258C">
        <w:rPr>
          <w:rFonts w:ascii="Traditional Arabic" w:hAnsi="Traditional Arabic" w:cs="Traditional Arabic" w:hint="cs"/>
          <w:color w:val="1F497D" w:themeColor="text2"/>
          <w:sz w:val="36"/>
          <w:szCs w:val="36"/>
          <w:rtl/>
        </w:rPr>
        <w:t>ومحاربة المسلمين</w:t>
      </w:r>
      <w:r>
        <w:rPr>
          <w:rFonts w:ascii="Traditional Arabic" w:hAnsi="Traditional Arabic" w:cs="Traditional Arabic" w:hint="cs"/>
          <w:sz w:val="36"/>
          <w:szCs w:val="36"/>
          <w:rtl/>
        </w:rPr>
        <w:t xml:space="preserve"> والانضمام إلى صفوفهم معناه الانسلاخ من صفوف المسلمين طوعا واختيارا </w:t>
      </w:r>
      <w:r w:rsidRPr="00F67F4D">
        <w:rPr>
          <w:rFonts w:ascii="Traditional Arabic" w:hAnsi="Traditional Arabic" w:cs="Traditional Arabic" w:hint="cs"/>
          <w:color w:val="1F497D" w:themeColor="text2"/>
          <w:sz w:val="36"/>
          <w:szCs w:val="36"/>
          <w:rtl/>
        </w:rPr>
        <w:t>مستبدلين</w:t>
      </w:r>
      <w:r>
        <w:rPr>
          <w:rFonts w:ascii="Traditional Arabic" w:hAnsi="Traditional Arabic" w:cs="Traditional Arabic" w:hint="cs"/>
          <w:color w:val="FF0000"/>
          <w:sz w:val="36"/>
          <w:szCs w:val="36"/>
          <w:rtl/>
        </w:rPr>
        <w:t xml:space="preserve"> </w:t>
      </w:r>
      <w:r w:rsidRPr="00F67F4D">
        <w:rPr>
          <w:rFonts w:ascii="Traditional Arabic" w:hAnsi="Traditional Arabic" w:cs="Traditional Arabic" w:hint="cs"/>
          <w:color w:val="1F497D" w:themeColor="text2"/>
          <w:sz w:val="36"/>
          <w:szCs w:val="36"/>
          <w:rtl/>
        </w:rPr>
        <w:t>شريعة بشرية</w:t>
      </w:r>
      <w:r w:rsidRPr="007C14ED">
        <w:rPr>
          <w:rFonts w:ascii="Traditional Arabic" w:hAnsi="Traditional Arabic" w:cs="Traditional Arabic" w:hint="cs"/>
          <w:color w:val="FF0000"/>
          <w:sz w:val="36"/>
          <w:szCs w:val="36"/>
          <w:rtl/>
        </w:rPr>
        <w:t xml:space="preserve"> </w:t>
      </w:r>
      <w:r>
        <w:rPr>
          <w:rFonts w:ascii="Traditional Arabic" w:hAnsi="Traditional Arabic" w:cs="Traditional Arabic" w:hint="cs"/>
          <w:sz w:val="36"/>
          <w:szCs w:val="36"/>
          <w:rtl/>
        </w:rPr>
        <w:t>وأمة بأمة، مقدما ذلك على إتباع الرسول بلا قاسر ولا ضرورة فلا بد أن يكون في اعتقاده خلل وفي إيمانه دخل... فلسنا نشك في أن هؤلاء المتجنسين بالجنسية الفرنسية على أبواب الكفر وقد سلكوا أقرب طريق إليه"</w:t>
      </w:r>
      <w:r>
        <w:rPr>
          <w:rStyle w:val="FootnoteReference"/>
          <w:rFonts w:ascii="Traditional Arabic" w:hAnsi="Traditional Arabic" w:cs="Traditional Arabic"/>
          <w:sz w:val="36"/>
          <w:szCs w:val="36"/>
          <w:rtl/>
        </w:rPr>
        <w:footnoteReference w:id="29"/>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وقال الشيخ رشيد رضا: "إذ لا يقبل اجتماع الإيمان الصحيح برسالة الرسول مع إيثار غيره على الحكم الذي جاء به عن الله تعالى، ولا مع كراهة حكمه والامتعاض منه، ولا مع رده وعدم التسليم له بالفعل"</w:t>
      </w:r>
      <w:r>
        <w:rPr>
          <w:rStyle w:val="FootnoteReference"/>
          <w:rFonts w:ascii="Traditional Arabic" w:hAnsi="Traditional Arabic" w:cs="Traditional Arabic"/>
          <w:sz w:val="36"/>
          <w:szCs w:val="36"/>
          <w:rtl/>
        </w:rPr>
        <w:footnoteReference w:id="30"/>
      </w:r>
      <w:r>
        <w:rPr>
          <w:rFonts w:ascii="Traditional Arabic" w:hAnsi="Traditional Arabic" w:cs="Traditional Arabic" w:hint="cs"/>
          <w:sz w:val="36"/>
          <w:szCs w:val="36"/>
          <w:rtl/>
        </w:rPr>
        <w:t xml:space="preserve">. "فالآية تنفي الإيمان عن الذين لم يحكموا الرسول، أي شرع الله فيما بينهم، ولم يرضوا بحكمه، ولم يسلموا له والذي </w:t>
      </w:r>
      <w:r w:rsidRPr="00E21D4A">
        <w:rPr>
          <w:rFonts w:ascii="Traditional Arabic" w:hAnsi="Traditional Arabic" w:cs="Traditional Arabic" w:hint="cs"/>
          <w:sz w:val="36"/>
          <w:szCs w:val="36"/>
          <w:rtl/>
        </w:rPr>
        <w:t>ي</w:t>
      </w:r>
      <w:r>
        <w:rPr>
          <w:rFonts w:ascii="Traditional Arabic" w:hAnsi="Traditional Arabic" w:cs="Traditional Arabic" w:hint="cs"/>
          <w:sz w:val="36"/>
          <w:szCs w:val="36"/>
          <w:rtl/>
        </w:rPr>
        <w:t>ت</w:t>
      </w:r>
      <w:r w:rsidRPr="00E21D4A">
        <w:rPr>
          <w:rFonts w:ascii="Traditional Arabic" w:hAnsi="Traditional Arabic" w:cs="Traditional Arabic" w:hint="cs"/>
          <w:sz w:val="36"/>
          <w:szCs w:val="36"/>
          <w:rtl/>
        </w:rPr>
        <w:t>قبل جنسية أجنبية اختيارا منه، فهذا يعني أن يقبل ويرضى ويفضل على شريعة الله تعالى شريعة غيره من البشر،</w:t>
      </w:r>
      <w:r>
        <w:rPr>
          <w:rFonts w:ascii="Traditional Arabic" w:hAnsi="Traditional Arabic" w:cs="Traditional Arabic" w:hint="cs"/>
          <w:sz w:val="36"/>
          <w:szCs w:val="36"/>
          <w:rtl/>
        </w:rPr>
        <w:t xml:space="preserve"> لا يكون مؤمنا بالله ورسوله، ومن ثم فإن من يقبل التجنس بجنسية غير المسلمين</w:t>
      </w:r>
      <w:r w:rsidRPr="00E21D4A">
        <w:rPr>
          <w:rFonts w:ascii="Traditional Arabic" w:hAnsi="Traditional Arabic" w:cs="Traditional Arabic" w:hint="cs"/>
          <w:sz w:val="36"/>
          <w:szCs w:val="36"/>
          <w:rtl/>
        </w:rPr>
        <w:t xml:space="preserve"> ينطبق عليه حكم الآية</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id="31"/>
      </w:r>
      <w:r w:rsidRPr="00E21D4A">
        <w:rPr>
          <w:rFonts w:ascii="Traditional Arabic" w:hAnsi="Traditional Arabic" w:cs="Traditional Arabic" w:hint="cs"/>
          <w:sz w:val="36"/>
          <w:szCs w:val="36"/>
          <w:rtl/>
        </w:rPr>
        <w:t>.</w:t>
      </w:r>
    </w:p>
    <w:p w:rsidR="00BB605A" w:rsidRPr="00BB605A" w:rsidRDefault="00BB605A" w:rsidP="007C35F7">
      <w:pPr>
        <w:spacing w:after="0" w:line="240" w:lineRule="auto"/>
        <w:ind w:firstLine="720"/>
        <w:jc w:val="both"/>
        <w:rPr>
          <w:rFonts w:ascii="Traditional Arabic" w:hAnsi="Traditional Arabic" w:cs="Traditional Arabic"/>
          <w:b/>
          <w:bCs/>
          <w:sz w:val="36"/>
          <w:szCs w:val="36"/>
          <w:rtl/>
        </w:rPr>
      </w:pPr>
      <w:r w:rsidRPr="00BB605A">
        <w:rPr>
          <w:rFonts w:ascii="Traditional Arabic" w:hAnsi="Traditional Arabic" w:cs="Traditional Arabic" w:hint="cs"/>
          <w:b/>
          <w:bCs/>
          <w:sz w:val="36"/>
          <w:szCs w:val="36"/>
          <w:rtl/>
        </w:rPr>
        <w:t xml:space="preserve">الثاني: </w:t>
      </w:r>
      <w:r w:rsidR="005042FA">
        <w:rPr>
          <w:rFonts w:ascii="Traditional Arabic" w:hAnsi="Traditional Arabic" w:cs="Traditional Arabic" w:hint="cs"/>
          <w:b/>
          <w:bCs/>
          <w:sz w:val="36"/>
          <w:szCs w:val="36"/>
          <w:rtl/>
        </w:rPr>
        <w:t xml:space="preserve">الدليل </w:t>
      </w:r>
      <w:r w:rsidRPr="00BB605A">
        <w:rPr>
          <w:rFonts w:ascii="Traditional Arabic" w:hAnsi="Traditional Arabic" w:cs="Traditional Arabic" w:hint="cs"/>
          <w:b/>
          <w:bCs/>
          <w:sz w:val="36"/>
          <w:szCs w:val="36"/>
          <w:rtl/>
        </w:rPr>
        <w:t>بالسنة:</w:t>
      </w:r>
    </w:p>
    <w:p w:rsidR="007C35F7" w:rsidRPr="00BB605A" w:rsidRDefault="007C35F7" w:rsidP="00BB605A">
      <w:pPr>
        <w:spacing w:after="0" w:line="240" w:lineRule="auto"/>
        <w:jc w:val="both"/>
        <w:rPr>
          <w:rFonts w:ascii="Traditional Arabic" w:hAnsi="Traditional Arabic" w:cs="Traditional Arabic"/>
          <w:color w:val="FF0000"/>
          <w:sz w:val="36"/>
          <w:szCs w:val="36"/>
        </w:rPr>
      </w:pPr>
      <w:r w:rsidRPr="00BB605A">
        <w:rPr>
          <w:rFonts w:ascii="Traditional Arabic" w:hAnsi="Traditional Arabic" w:cs="Traditional Arabic" w:hint="cs"/>
          <w:sz w:val="36"/>
          <w:szCs w:val="36"/>
          <w:rtl/>
        </w:rPr>
        <w:t>قول النبي -صلى الله عليه وسلم-: "أنا بريء من كل مسلم يقيم بين أظهر المشركين</w:t>
      </w:r>
      <w:r w:rsidRPr="00BB605A">
        <w:rPr>
          <w:rFonts w:ascii="Traditional Arabic" w:hAnsi="Traditional Arabic" w:cs="Traditional Arabic" w:hint="cs"/>
          <w:color w:val="1F497D" w:themeColor="text2"/>
          <w:sz w:val="36"/>
          <w:szCs w:val="36"/>
          <w:rtl/>
        </w:rPr>
        <w:t>"</w:t>
      </w:r>
      <w:r w:rsidRPr="00F67F4D">
        <w:rPr>
          <w:rStyle w:val="FootnoteReference"/>
          <w:rFonts w:ascii="Traditional Arabic" w:hAnsi="Traditional Arabic" w:cs="Traditional Arabic"/>
          <w:color w:val="1F497D" w:themeColor="text2"/>
          <w:sz w:val="36"/>
          <w:szCs w:val="36"/>
          <w:rtl/>
        </w:rPr>
        <w:footnoteReference w:id="32"/>
      </w:r>
      <w:r w:rsidRPr="00BB605A">
        <w:rPr>
          <w:rFonts w:ascii="Traditional Arabic" w:hAnsi="Traditional Arabic" w:cs="Traditional Arabic" w:hint="cs"/>
          <w:color w:val="1F497D" w:themeColor="text2"/>
          <w:sz w:val="36"/>
          <w:szCs w:val="36"/>
          <w:rtl/>
        </w:rPr>
        <w:t>.</w:t>
      </w:r>
    </w:p>
    <w:p w:rsidR="002B0A2F" w:rsidRDefault="002B0A2F" w:rsidP="007C35F7">
      <w:pPr>
        <w:pStyle w:val="ListParagraph"/>
        <w:bidi/>
        <w:spacing w:after="0" w:line="240" w:lineRule="auto"/>
        <w:ind w:left="0" w:firstLine="720"/>
        <w:jc w:val="both"/>
        <w:rPr>
          <w:rFonts w:ascii="Traditional Arabic" w:hAnsi="Traditional Arabic" w:cs="Traditional Arabic"/>
          <w:b/>
          <w:bCs/>
          <w:sz w:val="36"/>
          <w:szCs w:val="36"/>
          <w:rtl/>
          <w:lang w:val="en-US"/>
        </w:rPr>
      </w:pPr>
    </w:p>
    <w:p w:rsidR="002B0A2F" w:rsidRDefault="002B0A2F" w:rsidP="002B0A2F">
      <w:pPr>
        <w:pStyle w:val="ListParagraph"/>
        <w:bidi/>
        <w:spacing w:after="0" w:line="240" w:lineRule="auto"/>
        <w:ind w:left="0" w:firstLine="720"/>
        <w:jc w:val="both"/>
        <w:rPr>
          <w:rFonts w:ascii="Traditional Arabic" w:hAnsi="Traditional Arabic" w:cs="Traditional Arabic"/>
          <w:b/>
          <w:bCs/>
          <w:sz w:val="36"/>
          <w:szCs w:val="36"/>
          <w:rtl/>
          <w:lang w:val="en-US"/>
        </w:rPr>
      </w:pPr>
    </w:p>
    <w:p w:rsidR="007C35F7" w:rsidRDefault="007C35F7" w:rsidP="002B0A2F">
      <w:pPr>
        <w:pStyle w:val="ListParagraph"/>
        <w:bidi/>
        <w:spacing w:after="0" w:line="240" w:lineRule="auto"/>
        <w:ind w:left="0" w:firstLine="720"/>
        <w:jc w:val="both"/>
        <w:rPr>
          <w:rFonts w:ascii="Traditional Arabic" w:hAnsi="Traditional Arabic" w:cs="Traditional Arabic"/>
          <w:b/>
          <w:bCs/>
          <w:sz w:val="36"/>
          <w:szCs w:val="36"/>
          <w:rtl/>
          <w:lang w:val="en-US"/>
        </w:rPr>
      </w:pPr>
      <w:r w:rsidRPr="00C21C55">
        <w:rPr>
          <w:rFonts w:ascii="Traditional Arabic" w:hAnsi="Traditional Arabic" w:cs="Traditional Arabic" w:hint="cs"/>
          <w:b/>
          <w:bCs/>
          <w:sz w:val="36"/>
          <w:szCs w:val="36"/>
          <w:rtl/>
          <w:lang w:val="en-US"/>
        </w:rPr>
        <w:t>وجه الدلالة</w:t>
      </w:r>
      <w:r>
        <w:rPr>
          <w:rFonts w:ascii="Traditional Arabic" w:hAnsi="Traditional Arabic" w:cs="Traditional Arabic" w:hint="cs"/>
          <w:b/>
          <w:bCs/>
          <w:sz w:val="36"/>
          <w:szCs w:val="36"/>
          <w:rtl/>
          <w:lang w:val="en-US"/>
        </w:rPr>
        <w:t>:</w:t>
      </w: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lang w:val="en-US"/>
        </w:rPr>
      </w:pPr>
      <w:r>
        <w:rPr>
          <w:rFonts w:ascii="Traditional Arabic" w:hAnsi="Traditional Arabic" w:cs="Traditional Arabic" w:hint="cs"/>
          <w:sz w:val="36"/>
          <w:szCs w:val="36"/>
          <w:rtl/>
          <w:lang w:val="en-US"/>
        </w:rPr>
        <w:t>في الحديث دليل على تحريم سكنى مع الكفار، ووجوب مفارقتهم</w:t>
      </w:r>
      <w:r>
        <w:rPr>
          <w:rStyle w:val="FootnoteReference"/>
          <w:rFonts w:ascii="Traditional Arabic" w:hAnsi="Traditional Arabic" w:cs="Traditional Arabic"/>
          <w:sz w:val="36"/>
          <w:szCs w:val="36"/>
          <w:rtl/>
          <w:lang w:val="en-US"/>
        </w:rPr>
        <w:footnoteReference w:id="33"/>
      </w:r>
      <w:r>
        <w:rPr>
          <w:rFonts w:ascii="Traditional Arabic" w:hAnsi="Traditional Arabic" w:cs="Traditional Arabic" w:hint="cs"/>
          <w:sz w:val="36"/>
          <w:szCs w:val="36"/>
          <w:rtl/>
          <w:lang w:val="en-US"/>
        </w:rPr>
        <w:t xml:space="preserve">. يعلن الرسول -صلى الله عليه وسلم- براءته من الذين يقيمون بين أظهر المشركين، فكيف يكون حال الذين يذهبون من دار </w:t>
      </w:r>
      <w:r>
        <w:rPr>
          <w:rFonts w:ascii="Traditional Arabic" w:hAnsi="Traditional Arabic" w:cs="Traditional Arabic" w:hint="cs"/>
          <w:sz w:val="36"/>
          <w:szCs w:val="36"/>
          <w:rtl/>
          <w:lang w:val="en-US"/>
        </w:rPr>
        <w:lastRenderedPageBreak/>
        <w:t>الإسلام ويضحون بكل غال ونفيس من أجل أن يحصلوا على جنسية الدولة غير الإسلامية، لا شك في أن ذلك أخطر وأخوف، وهذا يفعله من كان عنده قلب مريض فحسب. وهذا التجنس قد يكون كفرا وردة إذا كان حبا في التشبه بأهل الكفار وإيثارا للحكم الأجنبي على الحكم الإسلامي</w:t>
      </w:r>
      <w:r>
        <w:rPr>
          <w:rStyle w:val="FootnoteReference"/>
          <w:rFonts w:ascii="Traditional Arabic" w:hAnsi="Traditional Arabic" w:cs="Traditional Arabic"/>
          <w:sz w:val="36"/>
          <w:szCs w:val="36"/>
          <w:rtl/>
          <w:lang w:val="en-US"/>
        </w:rPr>
        <w:footnoteReference w:id="34"/>
      </w:r>
      <w:r>
        <w:rPr>
          <w:rFonts w:ascii="Traditional Arabic" w:hAnsi="Traditional Arabic" w:cs="Traditional Arabic" w:hint="cs"/>
          <w:sz w:val="36"/>
          <w:szCs w:val="36"/>
          <w:rtl/>
          <w:lang w:val="en-US"/>
        </w:rPr>
        <w:t>.</w:t>
      </w:r>
    </w:p>
    <w:p w:rsidR="005042FA" w:rsidRPr="005042FA" w:rsidRDefault="005042FA" w:rsidP="005042FA">
      <w:pPr>
        <w:pStyle w:val="ListParagraph"/>
        <w:bidi/>
        <w:spacing w:after="0" w:line="240" w:lineRule="auto"/>
        <w:ind w:left="0" w:firstLine="720"/>
        <w:jc w:val="both"/>
        <w:rPr>
          <w:rFonts w:ascii="Traditional Arabic" w:hAnsi="Traditional Arabic" w:cs="Traditional Arabic"/>
          <w:b/>
          <w:bCs/>
          <w:sz w:val="36"/>
          <w:szCs w:val="36"/>
          <w:rtl/>
          <w:lang w:val="en-US"/>
        </w:rPr>
      </w:pPr>
      <w:r>
        <w:rPr>
          <w:rFonts w:ascii="Traditional Arabic" w:hAnsi="Traditional Arabic" w:cs="Traditional Arabic" w:hint="cs"/>
          <w:b/>
          <w:bCs/>
          <w:sz w:val="36"/>
          <w:szCs w:val="36"/>
          <w:rtl/>
          <w:lang w:val="en-US"/>
        </w:rPr>
        <w:t>الثالث: دليل العقل</w:t>
      </w:r>
    </w:p>
    <w:p w:rsidR="007C35F7" w:rsidRPr="005042FA" w:rsidRDefault="007C35F7" w:rsidP="008217C6">
      <w:pPr>
        <w:spacing w:after="0" w:line="240" w:lineRule="auto"/>
        <w:ind w:firstLine="720"/>
        <w:jc w:val="both"/>
        <w:rPr>
          <w:rFonts w:ascii="Traditional Arabic" w:hAnsi="Traditional Arabic" w:cs="Traditional Arabic"/>
          <w:sz w:val="36"/>
          <w:szCs w:val="36"/>
        </w:rPr>
      </w:pPr>
      <w:r w:rsidRPr="005042FA">
        <w:rPr>
          <w:rFonts w:ascii="Traditional Arabic" w:hAnsi="Traditional Arabic" w:cs="Traditional Arabic" w:hint="cs"/>
          <w:sz w:val="36"/>
          <w:szCs w:val="36"/>
          <w:rtl/>
        </w:rPr>
        <w:t xml:space="preserve">الآثار المترتبة على الالتزام بتبعات الجنسية، وأخطارها الدخول في جيش الدولة الكافرة، والتزامه بالدفاع عنها عند نشوب حرب بينها وبين دولة أخرى، وعلى هذا فهو مطالب بأن يقاتل المسلمين إذا دخلت دولته الكافرة التي ينتسب إليها حربا على دولة مسلمة، وهذا ركون تام لأولياء الكفر؛ لأنه والاهم في كل شيء حتى بلغ به الحد أن يناصرهم على إخوانه المسلمين، قال الله تعالى: </w:t>
      </w:r>
      <w:r w:rsidR="008217C6">
        <w:rPr>
          <w:rFonts w:ascii="QCF_BSML" w:hAnsi="QCF_BSML" w:cs="QCF_BSML"/>
          <w:color w:val="000000"/>
          <w:sz w:val="35"/>
          <w:szCs w:val="35"/>
          <w:rtl/>
        </w:rPr>
        <w:t xml:space="preserve">ﭽ </w:t>
      </w:r>
      <w:r w:rsidR="008217C6">
        <w:rPr>
          <w:rFonts w:ascii="QCF_P234" w:hAnsi="QCF_P234" w:cs="QCF_P234"/>
          <w:color w:val="000000"/>
          <w:sz w:val="35"/>
          <w:szCs w:val="35"/>
          <w:rtl/>
        </w:rPr>
        <w:t xml:space="preserve">ﮗ  ﮘ  ﮙ       ﮚ  ﮛ    ﮜ  ﮝ  ﮞ  ﮟ  ﮠ  ﮡ  ﮢ  ﮣ  ﮤ  ﮥ    ﮦ  ﮧ  ﮨ  </w:t>
      </w:r>
      <w:r w:rsidR="008217C6">
        <w:rPr>
          <w:rFonts w:ascii="QCF_BSML" w:hAnsi="QCF_BSML" w:cs="QCF_BSML"/>
          <w:color w:val="000000"/>
          <w:sz w:val="35"/>
          <w:szCs w:val="35"/>
          <w:rtl/>
        </w:rPr>
        <w:t>ﭼ</w:t>
      </w:r>
      <w:r>
        <w:rPr>
          <w:rStyle w:val="FootnoteReference"/>
          <w:rFonts w:ascii="Traditional Arabic" w:hAnsi="Traditional Arabic" w:cs="Traditional Arabic"/>
          <w:sz w:val="36"/>
          <w:szCs w:val="36"/>
          <w:rtl/>
        </w:rPr>
        <w:footnoteReference w:id="35"/>
      </w:r>
      <w:r w:rsidRPr="005042FA">
        <w:rPr>
          <w:rFonts w:ascii="Traditional Arabic" w:hAnsi="Traditional Arabic" w:cs="Traditional Arabic" w:hint="cs"/>
          <w:sz w:val="36"/>
          <w:szCs w:val="36"/>
          <w:rtl/>
        </w:rPr>
        <w:t>.</w:t>
      </w:r>
    </w:p>
    <w:p w:rsidR="007C35F7" w:rsidRPr="00DB27EA" w:rsidRDefault="007C35F7" w:rsidP="00DB27EA">
      <w:pPr>
        <w:pStyle w:val="ListParagraph"/>
        <w:bidi/>
        <w:spacing w:after="0" w:line="240" w:lineRule="auto"/>
        <w:ind w:left="0" w:firstLine="720"/>
        <w:jc w:val="both"/>
        <w:rPr>
          <w:rFonts w:ascii="Traditional Arabic" w:hAnsi="Traditional Arabic" w:cs="Traditional Arabic"/>
          <w:color w:val="00B050"/>
          <w:sz w:val="36"/>
          <w:szCs w:val="36"/>
          <w:rtl/>
          <w:lang w:val="en-US"/>
        </w:rPr>
      </w:pPr>
      <w:r w:rsidRPr="00F67F4D">
        <w:rPr>
          <w:rFonts w:ascii="Traditional Arabic" w:hAnsi="Traditional Arabic" w:cs="Traditional Arabic" w:hint="cs"/>
          <w:color w:val="1F497D" w:themeColor="text2"/>
          <w:sz w:val="36"/>
          <w:szCs w:val="36"/>
          <w:rtl/>
          <w:lang w:val="en-US"/>
        </w:rPr>
        <w:t xml:space="preserve">هذه هي أقوال وأدلة بعض العلماء الذين ذهبوا إلى تحريم التجنس بجنسية </w:t>
      </w:r>
      <w:r w:rsidRPr="00DB27EA">
        <w:rPr>
          <w:rFonts w:ascii="Traditional Arabic" w:hAnsi="Traditional Arabic" w:cs="Traditional Arabic" w:hint="cs"/>
          <w:color w:val="00B050"/>
          <w:sz w:val="36"/>
          <w:szCs w:val="36"/>
          <w:rtl/>
          <w:lang w:val="en-US"/>
        </w:rPr>
        <w:t>دولة غير إسلامية.</w:t>
      </w:r>
    </w:p>
    <w:p w:rsidR="007C35F7" w:rsidRDefault="007C35F7" w:rsidP="007C35F7">
      <w:pPr>
        <w:spacing w:after="0" w:line="240" w:lineRule="auto"/>
        <w:ind w:firstLine="720"/>
        <w:jc w:val="both"/>
        <w:rPr>
          <w:rFonts w:ascii="Traditional Arabic" w:hAnsi="Traditional Arabic" w:cs="Traditional Arabic"/>
          <w:b/>
          <w:bCs/>
          <w:color w:val="1F497D" w:themeColor="text2"/>
          <w:sz w:val="36"/>
          <w:szCs w:val="36"/>
          <w:rtl/>
        </w:rPr>
      </w:pPr>
      <w:r w:rsidRPr="005C6968">
        <w:rPr>
          <w:rFonts w:ascii="Traditional Arabic" w:hAnsi="Traditional Arabic" w:cs="Traditional Arabic" w:hint="cs"/>
          <w:color w:val="FF0000"/>
          <w:sz w:val="36"/>
          <w:szCs w:val="36"/>
          <w:rtl/>
        </w:rPr>
        <w:tab/>
      </w:r>
    </w:p>
    <w:p w:rsidR="007C35F7" w:rsidRDefault="007C35F7" w:rsidP="007C35F7">
      <w:pPr>
        <w:spacing w:after="0" w:line="240" w:lineRule="auto"/>
        <w:ind w:firstLine="720"/>
        <w:jc w:val="center"/>
        <w:rPr>
          <w:rFonts w:ascii="Traditional Arabic" w:hAnsi="Traditional Arabic" w:cs="Traditional Arabic"/>
          <w:b/>
          <w:bCs/>
          <w:color w:val="1F497D" w:themeColor="text2"/>
          <w:sz w:val="36"/>
          <w:szCs w:val="36"/>
          <w:rtl/>
        </w:rPr>
      </w:pPr>
    </w:p>
    <w:p w:rsidR="005042FA" w:rsidRDefault="005042FA" w:rsidP="007C35F7">
      <w:pPr>
        <w:spacing w:after="0" w:line="240" w:lineRule="auto"/>
        <w:ind w:firstLine="720"/>
        <w:jc w:val="center"/>
        <w:rPr>
          <w:rFonts w:ascii="Traditional Arabic" w:hAnsi="Traditional Arabic" w:cs="Traditional Arabic"/>
          <w:b/>
          <w:bCs/>
          <w:color w:val="1F497D" w:themeColor="text2"/>
          <w:sz w:val="36"/>
          <w:szCs w:val="36"/>
          <w:rtl/>
        </w:rPr>
      </w:pPr>
    </w:p>
    <w:p w:rsidR="005042FA" w:rsidRDefault="005042FA" w:rsidP="007C35F7">
      <w:pPr>
        <w:spacing w:after="0" w:line="240" w:lineRule="auto"/>
        <w:ind w:firstLine="720"/>
        <w:jc w:val="center"/>
        <w:rPr>
          <w:rFonts w:ascii="Traditional Arabic" w:hAnsi="Traditional Arabic" w:cs="Traditional Arabic"/>
          <w:b/>
          <w:bCs/>
          <w:color w:val="1F497D" w:themeColor="text2"/>
          <w:sz w:val="36"/>
          <w:szCs w:val="36"/>
          <w:rtl/>
        </w:rPr>
      </w:pPr>
    </w:p>
    <w:p w:rsidR="005042FA" w:rsidRDefault="005042FA" w:rsidP="007C35F7">
      <w:pPr>
        <w:spacing w:after="0" w:line="240" w:lineRule="auto"/>
        <w:ind w:firstLine="720"/>
        <w:jc w:val="center"/>
        <w:rPr>
          <w:rFonts w:ascii="Traditional Arabic" w:hAnsi="Traditional Arabic" w:cs="Traditional Arabic"/>
          <w:b/>
          <w:bCs/>
          <w:color w:val="1F497D" w:themeColor="text2"/>
          <w:sz w:val="36"/>
          <w:szCs w:val="36"/>
          <w:rtl/>
        </w:rPr>
      </w:pPr>
    </w:p>
    <w:p w:rsidR="005042FA" w:rsidRDefault="005042FA" w:rsidP="007C35F7">
      <w:pPr>
        <w:spacing w:after="0" w:line="240" w:lineRule="auto"/>
        <w:ind w:firstLine="720"/>
        <w:jc w:val="center"/>
        <w:rPr>
          <w:rFonts w:ascii="Traditional Arabic" w:hAnsi="Traditional Arabic" w:cs="Traditional Arabic"/>
          <w:b/>
          <w:bCs/>
          <w:color w:val="1F497D" w:themeColor="text2"/>
          <w:sz w:val="36"/>
          <w:szCs w:val="36"/>
          <w:rtl/>
        </w:rPr>
      </w:pPr>
    </w:p>
    <w:p w:rsidR="005042FA" w:rsidRDefault="005042FA" w:rsidP="007C35F7">
      <w:pPr>
        <w:spacing w:after="0" w:line="240" w:lineRule="auto"/>
        <w:ind w:firstLine="720"/>
        <w:jc w:val="center"/>
        <w:rPr>
          <w:rFonts w:ascii="Traditional Arabic" w:hAnsi="Traditional Arabic" w:cs="Traditional Arabic"/>
          <w:b/>
          <w:bCs/>
          <w:color w:val="1F497D" w:themeColor="text2"/>
          <w:sz w:val="36"/>
          <w:szCs w:val="36"/>
          <w:rtl/>
        </w:rPr>
      </w:pPr>
    </w:p>
    <w:p w:rsidR="005042FA" w:rsidRDefault="005042FA" w:rsidP="007C35F7">
      <w:pPr>
        <w:spacing w:after="0" w:line="240" w:lineRule="auto"/>
        <w:ind w:firstLine="720"/>
        <w:jc w:val="center"/>
        <w:rPr>
          <w:rFonts w:ascii="Traditional Arabic" w:hAnsi="Traditional Arabic" w:cs="Traditional Arabic"/>
          <w:b/>
          <w:bCs/>
          <w:color w:val="1F497D" w:themeColor="text2"/>
          <w:sz w:val="36"/>
          <w:szCs w:val="36"/>
          <w:rtl/>
        </w:rPr>
      </w:pPr>
    </w:p>
    <w:p w:rsidR="005042FA" w:rsidRDefault="005042FA" w:rsidP="007C35F7">
      <w:pPr>
        <w:spacing w:after="0" w:line="240" w:lineRule="auto"/>
        <w:ind w:firstLine="720"/>
        <w:jc w:val="center"/>
        <w:rPr>
          <w:rFonts w:ascii="Traditional Arabic" w:hAnsi="Traditional Arabic" w:cs="Traditional Arabic"/>
          <w:b/>
          <w:bCs/>
          <w:color w:val="1F497D" w:themeColor="text2"/>
          <w:sz w:val="36"/>
          <w:szCs w:val="36"/>
          <w:rtl/>
        </w:rPr>
      </w:pPr>
    </w:p>
    <w:p w:rsidR="007C35F7" w:rsidRDefault="007C35F7" w:rsidP="007C35F7">
      <w:pPr>
        <w:spacing w:after="0" w:line="240" w:lineRule="auto"/>
        <w:ind w:firstLine="720"/>
        <w:jc w:val="center"/>
        <w:rPr>
          <w:rFonts w:ascii="Traditional Arabic" w:hAnsi="Traditional Arabic" w:cs="Traditional Arabic"/>
          <w:sz w:val="36"/>
          <w:szCs w:val="36"/>
          <w:rtl/>
        </w:rPr>
      </w:pPr>
      <w:r w:rsidRPr="008428AE">
        <w:rPr>
          <w:rFonts w:ascii="Traditional Arabic" w:hAnsi="Traditional Arabic" w:cs="Traditional Arabic" w:hint="cs"/>
          <w:b/>
          <w:bCs/>
          <w:color w:val="1F497D" w:themeColor="text2"/>
          <w:sz w:val="36"/>
          <w:szCs w:val="36"/>
          <w:rtl/>
        </w:rPr>
        <w:t>المطلب الثاني</w:t>
      </w:r>
      <w:r w:rsidRPr="00E34D76">
        <w:rPr>
          <w:rFonts w:ascii="Traditional Arabic" w:hAnsi="Traditional Arabic" w:cs="Traditional Arabic" w:hint="cs"/>
          <w:b/>
          <w:bCs/>
          <w:sz w:val="36"/>
          <w:szCs w:val="36"/>
          <w:rtl/>
        </w:rPr>
        <w:t xml:space="preserve">: أقوال </w:t>
      </w:r>
      <w:r>
        <w:rPr>
          <w:rFonts w:ascii="Traditional Arabic" w:hAnsi="Traditional Arabic" w:cs="Traditional Arabic" w:hint="cs"/>
          <w:b/>
          <w:bCs/>
          <w:sz w:val="36"/>
          <w:szCs w:val="36"/>
          <w:rtl/>
        </w:rPr>
        <w:t xml:space="preserve">العلماء </w:t>
      </w:r>
      <w:r w:rsidRPr="00E34D76">
        <w:rPr>
          <w:rFonts w:ascii="Traditional Arabic" w:hAnsi="Traditional Arabic" w:cs="Traditional Arabic" w:hint="cs"/>
          <w:b/>
          <w:bCs/>
          <w:sz w:val="36"/>
          <w:szCs w:val="36"/>
          <w:rtl/>
        </w:rPr>
        <w:t>المجيزين التجنس بجنسية الدولة غير الإسلامية</w:t>
      </w:r>
      <w:r>
        <w:rPr>
          <w:rFonts w:ascii="Traditional Arabic" w:hAnsi="Traditional Arabic" w:cs="Traditional Arabic" w:hint="cs"/>
          <w:sz w:val="36"/>
          <w:szCs w:val="36"/>
          <w:rtl/>
        </w:rPr>
        <w:t>.</w:t>
      </w:r>
    </w:p>
    <w:p w:rsidR="007C35F7" w:rsidRDefault="004C73B3" w:rsidP="004C73B3">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العلماء</w:t>
      </w:r>
      <w:r w:rsidR="007C35F7">
        <w:rPr>
          <w:rFonts w:ascii="Traditional Arabic" w:hAnsi="Traditional Arabic" w:cs="Traditional Arabic" w:hint="cs"/>
          <w:sz w:val="36"/>
          <w:szCs w:val="36"/>
          <w:rtl/>
        </w:rPr>
        <w:t xml:space="preserve"> الذين قالوا بج</w:t>
      </w:r>
      <w:r w:rsidR="007C35F7" w:rsidRPr="008428AE">
        <w:rPr>
          <w:rFonts w:ascii="Traditional Arabic" w:hAnsi="Traditional Arabic" w:cs="Traditional Arabic" w:hint="cs"/>
          <w:sz w:val="36"/>
          <w:szCs w:val="36"/>
          <w:rtl/>
        </w:rPr>
        <w:t>واز</w:t>
      </w:r>
      <w:r>
        <w:rPr>
          <w:rFonts w:ascii="Traditional Arabic" w:hAnsi="Traditional Arabic" w:cs="Traditional Arabic" w:hint="cs"/>
          <w:sz w:val="36"/>
          <w:szCs w:val="36"/>
          <w:rtl/>
        </w:rPr>
        <w:t xml:space="preserve"> التجنس بجنسية دولة غير إسلامية </w:t>
      </w:r>
      <w:r w:rsidR="007C35F7">
        <w:rPr>
          <w:rFonts w:ascii="Traditional Arabic" w:hAnsi="Traditional Arabic" w:cs="Traditional Arabic" w:hint="cs"/>
          <w:color w:val="FF0000"/>
          <w:sz w:val="36"/>
          <w:szCs w:val="36"/>
          <w:rtl/>
        </w:rPr>
        <w:t xml:space="preserve"> </w:t>
      </w:r>
      <w:r w:rsidR="007C35F7" w:rsidRPr="008428AE">
        <w:rPr>
          <w:rFonts w:ascii="Traditional Arabic" w:hAnsi="Traditional Arabic" w:cs="Traditional Arabic" w:hint="cs"/>
          <w:color w:val="1F497D" w:themeColor="text2"/>
          <w:sz w:val="36"/>
          <w:szCs w:val="36"/>
          <w:rtl/>
        </w:rPr>
        <w:t>ه</w:t>
      </w:r>
      <w:r>
        <w:rPr>
          <w:rFonts w:ascii="Traditional Arabic" w:hAnsi="Traditional Arabic" w:cs="Traditional Arabic" w:hint="cs"/>
          <w:color w:val="1F497D" w:themeColor="text2"/>
          <w:sz w:val="36"/>
          <w:szCs w:val="36"/>
          <w:rtl/>
        </w:rPr>
        <w:t>م</w:t>
      </w:r>
      <w:r w:rsidR="007C35F7" w:rsidRPr="00971CF1">
        <w:rPr>
          <w:rFonts w:ascii="Traditional Arabic" w:hAnsi="Traditional Arabic" w:cs="Traditional Arabic" w:hint="cs"/>
          <w:color w:val="FF0000"/>
          <w:sz w:val="36"/>
          <w:szCs w:val="36"/>
          <w:rtl/>
        </w:rPr>
        <w:t xml:space="preserve"> </w:t>
      </w:r>
      <w:r w:rsidR="007C35F7" w:rsidRPr="008428AE">
        <w:rPr>
          <w:rFonts w:ascii="Traditional Arabic" w:hAnsi="Traditional Arabic" w:cs="Traditional Arabic" w:hint="cs"/>
          <w:sz w:val="36"/>
          <w:szCs w:val="36"/>
          <w:rtl/>
        </w:rPr>
        <w:t>الدك</w:t>
      </w:r>
      <w:r w:rsidR="007C35F7">
        <w:rPr>
          <w:rFonts w:ascii="Traditional Arabic" w:hAnsi="Traditional Arabic" w:cs="Traditional Arabic" w:hint="cs"/>
          <w:sz w:val="36"/>
          <w:szCs w:val="36"/>
          <w:rtl/>
        </w:rPr>
        <w:t>تور يوسف القرضاوي، الدكتور وهبة الزحيلي، الدكتور محمد الشاذلي النيفر</w:t>
      </w:r>
      <w:r w:rsidR="007C35F7">
        <w:rPr>
          <w:rStyle w:val="FootnoteReference"/>
          <w:rFonts w:ascii="Traditional Arabic" w:hAnsi="Traditional Arabic" w:cs="Traditional Arabic"/>
          <w:sz w:val="36"/>
          <w:szCs w:val="36"/>
          <w:rtl/>
        </w:rPr>
        <w:footnoteReference w:id="36"/>
      </w:r>
      <w:r w:rsidR="007C35F7">
        <w:rPr>
          <w:rFonts w:ascii="Traditional Arabic" w:hAnsi="Traditional Arabic" w:cs="Traditional Arabic" w:hint="cs"/>
          <w:sz w:val="36"/>
          <w:szCs w:val="36"/>
          <w:rtl/>
        </w:rPr>
        <w:t xml:space="preserve"> وغيرهم. </w:t>
      </w:r>
      <w:r w:rsidR="007C35F7" w:rsidRPr="008428AE">
        <w:rPr>
          <w:rFonts w:ascii="Traditional Arabic" w:hAnsi="Traditional Arabic" w:cs="Traditional Arabic" w:hint="cs"/>
          <w:color w:val="1F497D" w:themeColor="text2"/>
          <w:sz w:val="36"/>
          <w:szCs w:val="36"/>
          <w:rtl/>
        </w:rPr>
        <w:t>و</w:t>
      </w:r>
      <w:r w:rsidR="007C35F7">
        <w:rPr>
          <w:rFonts w:ascii="Traditional Arabic" w:hAnsi="Traditional Arabic" w:cs="Traditional Arabic" w:hint="cs"/>
          <w:sz w:val="36"/>
          <w:szCs w:val="36"/>
          <w:rtl/>
        </w:rPr>
        <w:t xml:space="preserve">ما ذهبوا إليه في مجمله يستند إلى مبدأ رعاية المصالح وتحقيقها </w:t>
      </w:r>
      <w:r w:rsidR="007C35F7" w:rsidRPr="00F6683B">
        <w:rPr>
          <w:rFonts w:ascii="Traditional Arabic" w:hAnsi="Traditional Arabic" w:cs="Traditional Arabic" w:hint="cs"/>
          <w:color w:val="1F497D" w:themeColor="text2"/>
          <w:sz w:val="36"/>
          <w:szCs w:val="36"/>
          <w:rtl/>
        </w:rPr>
        <w:t>ودرء</w:t>
      </w:r>
      <w:r w:rsidR="007C35F7">
        <w:rPr>
          <w:rFonts w:ascii="Traditional Arabic" w:hAnsi="Traditional Arabic" w:cs="Traditional Arabic" w:hint="cs"/>
          <w:sz w:val="36"/>
          <w:szCs w:val="36"/>
          <w:rtl/>
        </w:rPr>
        <w:t xml:space="preserve"> المفاسد وتقليلها. </w:t>
      </w:r>
    </w:p>
    <w:p w:rsidR="007C35F7" w:rsidRDefault="007C35F7" w:rsidP="007C35F7">
      <w:pPr>
        <w:pStyle w:val="ListParagraph"/>
        <w:numPr>
          <w:ilvl w:val="0"/>
          <w:numId w:val="4"/>
        </w:numPr>
        <w:bidi/>
        <w:spacing w:after="0" w:line="240" w:lineRule="auto"/>
        <w:ind w:left="0" w:firstLine="720"/>
        <w:jc w:val="both"/>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 xml:space="preserve">إن تواجد المسلمين خارج أرض الإسلام </w:t>
      </w:r>
      <w:r>
        <w:rPr>
          <w:rFonts w:ascii="Traditional Arabic" w:hAnsi="Traditional Arabic" w:cs="Traditional Arabic"/>
          <w:sz w:val="36"/>
          <w:szCs w:val="36"/>
          <w:rtl/>
          <w:lang w:val="en-US"/>
        </w:rPr>
        <w:t>–</w:t>
      </w:r>
      <w:r>
        <w:rPr>
          <w:rFonts w:ascii="Traditional Arabic" w:hAnsi="Traditional Arabic" w:cs="Traditional Arabic" w:hint="cs"/>
          <w:sz w:val="36"/>
          <w:szCs w:val="36"/>
          <w:rtl/>
          <w:lang w:val="en-US"/>
        </w:rPr>
        <w:t xml:space="preserve"> دار الإسلام </w:t>
      </w:r>
      <w:r>
        <w:rPr>
          <w:rFonts w:ascii="Traditional Arabic" w:hAnsi="Traditional Arabic" w:cs="Traditional Arabic"/>
          <w:sz w:val="36"/>
          <w:szCs w:val="36"/>
          <w:rtl/>
          <w:lang w:val="en-US"/>
        </w:rPr>
        <w:t>–</w:t>
      </w:r>
      <w:r>
        <w:rPr>
          <w:rFonts w:ascii="Traditional Arabic" w:hAnsi="Traditional Arabic" w:cs="Traditional Arabic" w:hint="cs"/>
          <w:sz w:val="36"/>
          <w:szCs w:val="36"/>
          <w:rtl/>
          <w:lang w:val="en-US"/>
        </w:rPr>
        <w:t xml:space="preserve"> شرط للقيام بواجب الدعوة إلى الله وتقديم النموذج والقدوة، وحصولهم على الجنسية سيسهل أعمالهم ونشاطاتهم، وبإمكانهم دعم المسلمين كأقليات، والمعتنقين للإسلام</w:t>
      </w:r>
      <w:r>
        <w:rPr>
          <w:rStyle w:val="FootnoteReference"/>
          <w:rFonts w:ascii="Traditional Arabic" w:hAnsi="Traditional Arabic" w:cs="Traditional Arabic"/>
          <w:sz w:val="36"/>
          <w:szCs w:val="36"/>
          <w:rtl/>
          <w:lang w:val="en-US"/>
        </w:rPr>
        <w:footnoteReference w:id="37"/>
      </w:r>
      <w:r>
        <w:rPr>
          <w:rFonts w:ascii="Traditional Arabic" w:hAnsi="Traditional Arabic" w:cs="Traditional Arabic" w:hint="cs"/>
          <w:sz w:val="36"/>
          <w:szCs w:val="36"/>
          <w:rtl/>
          <w:lang w:val="en-US"/>
        </w:rPr>
        <w:t xml:space="preserve">. </w:t>
      </w:r>
    </w:p>
    <w:p w:rsidR="007C35F7" w:rsidRDefault="007C35F7" w:rsidP="007C35F7">
      <w:pPr>
        <w:pStyle w:val="ListParagraph"/>
        <w:numPr>
          <w:ilvl w:val="0"/>
          <w:numId w:val="4"/>
        </w:numPr>
        <w:bidi/>
        <w:spacing w:after="0" w:line="240" w:lineRule="auto"/>
        <w:ind w:left="0" w:firstLine="720"/>
        <w:jc w:val="both"/>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الحصول على جنسية الدولة غير المسلمة يسهل الحياة في تلك المجتمعات، فيفتح الباب أمامهم للمشاركة في القضايا العامة التي تخصهم كالتدرج في الوظائف العامة، ودخول البرلمانات لتمثيل المسلمين، يقول الدكتور يوسف القرضاوي: "فالمسلم موجود في هذه البلاد وممكن أن يكون مقيما ولا يحمل الجنسية، ولكن ليس له صوت انتخابي، ويمكن أن يطرد في أي وقت، أما إذا حمل الجنسية أصبح مواطنا يستطيع أن يكون له صوت، فالمسلمون في بعض البلاد لهم قوة انتخابية استطاعوا أن يؤثروا بها، فهم وإن لم يكونوا أغلبية إلا أنهم قوة ترجيحية يخطب ودهم، لذلك فحمل الجنسية في ذاته ليس شرا وخطرا"</w:t>
      </w:r>
      <w:r>
        <w:rPr>
          <w:rStyle w:val="FootnoteReference"/>
          <w:rFonts w:ascii="Traditional Arabic" w:hAnsi="Traditional Arabic" w:cs="Traditional Arabic"/>
          <w:sz w:val="36"/>
          <w:szCs w:val="36"/>
          <w:rtl/>
          <w:lang w:val="en-US"/>
        </w:rPr>
        <w:footnoteReference w:id="38"/>
      </w:r>
      <w:r>
        <w:rPr>
          <w:rFonts w:ascii="Traditional Arabic" w:hAnsi="Traditional Arabic" w:cs="Traditional Arabic" w:hint="cs"/>
          <w:sz w:val="36"/>
          <w:szCs w:val="36"/>
          <w:rtl/>
          <w:lang w:val="en-US"/>
        </w:rPr>
        <w:t>.</w:t>
      </w:r>
    </w:p>
    <w:p w:rsidR="007C35F7" w:rsidRDefault="007C35F7" w:rsidP="007C35F7">
      <w:pPr>
        <w:pStyle w:val="ListParagraph"/>
        <w:numPr>
          <w:ilvl w:val="0"/>
          <w:numId w:val="4"/>
        </w:numPr>
        <w:bidi/>
        <w:spacing w:after="0" w:line="240" w:lineRule="auto"/>
        <w:ind w:left="0" w:firstLine="720"/>
        <w:jc w:val="both"/>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 xml:space="preserve">الإقامة في الدولة غير مسلمة </w:t>
      </w:r>
      <w:r>
        <w:rPr>
          <w:rFonts w:ascii="Traditional Arabic" w:hAnsi="Traditional Arabic" w:cs="Traditional Arabic"/>
          <w:sz w:val="36"/>
          <w:szCs w:val="36"/>
          <w:rtl/>
          <w:lang w:val="en-US"/>
        </w:rPr>
        <w:t>–</w:t>
      </w:r>
      <w:r>
        <w:rPr>
          <w:rFonts w:ascii="Traditional Arabic" w:hAnsi="Traditional Arabic" w:cs="Traditional Arabic" w:hint="cs"/>
          <w:sz w:val="36"/>
          <w:szCs w:val="36"/>
          <w:rtl/>
          <w:lang w:val="en-US"/>
        </w:rPr>
        <w:t xml:space="preserve"> دار الكفر </w:t>
      </w:r>
      <w:r>
        <w:rPr>
          <w:rFonts w:ascii="Traditional Arabic" w:hAnsi="Traditional Arabic" w:cs="Traditional Arabic"/>
          <w:sz w:val="36"/>
          <w:szCs w:val="36"/>
          <w:rtl/>
          <w:lang w:val="en-US"/>
        </w:rPr>
        <w:t>–</w:t>
      </w:r>
      <w:r>
        <w:rPr>
          <w:rFonts w:ascii="Traditional Arabic" w:hAnsi="Traditional Arabic" w:cs="Traditional Arabic" w:hint="cs"/>
          <w:sz w:val="36"/>
          <w:szCs w:val="36"/>
          <w:rtl/>
          <w:lang w:val="en-US"/>
        </w:rPr>
        <w:t xml:space="preserve"> جائز لتوفر الحرية الدينية والأمن على النفس والعرض والمال، فإن الجنسية مجرد تنظيم لتلك الإقامة. يقول الدكتور وهبة الزحيلي: "ما دمنا قد قلنا بجواز الإقامة في دار الكفر فإنه يتفرع عنه جواز التجنس؛ لأنه ما هو إلا لتنظيم العلاقة، فهي تسهل لهم الأمور، وتسهل أيضا الاستفادة من خدماتهم"</w:t>
      </w:r>
      <w:r>
        <w:rPr>
          <w:rStyle w:val="FootnoteReference"/>
          <w:rFonts w:ascii="Traditional Arabic" w:hAnsi="Traditional Arabic" w:cs="Traditional Arabic"/>
          <w:sz w:val="36"/>
          <w:szCs w:val="36"/>
          <w:rtl/>
          <w:lang w:val="en-US"/>
        </w:rPr>
        <w:footnoteReference w:id="39"/>
      </w:r>
      <w:r>
        <w:rPr>
          <w:rFonts w:ascii="Traditional Arabic" w:hAnsi="Traditional Arabic" w:cs="Traditional Arabic" w:hint="cs"/>
          <w:sz w:val="36"/>
          <w:szCs w:val="36"/>
          <w:rtl/>
          <w:lang w:val="en-US"/>
        </w:rPr>
        <w:t>.</w:t>
      </w:r>
    </w:p>
    <w:p w:rsidR="007C35F7" w:rsidRDefault="007C35F7" w:rsidP="007C35F7">
      <w:pPr>
        <w:pStyle w:val="ListParagraph"/>
        <w:numPr>
          <w:ilvl w:val="0"/>
          <w:numId w:val="4"/>
        </w:numPr>
        <w:bidi/>
        <w:spacing w:after="0" w:line="240" w:lineRule="auto"/>
        <w:ind w:left="0" w:firstLine="720"/>
        <w:jc w:val="both"/>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 xml:space="preserve">وجود فوائد كبيرة في اكتساب المسلم الجنسية، هذه الفوائد تعود عليه وعلى المسلمين وعلى مصلحة الإسلام، فمن هذه الفوائد تسهل منح بعض الحقوق كالملكيات، فالمثال على هذا: لولا هذه الملكية لما استطاع المسلمون بناء مراكزهم الإسلامية ومدارسهم ومساجدهم ومقابرهم...، كما تمنح هذه الجنسية بعض المواقع الإيجابية لنشر الإسلام، وفي نفس الوقت تترتب عليها بعض المفاسد </w:t>
      </w:r>
      <w:r>
        <w:rPr>
          <w:rFonts w:ascii="Traditional Arabic" w:hAnsi="Traditional Arabic" w:cs="Traditional Arabic" w:hint="cs"/>
          <w:sz w:val="36"/>
          <w:szCs w:val="36"/>
          <w:rtl/>
          <w:lang w:val="en-US"/>
        </w:rPr>
        <w:lastRenderedPageBreak/>
        <w:t>والمحاذير نظرا لمخاطر تحيط المسلمين وأجيالهم وإلحاق الضرر بهم باستلابهم ثقافيا، لكن بالموازنة بين المصالح المرجوة والتي يمكن لها أن تدوم وبين المفاسد الواقعة أو المتوقعة في الحال أو متوقعة ولكنها قد تكون مؤقتة، وبما أن المفسدة القليلة تغتفر لجلب المصلحة الكبيرة، والضرر يدفع بقدر الإمكان، لكل هذا يجوز الحصول على الجنسية</w:t>
      </w:r>
      <w:r>
        <w:rPr>
          <w:rStyle w:val="FootnoteReference"/>
          <w:rFonts w:ascii="Traditional Arabic" w:hAnsi="Traditional Arabic" w:cs="Traditional Arabic"/>
          <w:sz w:val="36"/>
          <w:szCs w:val="36"/>
          <w:rtl/>
          <w:lang w:val="en-US"/>
        </w:rPr>
        <w:footnoteReference w:id="40"/>
      </w:r>
      <w:r>
        <w:rPr>
          <w:rFonts w:ascii="Traditional Arabic" w:hAnsi="Traditional Arabic" w:cs="Traditional Arabic" w:hint="cs"/>
          <w:sz w:val="36"/>
          <w:szCs w:val="36"/>
          <w:rtl/>
          <w:lang w:val="en-US"/>
        </w:rPr>
        <w:t>.</w:t>
      </w:r>
    </w:p>
    <w:p w:rsidR="007C35F7" w:rsidRPr="006C780A" w:rsidRDefault="007C35F7" w:rsidP="003C53C7">
      <w:pPr>
        <w:pStyle w:val="ListParagraph"/>
        <w:bidi/>
        <w:spacing w:after="0" w:line="240" w:lineRule="auto"/>
        <w:ind w:left="0" w:firstLine="720"/>
        <w:jc w:val="both"/>
        <w:rPr>
          <w:rFonts w:ascii="Traditional Arabic" w:hAnsi="Traditional Arabic" w:cs="Traditional Arabic"/>
          <w:color w:val="1F497D" w:themeColor="text2"/>
          <w:sz w:val="36"/>
          <w:szCs w:val="36"/>
          <w:rtl/>
        </w:rPr>
      </w:pPr>
    </w:p>
    <w:p w:rsidR="007C35F7" w:rsidRDefault="007C35F7" w:rsidP="007C35F7">
      <w:pPr>
        <w:pStyle w:val="ListParagraph"/>
        <w:bidi/>
        <w:spacing w:after="0" w:line="240" w:lineRule="auto"/>
        <w:ind w:left="0" w:firstLine="720"/>
        <w:jc w:val="center"/>
        <w:rPr>
          <w:rFonts w:ascii="Traditional Arabic" w:hAnsi="Traditional Arabic" w:cs="Traditional Arabic"/>
          <w:b/>
          <w:bCs/>
          <w:sz w:val="36"/>
          <w:szCs w:val="36"/>
          <w:rtl/>
          <w:lang w:val="en-US"/>
        </w:rPr>
      </w:pPr>
      <w:r w:rsidRPr="0074410B">
        <w:rPr>
          <w:rFonts w:ascii="Traditional Arabic" w:hAnsi="Traditional Arabic" w:cs="Traditional Arabic" w:hint="cs"/>
          <w:b/>
          <w:bCs/>
          <w:sz w:val="36"/>
          <w:szCs w:val="36"/>
          <w:rtl/>
          <w:lang w:val="en-US"/>
        </w:rPr>
        <w:t>مناقشة أدلة الفريقين</w:t>
      </w:r>
      <w:r>
        <w:rPr>
          <w:rFonts w:ascii="Traditional Arabic" w:hAnsi="Traditional Arabic" w:cs="Traditional Arabic" w:hint="cs"/>
          <w:b/>
          <w:bCs/>
          <w:sz w:val="36"/>
          <w:szCs w:val="36"/>
          <w:rtl/>
          <w:lang w:val="en-US"/>
        </w:rPr>
        <w:t>.</w:t>
      </w:r>
    </w:p>
    <w:p w:rsidR="007C35F7" w:rsidRPr="006C3ED9" w:rsidRDefault="007C35F7" w:rsidP="007C35F7">
      <w:pPr>
        <w:spacing w:after="0" w:line="240" w:lineRule="auto"/>
        <w:ind w:firstLine="720"/>
        <w:jc w:val="both"/>
        <w:rPr>
          <w:rFonts w:ascii="Traditional Arabic" w:hAnsi="Traditional Arabic" w:cs="Traditional Arabic"/>
          <w:color w:val="FF0000"/>
          <w:sz w:val="36"/>
          <w:szCs w:val="36"/>
          <w:rtl/>
        </w:rPr>
      </w:pPr>
      <w:r>
        <w:rPr>
          <w:rFonts w:ascii="Traditional Arabic" w:hAnsi="Traditional Arabic" w:cs="Traditional Arabic" w:hint="cs"/>
          <w:b/>
          <w:bCs/>
          <w:sz w:val="36"/>
          <w:szCs w:val="36"/>
          <w:rtl/>
        </w:rPr>
        <w:t>الأول</w:t>
      </w:r>
      <w:r w:rsidRPr="006C3ED9">
        <w:rPr>
          <w:rFonts w:ascii="Traditional Arabic" w:hAnsi="Traditional Arabic" w:cs="Traditional Arabic" w:hint="cs"/>
          <w:b/>
          <w:bCs/>
          <w:sz w:val="36"/>
          <w:szCs w:val="36"/>
          <w:rtl/>
        </w:rPr>
        <w:t>: مناقشة أدلة الفريق الأول</w:t>
      </w:r>
    </w:p>
    <w:p w:rsidR="007C35F7" w:rsidRDefault="007C35F7" w:rsidP="00DB27EA">
      <w:pPr>
        <w:pStyle w:val="ListParagraph"/>
        <w:numPr>
          <w:ilvl w:val="0"/>
          <w:numId w:val="10"/>
        </w:numPr>
        <w:bidi/>
        <w:spacing w:after="0" w:line="240" w:lineRule="auto"/>
        <w:ind w:left="0" w:firstLine="720"/>
        <w:jc w:val="both"/>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 xml:space="preserve">لو لاحظنا أدلة الفريق الأول لرأينا </w:t>
      </w:r>
      <w:r w:rsidRPr="004C5FB7">
        <w:rPr>
          <w:rFonts w:ascii="Traditional Arabic" w:hAnsi="Traditional Arabic" w:cs="Traditional Arabic" w:hint="cs"/>
          <w:color w:val="1F497D" w:themeColor="text2"/>
          <w:sz w:val="36"/>
          <w:szCs w:val="36"/>
          <w:rtl/>
          <w:lang w:val="en-US"/>
        </w:rPr>
        <w:t xml:space="preserve">نظرتهم إلى الجنسية تنحصر </w:t>
      </w:r>
      <w:r w:rsidR="00DB27EA" w:rsidRPr="00DB27EA">
        <w:rPr>
          <w:rFonts w:ascii="Traditional Arabic" w:hAnsi="Traditional Arabic" w:cs="Traditional Arabic" w:hint="cs"/>
          <w:color w:val="00B050"/>
          <w:sz w:val="36"/>
          <w:szCs w:val="36"/>
          <w:rtl/>
          <w:lang w:val="en-US"/>
        </w:rPr>
        <w:t>في</w:t>
      </w:r>
      <w:r w:rsidRPr="004C5FB7">
        <w:rPr>
          <w:rFonts w:ascii="Traditional Arabic" w:hAnsi="Traditional Arabic" w:cs="Traditional Arabic" w:hint="cs"/>
          <w:color w:val="1F497D" w:themeColor="text2"/>
          <w:sz w:val="36"/>
          <w:szCs w:val="36"/>
          <w:rtl/>
          <w:lang w:val="en-US"/>
        </w:rPr>
        <w:t xml:space="preserve"> شيء محدد</w:t>
      </w:r>
      <w:r>
        <w:rPr>
          <w:rFonts w:ascii="Traditional Arabic" w:hAnsi="Traditional Arabic" w:cs="Traditional Arabic" w:hint="cs"/>
          <w:sz w:val="36"/>
          <w:szCs w:val="36"/>
          <w:rtl/>
          <w:lang w:val="en-US"/>
        </w:rPr>
        <w:t>، كما أن فتواهم صدرت لعلاج حالات خاصة تحيط بها ظروف خاصة. يقول الدكتور القرضاوي</w:t>
      </w:r>
      <w:r w:rsidRPr="0026718B">
        <w:rPr>
          <w:rFonts w:ascii="Traditional Arabic" w:hAnsi="Traditional Arabic" w:cs="Traditional Arabic" w:hint="cs"/>
          <w:color w:val="1F497D" w:themeColor="text2"/>
          <w:sz w:val="36"/>
          <w:szCs w:val="36"/>
          <w:rtl/>
          <w:lang w:val="en-US"/>
        </w:rPr>
        <w:t>:</w:t>
      </w:r>
      <w:r>
        <w:rPr>
          <w:rFonts w:ascii="Traditional Arabic" w:hAnsi="Traditional Arabic" w:cs="Traditional Arabic" w:hint="cs"/>
          <w:color w:val="1F497D" w:themeColor="text2"/>
          <w:sz w:val="36"/>
          <w:szCs w:val="36"/>
          <w:rtl/>
          <w:lang w:val="en-US"/>
        </w:rPr>
        <w:t xml:space="preserve"> </w:t>
      </w:r>
      <w:r w:rsidRPr="0026718B">
        <w:rPr>
          <w:rFonts w:ascii="Traditional Arabic" w:hAnsi="Traditional Arabic" w:cs="Traditional Arabic" w:hint="cs"/>
          <w:color w:val="1F497D" w:themeColor="text2"/>
          <w:sz w:val="36"/>
          <w:szCs w:val="36"/>
          <w:rtl/>
          <w:lang w:val="en-US"/>
        </w:rPr>
        <w:t>"</w:t>
      </w:r>
      <w:r>
        <w:rPr>
          <w:rFonts w:ascii="Traditional Arabic" w:hAnsi="Traditional Arabic" w:cs="Traditional Arabic" w:hint="cs"/>
          <w:sz w:val="36"/>
          <w:szCs w:val="36"/>
          <w:rtl/>
          <w:lang w:val="en-US"/>
        </w:rPr>
        <w:t xml:space="preserve">في بعض الأوقات كان حمل الجنسية الأوربية ونحوها جريمة وخيانة لله وللرسول -صلى الله عليه وسلم- وللوطن وللأمة، ولذلك </w:t>
      </w:r>
      <w:r w:rsidRPr="004C5FB7">
        <w:rPr>
          <w:rFonts w:ascii="Traditional Arabic" w:hAnsi="Traditional Arabic" w:cs="Traditional Arabic" w:hint="cs"/>
          <w:color w:val="1F497D" w:themeColor="text2"/>
          <w:sz w:val="36"/>
          <w:szCs w:val="36"/>
          <w:rtl/>
          <w:lang w:val="en-US"/>
        </w:rPr>
        <w:t>علماء</w:t>
      </w:r>
      <w:r>
        <w:rPr>
          <w:rFonts w:ascii="Traditional Arabic" w:hAnsi="Traditional Arabic" w:cs="Traditional Arabic" w:hint="cs"/>
          <w:sz w:val="36"/>
          <w:szCs w:val="36"/>
          <w:rtl/>
          <w:lang w:val="en-US"/>
        </w:rPr>
        <w:t xml:space="preserve"> تونس في بعض أوقات المقاومة أفتوا بردة من يحمل جنسية الدولة غير المسلمة"</w:t>
      </w:r>
      <w:r>
        <w:rPr>
          <w:rStyle w:val="FootnoteReference"/>
          <w:rFonts w:ascii="Traditional Arabic" w:hAnsi="Traditional Arabic" w:cs="Traditional Arabic"/>
          <w:sz w:val="36"/>
          <w:szCs w:val="36"/>
          <w:rtl/>
          <w:lang w:val="en-US"/>
        </w:rPr>
        <w:footnoteReference w:id="41"/>
      </w:r>
      <w:r>
        <w:rPr>
          <w:rFonts w:ascii="Traditional Arabic" w:hAnsi="Traditional Arabic" w:cs="Traditional Arabic" w:hint="cs"/>
          <w:sz w:val="36"/>
          <w:szCs w:val="36"/>
          <w:rtl/>
          <w:lang w:val="en-US"/>
        </w:rPr>
        <w:t xml:space="preserve">. </w:t>
      </w:r>
      <w:r w:rsidRPr="004C5FB7">
        <w:rPr>
          <w:rFonts w:ascii="Traditional Arabic" w:hAnsi="Traditional Arabic" w:cs="Traditional Arabic" w:hint="cs"/>
          <w:color w:val="1F497D" w:themeColor="text2"/>
          <w:sz w:val="36"/>
          <w:szCs w:val="36"/>
          <w:rtl/>
          <w:lang w:val="en-US"/>
        </w:rPr>
        <w:t>إذن</w:t>
      </w:r>
      <w:r>
        <w:rPr>
          <w:rFonts w:ascii="Traditional Arabic" w:hAnsi="Traditional Arabic" w:cs="Traditional Arabic" w:hint="cs"/>
          <w:sz w:val="36"/>
          <w:szCs w:val="36"/>
          <w:rtl/>
          <w:lang w:val="en-US"/>
        </w:rPr>
        <w:t xml:space="preserve"> كانت هذه الظروف السبب الذي جعل العلماء يتفاعلون مع الأسئلة المطروحة بهذا الشكل، ومعلوم أن الفتوى تتأثر بالزمان والمكان.</w:t>
      </w:r>
    </w:p>
    <w:p w:rsidR="007C35F7" w:rsidRDefault="007C35F7" w:rsidP="00AA12F8">
      <w:pPr>
        <w:pStyle w:val="ListParagraph"/>
        <w:numPr>
          <w:ilvl w:val="0"/>
          <w:numId w:val="10"/>
        </w:numPr>
        <w:bidi/>
        <w:spacing w:after="0" w:line="240" w:lineRule="auto"/>
        <w:ind w:left="0" w:firstLine="720"/>
        <w:jc w:val="both"/>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 xml:space="preserve">قولهم </w:t>
      </w:r>
      <w:r w:rsidRPr="004C5FB7">
        <w:rPr>
          <w:rFonts w:ascii="Traditional Arabic" w:hAnsi="Traditional Arabic" w:cs="Traditional Arabic" w:hint="cs"/>
          <w:color w:val="1F497D" w:themeColor="text2"/>
          <w:sz w:val="36"/>
          <w:szCs w:val="36"/>
          <w:rtl/>
          <w:lang w:val="en-US"/>
        </w:rPr>
        <w:t>إن</w:t>
      </w:r>
      <w:r>
        <w:rPr>
          <w:rFonts w:ascii="Traditional Arabic" w:hAnsi="Traditional Arabic" w:cs="Traditional Arabic" w:hint="cs"/>
          <w:sz w:val="36"/>
          <w:szCs w:val="36"/>
          <w:rtl/>
          <w:lang w:val="en-US"/>
        </w:rPr>
        <w:t xml:space="preserve"> الجنسية من الموالاة المحرمة، لكن الموالاة المحرمة ما كان منها بالرضا التام على دينهم وملتهم والاعتقاد بأنهم على حق ومناصرتهم وتعظيمهم، قال رسول الله </w:t>
      </w:r>
      <w:r>
        <w:rPr>
          <w:rFonts w:ascii="Traditional Arabic" w:hAnsi="Traditional Arabic" w:cs="Traditional Arabic" w:hint="cs"/>
          <w:color w:val="1F497D" w:themeColor="text2"/>
          <w:sz w:val="36"/>
          <w:szCs w:val="36"/>
          <w:rtl/>
          <w:lang w:val="en-US"/>
        </w:rPr>
        <w:t>-صلى الله عليه وسلم-</w:t>
      </w:r>
      <w:r>
        <w:rPr>
          <w:rFonts w:ascii="Traditional Arabic" w:hAnsi="Traditional Arabic" w:cs="Traditional Arabic" w:hint="cs"/>
          <w:sz w:val="36"/>
          <w:szCs w:val="36"/>
          <w:rtl/>
          <w:lang w:val="en-US"/>
        </w:rPr>
        <w:t>: "المرء مع من أحب"</w:t>
      </w:r>
      <w:r>
        <w:rPr>
          <w:rStyle w:val="FootnoteReference"/>
          <w:rFonts w:ascii="Traditional Arabic" w:hAnsi="Traditional Arabic" w:cs="Traditional Arabic"/>
          <w:sz w:val="36"/>
          <w:szCs w:val="36"/>
          <w:rtl/>
          <w:lang w:val="en-US"/>
        </w:rPr>
        <w:footnoteReference w:id="42"/>
      </w:r>
      <w:r>
        <w:rPr>
          <w:rFonts w:ascii="Traditional Arabic" w:hAnsi="Traditional Arabic" w:cs="Traditional Arabic" w:hint="cs"/>
          <w:sz w:val="36"/>
          <w:szCs w:val="36"/>
          <w:rtl/>
          <w:lang w:val="en-US"/>
        </w:rPr>
        <w:t xml:space="preserve">. وعليه فالمسلم عند أخذه للجنسية لا يعني أنه راض عنهم، وبالتالي على المسلم أن يبقى غير راض على الكفر وأعماله، قال الله تعالى: </w:t>
      </w:r>
      <w:r w:rsidR="003C53C7">
        <w:rPr>
          <w:rFonts w:ascii="QCF_BSML" w:hAnsi="QCF_BSML" w:cs="QCF_BSML"/>
          <w:color w:val="000000"/>
          <w:sz w:val="35"/>
          <w:szCs w:val="35"/>
          <w:rtl/>
        </w:rPr>
        <w:t xml:space="preserve">ﭽ </w:t>
      </w:r>
      <w:r w:rsidR="003C53C7">
        <w:rPr>
          <w:rFonts w:ascii="QCF_P459" w:hAnsi="QCF_P459" w:cs="QCF_P459"/>
          <w:color w:val="000000"/>
          <w:sz w:val="35"/>
          <w:szCs w:val="35"/>
          <w:rtl/>
        </w:rPr>
        <w:t>ﭺ  ﭻ  ﭼ   ﭽ  ﭾ  ﭿ</w:t>
      </w:r>
      <w:r w:rsidR="003C53C7">
        <w:rPr>
          <w:rFonts w:ascii="QCF_P459" w:hAnsi="QCF_P459" w:cs="QCF_P459"/>
          <w:color w:val="0000A5"/>
          <w:sz w:val="35"/>
          <w:szCs w:val="35"/>
          <w:rtl/>
        </w:rPr>
        <w:t>ﮀ</w:t>
      </w:r>
      <w:r w:rsidR="003C53C7">
        <w:rPr>
          <w:rFonts w:ascii="QCF_P459" w:hAnsi="QCF_P459" w:cs="QCF_P459"/>
          <w:color w:val="000000"/>
          <w:sz w:val="35"/>
          <w:szCs w:val="35"/>
          <w:rtl/>
        </w:rPr>
        <w:t xml:space="preserve">  ﮁ  ﮂ   ﮃ  ﮄ</w:t>
      </w:r>
      <w:r w:rsidR="003C53C7">
        <w:rPr>
          <w:rFonts w:ascii="QCF_P459" w:hAnsi="QCF_P459" w:cs="QCF_P459"/>
          <w:color w:val="0000A5"/>
          <w:sz w:val="35"/>
          <w:szCs w:val="35"/>
          <w:rtl/>
        </w:rPr>
        <w:t>ﮅ</w:t>
      </w:r>
      <w:r w:rsidR="003C53C7">
        <w:rPr>
          <w:rFonts w:ascii="QCF_P459" w:hAnsi="QCF_P459" w:cs="QCF_P459"/>
          <w:color w:val="000000"/>
          <w:sz w:val="35"/>
          <w:szCs w:val="35"/>
          <w:rtl/>
        </w:rPr>
        <w:t xml:space="preserve">  ﮆ  ﮇ  ﮈ   ﮉ</w:t>
      </w:r>
      <w:r w:rsidR="003C53C7">
        <w:rPr>
          <w:rFonts w:ascii="QCF_P459" w:hAnsi="QCF_P459" w:cs="QCF_P459"/>
          <w:color w:val="0000A5"/>
          <w:sz w:val="35"/>
          <w:szCs w:val="35"/>
          <w:rtl/>
        </w:rPr>
        <w:t>ﮊ</w:t>
      </w:r>
      <w:r w:rsidR="003C53C7">
        <w:rPr>
          <w:rFonts w:ascii="QCF_P459" w:hAnsi="QCF_P459" w:cs="QCF_P459"/>
          <w:color w:val="000000"/>
          <w:sz w:val="35"/>
          <w:szCs w:val="35"/>
          <w:rtl/>
        </w:rPr>
        <w:t xml:space="preserve">  ﮋ  ﮌ  ﮍ  ﮎ                 ﮏ</w:t>
      </w:r>
      <w:r w:rsidR="003C53C7">
        <w:rPr>
          <w:rFonts w:ascii="QCF_P459" w:hAnsi="QCF_P459" w:cs="QCF_P459"/>
          <w:color w:val="0000A5"/>
          <w:sz w:val="35"/>
          <w:szCs w:val="35"/>
          <w:rtl/>
        </w:rPr>
        <w:t>ﮐ</w:t>
      </w:r>
      <w:r w:rsidR="003C53C7">
        <w:rPr>
          <w:rFonts w:ascii="QCF_P459" w:hAnsi="QCF_P459" w:cs="QCF_P459"/>
          <w:color w:val="000000"/>
          <w:sz w:val="35"/>
          <w:szCs w:val="35"/>
          <w:rtl/>
        </w:rPr>
        <w:t xml:space="preserve">  ﮑ  ﮒ  ﮓ   ﮔ   ﮕ  ﮖ  ﮗ                ﮘ</w:t>
      </w:r>
      <w:r w:rsidR="003C53C7">
        <w:rPr>
          <w:rFonts w:ascii="QCF_P459" w:hAnsi="QCF_P459" w:cs="QCF_P459"/>
          <w:color w:val="0000A5"/>
          <w:sz w:val="35"/>
          <w:szCs w:val="35"/>
          <w:rtl/>
        </w:rPr>
        <w:t>ﮙ</w:t>
      </w:r>
      <w:r w:rsidR="003C53C7">
        <w:rPr>
          <w:rFonts w:ascii="QCF_P459" w:hAnsi="QCF_P459" w:cs="QCF_P459"/>
          <w:color w:val="000000"/>
          <w:sz w:val="35"/>
          <w:szCs w:val="35"/>
          <w:rtl/>
        </w:rPr>
        <w:t xml:space="preserve">  ﮚ    ﮛ   ﮜ  ﮝ  ﮞ   </w:t>
      </w:r>
      <w:r w:rsidR="003C53C7">
        <w:rPr>
          <w:rFonts w:ascii="QCF_BSML" w:hAnsi="QCF_BSML" w:cs="QCF_BSML"/>
          <w:color w:val="000000"/>
          <w:sz w:val="35"/>
          <w:szCs w:val="35"/>
          <w:rtl/>
        </w:rPr>
        <w:t>ﭼ</w:t>
      </w:r>
      <w:r>
        <w:rPr>
          <w:rStyle w:val="FootnoteReference"/>
          <w:rFonts w:ascii="Traditional Arabic" w:hAnsi="Traditional Arabic" w:cs="Traditional Arabic"/>
          <w:sz w:val="36"/>
          <w:szCs w:val="36"/>
          <w:rtl/>
          <w:lang w:val="en-US"/>
        </w:rPr>
        <w:footnoteReference w:id="43"/>
      </w:r>
      <w:r>
        <w:rPr>
          <w:rFonts w:ascii="Traditional Arabic" w:hAnsi="Traditional Arabic" w:cs="Traditional Arabic" w:hint="cs"/>
          <w:sz w:val="36"/>
          <w:szCs w:val="36"/>
          <w:rtl/>
          <w:lang w:val="en-US"/>
        </w:rPr>
        <w:t xml:space="preserve">. كما أن الجنسية لا تحمل بعدا </w:t>
      </w:r>
      <w:r w:rsidRPr="004C5FB7">
        <w:rPr>
          <w:rFonts w:ascii="Traditional Arabic" w:hAnsi="Traditional Arabic" w:cs="Traditional Arabic" w:hint="cs"/>
          <w:color w:val="1F497D" w:themeColor="text2"/>
          <w:sz w:val="36"/>
          <w:szCs w:val="36"/>
          <w:rtl/>
          <w:lang w:val="en-US"/>
        </w:rPr>
        <w:t>عقائديا</w:t>
      </w:r>
      <w:r>
        <w:rPr>
          <w:rFonts w:ascii="Traditional Arabic" w:hAnsi="Traditional Arabic" w:cs="Traditional Arabic" w:hint="cs"/>
          <w:sz w:val="36"/>
          <w:szCs w:val="36"/>
          <w:rtl/>
          <w:lang w:val="en-US"/>
        </w:rPr>
        <w:t>، إنما هي مجرد إثبات للانتماء القانوني لتلك الدولة.</w:t>
      </w:r>
    </w:p>
    <w:p w:rsidR="007C35F7" w:rsidRDefault="007C35F7" w:rsidP="007C35F7">
      <w:pPr>
        <w:pStyle w:val="ListParagraph"/>
        <w:numPr>
          <w:ilvl w:val="0"/>
          <w:numId w:val="10"/>
        </w:numPr>
        <w:bidi/>
        <w:spacing w:after="0" w:line="240" w:lineRule="auto"/>
        <w:ind w:left="0" w:firstLine="720"/>
        <w:jc w:val="both"/>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 xml:space="preserve">دعوى اعتبار اكتساب الجنسية </w:t>
      </w:r>
      <w:r w:rsidRPr="00D539C3">
        <w:rPr>
          <w:rFonts w:ascii="Traditional Arabic" w:hAnsi="Traditional Arabic" w:cs="Traditional Arabic" w:hint="cs"/>
          <w:color w:val="00B050"/>
          <w:sz w:val="36"/>
          <w:szCs w:val="36"/>
          <w:rtl/>
          <w:lang w:val="en-US"/>
        </w:rPr>
        <w:t>خطر</w:t>
      </w:r>
      <w:r w:rsidR="00D539C3" w:rsidRPr="00D539C3">
        <w:rPr>
          <w:rFonts w:ascii="Traditional Arabic" w:hAnsi="Traditional Arabic" w:cs="Traditional Arabic" w:hint="cs"/>
          <w:color w:val="00B050"/>
          <w:sz w:val="36"/>
          <w:szCs w:val="36"/>
          <w:rtl/>
          <w:lang w:val="en-US"/>
        </w:rPr>
        <w:t>ا</w:t>
      </w:r>
      <w:r>
        <w:rPr>
          <w:rFonts w:ascii="Traditional Arabic" w:hAnsi="Traditional Arabic" w:cs="Traditional Arabic" w:hint="cs"/>
          <w:sz w:val="36"/>
          <w:szCs w:val="36"/>
          <w:rtl/>
          <w:lang w:val="en-US"/>
        </w:rPr>
        <w:t xml:space="preserve"> على الأهل والذرية يمكن أن يلتفت إليه إذا كان الأمر يتعلق بالمهاجرين الجدد إلى الدول غير المسلمة، لكن المهاجرين الذين رسخت أقدامهم منذ عقود، </w:t>
      </w:r>
      <w:r>
        <w:rPr>
          <w:rFonts w:ascii="Traditional Arabic" w:hAnsi="Traditional Arabic" w:cs="Traditional Arabic" w:hint="cs"/>
          <w:sz w:val="36"/>
          <w:szCs w:val="36"/>
          <w:rtl/>
          <w:lang w:val="en-US"/>
        </w:rPr>
        <w:lastRenderedPageBreak/>
        <w:t xml:space="preserve">أو المسلمين بالأصالة أو المعتنقين للإسلام، هؤلاء لا يمكن أن يقال لهم ذلك، حتى وإن كان واقعا إلا أنهم يحاولون بكل جهودهم إنشاء مؤسسات اجتماعية خاصة بهم، ومراكز إسلامية وثقافية، والكثير من الدول الآن خاصة في الغرب تسمح للمسلمين بإنشاء مدارسهم الخاصة وتعطي لهم الحرية في اختيار البرامج الدراسية التي </w:t>
      </w:r>
      <w:r w:rsidRPr="004C5FB7">
        <w:rPr>
          <w:rFonts w:ascii="Traditional Arabic" w:hAnsi="Traditional Arabic" w:cs="Traditional Arabic" w:hint="cs"/>
          <w:color w:val="1F497D" w:themeColor="text2"/>
          <w:sz w:val="36"/>
          <w:szCs w:val="36"/>
          <w:rtl/>
          <w:lang w:val="en-US"/>
        </w:rPr>
        <w:t>تناسب</w:t>
      </w:r>
      <w:r>
        <w:rPr>
          <w:rFonts w:ascii="Traditional Arabic" w:hAnsi="Traditional Arabic" w:cs="Traditional Arabic" w:hint="cs"/>
          <w:sz w:val="36"/>
          <w:szCs w:val="36"/>
          <w:rtl/>
          <w:lang w:val="en-US"/>
        </w:rPr>
        <w:t xml:space="preserve"> عقيدتهم.</w:t>
      </w:r>
    </w:p>
    <w:p w:rsidR="007C35F7" w:rsidRDefault="007C35F7" w:rsidP="007C35F7">
      <w:pPr>
        <w:pStyle w:val="ListParagraph"/>
        <w:numPr>
          <w:ilvl w:val="0"/>
          <w:numId w:val="10"/>
        </w:numPr>
        <w:bidi/>
        <w:spacing w:after="0" w:line="240" w:lineRule="auto"/>
        <w:ind w:left="0" w:firstLine="720"/>
        <w:jc w:val="both"/>
        <w:rPr>
          <w:rFonts w:ascii="Traditional Arabic" w:hAnsi="Traditional Arabic" w:cs="Traditional Arabic"/>
          <w:sz w:val="36"/>
          <w:szCs w:val="36"/>
          <w:lang w:val="en-US"/>
        </w:rPr>
      </w:pPr>
      <w:r w:rsidRPr="009770C0">
        <w:rPr>
          <w:rFonts w:ascii="Traditional Arabic" w:hAnsi="Traditional Arabic" w:cs="Traditional Arabic" w:hint="cs"/>
          <w:sz w:val="36"/>
          <w:szCs w:val="36"/>
          <w:rtl/>
          <w:lang w:val="en-US"/>
        </w:rPr>
        <w:t>أما بالنسبة لما يترتب على ال</w:t>
      </w:r>
      <w:r>
        <w:rPr>
          <w:rFonts w:ascii="Traditional Arabic" w:hAnsi="Traditional Arabic" w:cs="Traditional Arabic" w:hint="cs"/>
          <w:sz w:val="36"/>
          <w:szCs w:val="36"/>
          <w:rtl/>
          <w:lang w:val="en-US"/>
        </w:rPr>
        <w:t>جنسية من واجبات والتزامات، نقول</w:t>
      </w:r>
      <w:r w:rsidRPr="009770C0">
        <w:rPr>
          <w:rFonts w:ascii="Traditional Arabic" w:hAnsi="Traditional Arabic" w:cs="Traditional Arabic" w:hint="cs"/>
          <w:sz w:val="36"/>
          <w:szCs w:val="36"/>
          <w:rtl/>
          <w:lang w:val="en-US"/>
        </w:rPr>
        <w:t xml:space="preserve">: </w:t>
      </w:r>
    </w:p>
    <w:p w:rsidR="007C35F7" w:rsidRDefault="007C35F7" w:rsidP="007C35F7">
      <w:pPr>
        <w:pStyle w:val="ListParagraph"/>
        <w:numPr>
          <w:ilvl w:val="0"/>
          <w:numId w:val="11"/>
        </w:numPr>
        <w:bidi/>
        <w:spacing w:after="0" w:line="240" w:lineRule="auto"/>
        <w:ind w:left="0" w:firstLine="720"/>
        <w:jc w:val="both"/>
        <w:rPr>
          <w:rFonts w:ascii="Traditional Arabic" w:hAnsi="Traditional Arabic" w:cs="Traditional Arabic"/>
          <w:sz w:val="36"/>
          <w:szCs w:val="36"/>
          <w:lang w:val="en-US"/>
        </w:rPr>
      </w:pPr>
      <w:r w:rsidRPr="009770C0">
        <w:rPr>
          <w:rFonts w:ascii="Traditional Arabic" w:hAnsi="Traditional Arabic" w:cs="Traditional Arabic" w:hint="cs"/>
          <w:sz w:val="36"/>
          <w:szCs w:val="36"/>
          <w:rtl/>
          <w:lang w:val="en-US"/>
        </w:rPr>
        <w:t>بالنسبة لالتزام احترام القانون والنظام العام للدولة، فهذا يعد واجبا على الجميع، ولولا ذلك لما سمح له بالدخول إلى البلاد تماما كما هو شأن التأشيرة التي توجب عند منحها ضرورة احترام قانون البلد.</w:t>
      </w:r>
    </w:p>
    <w:p w:rsidR="007C35F7" w:rsidRPr="00E927C5" w:rsidRDefault="007C35F7" w:rsidP="007C35F7">
      <w:pPr>
        <w:pStyle w:val="ListParagraph"/>
        <w:numPr>
          <w:ilvl w:val="0"/>
          <w:numId w:val="11"/>
        </w:numPr>
        <w:bidi/>
        <w:spacing w:after="0" w:line="240" w:lineRule="auto"/>
        <w:ind w:left="0" w:firstLine="720"/>
        <w:jc w:val="both"/>
        <w:rPr>
          <w:rFonts w:ascii="Traditional Arabic" w:hAnsi="Traditional Arabic" w:cs="Traditional Arabic"/>
          <w:sz w:val="36"/>
          <w:szCs w:val="36"/>
          <w:lang w:val="en-US"/>
        </w:rPr>
      </w:pPr>
      <w:r w:rsidRPr="00E927C5">
        <w:rPr>
          <w:rFonts w:ascii="Traditional Arabic" w:hAnsi="Traditional Arabic" w:cs="Traditional Arabic" w:hint="cs"/>
          <w:sz w:val="36"/>
          <w:szCs w:val="36"/>
          <w:rtl/>
          <w:lang w:val="en-US"/>
        </w:rPr>
        <w:t xml:space="preserve">بما أن قوانين الدولة المخالفة أحيانا تبيح المحظورات وتحرم المباحات، ولكن إذا أباح القانون شرب الخمر والمتاجرة به أو الزنا فإنه لا يلزم به أحدا، فهل يلزم القانون بشرب الخمر؟ طبعا: لا يلزم أحدا بارتكاب مثل ما يعد جرما في الشريعة الإسلامية. أما بالنسبة لتحريم ما أحل الله ومن ذلك الطريقة الشرعية في </w:t>
      </w:r>
      <w:r w:rsidRPr="00E927C5">
        <w:rPr>
          <w:rFonts w:ascii="Traditional Arabic" w:hAnsi="Traditional Arabic" w:cs="Traditional Arabic" w:hint="cs"/>
          <w:color w:val="1F497D" w:themeColor="text2"/>
          <w:sz w:val="36"/>
          <w:szCs w:val="36"/>
          <w:rtl/>
          <w:lang w:val="en-US"/>
        </w:rPr>
        <w:t>المواريث</w:t>
      </w:r>
      <w:r w:rsidRPr="00E927C5">
        <w:rPr>
          <w:rFonts w:ascii="Traditional Arabic" w:hAnsi="Traditional Arabic" w:cs="Traditional Arabic" w:hint="cs"/>
          <w:sz w:val="36"/>
          <w:szCs w:val="36"/>
          <w:rtl/>
          <w:lang w:val="en-US"/>
        </w:rPr>
        <w:t xml:space="preserve"> فإن العلماء قالوا: </w:t>
      </w:r>
      <w:r w:rsidRPr="00E927C5">
        <w:rPr>
          <w:rFonts w:ascii="Traditional Arabic" w:hAnsi="Traditional Arabic" w:cs="Traditional Arabic" w:hint="cs"/>
          <w:color w:val="1F497D" w:themeColor="text2"/>
          <w:sz w:val="36"/>
          <w:szCs w:val="36"/>
          <w:rtl/>
          <w:lang w:val="en-US"/>
        </w:rPr>
        <w:t>إنه</w:t>
      </w:r>
      <w:r w:rsidRPr="00E927C5">
        <w:rPr>
          <w:rFonts w:ascii="Traditional Arabic" w:hAnsi="Traditional Arabic" w:cs="Traditional Arabic" w:hint="cs"/>
          <w:sz w:val="36"/>
          <w:szCs w:val="36"/>
          <w:rtl/>
          <w:lang w:val="en-US"/>
        </w:rPr>
        <w:t xml:space="preserve"> من الممكن حل هذه المشكلة بالوصية حيث يستطيع المسلم أن يوزع ميراثه بطريقة شرعية على أصحاب الحق في إطار الوصية التي هم ملزمون قانونا بتطبيقها</w:t>
      </w:r>
      <w:r>
        <w:rPr>
          <w:rStyle w:val="FootnoteReference"/>
          <w:rFonts w:ascii="Traditional Arabic" w:hAnsi="Traditional Arabic" w:cs="Traditional Arabic"/>
          <w:sz w:val="36"/>
          <w:szCs w:val="36"/>
          <w:rtl/>
          <w:lang w:val="en-US"/>
        </w:rPr>
        <w:footnoteReference w:id="44"/>
      </w:r>
      <w:r w:rsidRPr="00E927C5">
        <w:rPr>
          <w:rFonts w:ascii="Traditional Arabic" w:hAnsi="Traditional Arabic" w:cs="Traditional Arabic" w:hint="cs"/>
          <w:sz w:val="36"/>
          <w:szCs w:val="36"/>
          <w:rtl/>
          <w:lang w:val="en-US"/>
        </w:rPr>
        <w:t>.</w:t>
      </w:r>
    </w:p>
    <w:p w:rsidR="007C35F7" w:rsidRDefault="007C35F7" w:rsidP="007C35F7">
      <w:pPr>
        <w:pStyle w:val="ListParagraph"/>
        <w:numPr>
          <w:ilvl w:val="0"/>
          <w:numId w:val="11"/>
        </w:numPr>
        <w:bidi/>
        <w:spacing w:after="0" w:line="240" w:lineRule="auto"/>
        <w:ind w:left="0" w:firstLine="720"/>
        <w:jc w:val="both"/>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 xml:space="preserve"> أما بالنسبة لبعض الالتزامات كواجب الخدمة العسكرية والمشاركة بالجيش فإن مثل هذه الخدمة في بعض الدول الغربية تعتبر خدمة اختيارية، يستطيع أي شخص أن يدفع قسطا من المال مقابل إعفائه منها</w:t>
      </w:r>
      <w:r>
        <w:rPr>
          <w:rStyle w:val="FootnoteReference"/>
          <w:rFonts w:ascii="Traditional Arabic" w:hAnsi="Traditional Arabic" w:cs="Traditional Arabic"/>
          <w:sz w:val="36"/>
          <w:szCs w:val="36"/>
          <w:rtl/>
          <w:lang w:val="en-US"/>
        </w:rPr>
        <w:footnoteReference w:id="45"/>
      </w:r>
      <w:r>
        <w:rPr>
          <w:rFonts w:ascii="Traditional Arabic" w:hAnsi="Traditional Arabic" w:cs="Traditional Arabic" w:hint="cs"/>
          <w:sz w:val="36"/>
          <w:szCs w:val="36"/>
          <w:rtl/>
          <w:lang w:val="en-US"/>
        </w:rPr>
        <w:t>.</w:t>
      </w:r>
    </w:p>
    <w:p w:rsidR="00A943FF" w:rsidRDefault="00A943FF" w:rsidP="007C35F7">
      <w:pPr>
        <w:spacing w:after="0" w:line="240" w:lineRule="auto"/>
        <w:ind w:firstLine="720"/>
        <w:jc w:val="both"/>
        <w:rPr>
          <w:rFonts w:ascii="Traditional Arabic" w:hAnsi="Traditional Arabic" w:cs="Traditional Arabic"/>
          <w:b/>
          <w:bCs/>
          <w:sz w:val="36"/>
          <w:szCs w:val="36"/>
        </w:rPr>
      </w:pPr>
    </w:p>
    <w:p w:rsidR="007C35F7" w:rsidRDefault="007C35F7" w:rsidP="007C35F7">
      <w:pPr>
        <w:spacing w:after="0" w:line="240" w:lineRule="auto"/>
        <w:ind w:firstLine="720"/>
        <w:jc w:val="both"/>
        <w:rPr>
          <w:rFonts w:ascii="Traditional Arabic" w:hAnsi="Traditional Arabic" w:cs="Traditional Arabic"/>
          <w:sz w:val="36"/>
          <w:szCs w:val="36"/>
          <w:rtl/>
        </w:rPr>
      </w:pPr>
      <w:r w:rsidRPr="004C5FB7">
        <w:rPr>
          <w:rFonts w:ascii="Traditional Arabic" w:hAnsi="Traditional Arabic" w:cs="Traditional Arabic" w:hint="cs"/>
          <w:b/>
          <w:bCs/>
          <w:sz w:val="36"/>
          <w:szCs w:val="36"/>
          <w:rtl/>
        </w:rPr>
        <w:t>الثاني: مناقشة الفريق الثاني</w:t>
      </w:r>
      <w:r>
        <w:rPr>
          <w:rFonts w:ascii="Traditional Arabic" w:hAnsi="Traditional Arabic" w:cs="Traditional Arabic" w:hint="cs"/>
          <w:sz w:val="36"/>
          <w:szCs w:val="36"/>
          <w:rtl/>
        </w:rPr>
        <w:t xml:space="preserve"> </w:t>
      </w:r>
    </w:p>
    <w:p w:rsidR="007C35F7" w:rsidRDefault="007C35F7" w:rsidP="007C35F7">
      <w:pPr>
        <w:pStyle w:val="ListParagraph"/>
        <w:numPr>
          <w:ilvl w:val="0"/>
          <w:numId w:val="12"/>
        </w:numPr>
        <w:bidi/>
        <w:spacing w:after="0" w:line="240" w:lineRule="auto"/>
        <w:ind w:left="0" w:firstLine="720"/>
        <w:jc w:val="both"/>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قولهم بأن اكتساب الجنسية يحقق مصالح كثير</w:t>
      </w:r>
      <w:r w:rsidR="0024153E">
        <w:rPr>
          <w:rFonts w:ascii="Traditional Arabic" w:hAnsi="Traditional Arabic" w:cs="Traditional Arabic" w:hint="cs"/>
          <w:sz w:val="36"/>
          <w:szCs w:val="36"/>
          <w:rtl/>
          <w:lang w:val="en-US"/>
        </w:rPr>
        <w:t>ة للمسلمين،</w:t>
      </w:r>
      <w:r>
        <w:rPr>
          <w:rFonts w:ascii="Traditional Arabic" w:hAnsi="Traditional Arabic" w:cs="Traditional Arabic" w:hint="cs"/>
          <w:sz w:val="36"/>
          <w:szCs w:val="36"/>
          <w:rtl/>
          <w:lang w:val="en-US"/>
        </w:rPr>
        <w:t xml:space="preserve"> والتجنس وسيلة لذلك، إلا أن الغاية لا تبرر الوسيلة، فلا يكفي لمشروعية العمل مشروعية المقصد والغاية، ألم نر أن الشرع لا يبيح </w:t>
      </w:r>
      <w:r>
        <w:rPr>
          <w:rFonts w:ascii="Traditional Arabic" w:hAnsi="Traditional Arabic" w:cs="Traditional Arabic" w:hint="cs"/>
          <w:sz w:val="36"/>
          <w:szCs w:val="36"/>
          <w:rtl/>
          <w:lang w:val="en-US"/>
        </w:rPr>
        <w:lastRenderedPageBreak/>
        <w:t>السرقة والنهب بحجة التصدق على الفقراء والمساكين، وعليه ينبغي أن يتوسل للمقصد المشروع بكل وسيلة مشروعة</w:t>
      </w:r>
      <w:r>
        <w:rPr>
          <w:rStyle w:val="FootnoteReference"/>
          <w:rFonts w:ascii="Traditional Arabic" w:hAnsi="Traditional Arabic" w:cs="Traditional Arabic"/>
          <w:sz w:val="36"/>
          <w:szCs w:val="36"/>
          <w:rtl/>
          <w:lang w:val="en-US"/>
        </w:rPr>
        <w:footnoteReference w:id="46"/>
      </w:r>
      <w:r>
        <w:rPr>
          <w:rFonts w:ascii="Traditional Arabic" w:hAnsi="Traditional Arabic" w:cs="Traditional Arabic" w:hint="cs"/>
          <w:sz w:val="36"/>
          <w:szCs w:val="36"/>
          <w:rtl/>
          <w:lang w:val="en-US"/>
        </w:rPr>
        <w:t>.</w:t>
      </w:r>
    </w:p>
    <w:p w:rsidR="007C35F7" w:rsidRDefault="007C35F7" w:rsidP="007C35F7">
      <w:pPr>
        <w:pStyle w:val="ListParagraph"/>
        <w:numPr>
          <w:ilvl w:val="0"/>
          <w:numId w:val="12"/>
        </w:numPr>
        <w:bidi/>
        <w:spacing w:after="0" w:line="240" w:lineRule="auto"/>
        <w:ind w:left="0" w:firstLine="720"/>
        <w:jc w:val="both"/>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 xml:space="preserve">"إن خضوع المسلمين لقوانينهم بكل تفصيلاتها هو عين التحاكم، وإذا خضعوا لها وهم مكرهون مضطرون فهذا يعني أنهم مستضعفون، ولو لم يكونوا كذلك لأعطيت لهم </w:t>
      </w:r>
      <w:r w:rsidRPr="004C5FB7">
        <w:rPr>
          <w:rFonts w:ascii="Traditional Arabic" w:hAnsi="Traditional Arabic" w:cs="Traditional Arabic" w:hint="cs"/>
          <w:color w:val="1F497D" w:themeColor="text2"/>
          <w:sz w:val="36"/>
          <w:szCs w:val="36"/>
          <w:rtl/>
          <w:lang w:val="en-US"/>
        </w:rPr>
        <w:t>حرية</w:t>
      </w:r>
      <w:r>
        <w:rPr>
          <w:rFonts w:ascii="Traditional Arabic" w:hAnsi="Traditional Arabic" w:cs="Traditional Arabic" w:hint="cs"/>
          <w:sz w:val="36"/>
          <w:szCs w:val="36"/>
          <w:rtl/>
          <w:lang w:val="en-US"/>
        </w:rPr>
        <w:t xml:space="preserve"> الاحتكام إلى قوانينهم. من هنا فالجنسية محرمة، كما أن إقامتهم مع قدرتهم على الخروج من هذا البلد محرمة أيضا"</w:t>
      </w:r>
      <w:r>
        <w:rPr>
          <w:rStyle w:val="FootnoteReference"/>
          <w:rFonts w:ascii="Traditional Arabic" w:hAnsi="Traditional Arabic" w:cs="Traditional Arabic"/>
          <w:sz w:val="36"/>
          <w:szCs w:val="36"/>
          <w:rtl/>
          <w:lang w:val="en-US"/>
        </w:rPr>
        <w:footnoteReference w:id="47"/>
      </w:r>
      <w:r>
        <w:rPr>
          <w:rFonts w:ascii="Traditional Arabic" w:hAnsi="Traditional Arabic" w:cs="Traditional Arabic" w:hint="cs"/>
          <w:sz w:val="36"/>
          <w:szCs w:val="36"/>
          <w:rtl/>
          <w:lang w:val="en-US"/>
        </w:rPr>
        <w:t>.</w:t>
      </w:r>
    </w:p>
    <w:p w:rsidR="007C35F7" w:rsidRDefault="007C35F7" w:rsidP="007C35F7">
      <w:pPr>
        <w:pStyle w:val="ListParagraph"/>
        <w:numPr>
          <w:ilvl w:val="0"/>
          <w:numId w:val="12"/>
        </w:numPr>
        <w:bidi/>
        <w:spacing w:after="0" w:line="240" w:lineRule="auto"/>
        <w:ind w:left="0" w:firstLine="720"/>
        <w:jc w:val="both"/>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 xml:space="preserve">لا يمكن الاعتداد بالضرورة لإجازة التجنس كمبدأ، وقد قال البوطي: "إن انتماء المسلم إلى جنسية بلد أو دولة غير مسلمة مع الإقامة فيها محرم حرمة ذاتية، والحرمة الذاتية لا يعارضها ولا يغالبها أي من المبررات العارضة التي قد يسميها بعض الناس ضرورة. وكما أن الماء لا يطهر النجس العيني كالدم ولحم الخنزير والميتة مهما </w:t>
      </w:r>
      <w:r w:rsidRPr="008944F2">
        <w:rPr>
          <w:rFonts w:ascii="Traditional Arabic" w:hAnsi="Traditional Arabic" w:cs="Traditional Arabic" w:hint="cs"/>
          <w:color w:val="1F497D" w:themeColor="text2"/>
          <w:sz w:val="36"/>
          <w:szCs w:val="36"/>
          <w:rtl/>
          <w:lang w:val="en-US"/>
        </w:rPr>
        <w:t>غسل</w:t>
      </w:r>
      <w:r>
        <w:rPr>
          <w:rFonts w:ascii="Traditional Arabic" w:hAnsi="Traditional Arabic" w:cs="Traditional Arabic" w:hint="cs"/>
          <w:sz w:val="36"/>
          <w:szCs w:val="36"/>
          <w:rtl/>
          <w:lang w:val="en-US"/>
        </w:rPr>
        <w:t xml:space="preserve"> به، فكذلك عوارض المبررات المتصورة لا تقوى على إزالة الحرمة الذاتية السارية في جوهر هذا الانتماء وذاته"</w:t>
      </w:r>
      <w:r>
        <w:rPr>
          <w:rStyle w:val="FootnoteReference"/>
          <w:rFonts w:ascii="Traditional Arabic" w:hAnsi="Traditional Arabic" w:cs="Traditional Arabic"/>
          <w:sz w:val="36"/>
          <w:szCs w:val="36"/>
          <w:rtl/>
          <w:lang w:val="en-US"/>
        </w:rPr>
        <w:footnoteReference w:id="48"/>
      </w:r>
      <w:r>
        <w:rPr>
          <w:rFonts w:ascii="Traditional Arabic" w:hAnsi="Traditional Arabic" w:cs="Traditional Arabic" w:hint="cs"/>
          <w:sz w:val="36"/>
          <w:szCs w:val="36"/>
          <w:rtl/>
          <w:lang w:val="en-US"/>
        </w:rPr>
        <w:t>.</w:t>
      </w:r>
    </w:p>
    <w:p w:rsidR="00D17D3C" w:rsidRDefault="00D17D3C" w:rsidP="007C35F7">
      <w:pPr>
        <w:spacing w:after="0" w:line="240" w:lineRule="auto"/>
        <w:ind w:firstLine="720"/>
        <w:jc w:val="center"/>
        <w:rPr>
          <w:rFonts w:ascii="Traditional Arabic" w:hAnsi="Traditional Arabic" w:cs="Traditional Arabic"/>
          <w:b/>
          <w:bCs/>
          <w:sz w:val="36"/>
          <w:szCs w:val="36"/>
          <w:rtl/>
        </w:rPr>
      </w:pPr>
    </w:p>
    <w:p w:rsidR="007C35F7" w:rsidRPr="004808F7" w:rsidRDefault="007C35F7" w:rsidP="007C35F7">
      <w:pPr>
        <w:spacing w:after="0" w:line="240" w:lineRule="auto"/>
        <w:ind w:firstLine="720"/>
        <w:jc w:val="center"/>
        <w:rPr>
          <w:rFonts w:ascii="Traditional Arabic" w:hAnsi="Traditional Arabic" w:cs="Traditional Arabic"/>
          <w:b/>
          <w:bCs/>
          <w:sz w:val="36"/>
          <w:szCs w:val="36"/>
        </w:rPr>
      </w:pPr>
      <w:r w:rsidRPr="004808F7">
        <w:rPr>
          <w:rFonts w:ascii="Traditional Arabic" w:hAnsi="Traditional Arabic" w:cs="Traditional Arabic" w:hint="cs"/>
          <w:b/>
          <w:bCs/>
          <w:sz w:val="36"/>
          <w:szCs w:val="36"/>
          <w:rtl/>
        </w:rPr>
        <w:t>الترجيح من القولين.</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بعد عرض أقوال العلماء وأدلتهم ومناقشة </w:t>
      </w:r>
      <w:r w:rsidRPr="003A3490">
        <w:rPr>
          <w:rFonts w:ascii="Traditional Arabic" w:hAnsi="Traditional Arabic" w:cs="Traditional Arabic" w:hint="cs"/>
          <w:color w:val="1F497D" w:themeColor="text2"/>
          <w:sz w:val="36"/>
          <w:szCs w:val="36"/>
          <w:rtl/>
        </w:rPr>
        <w:t>كلٍ</w:t>
      </w:r>
      <w:r>
        <w:rPr>
          <w:rFonts w:ascii="Traditional Arabic" w:hAnsi="Traditional Arabic" w:cs="Traditional Arabic" w:hint="cs"/>
          <w:sz w:val="36"/>
          <w:szCs w:val="36"/>
          <w:rtl/>
        </w:rPr>
        <w:t xml:space="preserve"> من الفريقين، نستطيع أن نقول </w:t>
      </w:r>
      <w:r w:rsidRPr="005A5B70">
        <w:rPr>
          <w:rFonts w:ascii="Traditional Arabic" w:hAnsi="Traditional Arabic" w:cs="Traditional Arabic" w:hint="cs"/>
          <w:color w:val="4F81BD" w:themeColor="accent1"/>
          <w:sz w:val="36"/>
          <w:szCs w:val="36"/>
          <w:rtl/>
        </w:rPr>
        <w:t>إن</w:t>
      </w:r>
      <w:r>
        <w:rPr>
          <w:rFonts w:ascii="Traditional Arabic" w:hAnsi="Traditional Arabic" w:cs="Traditional Arabic" w:hint="cs"/>
          <w:sz w:val="36"/>
          <w:szCs w:val="36"/>
          <w:rtl/>
        </w:rPr>
        <w:t xml:space="preserve"> من ذهب من الفقهاء إلى تحريم الجنسية للأسباب السابقة، لا نستطيع الأخذ برأيهم مطلقا لأنها وإن كانت صحيحة في زمنها إلا أنها سلبية في حالات أخرى. أما القول الثاني الذي ذهب إلى جواز التجنس سواء للمهاجرين أو اكتساب الجنسية للمسلمين الوطنيين بالأصالة، نجد أن نظرتهم واقعية مناسبة حسب الظروف؛ لأن الفقه جاء ليرفع عن الناس الأغلال، وليس ليضيق عليهم</w:t>
      </w:r>
      <w:r>
        <w:rPr>
          <w:rStyle w:val="FootnoteReference"/>
          <w:rFonts w:ascii="Traditional Arabic" w:hAnsi="Traditional Arabic" w:cs="Traditional Arabic"/>
          <w:sz w:val="36"/>
          <w:szCs w:val="36"/>
          <w:rtl/>
        </w:rPr>
        <w:footnoteReference w:id="49"/>
      </w:r>
      <w:r>
        <w:rPr>
          <w:rFonts w:ascii="Traditional Arabic" w:hAnsi="Traditional Arabic" w:cs="Traditional Arabic" w:hint="cs"/>
          <w:sz w:val="36"/>
          <w:szCs w:val="36"/>
          <w:rtl/>
        </w:rPr>
        <w:t xml:space="preserve">.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وعليه فالراجح قول الفريق الثاني المجيز لاكتساب جنسية الدولة غير الإسلامية مع مراعاة الحالات. وسنفصل في كل حالة من الأحوال:</w:t>
      </w:r>
    </w:p>
    <w:p w:rsidR="007C35F7" w:rsidRDefault="007C35F7" w:rsidP="007C35F7">
      <w:pPr>
        <w:spacing w:after="0" w:line="240" w:lineRule="auto"/>
        <w:ind w:firstLine="720"/>
        <w:jc w:val="both"/>
        <w:rPr>
          <w:rFonts w:ascii="Traditional Arabic" w:hAnsi="Traditional Arabic" w:cs="Traditional Arabic"/>
          <w:sz w:val="36"/>
          <w:szCs w:val="36"/>
          <w:rtl/>
        </w:rPr>
      </w:pPr>
      <w:r w:rsidRPr="002C5CF4">
        <w:rPr>
          <w:rFonts w:ascii="Traditional Arabic" w:hAnsi="Traditional Arabic" w:cs="Traditional Arabic" w:hint="cs"/>
          <w:b/>
          <w:bCs/>
          <w:color w:val="1F497D" w:themeColor="text2"/>
          <w:sz w:val="36"/>
          <w:szCs w:val="36"/>
          <w:rtl/>
        </w:rPr>
        <w:t>الحالة الأولى</w:t>
      </w:r>
      <w:r w:rsidRPr="008D6BB4">
        <w:rPr>
          <w:rFonts w:ascii="Traditional Arabic" w:hAnsi="Traditional Arabic" w:cs="Traditional Arabic" w:hint="cs"/>
          <w:color w:val="1F497D" w:themeColor="text2"/>
          <w:sz w:val="36"/>
          <w:szCs w:val="36"/>
          <w:rtl/>
        </w:rPr>
        <w:t>:</w:t>
      </w:r>
      <w:r>
        <w:rPr>
          <w:rFonts w:ascii="Traditional Arabic" w:hAnsi="Traditional Arabic" w:cs="Traditional Arabic" w:hint="cs"/>
          <w:sz w:val="36"/>
          <w:szCs w:val="36"/>
          <w:rtl/>
        </w:rPr>
        <w:t xml:space="preserve"> التجنس بجنسية الدولة غير الإسلامية لأهل البلد الأصليين سواء </w:t>
      </w:r>
      <w:r w:rsidRPr="008D6BB4">
        <w:rPr>
          <w:rFonts w:ascii="Traditional Arabic" w:hAnsi="Traditional Arabic" w:cs="Traditional Arabic" w:hint="cs"/>
          <w:color w:val="1F497D" w:themeColor="text2"/>
          <w:sz w:val="36"/>
          <w:szCs w:val="36"/>
          <w:rtl/>
        </w:rPr>
        <w:t>كانوا</w:t>
      </w:r>
      <w:r>
        <w:rPr>
          <w:rFonts w:ascii="Traditional Arabic" w:hAnsi="Traditional Arabic" w:cs="Traditional Arabic" w:hint="cs"/>
          <w:sz w:val="36"/>
          <w:szCs w:val="36"/>
          <w:rtl/>
        </w:rPr>
        <w:t xml:space="preserve"> مسلمين بالأصالة أو ممن اعتنق الإسلام حديثا، وبحيث لا بديل لهؤلاء ولا يتوفر من يحتضنهم من الدول المسلمة ويمنحهم صفة تفيد انتسابهم إليها، فهم مضطرون إلى حمل جنسية الدولة غير المسلمة، وعليه فلا مانع من </w:t>
      </w:r>
      <w:r>
        <w:rPr>
          <w:rFonts w:ascii="Traditional Arabic" w:hAnsi="Traditional Arabic" w:cs="Traditional Arabic" w:hint="cs"/>
          <w:sz w:val="36"/>
          <w:szCs w:val="36"/>
          <w:rtl/>
        </w:rPr>
        <w:lastRenderedPageBreak/>
        <w:t xml:space="preserve">بقائهم على حالهم إلى أن </w:t>
      </w:r>
      <w:r w:rsidRPr="008D6BB4">
        <w:rPr>
          <w:rFonts w:ascii="Traditional Arabic" w:hAnsi="Traditional Arabic" w:cs="Traditional Arabic" w:hint="cs"/>
          <w:color w:val="1F497D" w:themeColor="text2"/>
          <w:sz w:val="36"/>
          <w:szCs w:val="36"/>
          <w:rtl/>
        </w:rPr>
        <w:t>ييسر</w:t>
      </w:r>
      <w:r>
        <w:rPr>
          <w:rFonts w:ascii="Traditional Arabic" w:hAnsi="Traditional Arabic" w:cs="Traditional Arabic" w:hint="cs"/>
          <w:sz w:val="36"/>
          <w:szCs w:val="36"/>
          <w:rtl/>
        </w:rPr>
        <w:t xml:space="preserve"> الله لهم ويجعل لهم فرجا ومخرجا والضرورات تبيح المحظورات</w:t>
      </w:r>
      <w:r>
        <w:rPr>
          <w:rStyle w:val="FootnoteReference"/>
          <w:rFonts w:ascii="Traditional Arabic" w:hAnsi="Traditional Arabic" w:cs="Traditional Arabic"/>
          <w:sz w:val="36"/>
          <w:szCs w:val="36"/>
          <w:rtl/>
        </w:rPr>
        <w:footnoteReference w:id="50"/>
      </w:r>
      <w:r>
        <w:rPr>
          <w:rFonts w:ascii="Traditional Arabic" w:hAnsi="Traditional Arabic" w:cs="Traditional Arabic" w:hint="cs"/>
          <w:sz w:val="36"/>
          <w:szCs w:val="36"/>
          <w:rtl/>
        </w:rPr>
        <w:t xml:space="preserve">. وقال صاحب كتاب الأحكام السياسية للأقليات المسلمة: "وبناء على هذا فهم مكرهون على هذه الجنسية وليس لهم أي شأن في ذلك، ومن هنا فلا إثم عليهم إذا </w:t>
      </w:r>
      <w:r w:rsidRPr="008D6BB4">
        <w:rPr>
          <w:rFonts w:ascii="Traditional Arabic" w:hAnsi="Traditional Arabic" w:cs="Traditional Arabic" w:hint="cs"/>
          <w:color w:val="1F497D" w:themeColor="text2"/>
          <w:sz w:val="36"/>
          <w:szCs w:val="36"/>
          <w:rtl/>
        </w:rPr>
        <w:t>قبلوا</w:t>
      </w:r>
      <w:r>
        <w:rPr>
          <w:rFonts w:ascii="Traditional Arabic" w:hAnsi="Traditional Arabic" w:cs="Traditional Arabic" w:hint="cs"/>
          <w:sz w:val="36"/>
          <w:szCs w:val="36"/>
          <w:rtl/>
        </w:rPr>
        <w:t xml:space="preserve"> هذه الجنسية لأنهم مكرهون والمكره لا إثم عليه في الشريعة الإسلامية"</w:t>
      </w:r>
      <w:r>
        <w:rPr>
          <w:rStyle w:val="FootnoteReference"/>
          <w:rFonts w:ascii="Traditional Arabic" w:hAnsi="Traditional Arabic" w:cs="Traditional Arabic"/>
          <w:sz w:val="36"/>
          <w:szCs w:val="36"/>
          <w:rtl/>
        </w:rPr>
        <w:footnoteReference w:id="51"/>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sidRPr="002C5CF4">
        <w:rPr>
          <w:rFonts w:ascii="Traditional Arabic" w:hAnsi="Traditional Arabic" w:cs="Traditional Arabic" w:hint="cs"/>
          <w:b/>
          <w:bCs/>
          <w:color w:val="1F497D" w:themeColor="text2"/>
          <w:sz w:val="36"/>
          <w:szCs w:val="36"/>
          <w:rtl/>
        </w:rPr>
        <w:t>الحالة الثانية</w:t>
      </w:r>
      <w:r>
        <w:rPr>
          <w:rFonts w:ascii="Traditional Arabic" w:hAnsi="Traditional Arabic" w:cs="Traditional Arabic" w:hint="cs"/>
          <w:sz w:val="36"/>
          <w:szCs w:val="36"/>
          <w:rtl/>
        </w:rPr>
        <w:t>: اكتساب التجنس بجنسية الدولة غير الإسلامية لغير أهل البلد الأصليين فالحكم يتبع السبب أو الدوافع التي دفعت المسلمين اكتساب تلك الجنسية. فهناك حالات نفصلها هنا:</w:t>
      </w:r>
    </w:p>
    <w:p w:rsidR="007C35F7" w:rsidRDefault="007C35F7" w:rsidP="007C35F7">
      <w:pPr>
        <w:spacing w:after="0" w:line="240" w:lineRule="auto"/>
        <w:ind w:firstLine="720"/>
        <w:jc w:val="both"/>
        <w:rPr>
          <w:rFonts w:ascii="Traditional Arabic" w:hAnsi="Traditional Arabic" w:cs="Traditional Arabic"/>
          <w:sz w:val="36"/>
          <w:szCs w:val="36"/>
          <w:rtl/>
        </w:rPr>
      </w:pPr>
      <w:r w:rsidRPr="002C5CF4">
        <w:rPr>
          <w:rFonts w:ascii="Traditional Arabic" w:hAnsi="Traditional Arabic" w:cs="Traditional Arabic" w:hint="cs"/>
          <w:sz w:val="36"/>
          <w:szCs w:val="36"/>
          <w:rtl/>
        </w:rPr>
        <w:t>الحالة الأولى</w:t>
      </w:r>
      <w:r>
        <w:rPr>
          <w:rFonts w:ascii="Traditional Arabic" w:hAnsi="Traditional Arabic" w:cs="Traditional Arabic" w:hint="cs"/>
          <w:sz w:val="36"/>
          <w:szCs w:val="36"/>
          <w:rtl/>
        </w:rPr>
        <w:t>: من كان اكتسابه للجنسية لمصلحة ذاتية كأن يخرج مضطرا من بلده إلى آخر للبحث عن القوت لإطعام نفسه وعياله وتوفير المسكن والملبس والتعليم لأبنائه، وكان ذلك غير متوفر له في بلاد المسلمين الأخرى، فهؤلاء لا حرج عليهم لأن يطلب الرزق لنفسه ولأهله لأن هذا السبب من ضروريات الحياة وحاجاتها، ولأنها فريضة والشرع لم يقيدها بمكان دون مكان.</w:t>
      </w:r>
    </w:p>
    <w:p w:rsidR="007C35F7" w:rsidRDefault="007C35F7" w:rsidP="0084116E">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قال الله تعالى: </w:t>
      </w:r>
      <w:r w:rsidR="0084116E">
        <w:rPr>
          <w:rFonts w:ascii="QCF_BSML" w:hAnsi="QCF_BSML" w:cs="QCF_BSML"/>
          <w:color w:val="000000"/>
          <w:sz w:val="35"/>
          <w:szCs w:val="35"/>
          <w:rtl/>
        </w:rPr>
        <w:t xml:space="preserve">ﭽ </w:t>
      </w:r>
      <w:r w:rsidR="0084116E">
        <w:rPr>
          <w:rFonts w:ascii="QCF_P563" w:hAnsi="QCF_P563" w:cs="QCF_P563"/>
          <w:color w:val="000000"/>
          <w:sz w:val="35"/>
          <w:szCs w:val="35"/>
          <w:rtl/>
        </w:rPr>
        <w:t>ﭤ  ﭥ  ﭦ  ﭧ   ﭨ  ﭩ  ﭪ  ﭫ  ﭬ  ﭭ  ﭮ  ﭯ</w:t>
      </w:r>
      <w:r w:rsidR="0084116E">
        <w:rPr>
          <w:rFonts w:ascii="QCF_P563" w:hAnsi="QCF_P563" w:cs="QCF_P563"/>
          <w:color w:val="0000A5"/>
          <w:sz w:val="35"/>
          <w:szCs w:val="35"/>
          <w:rtl/>
        </w:rPr>
        <w:t>ﭰ</w:t>
      </w:r>
      <w:r w:rsidR="0084116E">
        <w:rPr>
          <w:rFonts w:ascii="QCF_P563" w:hAnsi="QCF_P563" w:cs="QCF_P563"/>
          <w:color w:val="000000"/>
          <w:sz w:val="35"/>
          <w:szCs w:val="35"/>
          <w:rtl/>
        </w:rPr>
        <w:t xml:space="preserve">  ﭱ  ﭲ    ﭳ  </w:t>
      </w:r>
      <w:r w:rsidR="0084116E">
        <w:rPr>
          <w:rFonts w:ascii="QCF_BSML" w:hAnsi="QCF_BSML" w:cs="QCF_BSML"/>
          <w:color w:val="000000"/>
          <w:sz w:val="35"/>
          <w:szCs w:val="35"/>
          <w:rtl/>
        </w:rPr>
        <w:t>ﭼ</w:t>
      </w:r>
      <w:r>
        <w:rPr>
          <w:rStyle w:val="FootnoteReference"/>
          <w:rFonts w:ascii="Traditional Arabic" w:hAnsi="Traditional Arabic" w:cs="Traditional Arabic"/>
          <w:sz w:val="36"/>
          <w:szCs w:val="36"/>
          <w:rtl/>
        </w:rPr>
        <w:footnoteReference w:id="52"/>
      </w:r>
      <w:r>
        <w:rPr>
          <w:rFonts w:ascii="Traditional Arabic" w:hAnsi="Traditional Arabic" w:cs="Traditional Arabic" w:hint="cs"/>
          <w:sz w:val="36"/>
          <w:szCs w:val="36"/>
          <w:rtl/>
        </w:rPr>
        <w:t>. "ومن هذه الفئة العمال المسلمون الذين أخذوا قسرا في الحربين العالميتين الأولى والثانية من أبناء المستعمرات إلى الدول المستعمرة لتغطية العجز في اليد العاملة"</w:t>
      </w:r>
      <w:r>
        <w:rPr>
          <w:rStyle w:val="FootnoteReference"/>
          <w:rFonts w:ascii="Traditional Arabic" w:hAnsi="Traditional Arabic" w:cs="Traditional Arabic"/>
          <w:sz w:val="36"/>
          <w:szCs w:val="36"/>
          <w:rtl/>
        </w:rPr>
        <w:footnoteReference w:id="53"/>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ولهذه الحالة لابد من توافر شروط تجيز اكتساب الجنسية منها</w:t>
      </w:r>
      <w:r>
        <w:rPr>
          <w:rStyle w:val="FootnoteReference"/>
          <w:rFonts w:ascii="Traditional Arabic" w:hAnsi="Traditional Arabic" w:cs="Traditional Arabic"/>
          <w:sz w:val="36"/>
          <w:szCs w:val="36"/>
          <w:rtl/>
        </w:rPr>
        <w:footnoteReference w:id="54"/>
      </w:r>
      <w:r>
        <w:rPr>
          <w:rFonts w:ascii="Traditional Arabic" w:hAnsi="Traditional Arabic" w:cs="Traditional Arabic" w:hint="cs"/>
          <w:sz w:val="36"/>
          <w:szCs w:val="36"/>
          <w:rtl/>
        </w:rPr>
        <w:t xml:space="preserve">: </w:t>
      </w:r>
    </w:p>
    <w:p w:rsidR="007C35F7" w:rsidRDefault="007C35F7" w:rsidP="007C35F7">
      <w:pPr>
        <w:pStyle w:val="ListParagraph"/>
        <w:numPr>
          <w:ilvl w:val="0"/>
          <w:numId w:val="13"/>
        </w:numPr>
        <w:bidi/>
        <w:spacing w:after="0" w:line="240" w:lineRule="auto"/>
        <w:ind w:left="0" w:firstLine="720"/>
        <w:jc w:val="both"/>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أن يكون مضطرا لهذا العمل.</w:t>
      </w:r>
    </w:p>
    <w:p w:rsidR="007C35F7" w:rsidRDefault="007C35F7" w:rsidP="007C35F7">
      <w:pPr>
        <w:pStyle w:val="ListParagraph"/>
        <w:numPr>
          <w:ilvl w:val="0"/>
          <w:numId w:val="13"/>
        </w:numPr>
        <w:bidi/>
        <w:spacing w:after="0" w:line="240" w:lineRule="auto"/>
        <w:ind w:left="0" w:firstLine="720"/>
        <w:jc w:val="both"/>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ألا تكون الدولة المسلمة بحاجة إليه.</w:t>
      </w:r>
    </w:p>
    <w:p w:rsidR="007C35F7" w:rsidRDefault="007C35F7" w:rsidP="007C35F7">
      <w:pPr>
        <w:pStyle w:val="ListParagraph"/>
        <w:numPr>
          <w:ilvl w:val="0"/>
          <w:numId w:val="13"/>
        </w:numPr>
        <w:bidi/>
        <w:spacing w:after="0" w:line="240" w:lineRule="auto"/>
        <w:ind w:left="0" w:firstLine="720"/>
        <w:jc w:val="both"/>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ألا يشتغل فيما حرمه الله تعالى.</w:t>
      </w:r>
    </w:p>
    <w:p w:rsidR="007C35F7" w:rsidRDefault="007C35F7" w:rsidP="007C35F7">
      <w:pPr>
        <w:pStyle w:val="ListParagraph"/>
        <w:numPr>
          <w:ilvl w:val="0"/>
          <w:numId w:val="13"/>
        </w:numPr>
        <w:bidi/>
        <w:spacing w:after="0" w:line="240" w:lineRule="auto"/>
        <w:ind w:left="0" w:firstLine="720"/>
        <w:jc w:val="both"/>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ألا يضر بعمله المسلمين.</w:t>
      </w:r>
    </w:p>
    <w:p w:rsidR="007C35F7" w:rsidRDefault="007C35F7" w:rsidP="007C35F7">
      <w:pPr>
        <w:pStyle w:val="ListParagraph"/>
        <w:numPr>
          <w:ilvl w:val="0"/>
          <w:numId w:val="13"/>
        </w:numPr>
        <w:bidi/>
        <w:spacing w:after="0" w:line="240" w:lineRule="auto"/>
        <w:ind w:left="0" w:firstLine="720"/>
        <w:jc w:val="both"/>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 xml:space="preserve">أن تشترط الدولة للحصول على العمل أن تكون له جنسية البلد، كما أن العامل الذي لا يملك الجنسية سوف يستغل بأضيق استغلال وفي أعمال صعبة </w:t>
      </w:r>
      <w:r w:rsidRPr="00195841">
        <w:rPr>
          <w:rFonts w:ascii="Traditional Arabic" w:hAnsi="Traditional Arabic" w:cs="Traditional Arabic" w:hint="cs"/>
          <w:color w:val="1F497D" w:themeColor="text2"/>
          <w:sz w:val="36"/>
          <w:szCs w:val="36"/>
          <w:rtl/>
          <w:lang w:val="en-US"/>
        </w:rPr>
        <w:t>ومهينة</w:t>
      </w:r>
      <w:r>
        <w:rPr>
          <w:rFonts w:ascii="Traditional Arabic" w:hAnsi="Traditional Arabic" w:cs="Traditional Arabic" w:hint="cs"/>
          <w:sz w:val="36"/>
          <w:szCs w:val="36"/>
          <w:rtl/>
          <w:lang w:val="en-US"/>
        </w:rPr>
        <w:t xml:space="preserve"> ولا يتمتعون بحقوق العامل الشرعي</w:t>
      </w:r>
      <w:r>
        <w:rPr>
          <w:rStyle w:val="FootnoteReference"/>
          <w:rFonts w:ascii="Traditional Arabic" w:hAnsi="Traditional Arabic" w:cs="Traditional Arabic"/>
          <w:sz w:val="36"/>
          <w:szCs w:val="36"/>
          <w:rtl/>
          <w:lang w:val="en-US"/>
        </w:rPr>
        <w:footnoteReference w:id="55"/>
      </w:r>
      <w:r>
        <w:rPr>
          <w:rFonts w:ascii="Traditional Arabic" w:hAnsi="Traditional Arabic" w:cs="Traditional Arabic" w:hint="cs"/>
          <w:sz w:val="36"/>
          <w:szCs w:val="36"/>
          <w:rtl/>
          <w:lang w:val="en-US"/>
        </w:rPr>
        <w:t xml:space="preserve">. </w:t>
      </w:r>
    </w:p>
    <w:p w:rsidR="007C35F7" w:rsidRDefault="007C35F7" w:rsidP="004C494B">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أما إذا أمكن للمسلم أن يحصل على معاش مثل ما يحصل عليه أهل بلده، ولكنه يريد أن يستزيد من الرزق للترف والتنعم، فلا يجوز له ذلك، لما فيه من تعريض نفسه وأهله لمخاطر هي أكبر من تحصيل هذه المنافع. قال الله تعالى</w:t>
      </w:r>
      <w:r w:rsidR="00724842">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004C494B">
        <w:rPr>
          <w:rFonts w:ascii="QCF_BSML" w:hAnsi="QCF_BSML" w:cs="QCF_BSML"/>
          <w:color w:val="000000"/>
          <w:sz w:val="35"/>
          <w:szCs w:val="35"/>
          <w:rtl/>
        </w:rPr>
        <w:t xml:space="preserve">ﮋ </w:t>
      </w:r>
      <w:r w:rsidR="00BB0E96">
        <w:rPr>
          <w:rFonts w:ascii="QCF_P485" w:hAnsi="QCF_P485" w:cs="QCF_P485"/>
          <w:color w:val="000000"/>
          <w:sz w:val="35"/>
          <w:szCs w:val="35"/>
          <w:rtl/>
        </w:rPr>
        <w:t xml:space="preserve">ﮕ  ﮖ        </w:t>
      </w:r>
      <w:r w:rsidR="004C494B">
        <w:rPr>
          <w:rFonts w:ascii="QCF_P485" w:hAnsi="QCF_P485" w:cs="QCF_P485"/>
          <w:color w:val="000000"/>
          <w:sz w:val="35"/>
          <w:szCs w:val="35"/>
          <w:rtl/>
        </w:rPr>
        <w:t xml:space="preserve">   ﮗ  ﮘ  ﮙ  ﮚ  ﮛ                 ﮜ  ﮝ</w:t>
      </w:r>
      <w:r w:rsidR="004C494B">
        <w:rPr>
          <w:rFonts w:ascii="QCF_P485" w:hAnsi="QCF_P485" w:cs="QCF_P485"/>
          <w:color w:val="0000A5"/>
          <w:sz w:val="35"/>
          <w:szCs w:val="35"/>
          <w:rtl/>
        </w:rPr>
        <w:t>ﮞ</w:t>
      </w:r>
      <w:r w:rsidR="004C494B">
        <w:rPr>
          <w:rFonts w:ascii="QCF_P485" w:hAnsi="QCF_P485" w:cs="QCF_P485"/>
          <w:color w:val="000000"/>
          <w:sz w:val="35"/>
          <w:szCs w:val="35"/>
          <w:rtl/>
        </w:rPr>
        <w:t xml:space="preserve">  ﮟ   ﮠ  ﮡ  ﮢ  ﮣ  ﮤ  ﮥ  ﮦ  ﮧ  ﮨ  ﮩ  ﮪ   ﮫ  ﮬ  </w:t>
      </w:r>
      <w:r w:rsidR="004C494B">
        <w:rPr>
          <w:rFonts w:ascii="QCF_BSML" w:hAnsi="QCF_BSML" w:cs="QCF_BSML"/>
          <w:color w:val="000000"/>
          <w:sz w:val="35"/>
          <w:szCs w:val="35"/>
          <w:rtl/>
        </w:rPr>
        <w:t>ﮊ</w:t>
      </w:r>
      <w:r>
        <w:rPr>
          <w:rStyle w:val="FootnoteReference"/>
          <w:rFonts w:ascii="Traditional Arabic" w:hAnsi="Traditional Arabic" w:cs="Traditional Arabic"/>
          <w:sz w:val="36"/>
          <w:szCs w:val="36"/>
          <w:rtl/>
        </w:rPr>
        <w:footnoteReference w:id="56"/>
      </w:r>
      <w:r>
        <w:rPr>
          <w:rFonts w:ascii="Traditional Arabic" w:hAnsi="Traditional Arabic" w:cs="Traditional Arabic" w:hint="cs"/>
          <w:sz w:val="36"/>
          <w:szCs w:val="36"/>
          <w:rtl/>
        </w:rPr>
        <w:t xml:space="preserve">.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أما إذا كان التجنس لاكتساب المال بنية خدمة الحق وأهله، فمثل هذا التجنس يكون لله تعالى، وخطواته تكون في سبيله، لقول النبي -صلى الله عليه وسلم-: "نعم المال الصالح للعبد الصالح"</w:t>
      </w:r>
      <w:r>
        <w:rPr>
          <w:rStyle w:val="FootnoteReference"/>
          <w:rFonts w:ascii="Traditional Arabic" w:hAnsi="Traditional Arabic" w:cs="Traditional Arabic"/>
          <w:sz w:val="36"/>
          <w:szCs w:val="36"/>
          <w:rtl/>
        </w:rPr>
        <w:footnoteReference w:id="57"/>
      </w:r>
      <w:r>
        <w:rPr>
          <w:rFonts w:ascii="Traditional Arabic" w:hAnsi="Traditional Arabic" w:cs="Traditional Arabic" w:hint="cs"/>
          <w:sz w:val="36"/>
          <w:szCs w:val="36"/>
          <w:rtl/>
        </w:rPr>
        <w:t xml:space="preserve">. </w:t>
      </w:r>
    </w:p>
    <w:p w:rsidR="007C35F7" w:rsidRDefault="007C35F7" w:rsidP="00DB27EA">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والغالب في مثل هذه الحالة أن لا يتطلب من المسلم أن يتجنس؛ لأن العمال يحصلون على الإقامة المؤقتة، ولكن لو فرضنا أن هذه الدولة لا تسمح للمسلم العمل بها </w:t>
      </w:r>
      <w:r w:rsidRPr="00DB27EA">
        <w:rPr>
          <w:rFonts w:ascii="Traditional Arabic" w:hAnsi="Traditional Arabic" w:cs="Traditional Arabic" w:hint="cs"/>
          <w:color w:val="00B050"/>
          <w:sz w:val="36"/>
          <w:szCs w:val="36"/>
          <w:rtl/>
        </w:rPr>
        <w:t xml:space="preserve">إلا بالتجنس </w:t>
      </w:r>
      <w:r w:rsidR="00DB27EA" w:rsidRPr="00DB27EA">
        <w:rPr>
          <w:rFonts w:ascii="Traditional Arabic" w:hAnsi="Traditional Arabic" w:cs="Traditional Arabic" w:hint="cs"/>
          <w:color w:val="00B050"/>
          <w:sz w:val="36"/>
          <w:szCs w:val="36"/>
          <w:rtl/>
        </w:rPr>
        <w:t xml:space="preserve">فهو مضطر إليه </w:t>
      </w:r>
      <w:r>
        <w:rPr>
          <w:rFonts w:ascii="Traditional Arabic" w:hAnsi="Traditional Arabic" w:cs="Traditional Arabic" w:hint="cs"/>
          <w:sz w:val="36"/>
          <w:szCs w:val="36"/>
          <w:rtl/>
        </w:rPr>
        <w:t>فإنه يجوز ذلك، إذا لم يستطع أن يحصل على تلك الضروريات في البلاد الإسلامية وهو مضطر إلى ذلك بمراعاة الشروط السابقة.</w:t>
      </w:r>
    </w:p>
    <w:p w:rsidR="007C35F7" w:rsidRDefault="007C35F7" w:rsidP="007C35F7">
      <w:pPr>
        <w:spacing w:after="0" w:line="240" w:lineRule="auto"/>
        <w:ind w:firstLine="720"/>
        <w:jc w:val="both"/>
        <w:rPr>
          <w:rFonts w:ascii="Traditional Arabic" w:hAnsi="Traditional Arabic" w:cs="Traditional Arabic"/>
          <w:sz w:val="36"/>
          <w:szCs w:val="36"/>
          <w:rtl/>
        </w:rPr>
      </w:pPr>
      <w:r w:rsidRPr="00195841">
        <w:rPr>
          <w:rFonts w:ascii="Traditional Arabic" w:hAnsi="Traditional Arabic" w:cs="Traditional Arabic" w:hint="cs"/>
          <w:sz w:val="36"/>
          <w:szCs w:val="36"/>
          <w:rtl/>
        </w:rPr>
        <w:t>الحالة الثانية</w:t>
      </w:r>
      <w:r w:rsidRPr="00C7672A">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w:t>
      </w:r>
      <w:r>
        <w:rPr>
          <w:rFonts w:ascii="Traditional Arabic" w:hAnsi="Traditional Arabic" w:cs="Traditional Arabic" w:hint="cs"/>
          <w:sz w:val="36"/>
          <w:szCs w:val="36"/>
          <w:rtl/>
        </w:rPr>
        <w:t>أن يتجنس المسلم لمصلحة الإسلام والمسلمين</w:t>
      </w:r>
      <w:r w:rsidR="00492BDF">
        <w:rPr>
          <w:rStyle w:val="FootnoteReference"/>
          <w:rFonts w:ascii="Traditional Arabic" w:hAnsi="Traditional Arabic" w:cs="Traditional Arabic"/>
          <w:sz w:val="36"/>
          <w:szCs w:val="36"/>
          <w:rtl/>
        </w:rPr>
        <w:footnoteReference w:id="58"/>
      </w:r>
      <w:r>
        <w:rPr>
          <w:rFonts w:ascii="Traditional Arabic" w:hAnsi="Traditional Arabic" w:cs="Traditional Arabic" w:hint="cs"/>
          <w:sz w:val="36"/>
          <w:szCs w:val="36"/>
          <w:rtl/>
        </w:rPr>
        <w:t xml:space="preserve"> بأن يكون:</w:t>
      </w:r>
    </w:p>
    <w:p w:rsidR="007C35F7" w:rsidRPr="005520BC" w:rsidRDefault="007C35F7" w:rsidP="007C35F7">
      <w:pPr>
        <w:pStyle w:val="ListParagraph"/>
        <w:numPr>
          <w:ilvl w:val="0"/>
          <w:numId w:val="14"/>
        </w:numPr>
        <w:bidi/>
        <w:spacing w:after="0" w:line="240" w:lineRule="auto"/>
        <w:ind w:left="0" w:firstLine="720"/>
        <w:jc w:val="both"/>
        <w:rPr>
          <w:rFonts w:ascii="Traditional Arabic" w:hAnsi="Traditional Arabic" w:cs="Traditional Arabic"/>
          <w:b/>
          <w:bCs/>
          <w:sz w:val="36"/>
          <w:szCs w:val="36"/>
          <w:lang w:val="en-US"/>
        </w:rPr>
      </w:pPr>
      <w:r>
        <w:rPr>
          <w:rFonts w:ascii="Traditional Arabic" w:hAnsi="Traditional Arabic" w:cs="Traditional Arabic" w:hint="cs"/>
          <w:sz w:val="36"/>
          <w:szCs w:val="36"/>
          <w:rtl/>
          <w:lang w:val="en-US"/>
        </w:rPr>
        <w:t>فقيها أو إماما أو داعيا يحتاجه المسلمون هناك لحل مشاكلهم الفقهية، أو للتشاور معهم في إعداد الخطط والبرامج التي تفيد المسلمين سواء كانت اجتماعية أو ثقافية أو دينية، لإحياء مواتهم وبث الوعي فيهم خاصة وعيهم السياسي بأهمية المشاركة في بناء الدولة التي يقيمون بها؛ لأن أي مكسب لهذه الدولة هو مكسب لهم بداية.</w:t>
      </w:r>
    </w:p>
    <w:p w:rsidR="007C35F7" w:rsidRPr="005520BC" w:rsidRDefault="007C35F7" w:rsidP="007C35F7">
      <w:pPr>
        <w:pStyle w:val="ListParagraph"/>
        <w:numPr>
          <w:ilvl w:val="0"/>
          <w:numId w:val="14"/>
        </w:numPr>
        <w:bidi/>
        <w:spacing w:after="0" w:line="240" w:lineRule="auto"/>
        <w:ind w:left="0" w:firstLine="720"/>
        <w:jc w:val="both"/>
        <w:rPr>
          <w:rFonts w:ascii="Traditional Arabic" w:hAnsi="Traditional Arabic" w:cs="Traditional Arabic"/>
          <w:b/>
          <w:bCs/>
          <w:sz w:val="36"/>
          <w:szCs w:val="36"/>
          <w:lang w:val="en-US"/>
        </w:rPr>
      </w:pPr>
      <w:r>
        <w:rPr>
          <w:rFonts w:ascii="Traditional Arabic" w:hAnsi="Traditional Arabic" w:cs="Traditional Arabic" w:hint="cs"/>
          <w:sz w:val="36"/>
          <w:szCs w:val="36"/>
          <w:rtl/>
          <w:lang w:val="en-US"/>
        </w:rPr>
        <w:t xml:space="preserve">طالب علم يحتاج إليه أهل تلك البلاد كبعض العلوم الطبية وعلوم الفيزياء... وكل ما له علاقة بالعلوم التقنية بمفهومها الشامل، فيجوز للمسلم في هذه الحالة اكتساب الجنسية إذا كان لا يستطيع تحقيق هذه المصالح العظيمة إلا بالتجنس، أما إن </w:t>
      </w:r>
      <w:r w:rsidRPr="00195841">
        <w:rPr>
          <w:rFonts w:ascii="Traditional Arabic" w:hAnsi="Traditional Arabic" w:cs="Traditional Arabic" w:hint="cs"/>
          <w:color w:val="1F497D" w:themeColor="text2"/>
          <w:sz w:val="36"/>
          <w:szCs w:val="36"/>
          <w:rtl/>
          <w:lang w:val="en-US"/>
        </w:rPr>
        <w:t>أمكنه</w:t>
      </w:r>
      <w:r>
        <w:rPr>
          <w:rFonts w:ascii="Traditional Arabic" w:hAnsi="Traditional Arabic" w:cs="Traditional Arabic" w:hint="cs"/>
          <w:sz w:val="36"/>
          <w:szCs w:val="36"/>
          <w:rtl/>
          <w:lang w:val="en-US"/>
        </w:rPr>
        <w:t xml:space="preserve"> تحقيقه بلا تجنس </w:t>
      </w:r>
      <w:r w:rsidRPr="00195841">
        <w:rPr>
          <w:rFonts w:ascii="Traditional Arabic" w:hAnsi="Traditional Arabic" w:cs="Traditional Arabic" w:hint="cs"/>
          <w:color w:val="1F497D" w:themeColor="text2"/>
          <w:sz w:val="36"/>
          <w:szCs w:val="36"/>
          <w:rtl/>
          <w:lang w:val="en-US"/>
        </w:rPr>
        <w:t>ففي</w:t>
      </w:r>
      <w:r>
        <w:rPr>
          <w:rFonts w:ascii="Traditional Arabic" w:hAnsi="Traditional Arabic" w:cs="Traditional Arabic" w:hint="cs"/>
          <w:sz w:val="36"/>
          <w:szCs w:val="36"/>
          <w:rtl/>
          <w:lang w:val="en-US"/>
        </w:rPr>
        <w:t xml:space="preserve"> ذلك خير أيضا.</w:t>
      </w:r>
    </w:p>
    <w:p w:rsidR="007C35F7" w:rsidRDefault="007C35F7" w:rsidP="007C35F7">
      <w:pPr>
        <w:spacing w:after="0" w:line="240" w:lineRule="auto"/>
        <w:ind w:firstLine="720"/>
        <w:jc w:val="both"/>
        <w:rPr>
          <w:rFonts w:ascii="Traditional Arabic" w:hAnsi="Traditional Arabic" w:cs="Traditional Arabic"/>
          <w:b/>
          <w:bCs/>
          <w:sz w:val="36"/>
          <w:szCs w:val="36"/>
          <w:rtl/>
        </w:rPr>
      </w:pPr>
      <w:r>
        <w:rPr>
          <w:rFonts w:ascii="Traditional Arabic" w:hAnsi="Traditional Arabic" w:cs="Traditional Arabic" w:hint="cs"/>
          <w:sz w:val="36"/>
          <w:szCs w:val="36"/>
          <w:rtl/>
        </w:rPr>
        <w:t xml:space="preserve">قال </w:t>
      </w:r>
      <w:r w:rsidRPr="00195841">
        <w:rPr>
          <w:rFonts w:ascii="Traditional Arabic" w:hAnsi="Traditional Arabic" w:cs="Traditional Arabic" w:hint="cs"/>
          <w:color w:val="1F497D" w:themeColor="text2"/>
          <w:sz w:val="36"/>
          <w:szCs w:val="36"/>
          <w:rtl/>
        </w:rPr>
        <w:t>ابن</w:t>
      </w:r>
      <w:r>
        <w:rPr>
          <w:rFonts w:ascii="Traditional Arabic" w:hAnsi="Traditional Arabic" w:cs="Traditional Arabic" w:hint="cs"/>
          <w:sz w:val="36"/>
          <w:szCs w:val="36"/>
          <w:rtl/>
        </w:rPr>
        <w:t xml:space="preserve"> قدامة </w:t>
      </w:r>
      <w:r w:rsidRPr="00195841">
        <w:rPr>
          <w:rFonts w:ascii="Traditional Arabic" w:hAnsi="Traditional Arabic" w:cs="Traditional Arabic" w:hint="cs"/>
          <w:color w:val="1F497D" w:themeColor="text2"/>
          <w:sz w:val="36"/>
          <w:szCs w:val="36"/>
          <w:rtl/>
        </w:rPr>
        <w:t>عندما</w:t>
      </w:r>
      <w:r>
        <w:rPr>
          <w:rFonts w:ascii="Traditional Arabic" w:hAnsi="Traditional Arabic" w:cs="Traditional Arabic" w:hint="cs"/>
          <w:sz w:val="36"/>
          <w:szCs w:val="36"/>
          <w:rtl/>
        </w:rPr>
        <w:t xml:space="preserve"> تكلم عن الهجرة: "الثالث: من يستحب له ولا تجب عليه وهو من يقدر عليها أي على الهجرة، ولكنه يتمكن من إظهار دينه وإقامته في دار الكفر، فتستحب له ليتمكن من جهادهم وتكثير المسلمين ومعونتهم... وقد كان العباس عم النبي -صلى الله عليه وسلم- مقيما مع إسلامه"</w:t>
      </w:r>
      <w:r>
        <w:rPr>
          <w:rStyle w:val="FootnoteReference"/>
          <w:rFonts w:ascii="Traditional Arabic" w:hAnsi="Traditional Arabic" w:cs="Traditional Arabic"/>
          <w:sz w:val="36"/>
          <w:szCs w:val="36"/>
          <w:rtl/>
        </w:rPr>
        <w:footnoteReference w:id="59"/>
      </w:r>
      <w:r>
        <w:rPr>
          <w:rFonts w:ascii="Traditional Arabic" w:hAnsi="Traditional Arabic" w:cs="Traditional Arabic" w:hint="cs"/>
          <w:b/>
          <w:b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sidRPr="00FF7E16">
        <w:rPr>
          <w:rFonts w:ascii="Traditional Arabic" w:hAnsi="Traditional Arabic" w:cs="Traditional Arabic" w:hint="cs"/>
          <w:sz w:val="36"/>
          <w:szCs w:val="36"/>
          <w:rtl/>
        </w:rPr>
        <w:lastRenderedPageBreak/>
        <w:t>الحالة الثالثة</w:t>
      </w:r>
      <w:r>
        <w:rPr>
          <w:rFonts w:ascii="Traditional Arabic" w:hAnsi="Traditional Arabic" w:cs="Traditional Arabic" w:hint="cs"/>
          <w:b/>
          <w:bCs/>
          <w:sz w:val="36"/>
          <w:szCs w:val="36"/>
          <w:rtl/>
        </w:rPr>
        <w:t xml:space="preserve">: </w:t>
      </w:r>
      <w:r>
        <w:rPr>
          <w:rFonts w:ascii="Traditional Arabic" w:hAnsi="Traditional Arabic" w:cs="Traditional Arabic" w:hint="cs"/>
          <w:sz w:val="36"/>
          <w:szCs w:val="36"/>
          <w:rtl/>
        </w:rPr>
        <w:t xml:space="preserve">يتجنس المسلم بجنسية الدولة غير الإسلامية بسبب الاضطهاد والاضطرار، كأن يكون مهددا في دينه أو نفسه أو أهله أو ماله بلا سبب معتبر في الإسلام، فأصبح لاجئا سياسيا في بلاد غير مسلمة، وبسبب هذا اللجوء في أغلب الأحيان يفقد جنسيته إما بسبب ضياع أوراقه الثبوتية ووثائقه أو لأن دولته أسقطت جنسيته، وكما أن إقامته في هذا البلد المضيف مدة طويلة دون وثائق قد يعرضه للمساءلة القانونية إن كان بغير جنسية، وعلى هذا لا حرج على هذه الحالة من المسلمين الحصول على جنسية الدولة غير المسلمة التي قبلت حمايته </w:t>
      </w:r>
      <w:r w:rsidRPr="00FF7E16">
        <w:rPr>
          <w:rFonts w:ascii="Traditional Arabic" w:hAnsi="Traditional Arabic" w:cs="Traditional Arabic" w:hint="cs"/>
          <w:color w:val="1F497D" w:themeColor="text2"/>
          <w:sz w:val="36"/>
          <w:szCs w:val="36"/>
          <w:rtl/>
        </w:rPr>
        <w:t>والانضمام إليها</w:t>
      </w:r>
      <w:r>
        <w:rPr>
          <w:rFonts w:ascii="Traditional Arabic" w:hAnsi="Traditional Arabic" w:cs="Traditional Arabic" w:hint="cs"/>
          <w:sz w:val="36"/>
          <w:szCs w:val="36"/>
          <w:rtl/>
        </w:rPr>
        <w:t>، ويجوز للمسلم الحصول على هذه الجنسية بالشروط منها</w:t>
      </w:r>
      <w:r>
        <w:rPr>
          <w:rStyle w:val="FootnoteReference"/>
          <w:rFonts w:ascii="Traditional Arabic" w:hAnsi="Traditional Arabic" w:cs="Traditional Arabic"/>
          <w:sz w:val="36"/>
          <w:szCs w:val="36"/>
          <w:rtl/>
        </w:rPr>
        <w:footnoteReference w:id="60"/>
      </w:r>
      <w:r>
        <w:rPr>
          <w:rFonts w:ascii="Traditional Arabic" w:hAnsi="Traditional Arabic" w:cs="Traditional Arabic" w:hint="cs"/>
          <w:sz w:val="36"/>
          <w:szCs w:val="36"/>
          <w:rtl/>
        </w:rPr>
        <w:t>:</w:t>
      </w:r>
    </w:p>
    <w:p w:rsidR="007C35F7" w:rsidRDefault="007C35F7" w:rsidP="007C35F7">
      <w:pPr>
        <w:pStyle w:val="ListParagraph"/>
        <w:numPr>
          <w:ilvl w:val="0"/>
          <w:numId w:val="15"/>
        </w:numPr>
        <w:bidi/>
        <w:spacing w:after="0" w:line="240" w:lineRule="auto"/>
        <w:ind w:left="0" w:firstLine="720"/>
        <w:jc w:val="both"/>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أن يكون مضطرا في الحقيقة إليها وأن يحافظ على دينه وأهله.</w:t>
      </w:r>
    </w:p>
    <w:p w:rsidR="007C35F7" w:rsidRDefault="007C35F7" w:rsidP="007C35F7">
      <w:pPr>
        <w:pStyle w:val="ListParagraph"/>
        <w:numPr>
          <w:ilvl w:val="0"/>
          <w:numId w:val="15"/>
        </w:numPr>
        <w:bidi/>
        <w:spacing w:after="0" w:line="240" w:lineRule="auto"/>
        <w:ind w:left="0" w:firstLine="720"/>
        <w:jc w:val="both"/>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وأن يختار البلد الذي يكون فيه آمنا على دينه وأهله.</w:t>
      </w:r>
    </w:p>
    <w:p w:rsidR="007C35F7" w:rsidRDefault="007C35F7" w:rsidP="007C35F7">
      <w:pPr>
        <w:pStyle w:val="ListParagraph"/>
        <w:numPr>
          <w:ilvl w:val="0"/>
          <w:numId w:val="15"/>
        </w:numPr>
        <w:bidi/>
        <w:spacing w:after="0" w:line="240" w:lineRule="auto"/>
        <w:ind w:left="0" w:firstLine="720"/>
        <w:jc w:val="both"/>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وأن ينوي الرجوع إلى بلده الأصلي إذا تغيرت أحوالها.</w:t>
      </w:r>
    </w:p>
    <w:p w:rsidR="007C35F7" w:rsidRDefault="007C35F7" w:rsidP="007C35F7">
      <w:pPr>
        <w:pStyle w:val="ListParagraph"/>
        <w:numPr>
          <w:ilvl w:val="0"/>
          <w:numId w:val="15"/>
        </w:numPr>
        <w:bidi/>
        <w:spacing w:after="0" w:line="240" w:lineRule="auto"/>
        <w:ind w:left="0" w:firstLine="720"/>
        <w:jc w:val="both"/>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وأن ينكر ما عليه أهل الكفر من ضلال ولا يرضى به.</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والأدلة على جواز اكتساب الجنسية في هذه الحالة:</w:t>
      </w:r>
    </w:p>
    <w:p w:rsidR="007C35F7" w:rsidRDefault="007C35F7" w:rsidP="00345DC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الأول: قوله تعالى: </w:t>
      </w:r>
      <w:r w:rsidR="00345DC7">
        <w:rPr>
          <w:rFonts w:ascii="QCF_BSML" w:hAnsi="QCF_BSML" w:cs="QCF_BSML"/>
          <w:color w:val="000000"/>
          <w:sz w:val="35"/>
          <w:szCs w:val="35"/>
          <w:rtl/>
        </w:rPr>
        <w:t xml:space="preserve">ﮋ </w:t>
      </w:r>
      <w:r w:rsidR="00345DC7">
        <w:rPr>
          <w:rFonts w:ascii="QCF_P279" w:hAnsi="QCF_P279" w:cs="QCF_P279"/>
          <w:color w:val="000000"/>
          <w:sz w:val="35"/>
          <w:szCs w:val="35"/>
          <w:rtl/>
        </w:rPr>
        <w:t xml:space="preserve">ﭽ  ﭾ  ﭿ  ﮀ  ﮁ  ﮂ    ﮃ  ﮄ  ﮅ   ﮆ  ﮇ  ﮈ  ﮉ  ﮊ  ﮋ  ﮌ  ﮍ      ﮎ  ﮏ  ﮐ  ﮑ  ﮒ  ﮓ  ﮔ  ﮕ   </w:t>
      </w:r>
      <w:r w:rsidR="00345DC7">
        <w:rPr>
          <w:rFonts w:ascii="QCF_BSML" w:hAnsi="QCF_BSML" w:cs="QCF_BSML"/>
          <w:color w:val="000000"/>
          <w:sz w:val="35"/>
          <w:szCs w:val="35"/>
          <w:rtl/>
        </w:rPr>
        <w:t>ﮊ</w:t>
      </w:r>
      <w:r w:rsidR="00345DC7">
        <w:rPr>
          <w:rFonts w:ascii="Arial" w:hAnsi="Arial" w:cs="Arial"/>
          <w:color w:val="000000"/>
          <w:sz w:val="18"/>
          <w:szCs w:val="18"/>
          <w:rtl/>
        </w:rPr>
        <w:t xml:space="preserve"> </w:t>
      </w:r>
      <w:r>
        <w:rPr>
          <w:rStyle w:val="FootnoteReference"/>
          <w:rFonts w:ascii="Traditional Arabic" w:hAnsi="Traditional Arabic" w:cs="Traditional Arabic"/>
          <w:sz w:val="36"/>
          <w:szCs w:val="36"/>
          <w:rtl/>
        </w:rPr>
        <w:footnoteReference w:id="61"/>
      </w:r>
      <w:r>
        <w:rPr>
          <w:rFonts w:ascii="Traditional Arabic" w:hAnsi="Traditional Arabic" w:cs="Traditional Arabic" w:hint="cs"/>
          <w:sz w:val="36"/>
          <w:szCs w:val="36"/>
          <w:rtl/>
        </w:rPr>
        <w:t>. يقول ابن العربي: "لما سمح الله تعالى في الكفر به وهو أصل الشريعة عند الإكراه، ولم يؤاخذ به حمل العلماء عليه فروع الشريعة، فإذا وقع الإكراه عليها لم يؤاخذ به، ولا يترتب حكم عليه، وعليه جاء الأثر المشهور عند الفقهاء: (رفع عن أمتي الخطأ والنسيان وما استكرهوا عليه</w:t>
      </w:r>
      <w:r>
        <w:rPr>
          <w:rStyle w:val="FootnoteReference"/>
          <w:rFonts w:ascii="Traditional Arabic" w:hAnsi="Traditional Arabic" w:cs="Traditional Arabic"/>
          <w:sz w:val="36"/>
          <w:szCs w:val="36"/>
          <w:rtl/>
        </w:rPr>
        <w:footnoteReference w:id="62"/>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id="63"/>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فإذا جاز للمسلم النطق بكلمة الكفر في حالة الإكراه الملجئ وقلبه مطمئن بالإيمان فأولى أن يجوز له التجنس بجنسية دولة غير مسلمة لذات العلة وهي الإكراه الملجئ أو الضرورة، وهذا للحفاظ على نفسه وعرضه وحتى ماله، وعليه أن ينوي الرباط في سبيل الله تعالى وذلك بتكثير سواد المسلمين في ديار الكفر وأن يكون قدوة بعمله قبل لسانه فيثير الإعجاب والاحترام.</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الثاني: قول النبي -صلى الله عليه وسلم-: "البلاد بلاد الله والعباد عباد الله فحيثما أصبت خيرا فأقم" إسناده ضعيف</w:t>
      </w:r>
      <w:r>
        <w:rPr>
          <w:rStyle w:val="FootnoteReference"/>
          <w:rFonts w:ascii="Traditional Arabic" w:hAnsi="Traditional Arabic" w:cs="Traditional Arabic"/>
          <w:sz w:val="36"/>
          <w:szCs w:val="36"/>
          <w:rtl/>
        </w:rPr>
        <w:footnoteReference w:id="64"/>
      </w:r>
      <w:r>
        <w:rPr>
          <w:rFonts w:ascii="Traditional Arabic" w:hAnsi="Traditional Arabic" w:cs="Traditional Arabic" w:hint="cs"/>
          <w:sz w:val="36"/>
          <w:szCs w:val="36"/>
          <w:rtl/>
        </w:rPr>
        <w:t>.</w:t>
      </w:r>
    </w:p>
    <w:p w:rsidR="007C35F7" w:rsidRDefault="007C35F7" w:rsidP="002E1899">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إن الإنسان متى </w:t>
      </w:r>
      <w:r w:rsidRPr="002E1899">
        <w:rPr>
          <w:rFonts w:ascii="Traditional Arabic" w:hAnsi="Traditional Arabic" w:cs="Traditional Arabic" w:hint="cs"/>
          <w:color w:val="00B050"/>
          <w:sz w:val="36"/>
          <w:szCs w:val="36"/>
          <w:rtl/>
        </w:rPr>
        <w:t>تيسر</w:t>
      </w:r>
      <w:r>
        <w:rPr>
          <w:rFonts w:ascii="Traditional Arabic" w:hAnsi="Traditional Arabic" w:cs="Traditional Arabic" w:hint="cs"/>
          <w:sz w:val="36"/>
          <w:szCs w:val="36"/>
          <w:rtl/>
        </w:rPr>
        <w:t xml:space="preserve"> له قوته في بلد، وكان آمنا فيه على نفسه ودينه، فلا يهاجر إلى غيره، وإلا فليهاجر إلى بلد آخر يمكنه أن يعيش فيه آمنا عل نفسه ودينه</w:t>
      </w:r>
      <w:r>
        <w:rPr>
          <w:rStyle w:val="FootnoteReference"/>
          <w:rFonts w:ascii="Traditional Arabic" w:hAnsi="Traditional Arabic" w:cs="Traditional Arabic"/>
          <w:sz w:val="36"/>
          <w:szCs w:val="36"/>
          <w:rtl/>
        </w:rPr>
        <w:footnoteReference w:id="65"/>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الثالث: "إن إقامة الدين واجب على كل مسلم، فإذا لم يجد المسلم ذلك إلا بالتجنس بجنسية دولة غير إسلامية </w:t>
      </w:r>
      <w:r w:rsidRPr="00860840">
        <w:rPr>
          <w:rFonts w:ascii="Traditional Arabic" w:hAnsi="Traditional Arabic" w:cs="Traditional Arabic" w:hint="cs"/>
          <w:color w:val="1F497D" w:themeColor="text2"/>
          <w:sz w:val="36"/>
          <w:szCs w:val="36"/>
          <w:rtl/>
        </w:rPr>
        <w:t>يكون له ذلك</w:t>
      </w:r>
      <w:r>
        <w:rPr>
          <w:rFonts w:ascii="Traditional Arabic" w:hAnsi="Traditional Arabic" w:cs="Traditional Arabic" w:hint="cs"/>
          <w:color w:val="1F497D" w:themeColor="text2"/>
          <w:sz w:val="36"/>
          <w:szCs w:val="36"/>
          <w:rtl/>
        </w:rPr>
        <w:t>؛ لأن</w:t>
      </w:r>
      <w:r>
        <w:rPr>
          <w:rFonts w:ascii="Traditional Arabic" w:hAnsi="Traditional Arabic" w:cs="Traditional Arabic" w:hint="cs"/>
          <w:sz w:val="36"/>
          <w:szCs w:val="36"/>
          <w:rtl/>
        </w:rPr>
        <w:t xml:space="preserve"> كل ما يؤدي إلى المندوب فهو مندوب وكل ما يؤدي إلى الواجب فهو واجب.</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الرابع: حفظ الدين والحياة والعرض والمال والنسل من الضروريات في الإسلام، إذ بدونها لا تستقيم الحياة في الأرض، ولذلك يجب المحافظة عليها من كل ما يؤدي إلى إبطالها، وإذا كان لا يتيسر في دار الإسلام، ويتيسر بدار الكفر عن طريق التجنس يكون ذلك جائزا"</w:t>
      </w:r>
      <w:r>
        <w:rPr>
          <w:rStyle w:val="FootnoteReference"/>
          <w:rFonts w:ascii="Traditional Arabic" w:hAnsi="Traditional Arabic" w:cs="Traditional Arabic"/>
          <w:sz w:val="36"/>
          <w:szCs w:val="36"/>
          <w:rtl/>
        </w:rPr>
        <w:footnoteReference w:id="66"/>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وهذه الحالات التي </w:t>
      </w:r>
      <w:r w:rsidRPr="00860840">
        <w:rPr>
          <w:rFonts w:ascii="Traditional Arabic" w:hAnsi="Traditional Arabic" w:cs="Traditional Arabic" w:hint="cs"/>
          <w:color w:val="1F497D" w:themeColor="text2"/>
          <w:sz w:val="36"/>
          <w:szCs w:val="36"/>
          <w:rtl/>
        </w:rPr>
        <w:t>تم ذكرها</w:t>
      </w:r>
      <w:r>
        <w:rPr>
          <w:rFonts w:ascii="Traditional Arabic" w:hAnsi="Traditional Arabic" w:cs="Traditional Arabic" w:hint="cs"/>
          <w:sz w:val="36"/>
          <w:szCs w:val="36"/>
          <w:rtl/>
        </w:rPr>
        <w:t xml:space="preserve"> هي الحالات التي يجوز للمسلم اكتساب الجنسية بجنسية الدولة غير الإسلامية سواء كان لمصلحة كبرى في الأمة الإسلامية، أو </w:t>
      </w:r>
      <w:r w:rsidRPr="00860840">
        <w:rPr>
          <w:rFonts w:ascii="Traditional Arabic" w:hAnsi="Traditional Arabic" w:cs="Traditional Arabic" w:hint="cs"/>
          <w:color w:val="1F497D" w:themeColor="text2"/>
          <w:sz w:val="36"/>
          <w:szCs w:val="36"/>
          <w:rtl/>
        </w:rPr>
        <w:t>للمحافظة على الضروريات</w:t>
      </w:r>
      <w:r>
        <w:rPr>
          <w:rFonts w:ascii="Traditional Arabic" w:hAnsi="Traditional Arabic" w:cs="Traditional Arabic" w:hint="cs"/>
          <w:sz w:val="36"/>
          <w:szCs w:val="36"/>
          <w:rtl/>
        </w:rPr>
        <w:t xml:space="preserve"> الخمس في الحياة.</w:t>
      </w:r>
    </w:p>
    <w:p w:rsidR="007C35F7" w:rsidRDefault="007C35F7" w:rsidP="00345DC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أما الحالة التي يكتسب فيها المسلم الجنسية من الدولة غير الإسلامية للافتخار فيها أو الاعتزاز بها أو لتفضيلها على الجنسية الإسلامية كأن يكتسب تلك الجنسية لمجرد التنعم بملذات الدنيا فحسب لا ضرورة فيها ولا مصلحة للإسلام والمسلمين، فذلك حرام، ويصل أحيانا إلى الكفر والردة. لقوله تعالى: </w:t>
      </w:r>
      <w:r w:rsidR="00345DC7">
        <w:rPr>
          <w:rFonts w:ascii="QCF_BSML" w:hAnsi="QCF_BSML" w:cs="QCF_BSML"/>
          <w:color w:val="000000"/>
          <w:sz w:val="35"/>
          <w:szCs w:val="35"/>
          <w:rtl/>
        </w:rPr>
        <w:t>ﮋ</w:t>
      </w:r>
      <w:r w:rsidR="00345DC7">
        <w:rPr>
          <w:rFonts w:ascii="QCF_P117" w:hAnsi="QCF_P117" w:cs="QCF_P117"/>
          <w:color w:val="000000"/>
          <w:sz w:val="35"/>
          <w:szCs w:val="35"/>
          <w:rtl/>
        </w:rPr>
        <w:t>ﭒ  ﭓ  ﭔ  ﭕ  ﭖ  ﭗ  ﭘ  ﭙ</w:t>
      </w:r>
      <w:r w:rsidR="00345DC7">
        <w:rPr>
          <w:rFonts w:ascii="QCF_P117" w:hAnsi="QCF_P117" w:cs="QCF_P117"/>
          <w:color w:val="0000A5"/>
          <w:sz w:val="35"/>
          <w:szCs w:val="35"/>
          <w:rtl/>
        </w:rPr>
        <w:t>ﭚ</w:t>
      </w:r>
      <w:r w:rsidR="00345DC7">
        <w:rPr>
          <w:rFonts w:ascii="QCF_P117" w:hAnsi="QCF_P117" w:cs="QCF_P117"/>
          <w:color w:val="000000"/>
          <w:sz w:val="35"/>
          <w:szCs w:val="35"/>
          <w:rtl/>
        </w:rPr>
        <w:t xml:space="preserve">  ﭛ   ﭜ  ﭝ</w:t>
      </w:r>
      <w:r w:rsidR="00345DC7">
        <w:rPr>
          <w:rFonts w:ascii="QCF_P117" w:hAnsi="QCF_P117" w:cs="QCF_P117"/>
          <w:color w:val="0000A5"/>
          <w:sz w:val="35"/>
          <w:szCs w:val="35"/>
          <w:rtl/>
        </w:rPr>
        <w:t>ﭞ</w:t>
      </w:r>
      <w:r w:rsidR="00345DC7">
        <w:rPr>
          <w:rFonts w:ascii="QCF_P117" w:hAnsi="QCF_P117" w:cs="QCF_P117"/>
          <w:color w:val="000000"/>
          <w:sz w:val="35"/>
          <w:szCs w:val="35"/>
          <w:rtl/>
        </w:rPr>
        <w:t xml:space="preserve">  ﭟ  ﭠ  ﭡ  ﭢ  ﭣ</w:t>
      </w:r>
      <w:r w:rsidR="00345DC7">
        <w:rPr>
          <w:rFonts w:ascii="QCF_P117" w:hAnsi="QCF_P117" w:cs="QCF_P117"/>
          <w:color w:val="0000A5"/>
          <w:sz w:val="35"/>
          <w:szCs w:val="35"/>
          <w:rtl/>
        </w:rPr>
        <w:t>ﭤ</w:t>
      </w:r>
      <w:r w:rsidR="00345DC7">
        <w:rPr>
          <w:rFonts w:ascii="QCF_P117" w:hAnsi="QCF_P117" w:cs="QCF_P117"/>
          <w:color w:val="000000"/>
          <w:sz w:val="35"/>
          <w:szCs w:val="35"/>
          <w:rtl/>
        </w:rPr>
        <w:t xml:space="preserve">  ﭥ  ﭦ  ﭧ  ﭨ  ﭩ     ﭪ  ﭫ  </w:t>
      </w:r>
      <w:r w:rsidR="00345DC7">
        <w:rPr>
          <w:rFonts w:ascii="QCF_BSML" w:hAnsi="QCF_BSML" w:cs="QCF_BSML"/>
          <w:color w:val="000000"/>
          <w:sz w:val="35"/>
          <w:szCs w:val="35"/>
          <w:rtl/>
        </w:rPr>
        <w:t>ﮊ</w:t>
      </w:r>
      <w:r w:rsidR="00345DC7">
        <w:rPr>
          <w:rFonts w:ascii="Arial" w:hAnsi="Arial" w:cs="Arial"/>
          <w:color w:val="000000"/>
          <w:sz w:val="18"/>
          <w:szCs w:val="18"/>
          <w:rtl/>
        </w:rPr>
        <w:t xml:space="preserve"> </w:t>
      </w:r>
      <w:r>
        <w:rPr>
          <w:rStyle w:val="FootnoteReference"/>
          <w:rFonts w:ascii="Traditional Arabic" w:hAnsi="Traditional Arabic" w:cs="Traditional Arabic"/>
          <w:sz w:val="36"/>
          <w:szCs w:val="36"/>
          <w:rtl/>
        </w:rPr>
        <w:footnoteReference w:id="67"/>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قال الإمام القرطبي: "بين الله تعالى أن حكمه كحكمهم؛ لأنه قد خالف الله ورسوله كما خالفوا، ووجبت معاداته كما وجبت معاداتهم، ووجب له النار كما وجبت لهم، فصار منهم أي من أصحابهم"</w:t>
      </w:r>
      <w:r>
        <w:rPr>
          <w:rStyle w:val="FootnoteReference"/>
          <w:rFonts w:ascii="Traditional Arabic" w:hAnsi="Traditional Arabic" w:cs="Traditional Arabic"/>
          <w:sz w:val="36"/>
          <w:szCs w:val="36"/>
          <w:rtl/>
        </w:rPr>
        <w:footnoteReference w:id="68"/>
      </w:r>
      <w:r>
        <w:rPr>
          <w:rFonts w:ascii="Traditional Arabic" w:hAnsi="Traditional Arabic" w:cs="Traditional Arabic" w:hint="cs"/>
          <w:sz w:val="36"/>
          <w:szCs w:val="36"/>
          <w:rtl/>
        </w:rPr>
        <w:t>.</w:t>
      </w:r>
    </w:p>
    <w:p w:rsidR="007C35F7" w:rsidRPr="00F065FA" w:rsidRDefault="007C35F7" w:rsidP="00345DC7">
      <w:pPr>
        <w:spacing w:after="0" w:line="240" w:lineRule="auto"/>
        <w:ind w:firstLine="720"/>
        <w:jc w:val="both"/>
        <w:rPr>
          <w:rFonts w:ascii="Traditional Arabic" w:hAnsi="Traditional Arabic" w:cs="Traditional Arabic"/>
          <w:color w:val="FF0000"/>
          <w:sz w:val="36"/>
          <w:szCs w:val="36"/>
          <w:rtl/>
        </w:rPr>
      </w:pPr>
      <w:r w:rsidRPr="00E36523">
        <w:rPr>
          <w:rFonts w:ascii="Traditional Arabic" w:hAnsi="Traditional Arabic" w:cs="Traditional Arabic" w:hint="cs"/>
          <w:color w:val="1F497D" w:themeColor="text2"/>
          <w:sz w:val="36"/>
          <w:szCs w:val="36"/>
          <w:rtl/>
        </w:rPr>
        <w:lastRenderedPageBreak/>
        <w:t xml:space="preserve">وبعد عرض مفهوم التجنس وأحكام اكتساب الجنسية في الفصل التمهيدي، </w:t>
      </w:r>
      <w:r w:rsidRPr="002E1899">
        <w:rPr>
          <w:rFonts w:ascii="Traditional Arabic" w:hAnsi="Traditional Arabic" w:cs="Traditional Arabic" w:hint="cs"/>
          <w:color w:val="00B050"/>
          <w:sz w:val="36"/>
          <w:szCs w:val="36"/>
          <w:rtl/>
        </w:rPr>
        <w:t>جاء</w:t>
      </w:r>
      <w:r w:rsidR="002E1899" w:rsidRPr="002E1899">
        <w:rPr>
          <w:rFonts w:ascii="Traditional Arabic" w:hAnsi="Traditional Arabic" w:cs="Traditional Arabic" w:hint="cs"/>
          <w:color w:val="00B050"/>
          <w:sz w:val="36"/>
          <w:szCs w:val="36"/>
          <w:rtl/>
        </w:rPr>
        <w:t xml:space="preserve"> دور</w:t>
      </w:r>
      <w:r w:rsidRPr="002E1899">
        <w:rPr>
          <w:rFonts w:ascii="Traditional Arabic" w:hAnsi="Traditional Arabic" w:cs="Traditional Arabic" w:hint="cs"/>
          <w:color w:val="00B050"/>
          <w:sz w:val="36"/>
          <w:szCs w:val="36"/>
          <w:rtl/>
        </w:rPr>
        <w:t xml:space="preserve"> </w:t>
      </w:r>
      <w:r w:rsidR="002E1899" w:rsidRPr="002E1899">
        <w:rPr>
          <w:rFonts w:ascii="Traditional Arabic" w:hAnsi="Traditional Arabic" w:cs="Traditional Arabic" w:hint="cs"/>
          <w:color w:val="00B050"/>
          <w:sz w:val="36"/>
          <w:szCs w:val="36"/>
          <w:rtl/>
        </w:rPr>
        <w:t>الإجابة على سؤال:</w:t>
      </w:r>
      <w:r w:rsidR="00345DC7">
        <w:rPr>
          <w:rFonts w:ascii="Traditional Arabic" w:hAnsi="Traditional Arabic" w:cs="Traditional Arabic" w:hint="cs"/>
          <w:color w:val="1F497D" w:themeColor="text2"/>
          <w:sz w:val="36"/>
          <w:szCs w:val="36"/>
          <w:rtl/>
        </w:rPr>
        <w:t xml:space="preserve"> ما</w:t>
      </w:r>
      <w:r w:rsidRPr="00E36523">
        <w:rPr>
          <w:rFonts w:ascii="Traditional Arabic" w:hAnsi="Traditional Arabic" w:cs="Traditional Arabic" w:hint="cs"/>
          <w:color w:val="1F497D" w:themeColor="text2"/>
          <w:sz w:val="36"/>
          <w:szCs w:val="36"/>
          <w:rtl/>
        </w:rPr>
        <w:t xml:space="preserve"> </w:t>
      </w:r>
      <w:r w:rsidR="00345DC7">
        <w:rPr>
          <w:rFonts w:ascii="Traditional Arabic" w:hAnsi="Traditional Arabic" w:cs="Traditional Arabic" w:hint="cs"/>
          <w:color w:val="1F497D" w:themeColor="text2"/>
          <w:sz w:val="36"/>
          <w:szCs w:val="36"/>
          <w:rtl/>
        </w:rPr>
        <w:t>ال</w:t>
      </w:r>
      <w:r w:rsidRPr="00E36523">
        <w:rPr>
          <w:rFonts w:ascii="Traditional Arabic" w:hAnsi="Traditional Arabic" w:cs="Traditional Arabic" w:hint="cs"/>
          <w:color w:val="1F497D" w:themeColor="text2"/>
          <w:sz w:val="36"/>
          <w:szCs w:val="36"/>
          <w:rtl/>
        </w:rPr>
        <w:t xml:space="preserve">آثار </w:t>
      </w:r>
      <w:r w:rsidR="00345DC7">
        <w:rPr>
          <w:rFonts w:ascii="Traditional Arabic" w:hAnsi="Traditional Arabic" w:cs="Traditional Arabic" w:hint="cs"/>
          <w:color w:val="1F497D" w:themeColor="text2"/>
          <w:sz w:val="36"/>
          <w:szCs w:val="36"/>
          <w:rtl/>
        </w:rPr>
        <w:t>المترتبة</w:t>
      </w:r>
      <w:r w:rsidRPr="00E36523">
        <w:rPr>
          <w:rFonts w:ascii="Traditional Arabic" w:hAnsi="Traditional Arabic" w:cs="Traditional Arabic" w:hint="cs"/>
          <w:color w:val="1F497D" w:themeColor="text2"/>
          <w:sz w:val="36"/>
          <w:szCs w:val="36"/>
          <w:rtl/>
        </w:rPr>
        <w:t xml:space="preserve"> </w:t>
      </w:r>
      <w:r w:rsidR="00345DC7">
        <w:rPr>
          <w:rFonts w:ascii="Traditional Arabic" w:hAnsi="Traditional Arabic" w:cs="Traditional Arabic" w:hint="cs"/>
          <w:color w:val="1F497D" w:themeColor="text2"/>
          <w:sz w:val="36"/>
          <w:szCs w:val="36"/>
          <w:rtl/>
        </w:rPr>
        <w:t xml:space="preserve">من التجنس بجنسية </w:t>
      </w:r>
      <w:r w:rsidRPr="00E36523">
        <w:rPr>
          <w:rFonts w:ascii="Traditional Arabic" w:hAnsi="Traditional Arabic" w:cs="Traditional Arabic" w:hint="cs"/>
          <w:color w:val="1F497D" w:themeColor="text2"/>
          <w:sz w:val="36"/>
          <w:szCs w:val="36"/>
          <w:rtl/>
        </w:rPr>
        <w:t>دولة غير إسلامية؟ فالبيان والتوضيح يكون في الفصول التالية</w:t>
      </w:r>
      <w:r w:rsidRPr="00F065FA">
        <w:rPr>
          <w:rFonts w:ascii="Traditional Arabic" w:hAnsi="Traditional Arabic" w:cs="Traditional Arabic" w:hint="cs"/>
          <w:color w:val="FF0000"/>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p>
    <w:p w:rsidR="007C35F7" w:rsidRDefault="007C35F7" w:rsidP="007C35F7">
      <w:pPr>
        <w:spacing w:after="0" w:line="240" w:lineRule="auto"/>
        <w:ind w:firstLine="720"/>
        <w:jc w:val="both"/>
        <w:rPr>
          <w:rFonts w:ascii="Traditional Arabic" w:hAnsi="Traditional Arabic" w:cs="Traditional Arabic"/>
          <w:sz w:val="36"/>
          <w:szCs w:val="36"/>
          <w:rtl/>
        </w:rPr>
      </w:pPr>
    </w:p>
    <w:p w:rsidR="007C35F7" w:rsidRDefault="007C35F7" w:rsidP="007C35F7">
      <w:pPr>
        <w:spacing w:after="0" w:line="240" w:lineRule="auto"/>
        <w:ind w:firstLine="720"/>
        <w:jc w:val="both"/>
        <w:rPr>
          <w:rFonts w:ascii="Traditional Arabic" w:hAnsi="Traditional Arabic" w:cs="Traditional Arabic"/>
          <w:sz w:val="36"/>
          <w:szCs w:val="36"/>
          <w:rtl/>
        </w:rPr>
      </w:pPr>
    </w:p>
    <w:p w:rsidR="007C35F7" w:rsidRDefault="007C35F7" w:rsidP="007C35F7">
      <w:pPr>
        <w:spacing w:after="0" w:line="240" w:lineRule="auto"/>
        <w:ind w:firstLine="720"/>
        <w:jc w:val="both"/>
        <w:rPr>
          <w:rFonts w:ascii="Traditional Arabic" w:hAnsi="Traditional Arabic" w:cs="Traditional Arabic"/>
          <w:sz w:val="36"/>
          <w:szCs w:val="36"/>
          <w:rtl/>
        </w:rPr>
      </w:pPr>
    </w:p>
    <w:p w:rsidR="007C35F7" w:rsidRDefault="007C35F7" w:rsidP="007C35F7">
      <w:pPr>
        <w:spacing w:after="0" w:line="240" w:lineRule="auto"/>
        <w:ind w:firstLine="720"/>
        <w:jc w:val="both"/>
        <w:rPr>
          <w:rFonts w:ascii="Traditional Arabic" w:hAnsi="Traditional Arabic" w:cs="Traditional Arabic"/>
          <w:sz w:val="36"/>
          <w:szCs w:val="36"/>
          <w:rtl/>
        </w:rPr>
      </w:pPr>
    </w:p>
    <w:p w:rsidR="007C35F7" w:rsidRDefault="007C35F7" w:rsidP="007C35F7">
      <w:pPr>
        <w:spacing w:after="0" w:line="240" w:lineRule="auto"/>
        <w:ind w:firstLine="720"/>
        <w:jc w:val="both"/>
        <w:rPr>
          <w:rFonts w:ascii="Traditional Arabic" w:hAnsi="Traditional Arabic" w:cs="Traditional Arabic"/>
          <w:sz w:val="36"/>
          <w:szCs w:val="36"/>
          <w:rtl/>
        </w:rPr>
      </w:pPr>
    </w:p>
    <w:p w:rsidR="007C35F7" w:rsidRDefault="007C35F7" w:rsidP="007C35F7">
      <w:pPr>
        <w:spacing w:after="0" w:line="240" w:lineRule="auto"/>
        <w:ind w:firstLine="720"/>
        <w:jc w:val="both"/>
        <w:rPr>
          <w:rFonts w:ascii="Traditional Arabic" w:hAnsi="Traditional Arabic" w:cs="Traditional Arabic"/>
          <w:sz w:val="36"/>
          <w:szCs w:val="36"/>
          <w:rtl/>
        </w:rPr>
      </w:pPr>
    </w:p>
    <w:p w:rsidR="000F53DC" w:rsidRDefault="000F53DC" w:rsidP="00F4051D">
      <w:pPr>
        <w:jc w:val="center"/>
        <w:rPr>
          <w:rFonts w:ascii="Traditional Arabic" w:hAnsi="Traditional Arabic" w:cs="Traditional Arabic"/>
          <w:b/>
          <w:bCs/>
          <w:sz w:val="40"/>
          <w:szCs w:val="40"/>
          <w:rtl/>
        </w:rPr>
        <w:sectPr w:rsidR="000F53DC" w:rsidSect="00EA5A97">
          <w:footnotePr>
            <w:numRestart w:val="eachPage"/>
          </w:footnotePr>
          <w:pgSz w:w="11906" w:h="16838" w:code="9"/>
          <w:pgMar w:top="1418" w:right="1418" w:bottom="1418" w:left="851" w:header="709" w:footer="709" w:gutter="0"/>
          <w:pgNumType w:start="1"/>
          <w:cols w:space="708"/>
          <w:bidi/>
          <w:rtlGutter/>
          <w:docGrid w:linePitch="360"/>
        </w:sectPr>
      </w:pPr>
    </w:p>
    <w:p w:rsidR="007C35F7" w:rsidRPr="00DC1D0D" w:rsidRDefault="007C35F7" w:rsidP="00F4051D">
      <w:pPr>
        <w:jc w:val="center"/>
        <w:rPr>
          <w:rFonts w:ascii="Traditional Arabic" w:hAnsi="Traditional Arabic" w:cs="Traditional Arabic"/>
          <w:b/>
          <w:bCs/>
          <w:sz w:val="40"/>
          <w:szCs w:val="40"/>
          <w:rtl/>
        </w:rPr>
      </w:pPr>
      <w:r w:rsidRPr="00DC1D0D">
        <w:rPr>
          <w:rFonts w:ascii="Traditional Arabic" w:hAnsi="Traditional Arabic" w:cs="Traditional Arabic" w:hint="cs"/>
          <w:b/>
          <w:bCs/>
          <w:sz w:val="40"/>
          <w:szCs w:val="40"/>
          <w:rtl/>
        </w:rPr>
        <w:lastRenderedPageBreak/>
        <w:t>الفصل الأول</w:t>
      </w:r>
    </w:p>
    <w:p w:rsidR="007C35F7" w:rsidRDefault="00345DC7" w:rsidP="00684B82">
      <w:pPr>
        <w:spacing w:after="0" w:line="240" w:lineRule="auto"/>
        <w:ind w:hanging="2"/>
        <w:jc w:val="center"/>
        <w:rPr>
          <w:rFonts w:ascii="Traditional Arabic" w:hAnsi="Traditional Arabic" w:cs="Traditional Arabic"/>
          <w:b/>
          <w:bCs/>
          <w:sz w:val="36"/>
          <w:szCs w:val="36"/>
          <w:rtl/>
        </w:rPr>
      </w:pPr>
      <w:r>
        <w:rPr>
          <w:rFonts w:ascii="Traditional Arabic" w:hAnsi="Traditional Arabic" w:cs="Traditional Arabic" w:hint="cs"/>
          <w:b/>
          <w:bCs/>
          <w:sz w:val="40"/>
          <w:szCs w:val="40"/>
          <w:rtl/>
        </w:rPr>
        <w:t>آثار التجنس على</w:t>
      </w:r>
      <w:r w:rsidR="007C35F7" w:rsidRPr="00DC1D0D">
        <w:rPr>
          <w:rFonts w:ascii="Traditional Arabic" w:hAnsi="Traditional Arabic" w:cs="Traditional Arabic" w:hint="cs"/>
          <w:b/>
          <w:bCs/>
          <w:sz w:val="40"/>
          <w:szCs w:val="40"/>
          <w:rtl/>
        </w:rPr>
        <w:t xml:space="preserve"> </w:t>
      </w:r>
      <w:r>
        <w:rPr>
          <w:rFonts w:ascii="Traditional Arabic" w:hAnsi="Traditional Arabic" w:cs="Traditional Arabic" w:hint="cs"/>
          <w:b/>
          <w:bCs/>
          <w:sz w:val="40"/>
          <w:szCs w:val="40"/>
          <w:rtl/>
        </w:rPr>
        <w:t>المشاركة</w:t>
      </w:r>
      <w:r w:rsidR="007C35F7" w:rsidRPr="00DC1D0D">
        <w:rPr>
          <w:rFonts w:ascii="Traditional Arabic" w:hAnsi="Traditional Arabic" w:cs="Traditional Arabic" w:hint="cs"/>
          <w:b/>
          <w:bCs/>
          <w:sz w:val="40"/>
          <w:szCs w:val="40"/>
          <w:rtl/>
        </w:rPr>
        <w:t xml:space="preserve"> في الحياة السياسية</w:t>
      </w:r>
      <w:r w:rsidR="007C35F7">
        <w:rPr>
          <w:rFonts w:ascii="Traditional Arabic" w:hAnsi="Traditional Arabic" w:cs="Traditional Arabic" w:hint="cs"/>
          <w:b/>
          <w:bCs/>
          <w:sz w:val="36"/>
          <w:szCs w:val="36"/>
          <w:rtl/>
        </w:rPr>
        <w:t>.</w:t>
      </w:r>
    </w:p>
    <w:p w:rsidR="00F4051D" w:rsidRDefault="00F4051D" w:rsidP="007C35F7">
      <w:pPr>
        <w:spacing w:after="0" w:line="240" w:lineRule="auto"/>
        <w:ind w:firstLine="720"/>
        <w:rPr>
          <w:rFonts w:ascii="Traditional Arabic" w:hAnsi="Traditional Arabic" w:cs="Traditional Arabic"/>
          <w:b/>
          <w:bCs/>
          <w:sz w:val="36"/>
          <w:szCs w:val="36"/>
          <w:rtl/>
        </w:rPr>
      </w:pPr>
    </w:p>
    <w:p w:rsidR="007C35F7" w:rsidRDefault="007C35F7" w:rsidP="007C35F7">
      <w:pPr>
        <w:spacing w:after="0" w:line="240" w:lineRule="auto"/>
        <w:ind w:firstLine="720"/>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هذا الفصل يش</w:t>
      </w:r>
      <w:r w:rsidR="00F4051D">
        <w:rPr>
          <w:rFonts w:ascii="Traditional Arabic" w:hAnsi="Traditional Arabic" w:cs="Traditional Arabic" w:hint="cs"/>
          <w:b/>
          <w:bCs/>
          <w:sz w:val="36"/>
          <w:szCs w:val="36"/>
          <w:rtl/>
        </w:rPr>
        <w:t>ت</w:t>
      </w:r>
      <w:r>
        <w:rPr>
          <w:rFonts w:ascii="Traditional Arabic" w:hAnsi="Traditional Arabic" w:cs="Traditional Arabic" w:hint="cs"/>
          <w:b/>
          <w:bCs/>
          <w:sz w:val="36"/>
          <w:szCs w:val="36"/>
          <w:rtl/>
        </w:rPr>
        <w:t>مل على المباحث التالية:</w:t>
      </w:r>
    </w:p>
    <w:p w:rsidR="007C35F7" w:rsidRDefault="007C35F7" w:rsidP="007C35F7">
      <w:pPr>
        <w:spacing w:after="0" w:line="240" w:lineRule="auto"/>
        <w:ind w:firstLine="720"/>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المبحث الأول: إقامة الأحزاب في الدولة غير الإسلامية.</w:t>
      </w:r>
    </w:p>
    <w:p w:rsidR="007C35F7" w:rsidRDefault="007C35F7" w:rsidP="007C35F7">
      <w:pPr>
        <w:spacing w:after="0" w:line="240" w:lineRule="auto"/>
        <w:ind w:firstLine="720"/>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المبحث الثاني: المشاركة في الانتخابات النيابية.</w:t>
      </w:r>
    </w:p>
    <w:p w:rsidR="007C35F7" w:rsidRDefault="007C35F7" w:rsidP="007C35F7">
      <w:pPr>
        <w:spacing w:after="0" w:line="240" w:lineRule="auto"/>
        <w:ind w:firstLine="720"/>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المبحث الثالث: تحالف الأحزاب الإسلامية مع الأحزاب غير الإسلامية</w:t>
      </w:r>
    </w:p>
    <w:p w:rsidR="007C35F7" w:rsidRDefault="007C35F7" w:rsidP="007C35F7">
      <w:pPr>
        <w:spacing w:after="0" w:line="240" w:lineRule="auto"/>
        <w:ind w:firstLine="720"/>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المبحث الرابع: تولي الوظائف العامة في الدولة غير الإسلامية.</w:t>
      </w:r>
    </w:p>
    <w:p w:rsidR="007C35F7" w:rsidRPr="008F36F7" w:rsidRDefault="007C35F7" w:rsidP="007C35F7">
      <w:pPr>
        <w:spacing w:after="0" w:line="240" w:lineRule="auto"/>
        <w:ind w:firstLine="720"/>
        <w:jc w:val="both"/>
        <w:rPr>
          <w:rFonts w:ascii="Traditional Arabic" w:hAnsi="Traditional Arabic" w:cs="Traditional Arabic"/>
          <w:b/>
          <w:bCs/>
          <w:sz w:val="36"/>
          <w:szCs w:val="36"/>
          <w:rtl/>
        </w:rPr>
      </w:pPr>
    </w:p>
    <w:p w:rsidR="007C35F7" w:rsidRDefault="007C35F7" w:rsidP="007C35F7">
      <w:pPr>
        <w:spacing w:after="0" w:line="240" w:lineRule="auto"/>
        <w:ind w:firstLine="720"/>
        <w:jc w:val="both"/>
        <w:rPr>
          <w:rFonts w:ascii="Traditional Arabic" w:hAnsi="Traditional Arabic" w:cs="Traditional Arabic"/>
          <w:sz w:val="36"/>
          <w:szCs w:val="36"/>
          <w:rtl/>
        </w:rPr>
      </w:pPr>
    </w:p>
    <w:p w:rsidR="007C35F7" w:rsidRPr="00007504" w:rsidRDefault="007C35F7" w:rsidP="007C35F7">
      <w:pPr>
        <w:spacing w:after="0" w:line="240" w:lineRule="auto"/>
        <w:ind w:firstLine="720"/>
        <w:jc w:val="both"/>
        <w:rPr>
          <w:rFonts w:ascii="Traditional Arabic" w:hAnsi="Traditional Arabic" w:cs="Traditional Arabic"/>
          <w:sz w:val="36"/>
          <w:szCs w:val="36"/>
        </w:rPr>
      </w:pPr>
    </w:p>
    <w:p w:rsidR="007C35F7" w:rsidRPr="00007504" w:rsidRDefault="007C35F7" w:rsidP="007C35F7">
      <w:pPr>
        <w:spacing w:after="0" w:line="240" w:lineRule="auto"/>
        <w:ind w:firstLine="720"/>
        <w:jc w:val="both"/>
        <w:rPr>
          <w:rFonts w:ascii="Traditional Arabic" w:hAnsi="Traditional Arabic" w:cs="Traditional Arabic"/>
          <w:sz w:val="36"/>
          <w:szCs w:val="36"/>
          <w:rtl/>
        </w:rPr>
      </w:pPr>
    </w:p>
    <w:p w:rsidR="007C35F7" w:rsidRPr="004808F7" w:rsidRDefault="007C35F7" w:rsidP="007C35F7">
      <w:pPr>
        <w:spacing w:after="0" w:line="240" w:lineRule="auto"/>
        <w:ind w:firstLine="720"/>
        <w:jc w:val="both"/>
        <w:rPr>
          <w:rFonts w:ascii="Traditional Arabic" w:hAnsi="Traditional Arabic" w:cs="Traditional Arabic"/>
          <w:sz w:val="36"/>
          <w:szCs w:val="36"/>
        </w:rPr>
      </w:pPr>
    </w:p>
    <w:p w:rsidR="007C35F7" w:rsidRPr="00A43610" w:rsidRDefault="007C35F7" w:rsidP="007C35F7">
      <w:pPr>
        <w:spacing w:after="0" w:line="240" w:lineRule="auto"/>
        <w:ind w:firstLine="720"/>
      </w:pPr>
    </w:p>
    <w:p w:rsidR="007C35F7" w:rsidRDefault="007C35F7" w:rsidP="007C35F7">
      <w:pPr>
        <w:spacing w:after="0" w:line="240" w:lineRule="auto"/>
        <w:ind w:firstLine="720"/>
        <w:rPr>
          <w:rtl/>
        </w:rPr>
      </w:pPr>
    </w:p>
    <w:p w:rsidR="007C35F7" w:rsidRDefault="007C35F7" w:rsidP="007C35F7">
      <w:pPr>
        <w:spacing w:after="0" w:line="240" w:lineRule="auto"/>
        <w:ind w:firstLine="720"/>
        <w:rPr>
          <w:rtl/>
        </w:rPr>
      </w:pPr>
    </w:p>
    <w:p w:rsidR="007C35F7" w:rsidRDefault="007C35F7" w:rsidP="007C35F7">
      <w:pPr>
        <w:spacing w:after="0" w:line="240" w:lineRule="auto"/>
        <w:ind w:firstLine="720"/>
        <w:rPr>
          <w:rtl/>
        </w:rPr>
      </w:pPr>
    </w:p>
    <w:p w:rsidR="007C35F7" w:rsidRDefault="007C35F7" w:rsidP="007C35F7">
      <w:pPr>
        <w:spacing w:after="0" w:line="240" w:lineRule="auto"/>
        <w:ind w:firstLine="720"/>
        <w:rPr>
          <w:rtl/>
        </w:rPr>
      </w:pPr>
    </w:p>
    <w:p w:rsidR="007C35F7" w:rsidRDefault="007C35F7" w:rsidP="007C35F7">
      <w:pPr>
        <w:spacing w:after="0" w:line="240" w:lineRule="auto"/>
        <w:ind w:firstLine="720"/>
        <w:rPr>
          <w:rtl/>
        </w:rPr>
      </w:pPr>
    </w:p>
    <w:p w:rsidR="007C35F7" w:rsidRDefault="007C35F7" w:rsidP="007C35F7">
      <w:pPr>
        <w:spacing w:after="0" w:line="240" w:lineRule="auto"/>
        <w:ind w:firstLine="720"/>
        <w:rPr>
          <w:rtl/>
        </w:rPr>
      </w:pPr>
    </w:p>
    <w:p w:rsidR="007C35F7" w:rsidRDefault="007C35F7" w:rsidP="007C35F7">
      <w:pPr>
        <w:spacing w:after="0" w:line="240" w:lineRule="auto"/>
        <w:ind w:firstLine="720"/>
        <w:rPr>
          <w:rtl/>
        </w:rPr>
      </w:pPr>
    </w:p>
    <w:p w:rsidR="007C35F7" w:rsidRDefault="007C35F7" w:rsidP="007C35F7">
      <w:pPr>
        <w:spacing w:after="0" w:line="240" w:lineRule="auto"/>
        <w:ind w:firstLine="720"/>
        <w:rPr>
          <w:rtl/>
        </w:rPr>
      </w:pPr>
    </w:p>
    <w:p w:rsidR="007C35F7" w:rsidRDefault="007C35F7" w:rsidP="007C35F7">
      <w:pPr>
        <w:spacing w:after="0" w:line="240" w:lineRule="auto"/>
        <w:ind w:firstLine="720"/>
        <w:rPr>
          <w:rtl/>
        </w:rPr>
      </w:pPr>
    </w:p>
    <w:p w:rsidR="007C35F7" w:rsidRDefault="007C35F7" w:rsidP="007C35F7">
      <w:pPr>
        <w:spacing w:after="0" w:line="240" w:lineRule="auto"/>
        <w:ind w:firstLine="720"/>
        <w:rPr>
          <w:rtl/>
        </w:rPr>
      </w:pPr>
    </w:p>
    <w:p w:rsidR="007C35F7" w:rsidRDefault="007C35F7" w:rsidP="007C35F7">
      <w:pPr>
        <w:spacing w:after="0" w:line="240" w:lineRule="auto"/>
        <w:ind w:firstLine="720"/>
        <w:rPr>
          <w:rtl/>
        </w:rPr>
      </w:pPr>
    </w:p>
    <w:p w:rsidR="007C35F7" w:rsidRDefault="007C35F7" w:rsidP="007C35F7">
      <w:pPr>
        <w:spacing w:after="0" w:line="240" w:lineRule="auto"/>
        <w:ind w:firstLine="720"/>
        <w:rPr>
          <w:rtl/>
        </w:rPr>
      </w:pPr>
    </w:p>
    <w:p w:rsidR="007C35F7" w:rsidRDefault="007C35F7" w:rsidP="007C35F7">
      <w:pPr>
        <w:spacing w:after="0" w:line="240" w:lineRule="auto"/>
        <w:ind w:firstLine="720"/>
        <w:rPr>
          <w:rtl/>
        </w:rPr>
      </w:pPr>
    </w:p>
    <w:p w:rsidR="007C35F7" w:rsidRDefault="007C35F7" w:rsidP="007C35F7">
      <w:pPr>
        <w:spacing w:after="0" w:line="240" w:lineRule="auto"/>
        <w:ind w:firstLine="720"/>
        <w:rPr>
          <w:rtl/>
        </w:rPr>
      </w:pPr>
    </w:p>
    <w:p w:rsidR="007C35F7" w:rsidRDefault="007C35F7" w:rsidP="007C35F7">
      <w:pPr>
        <w:spacing w:after="0" w:line="240" w:lineRule="auto"/>
        <w:ind w:firstLine="720"/>
        <w:rPr>
          <w:rtl/>
        </w:rPr>
      </w:pPr>
    </w:p>
    <w:p w:rsidR="007C35F7" w:rsidRDefault="007C35F7" w:rsidP="007C35F7">
      <w:pPr>
        <w:spacing w:after="0" w:line="240" w:lineRule="auto"/>
        <w:ind w:firstLine="720"/>
        <w:rPr>
          <w:rtl/>
        </w:rPr>
      </w:pPr>
    </w:p>
    <w:p w:rsidR="007C35F7" w:rsidRDefault="007C35F7" w:rsidP="007C35F7">
      <w:pPr>
        <w:spacing w:after="0" w:line="240" w:lineRule="auto"/>
        <w:ind w:firstLine="720"/>
        <w:rPr>
          <w:rtl/>
        </w:rPr>
      </w:pPr>
    </w:p>
    <w:p w:rsidR="007C35F7" w:rsidRDefault="007C35F7" w:rsidP="007C35F7">
      <w:pPr>
        <w:spacing w:after="0" w:line="240" w:lineRule="auto"/>
        <w:ind w:firstLine="720"/>
        <w:rPr>
          <w:rtl/>
        </w:rPr>
      </w:pPr>
    </w:p>
    <w:p w:rsidR="007C35F7" w:rsidRDefault="007C35F7" w:rsidP="007C35F7">
      <w:pPr>
        <w:spacing w:after="0" w:line="240" w:lineRule="auto"/>
        <w:ind w:firstLine="720"/>
        <w:rPr>
          <w:rtl/>
        </w:rPr>
      </w:pPr>
    </w:p>
    <w:p w:rsidR="000F53DC" w:rsidRDefault="000F53DC" w:rsidP="007C35F7">
      <w:pPr>
        <w:spacing w:after="0" w:line="240" w:lineRule="auto"/>
        <w:ind w:firstLine="720"/>
        <w:rPr>
          <w:rtl/>
        </w:rPr>
        <w:sectPr w:rsidR="000F53DC" w:rsidSect="00421707">
          <w:footerReference w:type="default" r:id="rId20"/>
          <w:footnotePr>
            <w:numRestart w:val="eachPage"/>
          </w:footnotePr>
          <w:pgSz w:w="11906" w:h="16838" w:code="9"/>
          <w:pgMar w:top="1418" w:right="1418" w:bottom="1418" w:left="851" w:header="709" w:footer="709" w:gutter="0"/>
          <w:pgNumType w:start="1"/>
          <w:cols w:space="708"/>
          <w:titlePg/>
          <w:bidi/>
          <w:rtlGutter/>
          <w:docGrid w:linePitch="360"/>
        </w:sectPr>
      </w:pPr>
    </w:p>
    <w:p w:rsidR="007C35F7" w:rsidRDefault="007C35F7" w:rsidP="007C35F7">
      <w:pPr>
        <w:spacing w:after="0" w:line="240" w:lineRule="auto"/>
        <w:ind w:firstLine="72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ا</w:t>
      </w:r>
      <w:r w:rsidR="00E809F4">
        <w:rPr>
          <w:rFonts w:ascii="Traditional Arabic" w:hAnsi="Traditional Arabic" w:cs="Traditional Arabic" w:hint="cs"/>
          <w:b/>
          <w:bCs/>
          <w:sz w:val="36"/>
          <w:szCs w:val="36"/>
          <w:rtl/>
        </w:rPr>
        <w:t xml:space="preserve">لمبحث الأول: إقامة الأحزاب في دولة غير </w:t>
      </w:r>
      <w:r>
        <w:rPr>
          <w:rFonts w:ascii="Traditional Arabic" w:hAnsi="Traditional Arabic" w:cs="Traditional Arabic" w:hint="cs"/>
          <w:b/>
          <w:bCs/>
          <w:sz w:val="36"/>
          <w:szCs w:val="36"/>
          <w:rtl/>
        </w:rPr>
        <w:t>إسلامية</w:t>
      </w:r>
    </w:p>
    <w:p w:rsidR="00E809F4" w:rsidRPr="00E809F4" w:rsidRDefault="00E809F4" w:rsidP="00E809F4">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وهذا المبحث يحتوى على المطلبين: المطلب الأول يتكلم عن مفهوم الحزب، والمطلب الثاني يتكلم عن حكم إقامة الأحزاب في دولة غير إسلامية.</w:t>
      </w:r>
    </w:p>
    <w:p w:rsidR="007C35F7" w:rsidRDefault="007C35F7" w:rsidP="007C35F7">
      <w:pPr>
        <w:spacing w:after="0" w:line="240" w:lineRule="auto"/>
        <w:ind w:firstLine="72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المطلب الأول: مفهوم الحزب.</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إذا نظرنا إلى التاريخ الإسلامي لا نجد </w:t>
      </w:r>
      <w:r w:rsidRPr="004334D4">
        <w:rPr>
          <w:rFonts w:ascii="Traditional Arabic" w:hAnsi="Traditional Arabic" w:cs="Traditional Arabic" w:hint="cs"/>
          <w:color w:val="4F81BD" w:themeColor="accent1"/>
          <w:sz w:val="36"/>
          <w:szCs w:val="36"/>
          <w:rtl/>
        </w:rPr>
        <w:t>أن معنى الحزب هو نفس معناه المعاصر</w:t>
      </w:r>
      <w:r>
        <w:rPr>
          <w:rFonts w:ascii="Traditional Arabic" w:hAnsi="Traditional Arabic" w:cs="Traditional Arabic" w:hint="cs"/>
          <w:sz w:val="36"/>
          <w:szCs w:val="36"/>
          <w:rtl/>
        </w:rPr>
        <w:t xml:space="preserve">، أعني أنه غير معروف في دلالته الإسلامية بنفس دلالته الحالية. </w:t>
      </w:r>
    </w:p>
    <w:p w:rsidR="007C35F7" w:rsidRDefault="007C35F7" w:rsidP="00523C45">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وقد وردت كلمة "الحزب" في العديد من الآيات القرآنية كما ذكر في قوله تعالى: </w:t>
      </w:r>
      <w:r w:rsidR="00523C45">
        <w:rPr>
          <w:rFonts w:ascii="QCF_BSML" w:hAnsi="QCF_BSML" w:cs="QCF_BSML"/>
          <w:color w:val="000000"/>
          <w:sz w:val="35"/>
          <w:szCs w:val="35"/>
          <w:rtl/>
        </w:rPr>
        <w:t xml:space="preserve">ﮋ </w:t>
      </w:r>
      <w:r w:rsidR="00523C45">
        <w:rPr>
          <w:rFonts w:ascii="QCF_P544" w:hAnsi="QCF_P544" w:cs="QCF_P544"/>
          <w:color w:val="000000"/>
          <w:sz w:val="35"/>
          <w:szCs w:val="35"/>
          <w:rtl/>
        </w:rPr>
        <w:t>ﯸ  ﯹ  ﯺ     ﯻ  ﯼ      ﯽ</w:t>
      </w:r>
      <w:r w:rsidR="00523C45">
        <w:rPr>
          <w:rFonts w:ascii="QCF_P544" w:hAnsi="QCF_P544" w:cs="QCF_P544"/>
          <w:color w:val="0000A5"/>
          <w:sz w:val="35"/>
          <w:szCs w:val="35"/>
          <w:rtl/>
        </w:rPr>
        <w:t>ﯾ</w:t>
      </w:r>
      <w:r w:rsidR="00523C45">
        <w:rPr>
          <w:rFonts w:ascii="QCF_P544" w:hAnsi="QCF_P544" w:cs="QCF_P544"/>
          <w:color w:val="000000"/>
          <w:sz w:val="35"/>
          <w:szCs w:val="35"/>
          <w:rtl/>
        </w:rPr>
        <w:t xml:space="preserve">  ﯿ  ﰀ  ﰁ</w:t>
      </w:r>
      <w:r w:rsidR="00523C45">
        <w:rPr>
          <w:rFonts w:ascii="QCF_P544" w:hAnsi="QCF_P544" w:cs="QCF_P544"/>
          <w:color w:val="0000A5"/>
          <w:sz w:val="35"/>
          <w:szCs w:val="35"/>
          <w:rtl/>
        </w:rPr>
        <w:t>ﰂ</w:t>
      </w:r>
      <w:r w:rsidR="00523C45">
        <w:rPr>
          <w:rFonts w:ascii="QCF_P544" w:hAnsi="QCF_P544" w:cs="QCF_P544"/>
          <w:color w:val="000000"/>
          <w:sz w:val="35"/>
          <w:szCs w:val="35"/>
          <w:rtl/>
        </w:rPr>
        <w:t xml:space="preserve">  ﰃ  ﰄ     ﰅ  ﰆ  ﰇ  ﰈ   ﰉ  </w:t>
      </w:r>
      <w:r w:rsidR="00523C45">
        <w:rPr>
          <w:rFonts w:ascii="QCF_BSML" w:hAnsi="QCF_BSML" w:cs="QCF_BSML"/>
          <w:color w:val="000000"/>
          <w:sz w:val="35"/>
          <w:szCs w:val="35"/>
          <w:rtl/>
        </w:rPr>
        <w:t>ﮊ</w:t>
      </w:r>
      <w:r w:rsidR="00523C45">
        <w:rPr>
          <w:rFonts w:ascii="Arial" w:hAnsi="Arial" w:cs="Arial"/>
          <w:color w:val="000000"/>
          <w:sz w:val="18"/>
          <w:szCs w:val="18"/>
          <w:rtl/>
        </w:rPr>
        <w:t xml:space="preserve"> </w:t>
      </w:r>
      <w:r>
        <w:rPr>
          <w:rStyle w:val="FootnoteReference"/>
          <w:rFonts w:ascii="Traditional Arabic" w:hAnsi="Traditional Arabic" w:cs="Traditional Arabic"/>
          <w:sz w:val="36"/>
          <w:szCs w:val="36"/>
          <w:rtl/>
        </w:rPr>
        <w:footnoteReference w:id="69"/>
      </w:r>
      <w:r>
        <w:rPr>
          <w:rFonts w:ascii="Traditional Arabic" w:hAnsi="Traditional Arabic" w:cs="Traditional Arabic" w:hint="cs"/>
          <w:sz w:val="36"/>
          <w:szCs w:val="36"/>
          <w:rtl/>
        </w:rPr>
        <w:t xml:space="preserve">. </w:t>
      </w:r>
    </w:p>
    <w:p w:rsidR="007C35F7" w:rsidRDefault="007C35F7" w:rsidP="003E61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وقوله: </w:t>
      </w:r>
      <w:r w:rsidR="00523C45">
        <w:rPr>
          <w:rFonts w:ascii="QCF_BSML" w:hAnsi="QCF_BSML" w:cs="QCF_BSML"/>
          <w:color w:val="000000"/>
          <w:sz w:val="35"/>
          <w:szCs w:val="35"/>
          <w:rtl/>
        </w:rPr>
        <w:t xml:space="preserve">ﮋ </w:t>
      </w:r>
      <w:r w:rsidR="00523C45">
        <w:rPr>
          <w:rFonts w:ascii="QCF_P545" w:hAnsi="QCF_P545" w:cs="QCF_P545"/>
          <w:color w:val="0000A5"/>
          <w:sz w:val="35"/>
          <w:szCs w:val="35"/>
          <w:rtl/>
        </w:rPr>
        <w:t>ﭾ</w:t>
      </w:r>
      <w:r w:rsidR="00523C45">
        <w:rPr>
          <w:rFonts w:ascii="QCF_P545" w:hAnsi="QCF_P545" w:cs="QCF_P545"/>
          <w:color w:val="000000"/>
          <w:sz w:val="35"/>
          <w:szCs w:val="35"/>
          <w:rtl/>
        </w:rPr>
        <w:t xml:space="preserve">  ﭿ  ﮀ  ﮁ</w:t>
      </w:r>
      <w:r w:rsidR="00523C45">
        <w:rPr>
          <w:rFonts w:ascii="QCF_P545" w:hAnsi="QCF_P545" w:cs="QCF_P545"/>
          <w:color w:val="0000A5"/>
          <w:sz w:val="35"/>
          <w:szCs w:val="35"/>
          <w:rtl/>
        </w:rPr>
        <w:t>ﮂ</w:t>
      </w:r>
      <w:r w:rsidR="00523C45">
        <w:rPr>
          <w:rFonts w:ascii="QCF_P545" w:hAnsi="QCF_P545" w:cs="QCF_P545"/>
          <w:color w:val="000000"/>
          <w:sz w:val="35"/>
          <w:szCs w:val="35"/>
          <w:rtl/>
        </w:rPr>
        <w:t xml:space="preserve">  ﮃ   ﮄ      ﮅ  ﮆ  ﮇ  ﮈ  ﮉ   </w:t>
      </w:r>
      <w:r w:rsidR="00523C45">
        <w:rPr>
          <w:rFonts w:ascii="QCF_BSML" w:hAnsi="QCF_BSML" w:cs="QCF_BSML"/>
          <w:color w:val="000000"/>
          <w:sz w:val="35"/>
          <w:szCs w:val="35"/>
          <w:rtl/>
        </w:rPr>
        <w:t>ﮊ</w:t>
      </w:r>
      <w:r w:rsidR="00523C45">
        <w:rPr>
          <w:rFonts w:ascii="Arial" w:hAnsi="Arial" w:cs="Arial"/>
          <w:color w:val="000000"/>
          <w:sz w:val="18"/>
          <w:szCs w:val="18"/>
          <w:rtl/>
        </w:rPr>
        <w:t xml:space="preserve"> </w:t>
      </w:r>
      <w:r>
        <w:rPr>
          <w:rStyle w:val="FootnoteReference"/>
          <w:rFonts w:ascii="Traditional Arabic" w:hAnsi="Traditional Arabic" w:cs="Traditional Arabic"/>
          <w:sz w:val="36"/>
          <w:szCs w:val="36"/>
          <w:rtl/>
        </w:rPr>
        <w:footnoteReference w:id="70"/>
      </w:r>
      <w:r>
        <w:rPr>
          <w:rFonts w:ascii="Traditional Arabic" w:hAnsi="Traditional Arabic" w:cs="Traditional Arabic" w:hint="cs"/>
          <w:sz w:val="36"/>
          <w:szCs w:val="36"/>
          <w:rtl/>
        </w:rPr>
        <w:t xml:space="preserve">. </w:t>
      </w:r>
    </w:p>
    <w:p w:rsidR="007C35F7" w:rsidRDefault="007C35F7" w:rsidP="00523C45">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وقوله: </w:t>
      </w:r>
      <w:r w:rsidR="00523C45">
        <w:rPr>
          <w:rFonts w:ascii="QCF_BSML" w:hAnsi="QCF_BSML" w:cs="QCF_BSML"/>
          <w:color w:val="000000"/>
          <w:sz w:val="35"/>
          <w:szCs w:val="35"/>
          <w:rtl/>
        </w:rPr>
        <w:t xml:space="preserve">ﮋ </w:t>
      </w:r>
      <w:r w:rsidR="00523C45">
        <w:rPr>
          <w:rFonts w:ascii="QCF_P420" w:hAnsi="QCF_P420" w:cs="QCF_P420"/>
          <w:color w:val="000000"/>
          <w:sz w:val="35"/>
          <w:szCs w:val="35"/>
          <w:rtl/>
        </w:rPr>
        <w:t>ﯕ  ﯖ      ﯗ  ﯘ</w:t>
      </w:r>
      <w:r w:rsidR="00523C45">
        <w:rPr>
          <w:rFonts w:ascii="QCF_P420" w:hAnsi="QCF_P420" w:cs="QCF_P420"/>
          <w:color w:val="0000A5"/>
          <w:sz w:val="35"/>
          <w:szCs w:val="35"/>
          <w:rtl/>
        </w:rPr>
        <w:t>ﯙ</w:t>
      </w:r>
      <w:r w:rsidR="00523C45">
        <w:rPr>
          <w:rFonts w:ascii="QCF_P420" w:hAnsi="QCF_P420" w:cs="QCF_P420"/>
          <w:color w:val="000000"/>
          <w:sz w:val="35"/>
          <w:szCs w:val="35"/>
          <w:rtl/>
        </w:rPr>
        <w:t xml:space="preserve">  ﯚ  ﯛ  ﯜ  ﯝ  ﯞ  ﯟ  ﯠ       ﯡ  ﯢ  ﯣ  ﯤ  ﯥ</w:t>
      </w:r>
      <w:r w:rsidR="00523C45">
        <w:rPr>
          <w:rFonts w:ascii="QCF_P420" w:hAnsi="QCF_P420" w:cs="QCF_P420"/>
          <w:color w:val="0000A5"/>
          <w:sz w:val="35"/>
          <w:szCs w:val="35"/>
          <w:rtl/>
        </w:rPr>
        <w:t>ﯦ</w:t>
      </w:r>
      <w:r w:rsidR="00523C45">
        <w:rPr>
          <w:rFonts w:ascii="QCF_P420" w:hAnsi="QCF_P420" w:cs="QCF_P420"/>
          <w:color w:val="000000"/>
          <w:sz w:val="35"/>
          <w:szCs w:val="35"/>
          <w:rtl/>
        </w:rPr>
        <w:t xml:space="preserve">  ﯧ  ﯨ  ﯩ   ﯪ  ﯫ  ﯬ    ﯭ  ﯮ  </w:t>
      </w:r>
      <w:r w:rsidR="00523C45">
        <w:rPr>
          <w:rFonts w:ascii="QCF_BSML" w:hAnsi="QCF_BSML" w:cs="QCF_BSML"/>
          <w:color w:val="000000"/>
          <w:sz w:val="35"/>
          <w:szCs w:val="35"/>
          <w:rtl/>
        </w:rPr>
        <w:t>ﮊ</w:t>
      </w:r>
      <w:r w:rsidR="00523C45">
        <w:rPr>
          <w:rFonts w:ascii="Arial" w:hAnsi="Arial" w:cs="Arial"/>
          <w:color w:val="000000"/>
          <w:sz w:val="18"/>
          <w:szCs w:val="18"/>
          <w:rtl/>
        </w:rPr>
        <w:t xml:space="preserve"> </w:t>
      </w:r>
      <w:r>
        <w:rPr>
          <w:rStyle w:val="FootnoteReference"/>
          <w:rFonts w:ascii="Traditional Arabic" w:hAnsi="Traditional Arabic" w:cs="Traditional Arabic"/>
          <w:sz w:val="36"/>
          <w:szCs w:val="36"/>
          <w:rtl/>
        </w:rPr>
        <w:footnoteReference w:id="71"/>
      </w:r>
      <w:r>
        <w:rPr>
          <w:rFonts w:ascii="Traditional Arabic" w:hAnsi="Traditional Arabic" w:cs="Traditional Arabic" w:hint="cs"/>
          <w:sz w:val="36"/>
          <w:szCs w:val="36"/>
          <w:rtl/>
        </w:rPr>
        <w:t xml:space="preserve">. </w:t>
      </w:r>
    </w:p>
    <w:p w:rsidR="007C35F7" w:rsidRDefault="007C35F7" w:rsidP="00523C45">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وقوله: </w:t>
      </w:r>
      <w:r w:rsidR="00523C45">
        <w:rPr>
          <w:rFonts w:ascii="QCF_BSML" w:hAnsi="QCF_BSML" w:cs="QCF_BSML"/>
          <w:color w:val="000000"/>
          <w:sz w:val="35"/>
          <w:szCs w:val="35"/>
          <w:rtl/>
        </w:rPr>
        <w:t xml:space="preserve">ﮋ </w:t>
      </w:r>
      <w:r w:rsidR="00523C45">
        <w:rPr>
          <w:rFonts w:ascii="QCF_P420" w:hAnsi="QCF_P420" w:cs="QCF_P420"/>
          <w:color w:val="000000"/>
          <w:sz w:val="35"/>
          <w:szCs w:val="35"/>
          <w:rtl/>
        </w:rPr>
        <w:t>ﰁ  ﰂ  ﰃ  ﰄ  ﰅ    ﰆ  ﰇ  ﰈ  ﰉ  ﰊ   ﰋ  ﰌ  ﰍ</w:t>
      </w:r>
      <w:r w:rsidR="00523C45">
        <w:rPr>
          <w:rFonts w:ascii="QCF_P420" w:hAnsi="QCF_P420" w:cs="QCF_P420"/>
          <w:color w:val="0000A5"/>
          <w:sz w:val="35"/>
          <w:szCs w:val="35"/>
          <w:rtl/>
        </w:rPr>
        <w:t>ﰎ</w:t>
      </w:r>
      <w:r w:rsidR="00523C45">
        <w:rPr>
          <w:rFonts w:ascii="QCF_P420" w:hAnsi="QCF_P420" w:cs="QCF_P420"/>
          <w:color w:val="000000"/>
          <w:sz w:val="35"/>
          <w:szCs w:val="35"/>
          <w:rtl/>
        </w:rPr>
        <w:t xml:space="preserve">  ﰏ  ﰐ  ﰑ    ﰒ      ﰓ  ﰔ   </w:t>
      </w:r>
      <w:r w:rsidR="00523C45">
        <w:rPr>
          <w:rFonts w:ascii="QCF_BSML" w:hAnsi="QCF_BSML" w:cs="QCF_BSML"/>
          <w:color w:val="000000"/>
          <w:sz w:val="35"/>
          <w:szCs w:val="35"/>
          <w:rtl/>
        </w:rPr>
        <w:t>ﮊ</w:t>
      </w:r>
      <w:r w:rsidR="00523C45">
        <w:rPr>
          <w:rFonts w:ascii="Arial" w:hAnsi="Arial" w:cs="Arial"/>
          <w:color w:val="000000"/>
          <w:sz w:val="18"/>
          <w:szCs w:val="18"/>
          <w:rtl/>
        </w:rPr>
        <w:t xml:space="preserve"> </w:t>
      </w:r>
      <w:r>
        <w:rPr>
          <w:rStyle w:val="FootnoteReference"/>
          <w:rFonts w:ascii="Traditional Arabic" w:hAnsi="Traditional Arabic" w:cs="Traditional Arabic"/>
          <w:sz w:val="36"/>
          <w:szCs w:val="36"/>
          <w:rtl/>
        </w:rPr>
        <w:footnoteReference w:id="72"/>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وقد تبين من الآيات السابقة أن كلمة "الحزب أو الأحزاب" تدل على نوعين من الأحزاب: الأول حزب الله، والثاني حزب الشيطان. يندرج تحت حزب الله من اتبع هداه، ويندرج تحت حزب الشيطان من نسي ذكر الله ومن حارب النبي -صلى الله عليه وسلم- وسار على طريق الضلال</w:t>
      </w:r>
      <w:r>
        <w:rPr>
          <w:rStyle w:val="FootnoteReference"/>
          <w:rFonts w:ascii="Traditional Arabic" w:hAnsi="Traditional Arabic" w:cs="Traditional Arabic"/>
          <w:sz w:val="36"/>
          <w:szCs w:val="36"/>
          <w:rtl/>
        </w:rPr>
        <w:footnoteReference w:id="73"/>
      </w:r>
      <w:r>
        <w:rPr>
          <w:rFonts w:ascii="Traditional Arabic" w:hAnsi="Traditional Arabic" w:cs="Traditional Arabic" w:hint="cs"/>
          <w:sz w:val="36"/>
          <w:szCs w:val="36"/>
          <w:rtl/>
        </w:rPr>
        <w:t xml:space="preserve">. </w:t>
      </w:r>
    </w:p>
    <w:p w:rsidR="007C35F7" w:rsidRDefault="007C35F7" w:rsidP="003E61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وكلمة الأحزاب </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بالجمع- لم تذكر في النصوص القرآنية بالذم والوعيد كقوله تعالى: </w:t>
      </w:r>
      <w:r w:rsidR="003E61F7">
        <w:rPr>
          <w:rFonts w:ascii="QCF_BSML" w:hAnsi="QCF_BSML" w:cs="QCF_BSML"/>
          <w:color w:val="000000"/>
          <w:sz w:val="35"/>
          <w:szCs w:val="35"/>
          <w:rtl/>
        </w:rPr>
        <w:t xml:space="preserve">ﮋ </w:t>
      </w:r>
      <w:r w:rsidR="003E61F7">
        <w:rPr>
          <w:rFonts w:ascii="QCF_P254" w:hAnsi="QCF_P254" w:cs="QCF_P254"/>
          <w:color w:val="000000"/>
          <w:sz w:val="35"/>
          <w:szCs w:val="35"/>
          <w:rtl/>
        </w:rPr>
        <w:t>ﭪ  ﭫ  ﭬ  ﭭ   ﭮ   ﭯ  ﭰ</w:t>
      </w:r>
      <w:r w:rsidR="003E61F7">
        <w:rPr>
          <w:rFonts w:ascii="QCF_P254" w:hAnsi="QCF_P254" w:cs="QCF_P254"/>
          <w:color w:val="0000A5"/>
          <w:sz w:val="35"/>
          <w:szCs w:val="35"/>
          <w:rtl/>
        </w:rPr>
        <w:t>ﭱ</w:t>
      </w:r>
      <w:r w:rsidR="003E61F7">
        <w:rPr>
          <w:rFonts w:ascii="QCF_P254" w:hAnsi="QCF_P254" w:cs="QCF_P254"/>
          <w:color w:val="000000"/>
          <w:sz w:val="35"/>
          <w:szCs w:val="35"/>
          <w:rtl/>
        </w:rPr>
        <w:t xml:space="preserve">  ﭲ  ﭳ  ﭴ  ﭵ      ﭶ</w:t>
      </w:r>
      <w:r w:rsidR="003E61F7">
        <w:rPr>
          <w:rFonts w:ascii="QCF_P254" w:hAnsi="QCF_P254" w:cs="QCF_P254"/>
          <w:color w:val="0000A5"/>
          <w:sz w:val="35"/>
          <w:szCs w:val="35"/>
          <w:rtl/>
        </w:rPr>
        <w:t>ﭷ</w:t>
      </w:r>
      <w:r w:rsidR="003E61F7">
        <w:rPr>
          <w:rFonts w:ascii="QCF_P254" w:hAnsi="QCF_P254" w:cs="QCF_P254"/>
          <w:color w:val="000000"/>
          <w:sz w:val="35"/>
          <w:szCs w:val="35"/>
          <w:rtl/>
        </w:rPr>
        <w:t xml:space="preserve">  ﭸ  ﭹ     ﭺ   ﭻ  ﭼ  ﭽ  ﭾ  ﭿ  ﮀ</w:t>
      </w:r>
      <w:r w:rsidR="003E61F7">
        <w:rPr>
          <w:rFonts w:ascii="QCF_P254" w:hAnsi="QCF_P254" w:cs="QCF_P254"/>
          <w:color w:val="0000A5"/>
          <w:sz w:val="35"/>
          <w:szCs w:val="35"/>
          <w:rtl/>
        </w:rPr>
        <w:t>ﮁ</w:t>
      </w:r>
      <w:r w:rsidR="003E61F7">
        <w:rPr>
          <w:rFonts w:ascii="QCF_P254" w:hAnsi="QCF_P254" w:cs="QCF_P254"/>
          <w:color w:val="000000"/>
          <w:sz w:val="35"/>
          <w:szCs w:val="35"/>
          <w:rtl/>
        </w:rPr>
        <w:t xml:space="preserve">  ﮂ   ﮃ  ﮄ  ﮅ  ﮆ   </w:t>
      </w:r>
      <w:r w:rsidR="003E61F7">
        <w:rPr>
          <w:rFonts w:ascii="QCF_BSML" w:hAnsi="QCF_BSML" w:cs="QCF_BSML"/>
          <w:color w:val="000000"/>
          <w:sz w:val="35"/>
          <w:szCs w:val="35"/>
          <w:rtl/>
        </w:rPr>
        <w:t>ﮊ</w:t>
      </w:r>
      <w:r w:rsidR="003E61F7">
        <w:rPr>
          <w:rFonts w:ascii="Arial" w:hAnsi="Arial" w:cs="Arial"/>
          <w:color w:val="000000"/>
          <w:sz w:val="18"/>
          <w:szCs w:val="18"/>
          <w:rtl/>
        </w:rPr>
        <w:t xml:space="preserve"> </w:t>
      </w:r>
      <w:r>
        <w:rPr>
          <w:rStyle w:val="FootnoteReference"/>
          <w:rFonts w:ascii="Traditional Arabic" w:hAnsi="Traditional Arabic" w:cs="Traditional Arabic"/>
          <w:sz w:val="36"/>
          <w:szCs w:val="36"/>
          <w:rtl/>
        </w:rPr>
        <w:footnoteReference w:id="74"/>
      </w:r>
      <w:r>
        <w:rPr>
          <w:rFonts w:ascii="Traditional Arabic" w:hAnsi="Traditional Arabic" w:cs="Traditional Arabic" w:hint="cs"/>
          <w:sz w:val="36"/>
          <w:szCs w:val="36"/>
          <w:rtl/>
        </w:rPr>
        <w:t>. وقد جاءت بمعنى أعداء الدين وهم المجتمعون لمحاربة الرسول -صلى الله عليه وسلم-، أو بمعنى الجماعة التي فيها غلظ</w:t>
      </w:r>
      <w:r>
        <w:rPr>
          <w:rStyle w:val="FootnoteReference"/>
          <w:rFonts w:ascii="Traditional Arabic" w:hAnsi="Traditional Arabic" w:cs="Traditional Arabic"/>
          <w:sz w:val="36"/>
          <w:szCs w:val="36"/>
          <w:rtl/>
        </w:rPr>
        <w:footnoteReference w:id="75"/>
      </w:r>
      <w:r>
        <w:rPr>
          <w:rFonts w:ascii="Traditional Arabic" w:hAnsi="Traditional Arabic" w:cs="Traditional Arabic" w:hint="cs"/>
          <w:sz w:val="36"/>
          <w:szCs w:val="36"/>
          <w:rtl/>
        </w:rPr>
        <w:t xml:space="preserve">، وفي المقابل لم يشر إلى جماعة المسلمين بتعبير الأحزاب بالجمع، وإنما بصفة </w:t>
      </w:r>
      <w:r>
        <w:rPr>
          <w:rFonts w:ascii="Traditional Arabic" w:hAnsi="Traditional Arabic" w:cs="Traditional Arabic" w:hint="cs"/>
          <w:sz w:val="36"/>
          <w:szCs w:val="36"/>
          <w:rtl/>
        </w:rPr>
        <w:lastRenderedPageBreak/>
        <w:t xml:space="preserve">المفرد على أنهم حزب الله في موضوعين في الآية السابقة </w:t>
      </w:r>
      <w:r w:rsidR="00F4051D" w:rsidRPr="004638D4">
        <w:rPr>
          <w:rFonts w:ascii="Traditional Arabic" w:hAnsi="Traditional Arabic" w:cs="Traditional Arabic"/>
          <w:sz w:val="36"/>
          <w:szCs w:val="36"/>
          <w:rtl/>
        </w:rPr>
        <w:t>﴿</w:t>
      </w:r>
      <w:r w:rsidR="003E61F7" w:rsidRPr="003E61F7">
        <w:rPr>
          <w:rFonts w:ascii="QCF_P545" w:hAnsi="QCF_P545" w:cs="QCF_P545"/>
          <w:color w:val="000000"/>
          <w:sz w:val="35"/>
          <w:szCs w:val="35"/>
          <w:rtl/>
        </w:rPr>
        <w:t xml:space="preserve"> </w:t>
      </w:r>
      <w:r w:rsidR="003E61F7">
        <w:rPr>
          <w:rFonts w:ascii="QCF_P545" w:hAnsi="QCF_P545" w:cs="QCF_P545"/>
          <w:color w:val="000000"/>
          <w:sz w:val="35"/>
          <w:szCs w:val="35"/>
          <w:rtl/>
        </w:rPr>
        <w:t>ﭿ  ﮀ  ﮁ</w:t>
      </w:r>
      <w:r w:rsidR="003E61F7">
        <w:rPr>
          <w:rFonts w:ascii="QCF_P545" w:hAnsi="QCF_P545" w:cs="QCF_P545"/>
          <w:color w:val="0000A5"/>
          <w:sz w:val="35"/>
          <w:szCs w:val="35"/>
          <w:rtl/>
        </w:rPr>
        <w:t>ﮂ</w:t>
      </w:r>
      <w:r w:rsidR="003E61F7">
        <w:rPr>
          <w:rFonts w:ascii="QCF_P545" w:hAnsi="QCF_P545" w:cs="QCF_P545"/>
          <w:color w:val="000000"/>
          <w:sz w:val="35"/>
          <w:szCs w:val="35"/>
          <w:rtl/>
        </w:rPr>
        <w:t xml:space="preserve">  ﮃ   ﮄ      ﮅ  ﮆ  ﮇ  ﮈ  </w:t>
      </w:r>
      <w:r w:rsidR="00F4051D" w:rsidRPr="004638D4">
        <w:rPr>
          <w:rFonts w:ascii="Traditional Arabic" w:hAnsi="Traditional Arabic" w:cs="Traditional Arabic"/>
          <w:sz w:val="36"/>
          <w:szCs w:val="36"/>
          <w:rtl/>
        </w:rPr>
        <w:t>﴾</w:t>
      </w:r>
      <w:r w:rsidR="00EB35DC">
        <w:rPr>
          <w:rStyle w:val="FootnoteReference"/>
          <w:rFonts w:ascii="Traditional Arabic" w:hAnsi="Traditional Arabic" w:cs="Traditional Arabic"/>
          <w:sz w:val="36"/>
          <w:szCs w:val="36"/>
          <w:rtl/>
        </w:rPr>
        <w:footnoteReference w:id="76"/>
      </w:r>
      <w:r>
        <w:rPr>
          <w:rFonts w:ascii="Traditional Arabic" w:hAnsi="Traditional Arabic" w:cs="Traditional Arabic" w:hint="cs"/>
          <w:sz w:val="36"/>
          <w:szCs w:val="36"/>
          <w:rtl/>
        </w:rPr>
        <w:t xml:space="preserve"> وقوله تعالى: </w:t>
      </w:r>
      <w:r w:rsidR="003E61F7">
        <w:rPr>
          <w:rFonts w:ascii="QCF_BSML" w:hAnsi="QCF_BSML" w:cs="QCF_BSML"/>
          <w:color w:val="000000"/>
          <w:sz w:val="35"/>
          <w:szCs w:val="35"/>
          <w:rtl/>
        </w:rPr>
        <w:t xml:space="preserve">ﮋ </w:t>
      </w:r>
      <w:r w:rsidR="003E61F7">
        <w:rPr>
          <w:rFonts w:ascii="QCF_P345" w:hAnsi="QCF_P345" w:cs="QCF_P345"/>
          <w:color w:val="000000"/>
          <w:sz w:val="35"/>
          <w:szCs w:val="35"/>
          <w:rtl/>
        </w:rPr>
        <w:t>ﯘ  ﯙ  ﯚ  ﯛ</w:t>
      </w:r>
      <w:r w:rsidR="003E61F7">
        <w:rPr>
          <w:rFonts w:ascii="QCF_P345" w:hAnsi="QCF_P345" w:cs="QCF_P345"/>
          <w:color w:val="0000A5"/>
          <w:sz w:val="35"/>
          <w:szCs w:val="35"/>
          <w:rtl/>
        </w:rPr>
        <w:t>ﯜ</w:t>
      </w:r>
      <w:r w:rsidR="003E61F7">
        <w:rPr>
          <w:rFonts w:ascii="QCF_P345" w:hAnsi="QCF_P345" w:cs="QCF_P345"/>
          <w:color w:val="000000"/>
          <w:sz w:val="35"/>
          <w:szCs w:val="35"/>
          <w:rtl/>
        </w:rPr>
        <w:t xml:space="preserve">  ﯝ        ﯞ  ﯟ  ﯠ    ﯡ  ﯢ  </w:t>
      </w:r>
      <w:r w:rsidR="003E61F7">
        <w:rPr>
          <w:rFonts w:ascii="QCF_BSML" w:hAnsi="QCF_BSML" w:cs="QCF_BSML"/>
          <w:color w:val="000000"/>
          <w:sz w:val="35"/>
          <w:szCs w:val="35"/>
          <w:rtl/>
        </w:rPr>
        <w:t>ﮊ</w:t>
      </w:r>
      <w:r w:rsidR="003E61F7">
        <w:rPr>
          <w:rFonts w:ascii="Arial" w:hAnsi="Arial" w:cs="Arial"/>
          <w:color w:val="000000"/>
          <w:sz w:val="18"/>
          <w:szCs w:val="18"/>
          <w:rtl/>
        </w:rPr>
        <w:t xml:space="preserve"> </w:t>
      </w:r>
      <w:r>
        <w:rPr>
          <w:rStyle w:val="FootnoteReference"/>
          <w:rFonts w:ascii="Traditional Arabic" w:hAnsi="Traditional Arabic" w:cs="Traditional Arabic"/>
          <w:sz w:val="36"/>
          <w:szCs w:val="36"/>
          <w:rtl/>
        </w:rPr>
        <w:footnoteReference w:id="77"/>
      </w:r>
      <w:r>
        <w:rPr>
          <w:rFonts w:ascii="Traditional Arabic" w:hAnsi="Traditional Arabic" w:cs="Traditional Arabic" w:hint="cs"/>
          <w:sz w:val="36"/>
          <w:szCs w:val="36"/>
          <w:rtl/>
        </w:rPr>
        <w:t xml:space="preserve">.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أما معنى الحزب المعاصر فقد اتجهت الكتابات المتخصصة إلى تعريف بأنه</w:t>
      </w:r>
      <w:r>
        <w:rPr>
          <w:rFonts w:ascii="Traditional Arabic" w:hAnsi="Traditional Arabic" w:cs="Traditional Arabic"/>
          <w:sz w:val="36"/>
          <w:szCs w:val="36"/>
        </w:rPr>
        <w:t>:</w:t>
      </w:r>
      <w:r>
        <w:rPr>
          <w:rFonts w:ascii="Traditional Arabic" w:hAnsi="Traditional Arabic" w:cs="Traditional Arabic" w:hint="cs"/>
          <w:sz w:val="36"/>
          <w:szCs w:val="36"/>
          <w:rtl/>
        </w:rPr>
        <w:t xml:space="preserve"> "مجموعة من المواطنين يؤمنون بأهداف سياسية وأيدلوجية مشتركة، وينظمون أنفسهم بهدف دخول السلطة وتحقيق برنامجهم"</w:t>
      </w:r>
      <w:r>
        <w:rPr>
          <w:rStyle w:val="FootnoteReference"/>
          <w:rFonts w:ascii="Traditional Arabic" w:hAnsi="Traditional Arabic" w:cs="Traditional Arabic"/>
          <w:sz w:val="36"/>
          <w:szCs w:val="36"/>
          <w:rtl/>
        </w:rPr>
        <w:footnoteReference w:id="78"/>
      </w:r>
      <w:r>
        <w:rPr>
          <w:rFonts w:ascii="Traditional Arabic" w:hAnsi="Traditional Arabic" w:cs="Traditional Arabic" w:hint="cs"/>
          <w:sz w:val="36"/>
          <w:szCs w:val="36"/>
          <w:rtl/>
        </w:rPr>
        <w:t xml:space="preserve">.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وهناك تعريف آخر هو: "جماعة منظمة من الأفراد تسعى إلى الوصول إلى حكم وممارسة السلطة بالطرق المشروعة لتحقيق مبادئها المتفق عليها"</w:t>
      </w:r>
      <w:r>
        <w:rPr>
          <w:rStyle w:val="FootnoteReference"/>
          <w:rFonts w:ascii="Traditional Arabic" w:hAnsi="Traditional Arabic" w:cs="Traditional Arabic"/>
          <w:sz w:val="36"/>
          <w:szCs w:val="36"/>
          <w:rtl/>
        </w:rPr>
        <w:footnoteReference w:id="79"/>
      </w:r>
      <w:r>
        <w:rPr>
          <w:rFonts w:ascii="Traditional Arabic" w:hAnsi="Traditional Arabic" w:cs="Traditional Arabic" w:hint="cs"/>
          <w:sz w:val="36"/>
          <w:szCs w:val="36"/>
          <w:rtl/>
        </w:rPr>
        <w:t xml:space="preserve">.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وهناك تعريف آخر: أنها جماعة سياسية تعمل بالوسائل الديمقراطية للوصول إلى الحكم لتنفيذ برنامج سياسي معين</w:t>
      </w:r>
      <w:r>
        <w:rPr>
          <w:rStyle w:val="FootnoteReference"/>
          <w:rFonts w:ascii="Traditional Arabic" w:hAnsi="Traditional Arabic" w:cs="Traditional Arabic"/>
          <w:sz w:val="36"/>
          <w:szCs w:val="36"/>
          <w:rtl/>
        </w:rPr>
        <w:footnoteReference w:id="80"/>
      </w:r>
      <w:r>
        <w:rPr>
          <w:rFonts w:ascii="Traditional Arabic" w:hAnsi="Traditional Arabic" w:cs="Traditional Arabic" w:hint="cs"/>
          <w:sz w:val="36"/>
          <w:szCs w:val="36"/>
          <w:rtl/>
        </w:rPr>
        <w:t xml:space="preserve">.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ومن المبادئ التي يلزم وجود أدنى</w:t>
      </w:r>
      <w:r w:rsidRPr="004334D4">
        <w:rPr>
          <w:rFonts w:ascii="Traditional Arabic" w:hAnsi="Traditional Arabic" w:cs="Traditional Arabic" w:hint="cs"/>
          <w:color w:val="4F81BD" w:themeColor="accent1"/>
          <w:sz w:val="36"/>
          <w:szCs w:val="36"/>
          <w:rtl/>
        </w:rPr>
        <w:t xml:space="preserve"> قدر</w:t>
      </w:r>
      <w:r>
        <w:rPr>
          <w:rFonts w:ascii="Traditional Arabic" w:hAnsi="Traditional Arabic" w:cs="Traditional Arabic" w:hint="cs"/>
          <w:sz w:val="36"/>
          <w:szCs w:val="36"/>
          <w:rtl/>
        </w:rPr>
        <w:t xml:space="preserve"> منها في الحزب حتى يكتسب صفة الديمقراطية: </w:t>
      </w:r>
    </w:p>
    <w:p w:rsidR="007C35F7" w:rsidRDefault="007C35F7" w:rsidP="007C35F7">
      <w:pPr>
        <w:pStyle w:val="ListParagraph"/>
        <w:numPr>
          <w:ilvl w:val="0"/>
          <w:numId w:val="72"/>
        </w:numPr>
        <w:bidi/>
        <w:spacing w:after="0" w:line="240" w:lineRule="auto"/>
        <w:jc w:val="both"/>
        <w:rPr>
          <w:rFonts w:ascii="Traditional Arabic" w:hAnsi="Traditional Arabic" w:cs="Traditional Arabic"/>
          <w:sz w:val="36"/>
          <w:szCs w:val="36"/>
        </w:rPr>
      </w:pPr>
      <w:r w:rsidRPr="005743A5">
        <w:rPr>
          <w:rFonts w:ascii="Traditional Arabic" w:hAnsi="Traditional Arabic" w:cs="Traditional Arabic" w:hint="cs"/>
          <w:sz w:val="36"/>
          <w:szCs w:val="36"/>
          <w:rtl/>
        </w:rPr>
        <w:t>أن تكون العضوية في الحزب من حيث المبدأ مفتوحة لجميع المواطنين دون تمييز من حيث العرق والدين والمذهب</w:t>
      </w:r>
      <w:r>
        <w:rPr>
          <w:rFonts w:ascii="Traditional Arabic" w:hAnsi="Traditional Arabic" w:cs="Traditional Arabic" w:hint="cs"/>
          <w:sz w:val="36"/>
          <w:szCs w:val="36"/>
          <w:rtl/>
        </w:rPr>
        <w:t>.</w:t>
      </w:r>
      <w:r w:rsidRPr="005743A5">
        <w:rPr>
          <w:rFonts w:ascii="Traditional Arabic" w:hAnsi="Traditional Arabic" w:cs="Traditional Arabic" w:hint="cs"/>
          <w:sz w:val="36"/>
          <w:szCs w:val="36"/>
          <w:rtl/>
        </w:rPr>
        <w:t xml:space="preserve"> </w:t>
      </w:r>
    </w:p>
    <w:p w:rsidR="007C35F7" w:rsidRPr="005743A5" w:rsidRDefault="007C35F7" w:rsidP="007C35F7">
      <w:pPr>
        <w:pStyle w:val="ListParagraph"/>
        <w:numPr>
          <w:ilvl w:val="0"/>
          <w:numId w:val="72"/>
        </w:numPr>
        <w:bidi/>
        <w:spacing w:after="0" w:line="240" w:lineRule="auto"/>
        <w:jc w:val="both"/>
        <w:rPr>
          <w:rFonts w:ascii="Traditional Arabic" w:hAnsi="Traditional Arabic" w:cs="Traditional Arabic"/>
          <w:sz w:val="36"/>
          <w:szCs w:val="36"/>
          <w:rtl/>
        </w:rPr>
      </w:pPr>
      <w:r w:rsidRPr="005743A5">
        <w:rPr>
          <w:rFonts w:ascii="Traditional Arabic" w:hAnsi="Traditional Arabic" w:cs="Traditional Arabic" w:hint="cs"/>
          <w:sz w:val="36"/>
          <w:szCs w:val="36"/>
          <w:rtl/>
        </w:rPr>
        <w:t>وأن يكون اكتساب العضوية متاحا من حيث المبدأ لكل من اكتسب صفة المواطن في الدولة</w:t>
      </w:r>
      <w:r>
        <w:rPr>
          <w:rFonts w:ascii="Traditional Arabic" w:hAnsi="Traditional Arabic" w:cs="Traditional Arabic" w:hint="cs"/>
          <w:sz w:val="36"/>
          <w:szCs w:val="36"/>
          <w:rtl/>
        </w:rPr>
        <w:t>.</w:t>
      </w:r>
      <w:r w:rsidRPr="005743A5">
        <w:rPr>
          <w:rFonts w:ascii="Traditional Arabic" w:hAnsi="Traditional Arabic" w:cs="Traditional Arabic" w:hint="cs"/>
          <w:sz w:val="36"/>
          <w:szCs w:val="36"/>
          <w:rtl/>
        </w:rPr>
        <w:t xml:space="preserve"> وهذا مبدأ قد يثير إشكالية لدى الأحزاب الدينية والطائفية</w:t>
      </w:r>
      <w:r>
        <w:rPr>
          <w:rStyle w:val="FootnoteReference"/>
          <w:rFonts w:ascii="Traditional Arabic" w:hAnsi="Traditional Arabic" w:cs="Traditional Arabic"/>
          <w:sz w:val="36"/>
          <w:szCs w:val="36"/>
          <w:rtl/>
        </w:rPr>
        <w:footnoteReference w:id="81"/>
      </w:r>
      <w:r w:rsidRPr="005743A5">
        <w:rPr>
          <w:rFonts w:ascii="Traditional Arabic" w:hAnsi="Traditional Arabic" w:cs="Traditional Arabic" w:hint="cs"/>
          <w:sz w:val="36"/>
          <w:szCs w:val="36"/>
          <w:rtl/>
        </w:rPr>
        <w:t>.</w:t>
      </w:r>
    </w:p>
    <w:p w:rsidR="007C35F7" w:rsidRDefault="007C35F7" w:rsidP="007C35F7">
      <w:pPr>
        <w:bidi w:val="0"/>
        <w:rPr>
          <w:rFonts w:ascii="Traditional Arabic" w:hAnsi="Traditional Arabic" w:cs="Traditional Arabic"/>
          <w:sz w:val="36"/>
          <w:szCs w:val="36"/>
        </w:rPr>
      </w:pPr>
      <w:r>
        <w:rPr>
          <w:rFonts w:ascii="Traditional Arabic" w:hAnsi="Traditional Arabic" w:cs="Traditional Arabic"/>
          <w:sz w:val="36"/>
          <w:szCs w:val="36"/>
          <w:rtl/>
        </w:rPr>
        <w:br w:type="page"/>
      </w:r>
    </w:p>
    <w:p w:rsidR="007C35F7" w:rsidRDefault="007C35F7" w:rsidP="007C35F7">
      <w:pPr>
        <w:spacing w:after="0" w:line="240" w:lineRule="auto"/>
        <w:ind w:firstLine="720"/>
        <w:jc w:val="center"/>
        <w:rPr>
          <w:rFonts w:ascii="Traditional Arabic" w:hAnsi="Traditional Arabic" w:cs="Traditional Arabic"/>
          <w:b/>
          <w:bCs/>
          <w:sz w:val="36"/>
          <w:szCs w:val="36"/>
          <w:rtl/>
        </w:rPr>
      </w:pPr>
      <w:r>
        <w:rPr>
          <w:rFonts w:ascii="Traditional Arabic" w:hAnsi="Traditional Arabic" w:cs="Traditional Arabic" w:hint="cs"/>
          <w:sz w:val="36"/>
          <w:szCs w:val="36"/>
          <w:rtl/>
        </w:rPr>
        <w:lastRenderedPageBreak/>
        <w:t>ا</w:t>
      </w:r>
      <w:r w:rsidRPr="005E3149">
        <w:rPr>
          <w:rFonts w:ascii="Traditional Arabic" w:hAnsi="Traditional Arabic" w:cs="Traditional Arabic" w:hint="cs"/>
          <w:b/>
          <w:bCs/>
          <w:sz w:val="36"/>
          <w:szCs w:val="36"/>
          <w:rtl/>
        </w:rPr>
        <w:t>لمطلب ال</w:t>
      </w:r>
      <w:r>
        <w:rPr>
          <w:rFonts w:ascii="Traditional Arabic" w:hAnsi="Traditional Arabic" w:cs="Traditional Arabic" w:hint="cs"/>
          <w:b/>
          <w:bCs/>
          <w:sz w:val="36"/>
          <w:szCs w:val="36"/>
          <w:rtl/>
        </w:rPr>
        <w:t>ثاني</w:t>
      </w:r>
      <w:r w:rsidRPr="005E3149">
        <w:rPr>
          <w:rFonts w:ascii="Traditional Arabic" w:hAnsi="Traditional Arabic" w:cs="Traditional Arabic" w:hint="cs"/>
          <w:b/>
          <w:bCs/>
          <w:sz w:val="36"/>
          <w:szCs w:val="36"/>
          <w:rtl/>
        </w:rPr>
        <w:t>: حكم إقامة الحزب في الدولة غير الإسلامية</w:t>
      </w:r>
      <w:r>
        <w:rPr>
          <w:rFonts w:ascii="Traditional Arabic" w:hAnsi="Traditional Arabic" w:cs="Traditional Arabic" w:hint="cs"/>
          <w:b/>
          <w:b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هذه المسألة تدور حول إقامة المسلمين الحزب السياسي وفق أصول الشرع الإسلامي، ومبادئه العامة في الدولة غير الإسلامية، أما إقامة الحزب في الدولة الإسلامية </w:t>
      </w:r>
      <w:r w:rsidRPr="00664715">
        <w:rPr>
          <w:rFonts w:ascii="Traditional Arabic" w:hAnsi="Traditional Arabic" w:cs="Traditional Arabic" w:hint="cs"/>
          <w:color w:val="4F81BD" w:themeColor="accent1"/>
          <w:sz w:val="36"/>
          <w:szCs w:val="36"/>
          <w:rtl/>
        </w:rPr>
        <w:t xml:space="preserve">فليس </w:t>
      </w:r>
      <w:r w:rsidR="00340DF5">
        <w:rPr>
          <w:rFonts w:ascii="Traditional Arabic" w:hAnsi="Traditional Arabic" w:cs="Traditional Arabic" w:hint="cs"/>
          <w:color w:val="4F81BD" w:themeColor="accent1"/>
          <w:sz w:val="36"/>
          <w:szCs w:val="36"/>
          <w:rtl/>
        </w:rPr>
        <w:t>ال</w:t>
      </w:r>
      <w:r w:rsidRPr="00664715">
        <w:rPr>
          <w:rFonts w:ascii="Traditional Arabic" w:hAnsi="Traditional Arabic" w:cs="Traditional Arabic" w:hint="cs"/>
          <w:color w:val="4F81BD" w:themeColor="accent1"/>
          <w:sz w:val="36"/>
          <w:szCs w:val="36"/>
          <w:rtl/>
        </w:rPr>
        <w:t>مجال</w:t>
      </w:r>
      <w:r w:rsidR="00340DF5">
        <w:rPr>
          <w:rFonts w:ascii="Traditional Arabic" w:hAnsi="Traditional Arabic" w:cs="Traditional Arabic" w:hint="cs"/>
          <w:color w:val="4F81BD" w:themeColor="accent1"/>
          <w:sz w:val="36"/>
          <w:szCs w:val="36"/>
          <w:rtl/>
        </w:rPr>
        <w:t xml:space="preserve"> بحثا هنا</w:t>
      </w:r>
      <w:r>
        <w:rPr>
          <w:rFonts w:ascii="Traditional Arabic" w:hAnsi="Traditional Arabic" w:cs="Traditional Arabic" w:hint="cs"/>
          <w:sz w:val="36"/>
          <w:szCs w:val="36"/>
          <w:rtl/>
        </w:rPr>
        <w:t xml:space="preserve">. </w:t>
      </w:r>
    </w:p>
    <w:p w:rsidR="007C35F7" w:rsidRDefault="007C35F7" w:rsidP="007C35F7">
      <w:pPr>
        <w:spacing w:after="0" w:line="240" w:lineRule="auto"/>
        <w:ind w:firstLine="720"/>
        <w:jc w:val="both"/>
        <w:rPr>
          <w:rFonts w:ascii="Traditional Arabic" w:hAnsi="Traditional Arabic" w:cs="Traditional Arabic"/>
          <w:sz w:val="36"/>
          <w:szCs w:val="36"/>
          <w:rtl/>
        </w:rPr>
      </w:pPr>
      <w:r w:rsidRPr="00664715">
        <w:rPr>
          <w:rFonts w:ascii="Traditional Arabic" w:hAnsi="Traditional Arabic" w:cs="Traditional Arabic" w:hint="cs"/>
          <w:color w:val="4F81BD" w:themeColor="accent1"/>
          <w:sz w:val="36"/>
          <w:szCs w:val="36"/>
          <w:rtl/>
        </w:rPr>
        <w:t>بالبحث والنظر في الأدلة يمكن القول بأن</w:t>
      </w:r>
      <w:r>
        <w:rPr>
          <w:rFonts w:ascii="Traditional Arabic" w:hAnsi="Traditional Arabic" w:cs="Traditional Arabic" w:hint="cs"/>
          <w:sz w:val="36"/>
          <w:szCs w:val="36"/>
          <w:rtl/>
        </w:rPr>
        <w:t xml:space="preserve"> إقامة الحزب في الدولة غير الإسلامية لا بأس به، بل قد يصل إلى حد الوجوب في بعض الأحيان، وهذا ما سوف تبينه الأدلة التالية</w:t>
      </w:r>
      <w:r w:rsidR="00340DF5">
        <w:rPr>
          <w:rStyle w:val="FootnoteReference"/>
          <w:rFonts w:ascii="Traditional Arabic" w:hAnsi="Traditional Arabic" w:cs="Traditional Arabic"/>
          <w:sz w:val="36"/>
          <w:szCs w:val="36"/>
          <w:rtl/>
        </w:rPr>
        <w:footnoteReference w:id="82"/>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الأول: لما رأينا أن المسلمين الذين أخذوا الجنسية في الدولة غير الإسلامية، يعتبرون من الأقليات الإسلامية التي تعيش فيها، وتطبق </w:t>
      </w:r>
      <w:r w:rsidRPr="005F312B">
        <w:rPr>
          <w:rFonts w:ascii="Traditional Arabic" w:hAnsi="Traditional Arabic" w:cs="Traditional Arabic" w:hint="cs"/>
          <w:color w:val="4F81BD" w:themeColor="accent1"/>
          <w:sz w:val="36"/>
          <w:szCs w:val="36"/>
          <w:rtl/>
        </w:rPr>
        <w:t>عليهم</w:t>
      </w:r>
      <w:r>
        <w:rPr>
          <w:rFonts w:ascii="Traditional Arabic" w:hAnsi="Traditional Arabic" w:cs="Traditional Arabic" w:hint="cs"/>
          <w:sz w:val="36"/>
          <w:szCs w:val="36"/>
          <w:rtl/>
        </w:rPr>
        <w:t xml:space="preserve"> النظم الديمقراطية التي</w:t>
      </w:r>
      <w:r w:rsidRPr="005F312B">
        <w:rPr>
          <w:rFonts w:ascii="Traditional Arabic" w:hAnsi="Traditional Arabic" w:cs="Traditional Arabic" w:hint="cs"/>
          <w:color w:val="4F81BD" w:themeColor="accent1"/>
          <w:sz w:val="36"/>
          <w:szCs w:val="36"/>
          <w:rtl/>
        </w:rPr>
        <w:t xml:space="preserve"> تعتمد</w:t>
      </w:r>
      <w:r>
        <w:rPr>
          <w:rFonts w:ascii="Traditional Arabic" w:hAnsi="Traditional Arabic" w:cs="Traditional Arabic" w:hint="cs"/>
          <w:sz w:val="36"/>
          <w:szCs w:val="36"/>
          <w:rtl/>
        </w:rPr>
        <w:t xml:space="preserve"> أصلا على التعددية الحزبية، والحزب في هذه الأنظمة هو الوسيلة الوحيدة للحفاظ عل حقوق الأفراد الذين ينتمون إليه، وكل من لا حزب له لا يستطيع أن يحصل على حقوقه كاملة، والحقوق في الإسلام ضرورة، وكل ما يؤدي إلى تحقيقها فهو ضرورة، ومن هنا نقول: إنه يجوز للمسلمين الذين يعيشون أقلية في الدولة غير الإسلامية أن يؤسسوا حزبا لهم.</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الثاني: إن القرآن الكريم يطالب المسلمين بإقامة الدين ونشر الخير، والأمر بالمعروف والنهي عن المنكر، ويجب عليهم أن يستفيدوا من مساحة أو هامش الحرية المسموح به في أي دولة من دول العالم للحفاظ على مصالحهم، ونشر الدين والدعوة إلى الله تعالى. </w:t>
      </w:r>
    </w:p>
    <w:p w:rsidR="007C35F7" w:rsidRDefault="007C35F7" w:rsidP="00340DF5">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ومن هنا فإن إيجاد حزب سياسي أو أي نوع من أنواع التجمع المنظم، قد ورد به عموم النص في كتاب الله </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تعالى- وسنة الرسول -صلى الله عليه وسلم- قال الله تعالى: </w:t>
      </w:r>
      <w:r w:rsidR="00340DF5">
        <w:rPr>
          <w:rFonts w:ascii="QCF_BSML" w:hAnsi="QCF_BSML" w:cs="QCF_BSML"/>
          <w:color w:val="000000"/>
          <w:sz w:val="35"/>
          <w:szCs w:val="35"/>
          <w:rtl/>
        </w:rPr>
        <w:t xml:space="preserve">ﮋ </w:t>
      </w:r>
      <w:r w:rsidR="00340DF5">
        <w:rPr>
          <w:rFonts w:ascii="QCF_P106" w:hAnsi="QCF_P106" w:cs="QCF_P106"/>
          <w:color w:val="000000"/>
          <w:sz w:val="35"/>
          <w:szCs w:val="35"/>
          <w:rtl/>
        </w:rPr>
        <w:t>ﯭ  ﯮ  ﯯ  ﯰ</w:t>
      </w:r>
      <w:r w:rsidR="00340DF5">
        <w:rPr>
          <w:rFonts w:ascii="QCF_P106" w:hAnsi="QCF_P106" w:cs="QCF_P106"/>
          <w:color w:val="0000A5"/>
          <w:sz w:val="35"/>
          <w:szCs w:val="35"/>
          <w:rtl/>
        </w:rPr>
        <w:t>ﯱ</w:t>
      </w:r>
      <w:r w:rsidR="00340DF5">
        <w:rPr>
          <w:rFonts w:ascii="QCF_P106" w:hAnsi="QCF_P106" w:cs="QCF_P106"/>
          <w:color w:val="000000"/>
          <w:sz w:val="35"/>
          <w:szCs w:val="35"/>
          <w:rtl/>
        </w:rPr>
        <w:t xml:space="preserve">  ﯲ  ﯳ   ﯴ  ﯵ     ﯶ</w:t>
      </w:r>
      <w:r w:rsidR="00340DF5">
        <w:rPr>
          <w:rFonts w:ascii="QCF_P106" w:hAnsi="QCF_P106" w:cs="QCF_P106"/>
          <w:color w:val="0000A5"/>
          <w:sz w:val="35"/>
          <w:szCs w:val="35"/>
          <w:rtl/>
        </w:rPr>
        <w:t>ﯷ</w:t>
      </w:r>
      <w:r w:rsidR="00340DF5">
        <w:rPr>
          <w:rFonts w:ascii="QCF_P106" w:hAnsi="QCF_P106" w:cs="QCF_P106"/>
          <w:color w:val="000000"/>
          <w:sz w:val="35"/>
          <w:szCs w:val="35"/>
          <w:rtl/>
        </w:rPr>
        <w:t xml:space="preserve">  ﯸ  ﯹ</w:t>
      </w:r>
      <w:r w:rsidR="00340DF5">
        <w:rPr>
          <w:rFonts w:ascii="QCF_P106" w:hAnsi="QCF_P106" w:cs="QCF_P106"/>
          <w:color w:val="0000A5"/>
          <w:sz w:val="35"/>
          <w:szCs w:val="35"/>
          <w:rtl/>
        </w:rPr>
        <w:t>ﯺ</w:t>
      </w:r>
      <w:r w:rsidR="00340DF5">
        <w:rPr>
          <w:rFonts w:ascii="QCF_P106" w:hAnsi="QCF_P106" w:cs="QCF_P106"/>
          <w:color w:val="000000"/>
          <w:sz w:val="35"/>
          <w:szCs w:val="35"/>
          <w:rtl/>
        </w:rPr>
        <w:t xml:space="preserve">  ﯻ     ﯼ  ﯽ  ﯾ  ﯿ   </w:t>
      </w:r>
      <w:r w:rsidR="00340DF5">
        <w:rPr>
          <w:rFonts w:ascii="QCF_BSML" w:hAnsi="QCF_BSML" w:cs="QCF_BSML"/>
          <w:color w:val="000000"/>
          <w:sz w:val="35"/>
          <w:szCs w:val="35"/>
          <w:rtl/>
        </w:rPr>
        <w:t>ﮊ</w:t>
      </w:r>
      <w:r w:rsidR="00340DF5">
        <w:rPr>
          <w:rFonts w:ascii="Arial" w:hAnsi="Arial" w:cs="Arial"/>
          <w:color w:val="000000"/>
          <w:sz w:val="18"/>
          <w:szCs w:val="18"/>
          <w:rtl/>
        </w:rPr>
        <w:t xml:space="preserve"> </w:t>
      </w:r>
      <w:r w:rsidR="00340DF5">
        <w:rPr>
          <w:rFonts w:ascii="Traditional Arabic" w:hAnsi="Traditional Arabic" w:cs="Traditional Arabic"/>
          <w:color w:val="9DAB0C"/>
          <w:sz w:val="27"/>
          <w:szCs w:val="27"/>
        </w:rPr>
        <w:t xml:space="preserve"> </w:t>
      </w:r>
      <w:r>
        <w:rPr>
          <w:rStyle w:val="FootnoteReference"/>
          <w:rFonts w:ascii="Traditional Arabic" w:hAnsi="Traditional Arabic" w:cs="Traditional Arabic"/>
          <w:sz w:val="36"/>
          <w:szCs w:val="36"/>
          <w:rtl/>
        </w:rPr>
        <w:footnoteReference w:id="83"/>
      </w:r>
      <w:r>
        <w:rPr>
          <w:rFonts w:ascii="Traditional Arabic" w:hAnsi="Traditional Arabic" w:cs="Traditional Arabic" w:hint="cs"/>
          <w:sz w:val="36"/>
          <w:szCs w:val="36"/>
          <w:rtl/>
        </w:rPr>
        <w:t xml:space="preserve">. </w:t>
      </w:r>
    </w:p>
    <w:p w:rsidR="007C35F7" w:rsidRDefault="007C35F7" w:rsidP="00340DF5">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وقال أيضا: </w:t>
      </w:r>
      <w:r w:rsidR="00340DF5">
        <w:rPr>
          <w:rFonts w:ascii="QCF_BSML" w:hAnsi="QCF_BSML" w:cs="QCF_BSML"/>
          <w:color w:val="000000"/>
          <w:sz w:val="35"/>
          <w:szCs w:val="35"/>
          <w:rtl/>
        </w:rPr>
        <w:t xml:space="preserve">ﮋ </w:t>
      </w:r>
      <w:r w:rsidR="00340DF5">
        <w:rPr>
          <w:rFonts w:ascii="QCF_P198" w:hAnsi="QCF_P198" w:cs="QCF_P198"/>
          <w:color w:val="000000"/>
          <w:sz w:val="35"/>
          <w:szCs w:val="35"/>
          <w:rtl/>
        </w:rPr>
        <w:t>ﮑ  ﮒ  ﮓ   ﮔ  ﮕ</w:t>
      </w:r>
      <w:r w:rsidR="00340DF5">
        <w:rPr>
          <w:rFonts w:ascii="QCF_P198" w:hAnsi="QCF_P198" w:cs="QCF_P198"/>
          <w:color w:val="0000A5"/>
          <w:sz w:val="35"/>
          <w:szCs w:val="35"/>
          <w:rtl/>
        </w:rPr>
        <w:t>ﮖ</w:t>
      </w:r>
      <w:r w:rsidR="00340DF5">
        <w:rPr>
          <w:rFonts w:ascii="QCF_P198" w:hAnsi="QCF_P198" w:cs="QCF_P198"/>
          <w:color w:val="000000"/>
          <w:sz w:val="35"/>
          <w:szCs w:val="35"/>
          <w:rtl/>
        </w:rPr>
        <w:t xml:space="preserve">  ﮗ  ﮘ  ﮙ  ﮚ  ﮛ     ﮜ  ﮝ  ﮞ  ﮟ  ﮠ  ﮡ   ﮢ</w:t>
      </w:r>
      <w:r w:rsidR="00340DF5">
        <w:rPr>
          <w:rFonts w:ascii="QCF_P198" w:hAnsi="QCF_P198" w:cs="QCF_P198"/>
          <w:color w:val="0000A5"/>
          <w:sz w:val="35"/>
          <w:szCs w:val="35"/>
          <w:rtl/>
        </w:rPr>
        <w:t>ﮣ</w:t>
      </w:r>
      <w:r w:rsidR="00340DF5">
        <w:rPr>
          <w:rFonts w:ascii="QCF_P198" w:hAnsi="QCF_P198" w:cs="QCF_P198"/>
          <w:color w:val="000000"/>
          <w:sz w:val="35"/>
          <w:szCs w:val="35"/>
          <w:rtl/>
        </w:rPr>
        <w:t xml:space="preserve">  ﮤ  ﮥ  ﮦ</w:t>
      </w:r>
      <w:r w:rsidR="00340DF5">
        <w:rPr>
          <w:rFonts w:ascii="QCF_P198" w:hAnsi="QCF_P198" w:cs="QCF_P198"/>
          <w:color w:val="0000A5"/>
          <w:sz w:val="35"/>
          <w:szCs w:val="35"/>
          <w:rtl/>
        </w:rPr>
        <w:t>ﮧ</w:t>
      </w:r>
      <w:r w:rsidR="00340DF5">
        <w:rPr>
          <w:rFonts w:ascii="QCF_P198" w:hAnsi="QCF_P198" w:cs="QCF_P198"/>
          <w:color w:val="000000"/>
          <w:sz w:val="35"/>
          <w:szCs w:val="35"/>
          <w:rtl/>
        </w:rPr>
        <w:t xml:space="preserve">  ﮨ  ﮩ  ﮪ  ﮫ  ﮬ   </w:t>
      </w:r>
      <w:r w:rsidR="00340DF5">
        <w:rPr>
          <w:rFonts w:ascii="QCF_BSML" w:hAnsi="QCF_BSML" w:cs="QCF_BSML"/>
          <w:color w:val="000000"/>
          <w:sz w:val="35"/>
          <w:szCs w:val="35"/>
          <w:rtl/>
        </w:rPr>
        <w:t>ﮊ</w:t>
      </w:r>
      <w:r w:rsidR="00340DF5">
        <w:rPr>
          <w:rFonts w:ascii="Arial" w:hAnsi="Arial" w:cs="Arial"/>
          <w:color w:val="000000"/>
          <w:sz w:val="18"/>
          <w:szCs w:val="18"/>
          <w:rtl/>
        </w:rPr>
        <w:t xml:space="preserve"> </w:t>
      </w:r>
      <w:r>
        <w:rPr>
          <w:rStyle w:val="FootnoteReference"/>
          <w:rFonts w:ascii="Traditional Arabic" w:hAnsi="Traditional Arabic" w:cs="Traditional Arabic"/>
          <w:sz w:val="36"/>
          <w:szCs w:val="36"/>
          <w:rtl/>
        </w:rPr>
        <w:footnoteReference w:id="84"/>
      </w:r>
      <w:r>
        <w:rPr>
          <w:rFonts w:ascii="Traditional Arabic" w:hAnsi="Traditional Arabic" w:cs="Traditional Arabic" w:hint="cs"/>
          <w:sz w:val="36"/>
          <w:szCs w:val="36"/>
          <w:rtl/>
        </w:rPr>
        <w:t>، وقوله -صلى الله عليه وسلم-: (المؤمن للمؤمن كالبنيان الواحد يشد بعضهم بعضا)</w:t>
      </w:r>
      <w:r>
        <w:rPr>
          <w:rStyle w:val="FootnoteReference"/>
          <w:rFonts w:ascii="Traditional Arabic" w:hAnsi="Traditional Arabic" w:cs="Traditional Arabic"/>
          <w:sz w:val="36"/>
          <w:szCs w:val="36"/>
          <w:rtl/>
        </w:rPr>
        <w:footnoteReference w:id="85"/>
      </w:r>
      <w:r>
        <w:rPr>
          <w:rFonts w:ascii="Traditional Arabic" w:hAnsi="Traditional Arabic" w:cs="Traditional Arabic" w:hint="cs"/>
          <w:sz w:val="36"/>
          <w:szCs w:val="36"/>
          <w:rtl/>
        </w:rPr>
        <w:t xml:space="preserve">، هذا فيما يخص علاقة المسلمين بعضهم بعضا. </w:t>
      </w:r>
    </w:p>
    <w:p w:rsidR="007C35F7" w:rsidRDefault="007C35F7" w:rsidP="00340DF5">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أما فيما يخص علاقتهم بغيرهم وواجبهم نحو مجتمعهم فقد دلت النصوص عليه، قال تعالى: </w:t>
      </w:r>
      <w:r w:rsidR="00340DF5">
        <w:rPr>
          <w:rFonts w:ascii="QCF_BSML" w:hAnsi="QCF_BSML" w:cs="QCF_BSML"/>
          <w:color w:val="000000"/>
          <w:sz w:val="35"/>
          <w:szCs w:val="35"/>
          <w:rtl/>
        </w:rPr>
        <w:t>ﮋ</w:t>
      </w:r>
      <w:r w:rsidR="00340DF5">
        <w:rPr>
          <w:rFonts w:ascii="QCF_P063" w:hAnsi="QCF_P063" w:cs="QCF_P063"/>
          <w:color w:val="000000"/>
          <w:sz w:val="35"/>
          <w:szCs w:val="35"/>
          <w:rtl/>
        </w:rPr>
        <w:t>ﮖ  ﮗ  ﮘ   ﮙ  ﮚ  ﮛ   ﮜ  ﮝ      ﮞ  ﮟ  ﮠ</w:t>
      </w:r>
      <w:r w:rsidR="00340DF5">
        <w:rPr>
          <w:rFonts w:ascii="QCF_P063" w:hAnsi="QCF_P063" w:cs="QCF_P063"/>
          <w:color w:val="0000A5"/>
          <w:sz w:val="35"/>
          <w:szCs w:val="35"/>
          <w:rtl/>
        </w:rPr>
        <w:t>ﮡ</w:t>
      </w:r>
      <w:r w:rsidR="00340DF5">
        <w:rPr>
          <w:rFonts w:ascii="QCF_P063" w:hAnsi="QCF_P063" w:cs="QCF_P063"/>
          <w:color w:val="000000"/>
          <w:sz w:val="35"/>
          <w:szCs w:val="35"/>
          <w:rtl/>
        </w:rPr>
        <w:t xml:space="preserve">  ﮢ  ﮣ  ﮤ  ﮥ</w:t>
      </w:r>
      <w:r w:rsidR="00340DF5">
        <w:rPr>
          <w:rFonts w:ascii="QCF_BSML" w:hAnsi="QCF_BSML" w:cs="QCF_BSML"/>
          <w:color w:val="000000"/>
          <w:sz w:val="35"/>
          <w:szCs w:val="35"/>
          <w:rtl/>
        </w:rPr>
        <w:t>ﮊ</w:t>
      </w:r>
      <w:r w:rsidR="00340DF5">
        <w:rPr>
          <w:rFonts w:ascii="Arial" w:hAnsi="Arial" w:cs="Arial"/>
          <w:color w:val="000000"/>
          <w:sz w:val="18"/>
          <w:szCs w:val="18"/>
          <w:rtl/>
        </w:rPr>
        <w:t xml:space="preserve"> </w:t>
      </w:r>
      <w:r>
        <w:rPr>
          <w:rStyle w:val="FootnoteReference"/>
          <w:rFonts w:ascii="Traditional Arabic" w:hAnsi="Traditional Arabic" w:cs="Traditional Arabic"/>
          <w:sz w:val="36"/>
          <w:szCs w:val="36"/>
          <w:rtl/>
        </w:rPr>
        <w:footnoteReference w:id="86"/>
      </w:r>
      <w:r>
        <w:rPr>
          <w:rFonts w:ascii="Traditional Arabic" w:hAnsi="Traditional Arabic" w:cs="Traditional Arabic" w:hint="cs"/>
          <w:sz w:val="36"/>
          <w:szCs w:val="36"/>
          <w:rtl/>
        </w:rPr>
        <w:t xml:space="preserve">.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الثالث: صيانة الحقوق والحريات العامة، والشريعة الإسلامية تضع لها مكانة عالية،</w:t>
      </w:r>
      <w:r w:rsidRPr="005F312B">
        <w:rPr>
          <w:rFonts w:ascii="Traditional Arabic" w:hAnsi="Traditional Arabic" w:cs="Traditional Arabic" w:hint="cs"/>
          <w:color w:val="4F81BD" w:themeColor="accent1"/>
          <w:sz w:val="36"/>
          <w:szCs w:val="36"/>
          <w:rtl/>
        </w:rPr>
        <w:t xml:space="preserve"> فقد</w:t>
      </w:r>
      <w:r>
        <w:rPr>
          <w:rFonts w:ascii="Traditional Arabic" w:hAnsi="Traditional Arabic" w:cs="Traditional Arabic" w:hint="cs"/>
          <w:sz w:val="36"/>
          <w:szCs w:val="36"/>
          <w:rtl/>
        </w:rPr>
        <w:t xml:space="preserve"> رفع الإسلام هذه الحقوق إلى مستوى الحرمات؛ حيث قال الرسول -صلى الله عليه وسلم-: (إن دماءكم وأموالكم وأعراضكم عليكم حرام كحرمة يومكم هذا في شهركم هذا وفي بلدكم هذا)</w:t>
      </w:r>
      <w:r>
        <w:rPr>
          <w:rStyle w:val="FootnoteReference"/>
          <w:rFonts w:ascii="Traditional Arabic" w:hAnsi="Traditional Arabic" w:cs="Traditional Arabic"/>
          <w:sz w:val="36"/>
          <w:szCs w:val="36"/>
          <w:rtl/>
        </w:rPr>
        <w:footnoteReference w:id="87"/>
      </w:r>
      <w:r>
        <w:rPr>
          <w:rFonts w:ascii="Traditional Arabic" w:hAnsi="Traditional Arabic" w:cs="Traditional Arabic" w:hint="cs"/>
          <w:sz w:val="36"/>
          <w:szCs w:val="36"/>
          <w:rtl/>
        </w:rPr>
        <w:t>. ولا يتأتى تحقيق مقصود الشارع في صيانة هذه الحقوق والحريات إلا بإنشاء هذه الأحزاب التي تحمي الناس من عنف السلطان وجور الحكام</w:t>
      </w:r>
      <w:r>
        <w:rPr>
          <w:rStyle w:val="FootnoteReference"/>
          <w:rFonts w:ascii="Traditional Arabic" w:hAnsi="Traditional Arabic" w:cs="Traditional Arabic"/>
          <w:sz w:val="36"/>
          <w:szCs w:val="36"/>
          <w:rtl/>
        </w:rPr>
        <w:footnoteReference w:id="88"/>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الرابع: قاعدة "ما لا يتم الواجب إلا به فهو واجب"</w:t>
      </w:r>
      <w:r>
        <w:rPr>
          <w:rStyle w:val="FootnoteReference"/>
          <w:rFonts w:ascii="Traditional Arabic" w:hAnsi="Traditional Arabic" w:cs="Traditional Arabic"/>
          <w:sz w:val="36"/>
          <w:szCs w:val="36"/>
          <w:rtl/>
        </w:rPr>
        <w:footnoteReference w:id="89"/>
      </w:r>
      <w:r>
        <w:rPr>
          <w:rFonts w:ascii="Traditional Arabic" w:hAnsi="Traditional Arabic" w:cs="Traditional Arabic" w:hint="cs"/>
          <w:sz w:val="36"/>
          <w:szCs w:val="36"/>
          <w:rtl/>
        </w:rPr>
        <w:t xml:space="preserve">.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إن الدعوة إلى الإسلام، </w:t>
      </w:r>
      <w:r w:rsidRPr="005F312B">
        <w:rPr>
          <w:rFonts w:ascii="Traditional Arabic" w:hAnsi="Traditional Arabic" w:cs="Traditional Arabic" w:hint="cs"/>
          <w:color w:val="4F81BD" w:themeColor="accent1"/>
          <w:sz w:val="36"/>
          <w:szCs w:val="36"/>
          <w:rtl/>
        </w:rPr>
        <w:t>وصد جميع</w:t>
      </w:r>
      <w:r>
        <w:rPr>
          <w:rFonts w:ascii="Traditional Arabic" w:hAnsi="Traditional Arabic" w:cs="Traditional Arabic" w:hint="cs"/>
          <w:sz w:val="36"/>
          <w:szCs w:val="36"/>
          <w:rtl/>
        </w:rPr>
        <w:t xml:space="preserve"> مخططات الأعداء وكيدهم، </w:t>
      </w:r>
      <w:r w:rsidRPr="005F312B">
        <w:rPr>
          <w:rFonts w:ascii="Traditional Arabic" w:hAnsi="Traditional Arabic" w:cs="Traditional Arabic" w:hint="cs"/>
          <w:color w:val="4F81BD" w:themeColor="accent1"/>
          <w:sz w:val="36"/>
          <w:szCs w:val="36"/>
          <w:rtl/>
        </w:rPr>
        <w:t>والمطالبة بالحقوق</w:t>
      </w:r>
      <w:r>
        <w:rPr>
          <w:rFonts w:ascii="Traditional Arabic" w:hAnsi="Traditional Arabic" w:cs="Traditional Arabic" w:hint="cs"/>
          <w:sz w:val="36"/>
          <w:szCs w:val="36"/>
          <w:rtl/>
        </w:rPr>
        <w:t xml:space="preserve"> واجب على جميع المسلمين في كل مكان وزمان، وأفضل وسيلة لتحقيق ذلك هي إقامة الحزب في تلك المجتمعات، ومن هنا يكون واجبا عليهم؛ لأن نظام تلك المجتمعات تقوم على الحزب، ومن له حزب يستطيع أن يكون له قوة ووجود في تلك المجتمعات.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وكذلك هناك قاعدة "ارتكاب أخف الضررين"</w:t>
      </w:r>
      <w:r>
        <w:rPr>
          <w:rStyle w:val="FootnoteReference"/>
          <w:rFonts w:ascii="Traditional Arabic" w:hAnsi="Traditional Arabic" w:cs="Traditional Arabic"/>
          <w:sz w:val="36"/>
          <w:szCs w:val="36"/>
          <w:rtl/>
        </w:rPr>
        <w:footnoteReference w:id="90"/>
      </w:r>
      <w:r>
        <w:rPr>
          <w:rFonts w:ascii="Traditional Arabic" w:hAnsi="Traditional Arabic" w:cs="Traditional Arabic" w:hint="cs"/>
          <w:sz w:val="36"/>
          <w:szCs w:val="36"/>
          <w:rtl/>
        </w:rPr>
        <w:t xml:space="preserve">.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وإن قيل بأن في إنشاء الحزب بعض المخالفة والضرر، إلا أننا وجدنا أن في عدم تأسيس الحزب </w:t>
      </w:r>
      <w:r w:rsidRPr="005F312B">
        <w:rPr>
          <w:rFonts w:ascii="Traditional Arabic" w:hAnsi="Traditional Arabic" w:cs="Traditional Arabic" w:hint="cs"/>
          <w:color w:val="4F81BD" w:themeColor="accent1"/>
          <w:sz w:val="36"/>
          <w:szCs w:val="36"/>
          <w:rtl/>
        </w:rPr>
        <w:t>ضررا</w:t>
      </w:r>
      <w:r>
        <w:rPr>
          <w:rFonts w:ascii="Traditional Arabic" w:hAnsi="Traditional Arabic" w:cs="Traditional Arabic" w:hint="cs"/>
          <w:sz w:val="36"/>
          <w:szCs w:val="36"/>
          <w:rtl/>
        </w:rPr>
        <w:t xml:space="preserve"> أكبر؛ حيث يهدد ذلك بقاء الإسلام والمسلمين في تلك البلاد، ويؤدي إلى ضياع الحقوق والحريات لهؤلاء المسلمين؛ لذلك نرتكب الضرر الأخف لندفع الضرر الأكبر منه.</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الخامس: كما هو معلوم في الدين بألا تشرع الأحكام الشرعية إلا لتحقيق مصالح العباد في الحياة والممات، وأي حكم يخرج من المصلحة إلى المفسدة، أو من الحكمة إلى العبث، فليس من الشريعة </w:t>
      </w:r>
      <w:r w:rsidRPr="005F312B">
        <w:rPr>
          <w:rFonts w:ascii="Traditional Arabic" w:hAnsi="Traditional Arabic" w:cs="Traditional Arabic" w:hint="cs"/>
          <w:color w:val="4F81BD" w:themeColor="accent1"/>
          <w:sz w:val="36"/>
          <w:szCs w:val="36"/>
          <w:rtl/>
        </w:rPr>
        <w:t xml:space="preserve">في </w:t>
      </w:r>
      <w:r>
        <w:rPr>
          <w:rFonts w:ascii="Traditional Arabic" w:hAnsi="Traditional Arabic" w:cs="Traditional Arabic" w:hint="cs"/>
          <w:sz w:val="36"/>
          <w:szCs w:val="36"/>
          <w:rtl/>
        </w:rPr>
        <w:t>شيء</w:t>
      </w:r>
      <w:r>
        <w:rPr>
          <w:rStyle w:val="FootnoteReference"/>
          <w:rFonts w:ascii="Traditional Arabic" w:hAnsi="Traditional Arabic" w:cs="Traditional Arabic"/>
          <w:sz w:val="36"/>
          <w:szCs w:val="36"/>
          <w:rtl/>
        </w:rPr>
        <w:footnoteReference w:id="91"/>
      </w:r>
      <w:r>
        <w:rPr>
          <w:rFonts w:ascii="Traditional Arabic" w:hAnsi="Traditional Arabic" w:cs="Traditional Arabic" w:hint="cs"/>
          <w:sz w:val="36"/>
          <w:szCs w:val="36"/>
          <w:rtl/>
        </w:rPr>
        <w:t xml:space="preserve">.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فإذا قلنا بأن إقامة الحزب في الدولة غير الإسلامية لا يجوز، لا شك </w:t>
      </w:r>
      <w:r w:rsidRPr="00B25DA1">
        <w:rPr>
          <w:rFonts w:ascii="Traditional Arabic" w:hAnsi="Traditional Arabic" w:cs="Traditional Arabic" w:hint="cs"/>
          <w:color w:val="4F81BD" w:themeColor="accent1"/>
          <w:sz w:val="36"/>
          <w:szCs w:val="36"/>
          <w:rtl/>
        </w:rPr>
        <w:t xml:space="preserve">أن ذلك </w:t>
      </w:r>
      <w:r>
        <w:rPr>
          <w:rFonts w:ascii="Traditional Arabic" w:hAnsi="Traditional Arabic" w:cs="Traditional Arabic" w:hint="cs"/>
          <w:sz w:val="36"/>
          <w:szCs w:val="36"/>
          <w:rtl/>
        </w:rPr>
        <w:t xml:space="preserve">الحكم سيضع الناس في الحرج والخطر؛ حيث لم يعد يمكنهم أن يحافظوا على حقوقهم، وحرياتهم العامة، ويدافعوا عن </w:t>
      </w:r>
      <w:r>
        <w:rPr>
          <w:rFonts w:ascii="Traditional Arabic" w:hAnsi="Traditional Arabic" w:cs="Traditional Arabic" w:hint="cs"/>
          <w:sz w:val="36"/>
          <w:szCs w:val="36"/>
          <w:rtl/>
        </w:rPr>
        <w:lastRenderedPageBreak/>
        <w:t>كيانهم، مما يدل على أن ذلك الحكم يعارض الحكمة من تشريع الأحكام، والشريعة جاءت أصلا للتيسير على العباد؛ وما جاءت لإيقاعهم في الحرج والضيق.</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السادس: لا يجوز للمسلمين ترك الساحة السياسية نهبا لأعداء الإسلام وحدهم ومسرحا ومراحا لكل من يتربصون بهم الدوائر، فيبقون في الهامش وربما يتزحزحون خارج الهامش؛ وبالتالي تلحق بهم أضرار فادحة؛ بمصالحهم ومستقبلهم ودعوتهم وبانتشار الإسلام.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فالمسلمون لا يمكن لهم كأفراد أن يواجهوا أحزابا وجماعات قوية فكريا وسياسيا وماليا ومنظمة، كما قال يوسف القرضاوي: "فالمرء قليل بنفسه كثير بإخوانه، ضعيف بمفرده قوي بجماعته، ويد الله مع الجماعة وإنما يأكل الذئب من الغنم </w:t>
      </w:r>
      <w:r w:rsidRPr="00B25DA1">
        <w:rPr>
          <w:rFonts w:ascii="Traditional Arabic" w:hAnsi="Traditional Arabic" w:cs="Traditional Arabic" w:hint="cs"/>
          <w:color w:val="4F81BD" w:themeColor="accent1"/>
          <w:sz w:val="36"/>
          <w:szCs w:val="36"/>
          <w:rtl/>
        </w:rPr>
        <w:t>القاصية</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id="92"/>
      </w:r>
      <w:r>
        <w:rPr>
          <w:rFonts w:ascii="Traditional Arabic" w:hAnsi="Traditional Arabic" w:cs="Traditional Arabic" w:hint="cs"/>
          <w:sz w:val="36"/>
          <w:szCs w:val="36"/>
          <w:rtl/>
        </w:rPr>
        <w:t>، ومن غير المقبول الاستجابة للدعاوى التي تحرم إنشاء أحزاب سياسية للمتجنسين في الدولة غير الإسلامية.</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إذن الحكم في إقامة مثل هذه التنظيمات في الدولة غير المسلمة جائز على الأصل، بل قد يصل إلى الوجوب</w:t>
      </w:r>
      <w:r>
        <w:rPr>
          <w:rStyle w:val="FootnoteReference"/>
          <w:rFonts w:ascii="Traditional Arabic" w:hAnsi="Traditional Arabic" w:cs="Traditional Arabic"/>
          <w:sz w:val="36"/>
          <w:szCs w:val="36"/>
          <w:rtl/>
        </w:rPr>
        <w:footnoteReference w:id="93"/>
      </w:r>
      <w:r>
        <w:rPr>
          <w:rFonts w:ascii="Traditional Arabic" w:hAnsi="Traditional Arabic" w:cs="Traditional Arabic" w:hint="cs"/>
          <w:sz w:val="36"/>
          <w:szCs w:val="36"/>
          <w:rtl/>
        </w:rPr>
        <w:t>، ولكن لابد من توفر جملة من الشروط ينبغي لهذا الحزب التقيد بها، منها:</w:t>
      </w:r>
    </w:p>
    <w:p w:rsidR="007C35F7" w:rsidRDefault="007C35F7" w:rsidP="007C35F7">
      <w:pPr>
        <w:pStyle w:val="ListParagraph"/>
        <w:numPr>
          <w:ilvl w:val="0"/>
          <w:numId w:val="16"/>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أن يقوم هذا الحزب على أساس القرآن والسنة؛ أي وفق منهج الشريعة الإسلامية، ويراعي مبادئها وقواعدها العامة.</w:t>
      </w:r>
    </w:p>
    <w:p w:rsidR="007C35F7" w:rsidRDefault="007C35F7" w:rsidP="007C35F7">
      <w:pPr>
        <w:pStyle w:val="ListParagraph"/>
        <w:numPr>
          <w:ilvl w:val="0"/>
          <w:numId w:val="16"/>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أن يكون الهدف من إقامة هذا الحزب التعاون على البر والتقوى والعمل لوجه الله تعالى، ممثلا في الدفاع عن الإسلام من كل الشبهات التي توجه ضده، ومتمثلا في العمل في كل المجالات النافعة للمسلمين.</w:t>
      </w:r>
    </w:p>
    <w:p w:rsidR="007C35F7" w:rsidRDefault="007C35F7" w:rsidP="007C35F7">
      <w:pPr>
        <w:pStyle w:val="ListParagraph"/>
        <w:numPr>
          <w:ilvl w:val="0"/>
          <w:numId w:val="16"/>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تجنب إنشاء عدة أحزاب لجماعة واحدة، لما قد يثيره من التفرق والتشتت لأصوات المسلمين على عدة أحزاب. وهذا يعد خسارة لكل الأطراف؛ لأن الأصوات لن تتركز على حزب واحد، وهذا يضر بالجماعة المسلمة؛ إذ يحتمل ألا يفوز أي حزب.</w:t>
      </w:r>
    </w:p>
    <w:p w:rsidR="007C35F7" w:rsidRDefault="007C35F7" w:rsidP="007C35F7">
      <w:pPr>
        <w:pStyle w:val="ListParagraph"/>
        <w:numPr>
          <w:ilvl w:val="0"/>
          <w:numId w:val="16"/>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أن لا يقوم الحزب على أي خلفية عرقية أو مذهبية، بل يجمع أكبر عدد من مسلمي الدولة مهما تعددت لغاتهم وأعراقهم ومذاهبهم.</w:t>
      </w:r>
    </w:p>
    <w:p w:rsidR="007C35F7" w:rsidRDefault="007C35F7" w:rsidP="00340DF5">
      <w:pPr>
        <w:pStyle w:val="ListParagraph"/>
        <w:numPr>
          <w:ilvl w:val="0"/>
          <w:numId w:val="16"/>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أن يحاول هذا الحزب أن يقيم علاقات مع المسلمين في غير بلده، ومع المسلمين في العالم الإسلامي؛ ليزيد الاهتمام والتآلف بين المسلمين؛ لقوله تعالى: </w:t>
      </w:r>
      <w:r w:rsidR="00340DF5">
        <w:rPr>
          <w:rFonts w:ascii="QCF_BSML" w:hAnsi="QCF_BSML" w:cs="QCF_BSML"/>
          <w:color w:val="000000"/>
          <w:sz w:val="35"/>
          <w:szCs w:val="35"/>
          <w:rtl/>
        </w:rPr>
        <w:t xml:space="preserve">ﮋ </w:t>
      </w:r>
      <w:r w:rsidR="00340DF5">
        <w:rPr>
          <w:rFonts w:ascii="QCF_P516" w:hAnsi="QCF_P516" w:cs="QCF_P516"/>
          <w:color w:val="000000"/>
          <w:sz w:val="35"/>
          <w:szCs w:val="35"/>
          <w:rtl/>
        </w:rPr>
        <w:t>ﯜ  ﯝ  ﯞ       ﯟ  ﯠ  ﯡ</w:t>
      </w:r>
      <w:r w:rsidR="00340DF5">
        <w:rPr>
          <w:rFonts w:ascii="QCF_P516" w:hAnsi="QCF_P516" w:cs="QCF_P516"/>
          <w:color w:val="0000A5"/>
          <w:sz w:val="35"/>
          <w:szCs w:val="35"/>
          <w:rtl/>
        </w:rPr>
        <w:t>ﯢ</w:t>
      </w:r>
      <w:r w:rsidR="00340DF5">
        <w:rPr>
          <w:rFonts w:ascii="QCF_P516" w:hAnsi="QCF_P516" w:cs="QCF_P516"/>
          <w:color w:val="000000"/>
          <w:sz w:val="35"/>
          <w:szCs w:val="35"/>
          <w:rtl/>
        </w:rPr>
        <w:t xml:space="preserve">  ﯣ  ﯤ   ﯥ  ﯦ  ﯧ  </w:t>
      </w:r>
      <w:r w:rsidR="00340DF5">
        <w:rPr>
          <w:rFonts w:ascii="QCF_BSML" w:hAnsi="QCF_BSML" w:cs="QCF_BSML"/>
          <w:color w:val="000000"/>
          <w:sz w:val="35"/>
          <w:szCs w:val="35"/>
          <w:rtl/>
        </w:rPr>
        <w:t>ﮊ</w:t>
      </w:r>
      <w:r w:rsidR="00340DF5">
        <w:rPr>
          <w:rFonts w:ascii="Arial" w:hAnsi="Arial" w:cs="Arial"/>
          <w:color w:val="000000"/>
          <w:sz w:val="18"/>
          <w:szCs w:val="18"/>
          <w:rtl/>
        </w:rPr>
        <w:t xml:space="preserve"> </w:t>
      </w:r>
      <w:r>
        <w:rPr>
          <w:rStyle w:val="FootnoteReference"/>
          <w:rFonts w:ascii="Traditional Arabic" w:hAnsi="Traditional Arabic" w:cs="Traditional Arabic"/>
          <w:sz w:val="36"/>
          <w:szCs w:val="36"/>
          <w:rtl/>
        </w:rPr>
        <w:footnoteReference w:id="94"/>
      </w:r>
      <w:r>
        <w:rPr>
          <w:rFonts w:ascii="Traditional Arabic" w:hAnsi="Traditional Arabic" w:cs="Traditional Arabic" w:hint="cs"/>
          <w:sz w:val="36"/>
          <w:szCs w:val="36"/>
          <w:rtl/>
        </w:rPr>
        <w:t>.</w:t>
      </w:r>
    </w:p>
    <w:p w:rsidR="007C35F7" w:rsidRDefault="007C35F7" w:rsidP="007C35F7">
      <w:pPr>
        <w:pStyle w:val="ListParagraph"/>
        <w:numPr>
          <w:ilvl w:val="0"/>
          <w:numId w:val="16"/>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lastRenderedPageBreak/>
        <w:t xml:space="preserve">أن لا يرتكب أخطاء الأحزاب الأخرى في العالم الإسلامي، وأن لا يفرق ويفاضل بين الناس حسب انتمائهم إلى الحزب أو عدمه، بل عليهم أن يكونوا مع الحزب إذا كان على الحق، وأن ينتقدوه وينصحوا قيادته إذا انحرف </w:t>
      </w:r>
      <w:r w:rsidRPr="00B25DA1">
        <w:rPr>
          <w:rFonts w:ascii="Traditional Arabic" w:hAnsi="Traditional Arabic" w:cs="Traditional Arabic" w:hint="cs"/>
          <w:color w:val="4F81BD" w:themeColor="accent1"/>
          <w:sz w:val="36"/>
          <w:szCs w:val="36"/>
          <w:rtl/>
        </w:rPr>
        <w:t>عن</w:t>
      </w:r>
      <w:r w:rsidRPr="0034374B">
        <w:rPr>
          <w:rFonts w:ascii="Traditional Arabic" w:hAnsi="Traditional Arabic" w:cs="Traditional Arabic" w:hint="cs"/>
          <w:color w:val="00B050"/>
          <w:sz w:val="36"/>
          <w:szCs w:val="36"/>
          <w:rtl/>
        </w:rPr>
        <w:t xml:space="preserve"> </w:t>
      </w:r>
      <w:r>
        <w:rPr>
          <w:rFonts w:ascii="Traditional Arabic" w:hAnsi="Traditional Arabic" w:cs="Traditional Arabic" w:hint="cs"/>
          <w:sz w:val="36"/>
          <w:szCs w:val="36"/>
          <w:rtl/>
        </w:rPr>
        <w:t>الحق</w:t>
      </w:r>
      <w:r>
        <w:rPr>
          <w:rStyle w:val="FootnoteReference"/>
          <w:rFonts w:ascii="Traditional Arabic" w:hAnsi="Traditional Arabic" w:cs="Traditional Arabic"/>
          <w:sz w:val="36"/>
          <w:szCs w:val="36"/>
          <w:rtl/>
        </w:rPr>
        <w:footnoteReference w:id="95"/>
      </w:r>
      <w:r>
        <w:rPr>
          <w:rFonts w:ascii="Traditional Arabic" w:hAnsi="Traditional Arabic" w:cs="Traditional Arabic" w:hint="cs"/>
          <w:sz w:val="36"/>
          <w:szCs w:val="36"/>
          <w:rtl/>
        </w:rPr>
        <w:t>.</w:t>
      </w:r>
    </w:p>
    <w:p w:rsidR="007C35F7" w:rsidRDefault="007C35F7" w:rsidP="007C35F7">
      <w:pPr>
        <w:pStyle w:val="ListParagraph"/>
        <w:numPr>
          <w:ilvl w:val="0"/>
          <w:numId w:val="16"/>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هذا الحزب يجب أن يكون حزبا إسلاميا، كما يقول الشيخ حسن الترابي: "حركة توحيد تؤم كل مقاصد الحياة، فواهم من يقيسها على الأحزاب السياسية، أو يحسبها مشروع طلب السلطة، فإنما هي التزام شامل لهذا الدين الكامل الذي يوحد المعابد فيوحد المقاصد: سياسة واقتصادا، وسلما وجهادا، وثقافة واجتماعا، وترويضا وترفيها، وتعلما وصلاة ونسكا، ومحيا ومماتا"</w:t>
      </w:r>
      <w:r>
        <w:rPr>
          <w:rStyle w:val="FootnoteReference"/>
          <w:rFonts w:ascii="Traditional Arabic" w:hAnsi="Traditional Arabic" w:cs="Traditional Arabic"/>
          <w:sz w:val="36"/>
          <w:szCs w:val="36"/>
          <w:rtl/>
        </w:rPr>
        <w:footnoteReference w:id="96"/>
      </w:r>
      <w:r>
        <w:rPr>
          <w:rFonts w:ascii="Traditional Arabic" w:hAnsi="Traditional Arabic" w:cs="Traditional Arabic" w:hint="cs"/>
          <w:sz w:val="36"/>
          <w:szCs w:val="36"/>
          <w:rtl/>
        </w:rPr>
        <w:t>.</w:t>
      </w:r>
    </w:p>
    <w:p w:rsidR="007C35F7" w:rsidRPr="00BD00BD" w:rsidRDefault="007C35F7" w:rsidP="007C35F7">
      <w:pPr>
        <w:spacing w:after="0" w:line="240" w:lineRule="auto"/>
        <w:ind w:firstLine="720"/>
        <w:jc w:val="both"/>
        <w:rPr>
          <w:rFonts w:ascii="Traditional Arabic" w:hAnsi="Traditional Arabic" w:cs="Traditional Arabic"/>
          <w:sz w:val="36"/>
          <w:szCs w:val="36"/>
          <w:rtl/>
          <w:lang w:val="id-ID"/>
        </w:rPr>
      </w:pPr>
    </w:p>
    <w:p w:rsidR="007C35F7" w:rsidRDefault="007C35F7" w:rsidP="007C35F7">
      <w:pPr>
        <w:spacing w:after="0" w:line="240" w:lineRule="auto"/>
        <w:ind w:firstLine="720"/>
        <w:jc w:val="both"/>
        <w:rPr>
          <w:rFonts w:ascii="Traditional Arabic" w:hAnsi="Traditional Arabic" w:cs="Traditional Arabic"/>
          <w:sz w:val="36"/>
          <w:szCs w:val="36"/>
          <w:rtl/>
        </w:rPr>
      </w:pPr>
    </w:p>
    <w:p w:rsidR="007C35F7" w:rsidRDefault="007C35F7" w:rsidP="007C35F7">
      <w:pPr>
        <w:spacing w:after="0" w:line="240" w:lineRule="auto"/>
        <w:ind w:firstLine="720"/>
        <w:jc w:val="both"/>
        <w:rPr>
          <w:rFonts w:ascii="Traditional Arabic" w:hAnsi="Traditional Arabic" w:cs="Traditional Arabic"/>
          <w:sz w:val="36"/>
          <w:szCs w:val="36"/>
          <w:rtl/>
        </w:rPr>
      </w:pPr>
    </w:p>
    <w:p w:rsidR="007C35F7" w:rsidRDefault="007C35F7" w:rsidP="007C35F7">
      <w:pPr>
        <w:spacing w:after="0" w:line="240" w:lineRule="auto"/>
        <w:ind w:firstLine="720"/>
        <w:jc w:val="both"/>
        <w:rPr>
          <w:rFonts w:ascii="Traditional Arabic" w:hAnsi="Traditional Arabic" w:cs="Traditional Arabic"/>
          <w:sz w:val="36"/>
          <w:szCs w:val="36"/>
          <w:rtl/>
        </w:rPr>
      </w:pPr>
    </w:p>
    <w:p w:rsidR="007C35F7" w:rsidRDefault="007C35F7" w:rsidP="007C35F7">
      <w:pPr>
        <w:spacing w:after="0" w:line="240" w:lineRule="auto"/>
        <w:ind w:firstLine="720"/>
        <w:jc w:val="both"/>
        <w:rPr>
          <w:rFonts w:ascii="Traditional Arabic" w:hAnsi="Traditional Arabic" w:cs="Traditional Arabic"/>
          <w:sz w:val="36"/>
          <w:szCs w:val="36"/>
        </w:rPr>
      </w:pPr>
    </w:p>
    <w:p w:rsidR="00E540DA" w:rsidRDefault="00E540DA" w:rsidP="007C35F7">
      <w:pPr>
        <w:spacing w:after="0" w:line="240" w:lineRule="auto"/>
        <w:ind w:firstLine="720"/>
        <w:jc w:val="both"/>
        <w:rPr>
          <w:rFonts w:ascii="Traditional Arabic" w:hAnsi="Traditional Arabic" w:cs="Traditional Arabic"/>
          <w:sz w:val="36"/>
          <w:szCs w:val="36"/>
        </w:rPr>
      </w:pPr>
    </w:p>
    <w:p w:rsidR="00E540DA" w:rsidRDefault="00E540DA" w:rsidP="007C35F7">
      <w:pPr>
        <w:spacing w:after="0" w:line="240" w:lineRule="auto"/>
        <w:ind w:firstLine="720"/>
        <w:jc w:val="both"/>
        <w:rPr>
          <w:rFonts w:ascii="Traditional Arabic" w:hAnsi="Traditional Arabic" w:cs="Traditional Arabic"/>
          <w:sz w:val="36"/>
          <w:szCs w:val="36"/>
        </w:rPr>
      </w:pPr>
    </w:p>
    <w:p w:rsidR="00E540DA" w:rsidRDefault="00E540DA" w:rsidP="007C35F7">
      <w:pPr>
        <w:spacing w:after="0" w:line="240" w:lineRule="auto"/>
        <w:ind w:firstLine="720"/>
        <w:jc w:val="both"/>
        <w:rPr>
          <w:rFonts w:ascii="Traditional Arabic" w:hAnsi="Traditional Arabic" w:cs="Traditional Arabic"/>
          <w:sz w:val="36"/>
          <w:szCs w:val="36"/>
        </w:rPr>
      </w:pPr>
    </w:p>
    <w:p w:rsidR="00E540DA" w:rsidRDefault="00E540DA" w:rsidP="007C35F7">
      <w:pPr>
        <w:spacing w:after="0" w:line="240" w:lineRule="auto"/>
        <w:ind w:firstLine="720"/>
        <w:jc w:val="both"/>
        <w:rPr>
          <w:rFonts w:ascii="Traditional Arabic" w:hAnsi="Traditional Arabic" w:cs="Traditional Arabic"/>
          <w:sz w:val="36"/>
          <w:szCs w:val="36"/>
          <w:rtl/>
        </w:rPr>
      </w:pPr>
    </w:p>
    <w:p w:rsidR="007C35F7" w:rsidRDefault="007C35F7" w:rsidP="007C35F7">
      <w:pPr>
        <w:spacing w:after="0" w:line="240" w:lineRule="auto"/>
        <w:ind w:firstLine="720"/>
        <w:jc w:val="both"/>
        <w:rPr>
          <w:rFonts w:ascii="Traditional Arabic" w:hAnsi="Traditional Arabic" w:cs="Traditional Arabic"/>
          <w:sz w:val="36"/>
          <w:szCs w:val="36"/>
        </w:rPr>
      </w:pPr>
    </w:p>
    <w:p w:rsidR="00A943FF" w:rsidRDefault="00A943FF" w:rsidP="007C35F7">
      <w:pPr>
        <w:spacing w:after="0" w:line="240" w:lineRule="auto"/>
        <w:ind w:firstLine="720"/>
        <w:jc w:val="both"/>
        <w:rPr>
          <w:rFonts w:ascii="Traditional Arabic" w:hAnsi="Traditional Arabic" w:cs="Traditional Arabic"/>
          <w:sz w:val="36"/>
          <w:szCs w:val="36"/>
        </w:rPr>
      </w:pPr>
    </w:p>
    <w:p w:rsidR="00A943FF" w:rsidRDefault="00A943FF" w:rsidP="007C35F7">
      <w:pPr>
        <w:spacing w:after="0" w:line="240" w:lineRule="auto"/>
        <w:ind w:firstLine="720"/>
        <w:jc w:val="both"/>
        <w:rPr>
          <w:rFonts w:ascii="Traditional Arabic" w:hAnsi="Traditional Arabic" w:cs="Traditional Arabic"/>
          <w:sz w:val="36"/>
          <w:szCs w:val="36"/>
          <w:rtl/>
        </w:rPr>
      </w:pPr>
    </w:p>
    <w:p w:rsidR="00340DF5" w:rsidRDefault="00340DF5" w:rsidP="007C35F7">
      <w:pPr>
        <w:spacing w:after="0" w:line="240" w:lineRule="auto"/>
        <w:ind w:firstLine="720"/>
        <w:jc w:val="both"/>
        <w:rPr>
          <w:rFonts w:ascii="Traditional Arabic" w:hAnsi="Traditional Arabic" w:cs="Traditional Arabic"/>
          <w:sz w:val="36"/>
          <w:szCs w:val="36"/>
          <w:rtl/>
        </w:rPr>
      </w:pPr>
    </w:p>
    <w:p w:rsidR="007C35F7" w:rsidRDefault="00675154" w:rsidP="007C35F7">
      <w:pPr>
        <w:spacing w:after="0" w:line="240" w:lineRule="auto"/>
        <w:ind w:firstLine="72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المبحث الثاني: آثار التجنس في المشاركة</w:t>
      </w:r>
      <w:r w:rsidR="007C35F7">
        <w:rPr>
          <w:rFonts w:ascii="Traditional Arabic" w:hAnsi="Traditional Arabic" w:cs="Traditional Arabic" w:hint="cs"/>
          <w:b/>
          <w:bCs/>
          <w:sz w:val="36"/>
          <w:szCs w:val="36"/>
          <w:rtl/>
        </w:rPr>
        <w:t xml:space="preserve"> في الانتخابات النيابية</w:t>
      </w:r>
    </w:p>
    <w:p w:rsidR="00675154" w:rsidRPr="00675154" w:rsidRDefault="00675154" w:rsidP="00675154">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يحتوى هذا المبحث على المطلبين: المطلب الأول مفهوم الانتخاب وتحليل للواقع، المطلب الثاني يتكلم عن حكم المشاركة في الانتخابات النيابية للمتجنسين في دولة غير إسلامية.</w:t>
      </w:r>
    </w:p>
    <w:p w:rsidR="007C35F7" w:rsidRDefault="007C35F7" w:rsidP="00AC1AAB">
      <w:pPr>
        <w:spacing w:after="0" w:line="240" w:lineRule="auto"/>
        <w:ind w:firstLine="720"/>
        <w:jc w:val="both"/>
        <w:rPr>
          <w:rFonts w:ascii="Traditional Arabic" w:hAnsi="Traditional Arabic" w:cs="Traditional Arabic"/>
          <w:sz w:val="36"/>
          <w:szCs w:val="36"/>
          <w:rtl/>
        </w:rPr>
      </w:pPr>
      <w:r w:rsidRPr="00B25DA1">
        <w:rPr>
          <w:rFonts w:ascii="Traditional Arabic" w:hAnsi="Traditional Arabic" w:cs="Traditional Arabic" w:hint="cs"/>
          <w:color w:val="4F81BD" w:themeColor="accent1"/>
          <w:sz w:val="36"/>
          <w:szCs w:val="36"/>
          <w:rtl/>
        </w:rPr>
        <w:lastRenderedPageBreak/>
        <w:t>قضية</w:t>
      </w:r>
      <w:r w:rsidR="00AC1AAB">
        <w:rPr>
          <w:rFonts w:ascii="Traditional Arabic" w:hAnsi="Traditional Arabic" w:cs="Traditional Arabic" w:hint="cs"/>
          <w:sz w:val="36"/>
          <w:szCs w:val="36"/>
          <w:rtl/>
        </w:rPr>
        <w:t xml:space="preserve"> هذا المبحث حكم مشاركة المسلمين المتجنسين في دولة غير </w:t>
      </w:r>
      <w:r>
        <w:rPr>
          <w:rFonts w:ascii="Traditional Arabic" w:hAnsi="Traditional Arabic" w:cs="Traditional Arabic" w:hint="cs"/>
          <w:sz w:val="36"/>
          <w:szCs w:val="36"/>
          <w:rtl/>
        </w:rPr>
        <w:t>إسلامية في المجالس النيابية ترشيحا وانتخابا، وإن كانت تدور بعض جوانبها في نفس دائرة المشاركة في الدول المسلمة، إلا أن ظروف المسلمين وهم أغلبية تختلف عن ظروف المسلمين المتجنسين وهم أقلية، وهذا الاختلاف يجعل المسألة تنحو منحى آخر، وكما هو معلوم فإن الفتوى تتأثر بالزمن والمكان والأشخاص والظروف بصفة عامة.</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فمن الأسئلة التي سيجيب عنها هذا المبحث: أين موقع المسلمين من هذه الانتخابات؟ وما مدى مشروعية مشاركتهم فيها؟ ...إلخ، والإجابة عن هذه الأسئلة ستتضمنها المطالب التالية:</w:t>
      </w:r>
    </w:p>
    <w:p w:rsidR="007C35F7" w:rsidRDefault="007C35F7" w:rsidP="007C35F7">
      <w:pPr>
        <w:spacing w:after="0" w:line="240" w:lineRule="auto"/>
        <w:ind w:firstLine="72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المطلب الأول: مفهوم الانتخاب وتحليل للواقع</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b/>
          <w:bCs/>
          <w:sz w:val="36"/>
          <w:szCs w:val="36"/>
          <w:rtl/>
        </w:rPr>
        <w:t>مفهوم الانتخاب</w:t>
      </w:r>
      <w:r>
        <w:rPr>
          <w:rFonts w:ascii="Traditional Arabic" w:hAnsi="Traditional Arabic" w:cs="Traditional Arabic" w:hint="cs"/>
          <w:sz w:val="36"/>
          <w:szCs w:val="36"/>
          <w:rtl/>
        </w:rPr>
        <w:t xml:space="preserve"> هو: "الاختيار، وإجراء قانوني يحدد نظامه ووقته ومكانه في دستور أو لائحة ليختار على مقتضاه شخص أو أكثر لرياسة مجلس أو نقابة أو ندوة أو لعضويتها أو نحو ذلك"</w:t>
      </w:r>
      <w:r>
        <w:rPr>
          <w:rStyle w:val="FootnoteReference"/>
          <w:rFonts w:ascii="Traditional Arabic" w:hAnsi="Traditional Arabic" w:cs="Traditional Arabic"/>
          <w:sz w:val="36"/>
          <w:szCs w:val="36"/>
          <w:rtl/>
        </w:rPr>
        <w:footnoteReference w:id="97"/>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b/>
          <w:bCs/>
          <w:sz w:val="36"/>
          <w:szCs w:val="36"/>
          <w:rtl/>
        </w:rPr>
      </w:pPr>
      <w:r w:rsidRPr="00B015AA">
        <w:rPr>
          <w:rFonts w:ascii="Traditional Arabic" w:hAnsi="Traditional Arabic" w:cs="Traditional Arabic" w:hint="cs"/>
          <w:b/>
          <w:bCs/>
          <w:sz w:val="36"/>
          <w:szCs w:val="36"/>
          <w:rtl/>
        </w:rPr>
        <w:t>تحليل للواقع</w:t>
      </w:r>
      <w:r>
        <w:rPr>
          <w:rFonts w:ascii="Traditional Arabic" w:hAnsi="Traditional Arabic" w:cs="Traditional Arabic" w:hint="cs"/>
          <w:b/>
          <w:b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الأول: الكثير من التشريعات في الغرب تتيح الفرصة للمسلم كي يكون نائبا وممثلا لطرف معين دون التمييز على أساس ديني أو عرقي...</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الثاني: "الدول التي تعترف بالإسلام تمنح للمسلمين</w:t>
      </w:r>
      <w:r w:rsidRPr="00B015AA">
        <w:rPr>
          <w:rFonts w:ascii="Traditional Arabic" w:hAnsi="Traditional Arabic" w:cs="Traditional Arabic" w:hint="cs"/>
          <w:b/>
          <w:bCs/>
          <w:sz w:val="36"/>
          <w:szCs w:val="36"/>
          <w:rtl/>
        </w:rPr>
        <w:t xml:space="preserve"> </w:t>
      </w:r>
      <w:r>
        <w:rPr>
          <w:rFonts w:ascii="Traditional Arabic" w:hAnsi="Traditional Arabic" w:cs="Traditional Arabic" w:hint="cs"/>
          <w:sz w:val="36"/>
          <w:szCs w:val="36"/>
          <w:rtl/>
        </w:rPr>
        <w:t>امتيازات كبيرة تسمح لهم بالانتخاب والترشح، حتى المسلمين الأجانب الذين لا يحملون الجنسية منحوا بعض الامتيازات، ففي ميثاق مجلس أوربا لسنة 1992 سمح للمقيمين الأجانب في المساهمة في الحياة السياسية العامة على المحلي حيث منحوا حق الترشح والتصويت"</w:t>
      </w:r>
      <w:r>
        <w:rPr>
          <w:rStyle w:val="FootnoteReference"/>
          <w:rFonts w:ascii="Traditional Arabic" w:hAnsi="Traditional Arabic" w:cs="Traditional Arabic"/>
          <w:sz w:val="36"/>
          <w:szCs w:val="36"/>
          <w:rtl/>
        </w:rPr>
        <w:footnoteReference w:id="98"/>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الثالث: إن وجود المسلمين المتجنسين في المجالس النيابية سيسهم في حماية المصالح العامة للمسلمين، وخاصة المصالح الدينية، كما يمكن لهم توضيح وجهات نظرهم إزاء القضايا المختلفة المغايرة للشريعة الإسلامية، وإن لم يقدروا على تغيير مادة ما، يقول الرسول -صلى الله عليه وسلم-: "من رأى منكم منكرا فليغيره بيده، فإن لم يستطع فبلسانه، فإن لم يستطع فبقلبه، وذلك أضعف الإيمان"</w:t>
      </w:r>
      <w:r>
        <w:rPr>
          <w:rStyle w:val="FootnoteReference"/>
          <w:rFonts w:ascii="Traditional Arabic" w:hAnsi="Traditional Arabic" w:cs="Traditional Arabic"/>
          <w:sz w:val="36"/>
          <w:szCs w:val="36"/>
          <w:rtl/>
        </w:rPr>
        <w:footnoteReference w:id="99"/>
      </w:r>
      <w:r>
        <w:rPr>
          <w:rFonts w:ascii="Traditional Arabic" w:hAnsi="Traditional Arabic" w:cs="Traditional Arabic" w:hint="cs"/>
          <w:sz w:val="36"/>
          <w:szCs w:val="36"/>
          <w:rtl/>
        </w:rPr>
        <w:t xml:space="preserve">.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والتغيير باللسان لا يعني تغييرا فعليا فقط، إنما يعني أيضا إنكار المنكر، ومن أهم وسائل إنكاره أن يتكلم به النائب عن المسلمين.</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الرابع: إذا اعتزل المسلمون العملية الانتخابية النيابية، قد لا يبقى لهم أي مكانة وأهمية على الصعيدين السياسي والوطني، وقد لا يرتفع لهم صوت في الحفاظ على مصالحهم؛ وهذا يعني أنهم سيعيشون في الهامش، وبالتالي تبرز أهمية مشاركة المسلمين في عملة التصويت والانتخاب راجين من استخدام هذه القوة على مصالحهم المادية والدينية</w:t>
      </w:r>
      <w:r>
        <w:rPr>
          <w:rStyle w:val="FootnoteReference"/>
          <w:rFonts w:ascii="Traditional Arabic" w:hAnsi="Traditional Arabic" w:cs="Traditional Arabic"/>
          <w:sz w:val="36"/>
          <w:szCs w:val="36"/>
          <w:rtl/>
        </w:rPr>
        <w:footnoteReference w:id="100"/>
      </w:r>
      <w:r>
        <w:rPr>
          <w:rFonts w:ascii="Traditional Arabic" w:hAnsi="Traditional Arabic" w:cs="Traditional Arabic" w:hint="cs"/>
          <w:sz w:val="36"/>
          <w:szCs w:val="36"/>
          <w:rtl/>
        </w:rPr>
        <w:t>.</w:t>
      </w:r>
    </w:p>
    <w:p w:rsidR="007C35F7" w:rsidRDefault="007C35F7" w:rsidP="007C35F7">
      <w:pPr>
        <w:bidi w:val="0"/>
        <w:rPr>
          <w:rFonts w:ascii="Traditional Arabic" w:hAnsi="Traditional Arabic" w:cs="Traditional Arabic"/>
          <w:b/>
          <w:bCs/>
          <w:sz w:val="36"/>
          <w:szCs w:val="36"/>
        </w:rPr>
      </w:pPr>
      <w:r>
        <w:rPr>
          <w:rFonts w:ascii="Traditional Arabic" w:hAnsi="Traditional Arabic" w:cs="Traditional Arabic"/>
          <w:b/>
          <w:bCs/>
          <w:sz w:val="36"/>
          <w:szCs w:val="36"/>
          <w:rtl/>
        </w:rPr>
        <w:br w:type="page"/>
      </w:r>
    </w:p>
    <w:p w:rsidR="007C35F7" w:rsidRDefault="007C35F7" w:rsidP="007C35F7">
      <w:pPr>
        <w:spacing w:after="0" w:line="240" w:lineRule="auto"/>
        <w:ind w:firstLine="72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المطلب الثاني: حكم مشاركة المسلمين المتجنسين في الانتخابات النيابية</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فيما سبق </w:t>
      </w:r>
      <w:r w:rsidRPr="004A7C48">
        <w:rPr>
          <w:rFonts w:ascii="Traditional Arabic" w:hAnsi="Traditional Arabic" w:cs="Traditional Arabic" w:hint="cs"/>
          <w:color w:val="4F81BD" w:themeColor="accent1"/>
          <w:sz w:val="36"/>
          <w:szCs w:val="36"/>
          <w:rtl/>
        </w:rPr>
        <w:t>اتضح</w:t>
      </w:r>
      <w:r>
        <w:rPr>
          <w:rFonts w:ascii="Traditional Arabic" w:hAnsi="Traditional Arabic" w:cs="Traditional Arabic" w:hint="cs"/>
          <w:sz w:val="36"/>
          <w:szCs w:val="36"/>
          <w:rtl/>
        </w:rPr>
        <w:t xml:space="preserve"> أنه يجوز للمسلم أن يقيم حزبا إسلاميا، إذا كان مثل هذا الحزب يوفر له مكاسب، ويحقق له فوائد تعود عليه وعلى المسلمين، ويضمن له حقوقه الدينية والدنيوية، وعلى هذا فإن مشاركة المسلم في الانتخابات والمجالس النيابية يجوز من باب أولى؛ لأنها الغاية من قيام الحزب، والوسائل تأخذ حكم المقاصد.</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فإذا أتاح مجتمع الأكثرية مثل هذه الفرصة، فإن واجب المسلم الدعوة إلى الله تعالى والأمر بالمعروف والنهي عن المنكر، والمساهمة الإيجابية في حل قضايا المسلمين في الدولة غير الإسلامية، فهو الأدرى بها والأحرص عليها من غيره، ويسهم أيضا في حل قضايا المجتمع الذي يعيش فيه حسب وجهة النظر الإسلامية.</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ولكن هذه المشاركة تستدعي أن يقف المسلم ضد ما يشرع خلافا لتعاليم الإسلام؛ بأن يبين وجهة النظر الإسلامية بناء على قيمه ومبادئه السامية في جلب المصالح ودرء المفاسد، وليتأدبوا بآداب الإسلام في جميع تصرفاتهم؛ لكي يكون الإسلام متمثلا فيهم، كما يجب عليهم أن ينووا عند حلف اليمين في المجلس أنهم دخلوا فيه بنية مصلحة الإسلام والمسلمين، وليس حبا للمنصب والدنيا</w:t>
      </w:r>
      <w:r>
        <w:rPr>
          <w:rStyle w:val="FootnoteReference"/>
          <w:rFonts w:ascii="Traditional Arabic" w:hAnsi="Traditional Arabic" w:cs="Traditional Arabic"/>
          <w:sz w:val="36"/>
          <w:szCs w:val="36"/>
          <w:rtl/>
        </w:rPr>
        <w:footnoteReference w:id="101"/>
      </w:r>
      <w:r>
        <w:rPr>
          <w:rFonts w:ascii="Traditional Arabic" w:hAnsi="Traditional Arabic" w:cs="Traditional Arabic" w:hint="cs"/>
          <w:sz w:val="36"/>
          <w:szCs w:val="36"/>
          <w:rtl/>
        </w:rPr>
        <w:t>، والأمور بمقاصدها.</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وذكر سليمان توبولياك الأمور التي يجب على المسلمين مراعاتها في الانتخابات </w:t>
      </w:r>
      <w:r w:rsidRPr="004A7C48">
        <w:rPr>
          <w:rFonts w:ascii="Traditional Arabic" w:hAnsi="Traditional Arabic" w:cs="Traditional Arabic" w:hint="cs"/>
          <w:color w:val="4F81BD" w:themeColor="accent1"/>
          <w:sz w:val="36"/>
          <w:szCs w:val="36"/>
          <w:rtl/>
        </w:rPr>
        <w:t>كما</w:t>
      </w:r>
      <w:r>
        <w:rPr>
          <w:rFonts w:ascii="Traditional Arabic" w:hAnsi="Traditional Arabic" w:cs="Traditional Arabic" w:hint="cs"/>
          <w:sz w:val="36"/>
          <w:szCs w:val="36"/>
          <w:rtl/>
        </w:rPr>
        <w:t xml:space="preserve"> يلي</w:t>
      </w:r>
      <w:r>
        <w:rPr>
          <w:rStyle w:val="FootnoteReference"/>
          <w:rFonts w:ascii="Traditional Arabic" w:hAnsi="Traditional Arabic" w:cs="Traditional Arabic"/>
          <w:sz w:val="36"/>
          <w:szCs w:val="36"/>
          <w:rtl/>
        </w:rPr>
        <w:footnoteReference w:id="102"/>
      </w:r>
      <w:r>
        <w:rPr>
          <w:rFonts w:ascii="Traditional Arabic" w:hAnsi="Traditional Arabic" w:cs="Traditional Arabic" w:hint="cs"/>
          <w:sz w:val="36"/>
          <w:szCs w:val="36"/>
          <w:rtl/>
        </w:rPr>
        <w:t>:</w:t>
      </w:r>
    </w:p>
    <w:p w:rsidR="007C35F7" w:rsidRDefault="007C35F7" w:rsidP="007C35F7">
      <w:pPr>
        <w:pStyle w:val="ListParagraph"/>
        <w:numPr>
          <w:ilvl w:val="0"/>
          <w:numId w:val="38"/>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أن لا يكذب في الوعد مما لا يقدر على تحقيقه.</w:t>
      </w:r>
    </w:p>
    <w:p w:rsidR="007C35F7" w:rsidRDefault="007C35F7" w:rsidP="007C35F7">
      <w:pPr>
        <w:pStyle w:val="ListParagraph"/>
        <w:numPr>
          <w:ilvl w:val="0"/>
          <w:numId w:val="38"/>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عدم الإسراف في صرف المال بلا فائدة؛ لما فيه من عمل الشيطان.</w:t>
      </w:r>
    </w:p>
    <w:p w:rsidR="007C35F7" w:rsidRDefault="007C35F7" w:rsidP="007C35F7">
      <w:pPr>
        <w:pStyle w:val="ListParagraph"/>
        <w:numPr>
          <w:ilvl w:val="0"/>
          <w:numId w:val="38"/>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عدم نقد الأشخاص بالتعيين، وإنما نقد أفكارهم وبرامجهم.</w:t>
      </w:r>
    </w:p>
    <w:p w:rsidR="007C35F7" w:rsidRDefault="007C35F7" w:rsidP="007C35F7">
      <w:pPr>
        <w:pStyle w:val="ListParagraph"/>
        <w:numPr>
          <w:ilvl w:val="0"/>
          <w:numId w:val="38"/>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عند عدم المرشح من المسلمين فينبغي للمسلم أن يختار من أقل عداوة للإسلام والمسلمين.</w:t>
      </w:r>
    </w:p>
    <w:p w:rsidR="007C35F7" w:rsidRPr="00CA3705" w:rsidRDefault="007C35F7" w:rsidP="007C35F7">
      <w:pPr>
        <w:spacing w:after="0" w:line="240" w:lineRule="auto"/>
        <w:ind w:firstLine="720"/>
        <w:jc w:val="both"/>
        <w:rPr>
          <w:rFonts w:ascii="Traditional Arabic" w:hAnsi="Traditional Arabic" w:cs="Traditional Arabic"/>
          <w:sz w:val="36"/>
          <w:szCs w:val="36"/>
          <w:rtl/>
        </w:rPr>
      </w:pPr>
    </w:p>
    <w:p w:rsidR="007C35F7" w:rsidRDefault="007C35F7" w:rsidP="007C35F7">
      <w:pPr>
        <w:spacing w:after="0" w:line="240" w:lineRule="auto"/>
        <w:ind w:firstLine="720"/>
        <w:jc w:val="center"/>
        <w:rPr>
          <w:rFonts w:ascii="Traditional Arabic" w:hAnsi="Traditional Arabic" w:cs="Traditional Arabic"/>
          <w:b/>
          <w:bCs/>
          <w:sz w:val="36"/>
          <w:szCs w:val="36"/>
          <w:rtl/>
        </w:rPr>
      </w:pPr>
    </w:p>
    <w:p w:rsidR="007C35F7" w:rsidRDefault="007C35F7" w:rsidP="007C35F7">
      <w:pPr>
        <w:spacing w:after="0" w:line="240" w:lineRule="auto"/>
        <w:ind w:firstLine="720"/>
        <w:jc w:val="center"/>
        <w:rPr>
          <w:rFonts w:ascii="Traditional Arabic" w:hAnsi="Traditional Arabic" w:cs="Traditional Arabic"/>
          <w:b/>
          <w:bCs/>
          <w:sz w:val="36"/>
          <w:szCs w:val="36"/>
          <w:rtl/>
        </w:rPr>
      </w:pPr>
    </w:p>
    <w:p w:rsidR="007C35F7" w:rsidRDefault="007C35F7" w:rsidP="007C35F7">
      <w:pPr>
        <w:spacing w:after="0" w:line="240" w:lineRule="auto"/>
        <w:ind w:firstLine="720"/>
        <w:jc w:val="center"/>
        <w:rPr>
          <w:rFonts w:ascii="Traditional Arabic" w:hAnsi="Traditional Arabic" w:cs="Traditional Arabic"/>
          <w:b/>
          <w:bCs/>
          <w:sz w:val="36"/>
          <w:szCs w:val="36"/>
        </w:rPr>
      </w:pPr>
    </w:p>
    <w:p w:rsidR="00E540DA" w:rsidRDefault="00E540DA" w:rsidP="007C35F7">
      <w:pPr>
        <w:spacing w:after="0" w:line="240" w:lineRule="auto"/>
        <w:ind w:firstLine="720"/>
        <w:jc w:val="center"/>
        <w:rPr>
          <w:rFonts w:ascii="Traditional Arabic" w:hAnsi="Traditional Arabic" w:cs="Traditional Arabic"/>
          <w:b/>
          <w:bCs/>
          <w:sz w:val="36"/>
          <w:szCs w:val="36"/>
        </w:rPr>
      </w:pPr>
    </w:p>
    <w:p w:rsidR="00A943FF" w:rsidRDefault="00A943FF" w:rsidP="007C35F7">
      <w:pPr>
        <w:spacing w:after="0" w:line="240" w:lineRule="auto"/>
        <w:ind w:firstLine="720"/>
        <w:jc w:val="center"/>
        <w:rPr>
          <w:rFonts w:ascii="Traditional Arabic" w:hAnsi="Traditional Arabic" w:cs="Traditional Arabic"/>
          <w:b/>
          <w:bCs/>
          <w:sz w:val="36"/>
          <w:szCs w:val="36"/>
          <w:rtl/>
        </w:rPr>
      </w:pPr>
    </w:p>
    <w:p w:rsidR="007C35F7" w:rsidRDefault="007C35F7" w:rsidP="007C35F7">
      <w:pPr>
        <w:spacing w:after="0" w:line="240" w:lineRule="auto"/>
        <w:ind w:firstLine="720"/>
        <w:jc w:val="center"/>
        <w:rPr>
          <w:rFonts w:ascii="Traditional Arabic" w:hAnsi="Traditional Arabic" w:cs="Traditional Arabic"/>
          <w:sz w:val="36"/>
          <w:szCs w:val="36"/>
          <w:rtl/>
        </w:rPr>
      </w:pPr>
      <w:r w:rsidRPr="0023600D">
        <w:rPr>
          <w:rFonts w:ascii="Traditional Arabic" w:hAnsi="Traditional Arabic" w:cs="Traditional Arabic" w:hint="cs"/>
          <w:b/>
          <w:bCs/>
          <w:sz w:val="36"/>
          <w:szCs w:val="36"/>
          <w:rtl/>
        </w:rPr>
        <w:t>المبحث الثا</w:t>
      </w:r>
      <w:r>
        <w:rPr>
          <w:rFonts w:ascii="Traditional Arabic" w:hAnsi="Traditional Arabic" w:cs="Traditional Arabic" w:hint="cs"/>
          <w:b/>
          <w:bCs/>
          <w:sz w:val="36"/>
          <w:szCs w:val="36"/>
          <w:rtl/>
        </w:rPr>
        <w:t>لث</w:t>
      </w:r>
      <w:r w:rsidRPr="0023600D">
        <w:rPr>
          <w:rFonts w:ascii="Traditional Arabic" w:hAnsi="Traditional Arabic" w:cs="Traditional Arabic" w:hint="cs"/>
          <w:b/>
          <w:bCs/>
          <w:sz w:val="36"/>
          <w:szCs w:val="36"/>
          <w:rtl/>
        </w:rPr>
        <w:t>: تحالف الأحزاب الإسلامية مع الأحزاب غير الإسلامية</w:t>
      </w:r>
      <w:r>
        <w:rPr>
          <w:rFonts w:ascii="Traditional Arabic" w:hAnsi="Traditional Arabic" w:cs="Traditional Arabic" w:hint="cs"/>
          <w:sz w:val="36"/>
          <w:szCs w:val="36"/>
          <w:rtl/>
        </w:rPr>
        <w:t>.</w:t>
      </w:r>
    </w:p>
    <w:p w:rsidR="005F20A2" w:rsidRPr="0023600D" w:rsidRDefault="005F20A2" w:rsidP="005F20A2">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يشتمل هذا المبحث على المطلبين: المطلب الأول مفهوم تحالف الأحزاب الإسلامية مع الأحزاب غير الإسلامية، والمطلب الثاني يتكلم عن حكم ذلك التحالف.</w:t>
      </w:r>
    </w:p>
    <w:p w:rsidR="007C35F7" w:rsidRPr="0023600D" w:rsidRDefault="007C35F7" w:rsidP="007C35F7">
      <w:pPr>
        <w:spacing w:after="0" w:line="240" w:lineRule="auto"/>
        <w:ind w:firstLine="720"/>
        <w:jc w:val="center"/>
        <w:rPr>
          <w:rFonts w:ascii="Traditional Arabic" w:hAnsi="Traditional Arabic" w:cs="Traditional Arabic"/>
          <w:b/>
          <w:bCs/>
          <w:sz w:val="36"/>
          <w:szCs w:val="36"/>
          <w:rtl/>
        </w:rPr>
      </w:pPr>
      <w:r w:rsidRPr="0023600D">
        <w:rPr>
          <w:rFonts w:ascii="Traditional Arabic" w:hAnsi="Traditional Arabic" w:cs="Traditional Arabic" w:hint="cs"/>
          <w:b/>
          <w:bCs/>
          <w:sz w:val="36"/>
          <w:szCs w:val="36"/>
          <w:rtl/>
        </w:rPr>
        <w:t>المطلب الأول: مفهوم التحالف ودواعيه</w:t>
      </w:r>
    </w:p>
    <w:p w:rsidR="007C35F7" w:rsidRDefault="007C35F7" w:rsidP="007C35F7">
      <w:pPr>
        <w:pStyle w:val="ListParagraph"/>
        <w:numPr>
          <w:ilvl w:val="0"/>
          <w:numId w:val="17"/>
        </w:numPr>
        <w:bidi/>
        <w:spacing w:after="0" w:line="240" w:lineRule="auto"/>
        <w:ind w:left="0" w:firstLine="720"/>
        <w:jc w:val="both"/>
        <w:rPr>
          <w:rFonts w:ascii="Traditional Arabic" w:hAnsi="Traditional Arabic" w:cs="Traditional Arabic"/>
          <w:sz w:val="36"/>
          <w:szCs w:val="36"/>
        </w:rPr>
      </w:pPr>
      <w:r w:rsidRPr="0023600D">
        <w:rPr>
          <w:rFonts w:ascii="Traditional Arabic" w:hAnsi="Traditional Arabic" w:cs="Traditional Arabic" w:hint="cs"/>
          <w:b/>
          <w:bCs/>
          <w:sz w:val="36"/>
          <w:szCs w:val="36"/>
          <w:rtl/>
        </w:rPr>
        <w:t>مفهوم التحالف</w:t>
      </w:r>
      <w:r>
        <w:rPr>
          <w:rFonts w:ascii="Traditional Arabic" w:hAnsi="Traditional Arabic" w:cs="Traditional Arabic" w:hint="cs"/>
          <w:b/>
          <w:bCs/>
          <w:sz w:val="36"/>
          <w:szCs w:val="36"/>
          <w:rtl/>
        </w:rPr>
        <w:t xml:space="preserve"> لغة واصطلاحا</w:t>
      </w:r>
      <w:r w:rsidRPr="0023600D">
        <w:rPr>
          <w:rFonts w:ascii="Traditional Arabic" w:hAnsi="Traditional Arabic" w:cs="Traditional Arabic" w:hint="cs"/>
          <w:sz w:val="36"/>
          <w:szCs w:val="36"/>
          <w:rtl/>
        </w:rPr>
        <w:t>:</w:t>
      </w: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التحالف من الحلف وهو العهد بين القوم، وأصل الحلف في اللغة: الملازمة</w:t>
      </w:r>
      <w:r>
        <w:rPr>
          <w:rStyle w:val="FootnoteReference"/>
          <w:rFonts w:ascii="Traditional Arabic" w:hAnsi="Traditional Arabic" w:cs="Traditional Arabic"/>
          <w:sz w:val="36"/>
          <w:szCs w:val="36"/>
          <w:rtl/>
        </w:rPr>
        <w:footnoteReference w:id="103"/>
      </w:r>
      <w:r>
        <w:rPr>
          <w:rFonts w:ascii="Traditional Arabic" w:hAnsi="Traditional Arabic" w:cs="Traditional Arabic" w:hint="cs"/>
          <w:sz w:val="36"/>
          <w:szCs w:val="36"/>
          <w:rtl/>
        </w:rPr>
        <w:t>، ولا يخرج مدلوله عن هذا المعنى، فهو المعاقدة والمعاهدة على التعاضد والتعاون والإتقان</w:t>
      </w:r>
      <w:r>
        <w:rPr>
          <w:rStyle w:val="FootnoteReference"/>
          <w:rFonts w:ascii="Traditional Arabic" w:hAnsi="Traditional Arabic" w:cs="Traditional Arabic"/>
          <w:sz w:val="36"/>
          <w:szCs w:val="36"/>
          <w:rtl/>
        </w:rPr>
        <w:footnoteReference w:id="104"/>
      </w:r>
      <w:r>
        <w:rPr>
          <w:rFonts w:ascii="Traditional Arabic" w:hAnsi="Traditional Arabic" w:cs="Traditional Arabic" w:hint="cs"/>
          <w:sz w:val="36"/>
          <w:szCs w:val="36"/>
          <w:rtl/>
        </w:rPr>
        <w:t>.</w:t>
      </w: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وفي الاصطلاح: "تعاقد وتعاهد بين مجموعتين من الناس على التناصر، لتحقيق مصالح مشتركة"</w:t>
      </w:r>
      <w:r>
        <w:rPr>
          <w:rStyle w:val="FootnoteReference"/>
          <w:rFonts w:ascii="Traditional Arabic" w:hAnsi="Traditional Arabic" w:cs="Traditional Arabic"/>
          <w:sz w:val="36"/>
          <w:szCs w:val="36"/>
          <w:rtl/>
        </w:rPr>
        <w:footnoteReference w:id="105"/>
      </w:r>
      <w:r>
        <w:rPr>
          <w:rFonts w:ascii="Traditional Arabic" w:hAnsi="Traditional Arabic" w:cs="Traditional Arabic" w:hint="cs"/>
          <w:sz w:val="36"/>
          <w:szCs w:val="36"/>
          <w:rtl/>
        </w:rPr>
        <w:t xml:space="preserve">. </w:t>
      </w: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وهو بهذا المعنى قد يكون بين جماعتين مسلمتين، وقد يكون بين جماعة مسلمة وأي جماعة أخرى غير مسلمة.</w:t>
      </w:r>
    </w:p>
    <w:p w:rsidR="007C35F7" w:rsidRDefault="007C35F7" w:rsidP="007C35F7">
      <w:pPr>
        <w:pStyle w:val="ListParagraph"/>
        <w:numPr>
          <w:ilvl w:val="0"/>
          <w:numId w:val="17"/>
        </w:numPr>
        <w:bidi/>
        <w:spacing w:after="0" w:line="240" w:lineRule="auto"/>
        <w:ind w:left="0" w:firstLine="720"/>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 </w:t>
      </w:r>
      <w:r w:rsidRPr="00B112DA">
        <w:rPr>
          <w:rFonts w:ascii="Traditional Arabic" w:hAnsi="Traditional Arabic" w:cs="Traditional Arabic" w:hint="cs"/>
          <w:b/>
          <w:bCs/>
          <w:sz w:val="36"/>
          <w:szCs w:val="36"/>
          <w:rtl/>
        </w:rPr>
        <w:t>دواعي التحالف.</w:t>
      </w:r>
    </w:p>
    <w:p w:rsidR="007C35F7" w:rsidRDefault="007C35F7" w:rsidP="007C35F7">
      <w:pPr>
        <w:spacing w:after="0" w:line="240" w:lineRule="auto"/>
        <w:ind w:firstLine="720"/>
        <w:jc w:val="both"/>
        <w:rPr>
          <w:rFonts w:ascii="Traditional Arabic" w:hAnsi="Traditional Arabic" w:cs="Traditional Arabic"/>
          <w:sz w:val="36"/>
          <w:szCs w:val="36"/>
          <w:rtl/>
        </w:rPr>
      </w:pPr>
      <w:r w:rsidRPr="00CC0C52">
        <w:rPr>
          <w:rFonts w:ascii="Traditional Arabic" w:hAnsi="Traditional Arabic" w:cs="Traditional Arabic" w:hint="cs"/>
          <w:sz w:val="36"/>
          <w:szCs w:val="36"/>
          <w:rtl/>
        </w:rPr>
        <w:t>تحالف المسلمين مع الأحزاب غير الإسلامية أمر مطروح سواء بتحالف حزب سياسي خاص مع حزب سياسي آخر لغير المسلمين، أو بانضمام المسلمين إلى أحزاب غير مسلمة لأسباب ودوافع تالية</w:t>
      </w:r>
      <w:r>
        <w:rPr>
          <w:rStyle w:val="FootnoteReference"/>
          <w:rFonts w:ascii="Traditional Arabic" w:hAnsi="Traditional Arabic" w:cs="Traditional Arabic"/>
          <w:sz w:val="36"/>
          <w:szCs w:val="36"/>
          <w:rtl/>
        </w:rPr>
        <w:footnoteReference w:id="106"/>
      </w:r>
      <w:r w:rsidRPr="00CC0C52">
        <w:rPr>
          <w:rFonts w:ascii="Traditional Arabic" w:hAnsi="Traditional Arabic" w:cs="Traditional Arabic" w:hint="cs"/>
          <w:sz w:val="36"/>
          <w:szCs w:val="36"/>
          <w:rtl/>
        </w:rPr>
        <w:t>:</w:t>
      </w:r>
    </w:p>
    <w:p w:rsidR="007C35F7" w:rsidRDefault="007C35F7" w:rsidP="007C35F7">
      <w:pPr>
        <w:pStyle w:val="ListParagraph"/>
        <w:numPr>
          <w:ilvl w:val="0"/>
          <w:numId w:val="18"/>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قلة المسلمين التي تؤثر على قلة نسبة فوزهم في الانتخابات، أو لاشتراط بعض قوانين الانتخاب عددا معينا أو نسبة مؤوية معينة من الأصوات؛ حتى يسمح للحزب الخاص بأقلية أو بجماعة ما بالنشاط السياسي.</w:t>
      </w:r>
    </w:p>
    <w:p w:rsidR="007C35F7" w:rsidRDefault="007C35F7" w:rsidP="007C35F7">
      <w:pPr>
        <w:pStyle w:val="ListParagraph"/>
        <w:numPr>
          <w:ilvl w:val="0"/>
          <w:numId w:val="18"/>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قد يكون المسلمون بمنطقة أو مقاطعة مع غيرهم من القلة بحيث من الصعب أو من المستحيل أن يفوز ممثل حزبهم أو مرشحهم، وهذا يدفع إلى التحالف مع أحزاب أخرى قريبة إليهم من حيث الرؤية، أو لكونها تحترم توجههم ومستعدة للدفاع عن حقوقهم خاصة بهدف الوقوف </w:t>
      </w:r>
      <w:r w:rsidRPr="007558F7">
        <w:rPr>
          <w:rFonts w:ascii="Traditional Arabic" w:hAnsi="Traditional Arabic" w:cs="Traditional Arabic" w:hint="cs"/>
          <w:color w:val="4F81BD" w:themeColor="accent1"/>
          <w:sz w:val="36"/>
          <w:szCs w:val="36"/>
          <w:rtl/>
        </w:rPr>
        <w:t>ضد</w:t>
      </w:r>
      <w:r>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lastRenderedPageBreak/>
        <w:t>الأحزاب المتطرفة التي تنشط في السنوات الأخيرة بشكل لافت، بعد أن هيأت لها الظروف ازدياد نفوذها وانتشارها.</w:t>
      </w:r>
    </w:p>
    <w:p w:rsidR="007C35F7" w:rsidRDefault="007C35F7" w:rsidP="007C35F7">
      <w:pPr>
        <w:pStyle w:val="ListParagraph"/>
        <w:numPr>
          <w:ilvl w:val="0"/>
          <w:numId w:val="18"/>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قد تكون الانتخابات التي سيشارك فيها المسلمون انتخابات رئاسة، وطبعا لا يتصور في الظروف الراهنة لأغلب الدول غير المسلمة أن يتقدم للرئاسة مرشح مسلم، وبذلك يلجأ المسلمون إلى التحالف مع الحزب الذي يمثل أحد المرشحين.</w:t>
      </w:r>
    </w:p>
    <w:p w:rsidR="00E540DA" w:rsidRDefault="00E540DA" w:rsidP="007C35F7">
      <w:pPr>
        <w:spacing w:after="0" w:line="240" w:lineRule="auto"/>
        <w:ind w:firstLine="720"/>
        <w:jc w:val="center"/>
        <w:rPr>
          <w:rFonts w:ascii="Traditional Arabic" w:hAnsi="Traditional Arabic" w:cs="Traditional Arabic"/>
          <w:b/>
          <w:bCs/>
          <w:sz w:val="36"/>
          <w:szCs w:val="36"/>
          <w:rtl/>
        </w:rPr>
      </w:pPr>
    </w:p>
    <w:p w:rsidR="00086E8D" w:rsidRDefault="00086E8D" w:rsidP="007C35F7">
      <w:pPr>
        <w:spacing w:after="0" w:line="240" w:lineRule="auto"/>
        <w:ind w:firstLine="720"/>
        <w:jc w:val="center"/>
        <w:rPr>
          <w:rFonts w:ascii="Traditional Arabic" w:hAnsi="Traditional Arabic" w:cs="Traditional Arabic"/>
          <w:b/>
          <w:bCs/>
          <w:sz w:val="36"/>
          <w:szCs w:val="36"/>
          <w:rtl/>
        </w:rPr>
      </w:pPr>
    </w:p>
    <w:p w:rsidR="00086E8D" w:rsidRDefault="00086E8D" w:rsidP="007C35F7">
      <w:pPr>
        <w:spacing w:after="0" w:line="240" w:lineRule="auto"/>
        <w:ind w:firstLine="720"/>
        <w:jc w:val="center"/>
        <w:rPr>
          <w:rFonts w:ascii="Traditional Arabic" w:hAnsi="Traditional Arabic" w:cs="Traditional Arabic"/>
          <w:b/>
          <w:bCs/>
          <w:sz w:val="36"/>
          <w:szCs w:val="36"/>
          <w:rtl/>
        </w:rPr>
      </w:pPr>
    </w:p>
    <w:p w:rsidR="00086E8D" w:rsidRDefault="00086E8D" w:rsidP="007C35F7">
      <w:pPr>
        <w:spacing w:after="0" w:line="240" w:lineRule="auto"/>
        <w:ind w:firstLine="720"/>
        <w:jc w:val="center"/>
        <w:rPr>
          <w:rFonts w:ascii="Traditional Arabic" w:hAnsi="Traditional Arabic" w:cs="Traditional Arabic"/>
          <w:b/>
          <w:bCs/>
          <w:sz w:val="36"/>
          <w:szCs w:val="36"/>
          <w:rtl/>
        </w:rPr>
      </w:pPr>
    </w:p>
    <w:p w:rsidR="00086E8D" w:rsidRDefault="00086E8D" w:rsidP="007C35F7">
      <w:pPr>
        <w:spacing w:after="0" w:line="240" w:lineRule="auto"/>
        <w:ind w:firstLine="720"/>
        <w:jc w:val="center"/>
        <w:rPr>
          <w:rFonts w:ascii="Traditional Arabic" w:hAnsi="Traditional Arabic" w:cs="Traditional Arabic"/>
          <w:b/>
          <w:bCs/>
          <w:sz w:val="36"/>
          <w:szCs w:val="36"/>
          <w:rtl/>
        </w:rPr>
      </w:pPr>
    </w:p>
    <w:p w:rsidR="00086E8D" w:rsidRDefault="00086E8D" w:rsidP="007C35F7">
      <w:pPr>
        <w:spacing w:after="0" w:line="240" w:lineRule="auto"/>
        <w:ind w:firstLine="720"/>
        <w:jc w:val="center"/>
        <w:rPr>
          <w:rFonts w:ascii="Traditional Arabic" w:hAnsi="Traditional Arabic" w:cs="Traditional Arabic"/>
          <w:b/>
          <w:bCs/>
          <w:sz w:val="36"/>
          <w:szCs w:val="36"/>
          <w:rtl/>
        </w:rPr>
      </w:pPr>
    </w:p>
    <w:p w:rsidR="00086E8D" w:rsidRDefault="00086E8D" w:rsidP="007C35F7">
      <w:pPr>
        <w:spacing w:after="0" w:line="240" w:lineRule="auto"/>
        <w:ind w:firstLine="720"/>
        <w:jc w:val="center"/>
        <w:rPr>
          <w:rFonts w:ascii="Traditional Arabic" w:hAnsi="Traditional Arabic" w:cs="Traditional Arabic"/>
          <w:b/>
          <w:bCs/>
          <w:sz w:val="36"/>
          <w:szCs w:val="36"/>
          <w:rtl/>
        </w:rPr>
      </w:pPr>
    </w:p>
    <w:p w:rsidR="00086E8D" w:rsidRDefault="00086E8D" w:rsidP="007C35F7">
      <w:pPr>
        <w:spacing w:after="0" w:line="240" w:lineRule="auto"/>
        <w:ind w:firstLine="720"/>
        <w:jc w:val="center"/>
        <w:rPr>
          <w:rFonts w:ascii="Traditional Arabic" w:hAnsi="Traditional Arabic" w:cs="Traditional Arabic"/>
          <w:b/>
          <w:bCs/>
          <w:sz w:val="36"/>
          <w:szCs w:val="36"/>
          <w:rtl/>
        </w:rPr>
      </w:pPr>
    </w:p>
    <w:p w:rsidR="00086E8D" w:rsidRDefault="00086E8D" w:rsidP="007C35F7">
      <w:pPr>
        <w:spacing w:after="0" w:line="240" w:lineRule="auto"/>
        <w:ind w:firstLine="720"/>
        <w:jc w:val="center"/>
        <w:rPr>
          <w:rFonts w:ascii="Traditional Arabic" w:hAnsi="Traditional Arabic" w:cs="Traditional Arabic"/>
          <w:b/>
          <w:bCs/>
          <w:sz w:val="36"/>
          <w:szCs w:val="36"/>
          <w:rtl/>
        </w:rPr>
      </w:pPr>
    </w:p>
    <w:p w:rsidR="00086E8D" w:rsidRDefault="00086E8D" w:rsidP="007C35F7">
      <w:pPr>
        <w:spacing w:after="0" w:line="240" w:lineRule="auto"/>
        <w:ind w:firstLine="720"/>
        <w:jc w:val="center"/>
        <w:rPr>
          <w:rFonts w:ascii="Traditional Arabic" w:hAnsi="Traditional Arabic" w:cs="Traditional Arabic"/>
          <w:b/>
          <w:bCs/>
          <w:sz w:val="36"/>
          <w:szCs w:val="36"/>
          <w:rtl/>
        </w:rPr>
      </w:pPr>
    </w:p>
    <w:p w:rsidR="00086E8D" w:rsidRDefault="00086E8D" w:rsidP="007C35F7">
      <w:pPr>
        <w:spacing w:after="0" w:line="240" w:lineRule="auto"/>
        <w:ind w:firstLine="720"/>
        <w:jc w:val="center"/>
        <w:rPr>
          <w:rFonts w:ascii="Traditional Arabic" w:hAnsi="Traditional Arabic" w:cs="Traditional Arabic"/>
          <w:b/>
          <w:bCs/>
          <w:sz w:val="36"/>
          <w:szCs w:val="36"/>
          <w:rtl/>
        </w:rPr>
      </w:pPr>
    </w:p>
    <w:p w:rsidR="00086E8D" w:rsidRDefault="00086E8D" w:rsidP="007C35F7">
      <w:pPr>
        <w:spacing w:after="0" w:line="240" w:lineRule="auto"/>
        <w:ind w:firstLine="720"/>
        <w:jc w:val="center"/>
        <w:rPr>
          <w:rFonts w:ascii="Traditional Arabic" w:hAnsi="Traditional Arabic" w:cs="Traditional Arabic"/>
          <w:b/>
          <w:bCs/>
          <w:sz w:val="36"/>
          <w:szCs w:val="36"/>
          <w:rtl/>
        </w:rPr>
      </w:pPr>
    </w:p>
    <w:p w:rsidR="00086E8D" w:rsidRDefault="00086E8D" w:rsidP="007C35F7">
      <w:pPr>
        <w:spacing w:after="0" w:line="240" w:lineRule="auto"/>
        <w:ind w:firstLine="720"/>
        <w:jc w:val="center"/>
        <w:rPr>
          <w:rFonts w:ascii="Traditional Arabic" w:hAnsi="Traditional Arabic" w:cs="Traditional Arabic"/>
          <w:b/>
          <w:bCs/>
          <w:sz w:val="36"/>
          <w:szCs w:val="36"/>
          <w:rtl/>
        </w:rPr>
      </w:pPr>
    </w:p>
    <w:p w:rsidR="00086E8D" w:rsidRDefault="00086E8D" w:rsidP="007C35F7">
      <w:pPr>
        <w:spacing w:after="0" w:line="240" w:lineRule="auto"/>
        <w:ind w:firstLine="720"/>
        <w:jc w:val="center"/>
        <w:rPr>
          <w:rFonts w:ascii="Traditional Arabic" w:hAnsi="Traditional Arabic" w:cs="Traditional Arabic"/>
          <w:b/>
          <w:bCs/>
          <w:sz w:val="36"/>
          <w:szCs w:val="36"/>
          <w:rtl/>
        </w:rPr>
      </w:pPr>
    </w:p>
    <w:p w:rsidR="00086E8D" w:rsidRDefault="00086E8D" w:rsidP="007C35F7">
      <w:pPr>
        <w:spacing w:after="0" w:line="240" w:lineRule="auto"/>
        <w:ind w:firstLine="720"/>
        <w:jc w:val="center"/>
        <w:rPr>
          <w:rFonts w:ascii="Traditional Arabic" w:hAnsi="Traditional Arabic" w:cs="Traditional Arabic"/>
          <w:b/>
          <w:bCs/>
          <w:sz w:val="36"/>
          <w:szCs w:val="36"/>
          <w:rtl/>
        </w:rPr>
      </w:pPr>
    </w:p>
    <w:p w:rsidR="00086E8D" w:rsidRDefault="00086E8D" w:rsidP="007C35F7">
      <w:pPr>
        <w:spacing w:after="0" w:line="240" w:lineRule="auto"/>
        <w:ind w:firstLine="720"/>
        <w:jc w:val="center"/>
        <w:rPr>
          <w:rFonts w:ascii="Traditional Arabic" w:hAnsi="Traditional Arabic" w:cs="Traditional Arabic"/>
          <w:b/>
          <w:bCs/>
          <w:sz w:val="36"/>
          <w:szCs w:val="36"/>
          <w:rtl/>
        </w:rPr>
      </w:pPr>
    </w:p>
    <w:p w:rsidR="00086E8D" w:rsidRDefault="00086E8D" w:rsidP="007C35F7">
      <w:pPr>
        <w:spacing w:after="0" w:line="240" w:lineRule="auto"/>
        <w:ind w:firstLine="720"/>
        <w:jc w:val="center"/>
        <w:rPr>
          <w:rFonts w:ascii="Traditional Arabic" w:hAnsi="Traditional Arabic" w:cs="Traditional Arabic"/>
          <w:b/>
          <w:bCs/>
          <w:sz w:val="36"/>
          <w:szCs w:val="36"/>
          <w:rtl/>
        </w:rPr>
      </w:pPr>
    </w:p>
    <w:p w:rsidR="00086E8D" w:rsidRDefault="00086E8D" w:rsidP="007C35F7">
      <w:pPr>
        <w:spacing w:after="0" w:line="240" w:lineRule="auto"/>
        <w:ind w:firstLine="720"/>
        <w:jc w:val="center"/>
        <w:rPr>
          <w:rFonts w:ascii="Traditional Arabic" w:hAnsi="Traditional Arabic" w:cs="Traditional Arabic"/>
          <w:b/>
          <w:bCs/>
          <w:sz w:val="36"/>
          <w:szCs w:val="36"/>
          <w:rtl/>
        </w:rPr>
      </w:pPr>
    </w:p>
    <w:p w:rsidR="00086E8D" w:rsidRDefault="00086E8D" w:rsidP="007C35F7">
      <w:pPr>
        <w:spacing w:after="0" w:line="240" w:lineRule="auto"/>
        <w:ind w:firstLine="720"/>
        <w:jc w:val="center"/>
        <w:rPr>
          <w:rFonts w:ascii="Traditional Arabic" w:hAnsi="Traditional Arabic" w:cs="Traditional Arabic"/>
          <w:b/>
          <w:bCs/>
          <w:sz w:val="36"/>
          <w:szCs w:val="36"/>
          <w:rtl/>
        </w:rPr>
      </w:pPr>
    </w:p>
    <w:p w:rsidR="00086E8D" w:rsidRDefault="00086E8D" w:rsidP="007C35F7">
      <w:pPr>
        <w:spacing w:after="0" w:line="240" w:lineRule="auto"/>
        <w:ind w:firstLine="720"/>
        <w:jc w:val="center"/>
        <w:rPr>
          <w:rFonts w:ascii="Traditional Arabic" w:hAnsi="Traditional Arabic" w:cs="Traditional Arabic"/>
          <w:b/>
          <w:bCs/>
          <w:sz w:val="36"/>
          <w:szCs w:val="36"/>
          <w:rtl/>
        </w:rPr>
      </w:pPr>
    </w:p>
    <w:p w:rsidR="00086E8D" w:rsidRDefault="00086E8D" w:rsidP="007C35F7">
      <w:pPr>
        <w:spacing w:after="0" w:line="240" w:lineRule="auto"/>
        <w:ind w:firstLine="720"/>
        <w:jc w:val="center"/>
        <w:rPr>
          <w:rFonts w:ascii="Traditional Arabic" w:hAnsi="Traditional Arabic" w:cs="Traditional Arabic"/>
          <w:b/>
          <w:bCs/>
          <w:sz w:val="36"/>
          <w:szCs w:val="36"/>
          <w:rtl/>
        </w:rPr>
      </w:pPr>
    </w:p>
    <w:p w:rsidR="00086E8D" w:rsidRDefault="00086E8D" w:rsidP="007C35F7">
      <w:pPr>
        <w:spacing w:after="0" w:line="240" w:lineRule="auto"/>
        <w:ind w:firstLine="720"/>
        <w:jc w:val="center"/>
        <w:rPr>
          <w:rFonts w:ascii="Traditional Arabic" w:hAnsi="Traditional Arabic" w:cs="Traditional Arabic"/>
          <w:b/>
          <w:bCs/>
          <w:sz w:val="36"/>
          <w:szCs w:val="36"/>
          <w:rtl/>
        </w:rPr>
      </w:pPr>
    </w:p>
    <w:p w:rsidR="007C35F7" w:rsidRDefault="007C35F7" w:rsidP="007C35F7">
      <w:pPr>
        <w:spacing w:after="0" w:line="240" w:lineRule="auto"/>
        <w:ind w:firstLine="720"/>
        <w:jc w:val="center"/>
        <w:rPr>
          <w:rFonts w:ascii="Traditional Arabic" w:hAnsi="Traditional Arabic" w:cs="Traditional Arabic"/>
          <w:b/>
          <w:bCs/>
          <w:sz w:val="36"/>
          <w:szCs w:val="36"/>
          <w:rtl/>
        </w:rPr>
      </w:pPr>
      <w:r w:rsidRPr="00096263">
        <w:rPr>
          <w:rFonts w:ascii="Traditional Arabic" w:hAnsi="Traditional Arabic" w:cs="Traditional Arabic" w:hint="cs"/>
          <w:b/>
          <w:bCs/>
          <w:sz w:val="36"/>
          <w:szCs w:val="36"/>
          <w:rtl/>
        </w:rPr>
        <w:t>المطلب الثاني: حكم تحالف الأحزاب الإسلامية مع الأحزاب غير الإسلامية.</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يعيش المسلمون المتجنسون بجنسية الدولة غير الإسلامية كالأقليات في المجتمعات متعددة الأيدلوجيات والديمقراطيات، حيث يسمح لكل من يرغب أن يؤسس حزبا أو جماعة بتأسيسها.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ولا شك أن هذه المجتمعات والأيدلوجيات متفاوتة في عداوتها نحو المسلمين، وفي هذه المجتمعات يحق لكل حزب أن يتولى السلطة إذا فاز في الانتخابات بأغلبية الأصوات، فهل يجوز للحزب الإسلامي أن يتحالف مع حزب أو أحزاب غير إسلامية ليمنع وصول حزب أكثر عداوة تجاه المسلمين إلى السلطة، ويساعد الذي يحترم حقوق المسلمين، ويكون أقل خطرا عليهم أن يتولى السلطة؟.</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لقد تكلم الفقهاء هذه المسألة في موضوع الاستعانة بغير المسلم في الحرب في باب الجهاد، وفرقوا في هذا الباب بين استعانة المسلم بالمشرك في حالة السلم، وفي حالة الحرب، وفيما يلي بيان لأحكام هاتين الحالتين:</w:t>
      </w:r>
    </w:p>
    <w:p w:rsidR="007C35F7" w:rsidRDefault="007C35F7" w:rsidP="007C35F7">
      <w:pPr>
        <w:spacing w:after="0" w:line="240" w:lineRule="auto"/>
        <w:ind w:firstLine="720"/>
        <w:jc w:val="both"/>
        <w:rPr>
          <w:rFonts w:ascii="Traditional Arabic" w:hAnsi="Traditional Arabic" w:cs="Traditional Arabic"/>
          <w:b/>
          <w:bCs/>
          <w:sz w:val="36"/>
          <w:szCs w:val="36"/>
          <w:rtl/>
        </w:rPr>
      </w:pPr>
      <w:r w:rsidRPr="00655CE7">
        <w:rPr>
          <w:rFonts w:ascii="Traditional Arabic" w:hAnsi="Traditional Arabic" w:cs="Traditional Arabic" w:hint="cs"/>
          <w:b/>
          <w:bCs/>
          <w:sz w:val="36"/>
          <w:szCs w:val="36"/>
          <w:rtl/>
        </w:rPr>
        <w:t>الحالة الأولى: الاستعانة</w:t>
      </w:r>
      <w:r>
        <w:rPr>
          <w:rStyle w:val="FootnoteReference"/>
          <w:rFonts w:ascii="Traditional Arabic" w:hAnsi="Traditional Arabic" w:cs="Traditional Arabic"/>
          <w:b/>
          <w:bCs/>
          <w:sz w:val="36"/>
          <w:szCs w:val="36"/>
          <w:rtl/>
        </w:rPr>
        <w:footnoteReference w:id="107"/>
      </w:r>
      <w:r>
        <w:rPr>
          <w:rFonts w:ascii="Traditional Arabic" w:hAnsi="Traditional Arabic" w:cs="Traditional Arabic" w:hint="cs"/>
          <w:b/>
          <w:bCs/>
          <w:sz w:val="36"/>
          <w:szCs w:val="36"/>
          <w:rtl/>
        </w:rPr>
        <w:t xml:space="preserve"> </w:t>
      </w:r>
      <w:r w:rsidRPr="00655CE7">
        <w:rPr>
          <w:rFonts w:ascii="Traditional Arabic" w:hAnsi="Traditional Arabic" w:cs="Traditional Arabic" w:hint="cs"/>
          <w:b/>
          <w:bCs/>
          <w:sz w:val="36"/>
          <w:szCs w:val="36"/>
          <w:rtl/>
        </w:rPr>
        <w:t xml:space="preserve">بغير المسلم في حالة السلم.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اتفق الفقهاء على جواز استعانة المسلم بالمشرك في حالة السلم إذا كان في ذلك حاجة للمسلمين ومصلحة لهم</w:t>
      </w:r>
      <w:r>
        <w:rPr>
          <w:rStyle w:val="FootnoteReference"/>
          <w:rFonts w:ascii="Traditional Arabic" w:hAnsi="Traditional Arabic" w:cs="Traditional Arabic"/>
          <w:sz w:val="36"/>
          <w:szCs w:val="36"/>
          <w:rtl/>
        </w:rPr>
        <w:footnoteReference w:id="108"/>
      </w:r>
      <w:r>
        <w:rPr>
          <w:rFonts w:ascii="Traditional Arabic" w:hAnsi="Traditional Arabic" w:cs="Traditional Arabic" w:hint="cs"/>
          <w:sz w:val="36"/>
          <w:szCs w:val="36"/>
          <w:rtl/>
        </w:rPr>
        <w:t>. استدلوا على ذلك بدليلين:</w:t>
      </w:r>
    </w:p>
    <w:p w:rsidR="007C35F7" w:rsidRDefault="007C35F7" w:rsidP="007C35F7">
      <w:pPr>
        <w:pStyle w:val="ListParagraph"/>
        <w:numPr>
          <w:ilvl w:val="0"/>
          <w:numId w:val="19"/>
        </w:numPr>
        <w:bidi/>
        <w:spacing w:after="0" w:line="240" w:lineRule="auto"/>
        <w:ind w:left="0" w:firstLine="720"/>
        <w:jc w:val="both"/>
        <w:rPr>
          <w:rFonts w:ascii="Traditional Arabic" w:hAnsi="Traditional Arabic" w:cs="Traditional Arabic"/>
          <w:sz w:val="36"/>
          <w:szCs w:val="36"/>
        </w:rPr>
      </w:pPr>
      <w:r w:rsidRPr="004F2560">
        <w:rPr>
          <w:rFonts w:ascii="Traditional Arabic" w:hAnsi="Traditional Arabic" w:cs="Traditional Arabic" w:hint="cs"/>
          <w:sz w:val="36"/>
          <w:szCs w:val="36"/>
          <w:rtl/>
        </w:rPr>
        <w:t xml:space="preserve">ما فعله النبي </w:t>
      </w:r>
      <w:r>
        <w:rPr>
          <w:rFonts w:ascii="Traditional Arabic" w:hAnsi="Traditional Arabic" w:cs="Traditional Arabic" w:hint="cs"/>
          <w:sz w:val="36"/>
          <w:szCs w:val="36"/>
          <w:rtl/>
        </w:rPr>
        <w:t>-صلى الله عليه وسلم-</w:t>
      </w:r>
      <w:r w:rsidRPr="004F2560">
        <w:rPr>
          <w:rFonts w:ascii="Traditional Arabic" w:hAnsi="Traditional Arabic" w:cs="Traditional Arabic" w:hint="cs"/>
          <w:sz w:val="36"/>
          <w:szCs w:val="36"/>
          <w:rtl/>
        </w:rPr>
        <w:t xml:space="preserve"> في بداية دعوته، فقد </w:t>
      </w:r>
      <w:r>
        <w:rPr>
          <w:rFonts w:ascii="Traditional Arabic" w:hAnsi="Traditional Arabic" w:cs="Traditional Arabic" w:hint="cs"/>
          <w:sz w:val="36"/>
          <w:szCs w:val="36"/>
          <w:rtl/>
        </w:rPr>
        <w:t>قبل النبي -صلى الله عليه وسلم- حماية عمه أبي طالب</w:t>
      </w:r>
      <w:r>
        <w:rPr>
          <w:rStyle w:val="FootnoteReference"/>
          <w:rFonts w:ascii="Traditional Arabic" w:hAnsi="Traditional Arabic" w:cs="Traditional Arabic"/>
          <w:sz w:val="36"/>
          <w:szCs w:val="36"/>
          <w:rtl/>
        </w:rPr>
        <w:footnoteReference w:id="109"/>
      </w:r>
      <w:r>
        <w:rPr>
          <w:rFonts w:ascii="Traditional Arabic" w:hAnsi="Traditional Arabic" w:cs="Traditional Arabic" w:hint="cs"/>
          <w:sz w:val="36"/>
          <w:szCs w:val="36"/>
          <w:rtl/>
        </w:rPr>
        <w:t>. كما أقر النبي -صلى الله عليه وسلم- لأصحابه استعانتهم بعشائرهم، وأقربائهم وهم على الشرك</w:t>
      </w:r>
      <w:r>
        <w:rPr>
          <w:rStyle w:val="FootnoteReference"/>
          <w:rFonts w:ascii="Traditional Arabic" w:hAnsi="Traditional Arabic" w:cs="Traditional Arabic"/>
          <w:sz w:val="36"/>
          <w:szCs w:val="36"/>
          <w:rtl/>
        </w:rPr>
        <w:footnoteReference w:id="110"/>
      </w:r>
      <w:r>
        <w:rPr>
          <w:rFonts w:ascii="Traditional Arabic" w:hAnsi="Traditional Arabic" w:cs="Traditional Arabic" w:hint="cs"/>
          <w:sz w:val="36"/>
          <w:szCs w:val="36"/>
          <w:rtl/>
        </w:rPr>
        <w:t>.</w:t>
      </w:r>
    </w:p>
    <w:p w:rsidR="007C35F7" w:rsidRDefault="007C35F7" w:rsidP="007C35F7">
      <w:pPr>
        <w:pStyle w:val="ListParagraph"/>
        <w:numPr>
          <w:ilvl w:val="0"/>
          <w:numId w:val="19"/>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ما روته عائشة -رضي الله عنها- في حديث الهجرة: "واستأجر رسول الله -صلى الله عليه وسلم- وأبو بكر رجلا من بني الديل، وهو من بني عبد بن عدي هاديا خريتا، والخريت: الماهر </w:t>
      </w:r>
      <w:r>
        <w:rPr>
          <w:rFonts w:ascii="Traditional Arabic" w:hAnsi="Traditional Arabic" w:cs="Traditional Arabic" w:hint="cs"/>
          <w:sz w:val="36"/>
          <w:szCs w:val="36"/>
          <w:rtl/>
        </w:rPr>
        <w:lastRenderedPageBreak/>
        <w:t>بالهداية قد غمس حلفا في آل العاص بن وائل السهمي، وهو على دين كفار قريش، فأمناه فدفعا إليه راحلتيهما، وواعداه غار ثور بعد ثلاث ليال براحلتيهما"</w:t>
      </w:r>
      <w:r>
        <w:rPr>
          <w:rStyle w:val="FootnoteReference"/>
          <w:rFonts w:ascii="Traditional Arabic" w:hAnsi="Traditional Arabic" w:cs="Traditional Arabic"/>
          <w:sz w:val="36"/>
          <w:szCs w:val="36"/>
          <w:rtl/>
        </w:rPr>
        <w:footnoteReference w:id="111"/>
      </w:r>
      <w:r>
        <w:rPr>
          <w:rFonts w:ascii="Traditional Arabic" w:hAnsi="Traditional Arabic" w:cs="Traditional Arabic" w:hint="cs"/>
          <w:sz w:val="36"/>
          <w:szCs w:val="36"/>
          <w:rtl/>
        </w:rPr>
        <w:t>.</w:t>
      </w: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وجه الدلالة: "إن عامة الفقهاء يجيزون استئجار الكافر عند الضرورة، وعند غيرها؛ لما في ذلك من المذلة لهم"</w:t>
      </w:r>
      <w:r>
        <w:rPr>
          <w:rStyle w:val="FootnoteReference"/>
          <w:rFonts w:ascii="Traditional Arabic" w:hAnsi="Traditional Arabic" w:cs="Traditional Arabic"/>
          <w:sz w:val="36"/>
          <w:szCs w:val="36"/>
          <w:rtl/>
        </w:rPr>
        <w:footnoteReference w:id="112"/>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الحالة الثانية: الاستعانة بالمشرك في الحرب.</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أما الاستعانة بالمشرك في الحرب كالذمي والمستأمن، فقد اختلف الفقهاء في هذه المسألة إلى فريقين:</w:t>
      </w:r>
    </w:p>
    <w:p w:rsidR="007C35F7" w:rsidRDefault="007C35F7" w:rsidP="007C35F7">
      <w:pPr>
        <w:spacing w:after="0" w:line="240" w:lineRule="auto"/>
        <w:ind w:firstLine="720"/>
        <w:jc w:val="both"/>
        <w:rPr>
          <w:rFonts w:ascii="Traditional Arabic" w:hAnsi="Traditional Arabic" w:cs="Traditional Arabic"/>
          <w:sz w:val="36"/>
          <w:szCs w:val="36"/>
          <w:rtl/>
        </w:rPr>
      </w:pPr>
      <w:r w:rsidRPr="00BB082E">
        <w:rPr>
          <w:rFonts w:ascii="Traditional Arabic" w:hAnsi="Traditional Arabic" w:cs="Traditional Arabic" w:hint="cs"/>
          <w:b/>
          <w:bCs/>
          <w:sz w:val="36"/>
          <w:szCs w:val="36"/>
          <w:rtl/>
        </w:rPr>
        <w:t>الفريق الأول</w:t>
      </w:r>
      <w:r>
        <w:rPr>
          <w:rFonts w:ascii="Traditional Arabic" w:hAnsi="Traditional Arabic" w:cs="Traditional Arabic" w:hint="cs"/>
          <w:sz w:val="36"/>
          <w:szCs w:val="36"/>
          <w:rtl/>
        </w:rPr>
        <w:t>: ذهب إلى عدم جواز الاستعانة بغير المسلمين في شأن من شئون المسلمين، وذهب إلى هذا الرأي المالكية في الراجح من المذهب</w:t>
      </w:r>
      <w:r>
        <w:rPr>
          <w:rStyle w:val="FootnoteReference"/>
          <w:rFonts w:ascii="Traditional Arabic" w:hAnsi="Traditional Arabic" w:cs="Traditional Arabic"/>
          <w:sz w:val="36"/>
          <w:szCs w:val="36"/>
          <w:rtl/>
        </w:rPr>
        <w:footnoteReference w:id="113"/>
      </w:r>
      <w:r>
        <w:rPr>
          <w:rFonts w:ascii="Traditional Arabic" w:hAnsi="Traditional Arabic" w:cs="Traditional Arabic" w:hint="cs"/>
          <w:sz w:val="36"/>
          <w:szCs w:val="36"/>
          <w:rtl/>
        </w:rPr>
        <w:t>، والحنابلة في المشهور عندهم</w:t>
      </w:r>
      <w:r>
        <w:rPr>
          <w:rStyle w:val="FootnoteReference"/>
          <w:rFonts w:ascii="Traditional Arabic" w:hAnsi="Traditional Arabic" w:cs="Traditional Arabic"/>
          <w:sz w:val="36"/>
          <w:szCs w:val="36"/>
          <w:rtl/>
        </w:rPr>
        <w:footnoteReference w:id="114"/>
      </w:r>
      <w:r>
        <w:rPr>
          <w:rFonts w:ascii="Traditional Arabic" w:hAnsi="Traditional Arabic" w:cs="Traditional Arabic" w:hint="cs"/>
          <w:sz w:val="36"/>
          <w:szCs w:val="36"/>
          <w:rtl/>
        </w:rPr>
        <w:t xml:space="preserve">.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وهذا الفريق استدل بالآيات القرآنية والسنة النبوية والآثار والعقل.</w:t>
      </w:r>
    </w:p>
    <w:p w:rsidR="0018202F" w:rsidRDefault="0018202F" w:rsidP="007C35F7">
      <w:pPr>
        <w:spacing w:after="0" w:line="240" w:lineRule="auto"/>
        <w:ind w:firstLine="720"/>
        <w:jc w:val="both"/>
        <w:rPr>
          <w:rFonts w:ascii="Traditional Arabic" w:hAnsi="Traditional Arabic" w:cs="Traditional Arabic"/>
          <w:sz w:val="36"/>
          <w:szCs w:val="36"/>
          <w:rtl/>
        </w:rPr>
      </w:pPr>
    </w:p>
    <w:p w:rsidR="007C35F7" w:rsidRDefault="007C35F7" w:rsidP="007C35F7">
      <w:pPr>
        <w:spacing w:after="0" w:line="240" w:lineRule="auto"/>
        <w:ind w:firstLine="720"/>
        <w:jc w:val="both"/>
        <w:rPr>
          <w:rFonts w:ascii="Traditional Arabic" w:hAnsi="Traditional Arabic" w:cs="Traditional Arabic"/>
          <w:sz w:val="36"/>
          <w:szCs w:val="36"/>
          <w:rtl/>
        </w:rPr>
      </w:pPr>
      <w:r w:rsidRPr="009A7D6C">
        <w:rPr>
          <w:rFonts w:ascii="Traditional Arabic" w:hAnsi="Traditional Arabic" w:cs="Traditional Arabic" w:hint="cs"/>
          <w:b/>
          <w:bCs/>
          <w:sz w:val="36"/>
          <w:szCs w:val="36"/>
          <w:rtl/>
        </w:rPr>
        <w:t>أما أدلة من القرآن</w:t>
      </w:r>
      <w:r>
        <w:rPr>
          <w:rFonts w:ascii="Traditional Arabic" w:hAnsi="Traditional Arabic" w:cs="Traditional Arabic" w:hint="cs"/>
          <w:sz w:val="36"/>
          <w:szCs w:val="36"/>
          <w:rtl/>
        </w:rPr>
        <w:t>:</w:t>
      </w:r>
    </w:p>
    <w:p w:rsidR="007C35F7" w:rsidRDefault="007C35F7" w:rsidP="00335B06">
      <w:pPr>
        <w:pStyle w:val="ListParagraph"/>
        <w:numPr>
          <w:ilvl w:val="0"/>
          <w:numId w:val="20"/>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فقوله تعالى: </w:t>
      </w:r>
      <w:r w:rsidR="00335B06">
        <w:rPr>
          <w:rFonts w:ascii="QCF_BSML" w:hAnsi="QCF_BSML" w:cs="QCF_BSML"/>
          <w:color w:val="000000"/>
          <w:sz w:val="35"/>
          <w:szCs w:val="35"/>
          <w:rtl/>
        </w:rPr>
        <w:t xml:space="preserve">ﮉ </w:t>
      </w:r>
      <w:r w:rsidR="00335B06">
        <w:rPr>
          <w:rFonts w:ascii="QCF_P065" w:hAnsi="QCF_P065" w:cs="QCF_P065"/>
          <w:color w:val="000000"/>
          <w:sz w:val="35"/>
          <w:szCs w:val="35"/>
          <w:rtl/>
        </w:rPr>
        <w:t>ﭿ  ﮀ     ﮁ  ﮂ  ﮃ  ﮄ  ﮅ  ﮆ  ﮇ  ﮈ  ﮉ   ﮊ  ﮋ  ﮌ  ﮍ  ﮎ  ﮏ   ﮐ  ﮑ  ﮒ  ﮓ   ﮔ  ﮕ</w:t>
      </w:r>
      <w:r w:rsidR="00335B06">
        <w:rPr>
          <w:rFonts w:ascii="QCF_P065" w:hAnsi="QCF_P065" w:cs="QCF_P065"/>
          <w:color w:val="0000A5"/>
          <w:sz w:val="35"/>
          <w:szCs w:val="35"/>
          <w:rtl/>
        </w:rPr>
        <w:t>ﮖ</w:t>
      </w:r>
      <w:r w:rsidR="00335B06">
        <w:rPr>
          <w:rFonts w:ascii="QCF_P065" w:hAnsi="QCF_P065" w:cs="QCF_P065"/>
          <w:color w:val="000000"/>
          <w:sz w:val="35"/>
          <w:szCs w:val="35"/>
          <w:rtl/>
        </w:rPr>
        <w:t xml:space="preserve">  ﮗ  ﮘ  ﮙ  ﮚ</w:t>
      </w:r>
      <w:r w:rsidR="00335B06">
        <w:rPr>
          <w:rFonts w:ascii="QCF_P065" w:hAnsi="QCF_P065" w:cs="QCF_P065"/>
          <w:color w:val="0000A5"/>
          <w:sz w:val="35"/>
          <w:szCs w:val="35"/>
          <w:rtl/>
        </w:rPr>
        <w:t>ﮛ</w:t>
      </w:r>
      <w:r w:rsidR="00335B06">
        <w:rPr>
          <w:rFonts w:ascii="QCF_P065" w:hAnsi="QCF_P065" w:cs="QCF_P065"/>
          <w:color w:val="000000"/>
          <w:sz w:val="35"/>
          <w:szCs w:val="35"/>
          <w:rtl/>
        </w:rPr>
        <w:t xml:space="preserve">  ﮜ  ﮝ             ﮞ  ﮟ   </w:t>
      </w:r>
      <w:r w:rsidR="00335B06">
        <w:rPr>
          <w:rFonts w:ascii="QCF_BSML" w:hAnsi="QCF_BSML" w:cs="QCF_BSML"/>
          <w:color w:val="000000"/>
          <w:sz w:val="35"/>
          <w:szCs w:val="35"/>
          <w:rtl/>
        </w:rPr>
        <w:t>ﮈ</w:t>
      </w:r>
      <w:r w:rsidR="00335B06">
        <w:rPr>
          <w:rFonts w:ascii="Arial" w:hAnsi="Arial" w:cs="Arial"/>
          <w:color w:val="9DAB0C"/>
          <w:sz w:val="27"/>
          <w:szCs w:val="27"/>
        </w:rPr>
        <w:t xml:space="preserve"> </w:t>
      </w:r>
      <w:r>
        <w:rPr>
          <w:rStyle w:val="FootnoteReference"/>
          <w:rFonts w:ascii="Traditional Arabic" w:hAnsi="Traditional Arabic" w:cs="Traditional Arabic"/>
          <w:sz w:val="36"/>
          <w:szCs w:val="36"/>
          <w:rtl/>
        </w:rPr>
        <w:footnoteReference w:id="115"/>
      </w:r>
      <w:r>
        <w:rPr>
          <w:rFonts w:ascii="Traditional Arabic" w:hAnsi="Traditional Arabic" w:cs="Traditional Arabic" w:hint="cs"/>
          <w:sz w:val="36"/>
          <w:szCs w:val="36"/>
          <w:rtl/>
        </w:rPr>
        <w:t>.</w:t>
      </w: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وجه الدلالة: أن الله -سبحانه وتعالى- نهى المسلمين أن يتخذوا الكفار بطانة، والبطانة: هم خاصة الرجل الذين يستنبطون أمره، يفاوضونه في الأمور ويستند إليهم أمره</w:t>
      </w:r>
      <w:r>
        <w:rPr>
          <w:rStyle w:val="FootnoteReference"/>
          <w:rFonts w:ascii="Traditional Arabic" w:hAnsi="Traditional Arabic" w:cs="Traditional Arabic"/>
          <w:sz w:val="36"/>
          <w:szCs w:val="36"/>
          <w:rtl/>
        </w:rPr>
        <w:footnoteReference w:id="116"/>
      </w:r>
      <w:r>
        <w:rPr>
          <w:rFonts w:ascii="Traditional Arabic" w:hAnsi="Traditional Arabic" w:cs="Traditional Arabic" w:hint="cs"/>
          <w:sz w:val="36"/>
          <w:szCs w:val="36"/>
          <w:rtl/>
        </w:rPr>
        <w:t>، ونهى الله المؤمنين عن ذلك لما هم منطوون عليه من الغش والخيانة وبغيهم إياهم الغوائل</w:t>
      </w:r>
      <w:r>
        <w:rPr>
          <w:rStyle w:val="FootnoteReference"/>
          <w:rFonts w:ascii="Traditional Arabic" w:hAnsi="Traditional Arabic" w:cs="Traditional Arabic"/>
          <w:sz w:val="36"/>
          <w:szCs w:val="36"/>
          <w:rtl/>
        </w:rPr>
        <w:footnoteReference w:id="117"/>
      </w:r>
      <w:r>
        <w:rPr>
          <w:rFonts w:ascii="Traditional Arabic" w:hAnsi="Traditional Arabic" w:cs="Traditional Arabic" w:hint="cs"/>
          <w:sz w:val="36"/>
          <w:szCs w:val="36"/>
          <w:rtl/>
        </w:rPr>
        <w:t>.</w:t>
      </w:r>
    </w:p>
    <w:p w:rsidR="007C35F7" w:rsidRDefault="007C35F7" w:rsidP="00086E8D">
      <w:pPr>
        <w:pStyle w:val="ListParagraph"/>
        <w:numPr>
          <w:ilvl w:val="0"/>
          <w:numId w:val="20"/>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وقوله تعالى: </w:t>
      </w:r>
      <w:r w:rsidR="00086E8D">
        <w:rPr>
          <w:rFonts w:ascii="QCF_BSML" w:hAnsi="QCF_BSML" w:cs="QCF_BSML"/>
          <w:color w:val="000000"/>
          <w:sz w:val="35"/>
          <w:szCs w:val="35"/>
          <w:rtl/>
        </w:rPr>
        <w:t xml:space="preserve">ﮋ </w:t>
      </w:r>
      <w:r w:rsidR="00086E8D">
        <w:rPr>
          <w:rFonts w:ascii="QCF_P053" w:hAnsi="QCF_P053" w:cs="QCF_P053"/>
          <w:color w:val="000000"/>
          <w:sz w:val="35"/>
          <w:szCs w:val="35"/>
          <w:rtl/>
        </w:rPr>
        <w:t>ﯜ  ﯝ  ﯞ  ﯟ  ﯠ  ﯡ  ﯢ  ﯣ</w:t>
      </w:r>
      <w:r w:rsidR="00086E8D">
        <w:rPr>
          <w:rFonts w:ascii="QCF_P053" w:hAnsi="QCF_P053" w:cs="QCF_P053"/>
          <w:color w:val="0000A5"/>
          <w:sz w:val="35"/>
          <w:szCs w:val="35"/>
          <w:rtl/>
        </w:rPr>
        <w:t>ﯤ</w:t>
      </w:r>
      <w:r w:rsidR="00086E8D">
        <w:rPr>
          <w:rFonts w:ascii="QCF_P053" w:hAnsi="QCF_P053" w:cs="QCF_P053"/>
          <w:color w:val="000000"/>
          <w:sz w:val="35"/>
          <w:szCs w:val="35"/>
          <w:rtl/>
        </w:rPr>
        <w:t xml:space="preserve">  ﯥ   ﯦ  ﯧ  ﯨ  ﯩ  ﯪ  ﯫ  ﯬ  ﯭ     ﯮ  ﯯ  ﯰ   ﯱ</w:t>
      </w:r>
      <w:r w:rsidR="00086E8D">
        <w:rPr>
          <w:rFonts w:ascii="QCF_P053" w:hAnsi="QCF_P053" w:cs="QCF_P053"/>
          <w:color w:val="0000A5"/>
          <w:sz w:val="35"/>
          <w:szCs w:val="35"/>
          <w:rtl/>
        </w:rPr>
        <w:t>ﯲ</w:t>
      </w:r>
      <w:r w:rsidR="00086E8D">
        <w:rPr>
          <w:rFonts w:ascii="QCF_P053" w:hAnsi="QCF_P053" w:cs="QCF_P053"/>
          <w:color w:val="000000"/>
          <w:sz w:val="35"/>
          <w:szCs w:val="35"/>
          <w:rtl/>
        </w:rPr>
        <w:t xml:space="preserve">  ﯳ  ﯴ  ﯵ</w:t>
      </w:r>
      <w:r w:rsidR="00086E8D">
        <w:rPr>
          <w:rFonts w:ascii="QCF_P053" w:hAnsi="QCF_P053" w:cs="QCF_P053"/>
          <w:color w:val="0000A5"/>
          <w:sz w:val="35"/>
          <w:szCs w:val="35"/>
          <w:rtl/>
        </w:rPr>
        <w:t>ﯶ</w:t>
      </w:r>
      <w:r w:rsidR="00086E8D">
        <w:rPr>
          <w:rFonts w:ascii="QCF_P053" w:hAnsi="QCF_P053" w:cs="QCF_P053"/>
          <w:color w:val="000000"/>
          <w:sz w:val="35"/>
          <w:szCs w:val="35"/>
          <w:rtl/>
        </w:rPr>
        <w:t xml:space="preserve">  ﯷ  ﯸ  ﯹ  ﯺ  </w:t>
      </w:r>
      <w:r w:rsidR="00086E8D">
        <w:rPr>
          <w:rFonts w:ascii="QCF_BSML" w:hAnsi="QCF_BSML" w:cs="QCF_BSML"/>
          <w:color w:val="000000"/>
          <w:sz w:val="35"/>
          <w:szCs w:val="35"/>
          <w:rtl/>
        </w:rPr>
        <w:t>ﮊ</w:t>
      </w:r>
      <w:r w:rsidR="00086E8D">
        <w:rPr>
          <w:rFonts w:ascii="Arial" w:hAnsi="Arial" w:cs="Arial"/>
          <w:color w:val="000000"/>
          <w:sz w:val="18"/>
          <w:szCs w:val="18"/>
          <w:rtl/>
        </w:rPr>
        <w:t xml:space="preserve"> </w:t>
      </w:r>
      <w:r w:rsidR="00086E8D">
        <w:rPr>
          <w:rFonts w:ascii="Arial" w:hAnsi="Arial" w:cs="Arial"/>
          <w:color w:val="9DAB0C"/>
          <w:sz w:val="27"/>
          <w:szCs w:val="27"/>
        </w:rPr>
        <w:t xml:space="preserve"> </w:t>
      </w:r>
      <w:r>
        <w:rPr>
          <w:rStyle w:val="FootnoteReference"/>
          <w:rFonts w:ascii="Traditional Arabic" w:hAnsi="Traditional Arabic" w:cs="Traditional Arabic"/>
          <w:sz w:val="36"/>
          <w:szCs w:val="36"/>
          <w:rtl/>
        </w:rPr>
        <w:footnoteReference w:id="118"/>
      </w:r>
      <w:r>
        <w:rPr>
          <w:rFonts w:ascii="Traditional Arabic" w:hAnsi="Traditional Arabic" w:cs="Traditional Arabic" w:hint="cs"/>
          <w:sz w:val="36"/>
          <w:szCs w:val="36"/>
          <w:rtl/>
        </w:rPr>
        <w:t>.</w:t>
      </w:r>
    </w:p>
    <w:p w:rsidR="007C35F7" w:rsidRDefault="007C35F7" w:rsidP="00086E8D">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وجه الاستدلال: يفهم من سبب النزول الذي يدل على عدم جواز الاستعانة بغير المسلمين، حيث إن عبادة بن صامت الأنصاري، "وكان بدريا نقيبا كان له حلفاء من اليهود، فلما خرج النبي -صلى الله عليه وسلم- يوم الأحزاب قال عبادة: يا نبي الله إني معي خمس مائة رجل من اليهود وقد رأيت أن يخرجوا معي فأستظهرهم على العدو، فأنزل الله تعالى</w:t>
      </w:r>
      <w:r w:rsidR="00086E8D">
        <w:rPr>
          <w:rFonts w:ascii="Traditional Arabic" w:hAnsi="Traditional Arabic" w:cs="Traditional Arabic" w:hint="cs"/>
          <w:sz w:val="36"/>
          <w:szCs w:val="36"/>
          <w:rtl/>
        </w:rPr>
        <w:t xml:space="preserve">: </w:t>
      </w:r>
      <w:r w:rsidR="00086E8D">
        <w:rPr>
          <w:rFonts w:ascii="QCF_BSML" w:hAnsi="QCF_BSML" w:cs="QCF_BSML"/>
          <w:color w:val="000000"/>
          <w:sz w:val="35"/>
          <w:szCs w:val="35"/>
          <w:rtl/>
        </w:rPr>
        <w:t>ﮋ</w:t>
      </w:r>
      <w:r w:rsidR="00086E8D">
        <w:rPr>
          <w:rFonts w:ascii="QCF_P053" w:hAnsi="QCF_P053" w:cs="QCF_P053"/>
          <w:color w:val="000000"/>
          <w:sz w:val="35"/>
          <w:szCs w:val="35"/>
          <w:rtl/>
        </w:rPr>
        <w:t>ﯜ  ﯝ  ﯞ  ﯟ  ﯠ  ﯡ  ﯢ  ﯣ</w:t>
      </w:r>
      <w:r w:rsidR="005124E0" w:rsidRPr="004638D4">
        <w:rPr>
          <w:rFonts w:ascii="Traditional Arabic" w:hAnsi="Traditional Arabic" w:cs="Traditional Arabic"/>
          <w:sz w:val="36"/>
          <w:szCs w:val="36"/>
          <w:rtl/>
        </w:rPr>
        <w:t>﴾</w:t>
      </w:r>
      <w:r>
        <w:rPr>
          <w:rFonts w:ascii="Traditional Arabic" w:hAnsi="Traditional Arabic" w:cs="Traditional Arabic" w:hint="cs"/>
          <w:color w:val="000000"/>
          <w:sz w:val="36"/>
          <w:szCs w:val="36"/>
          <w:rtl/>
        </w:rPr>
        <w:t>"</w:t>
      </w:r>
      <w:r>
        <w:rPr>
          <w:rStyle w:val="FootnoteReference"/>
          <w:rFonts w:ascii="Traditional Arabic" w:hAnsi="Traditional Arabic" w:cs="Traditional Arabic"/>
          <w:color w:val="000000"/>
          <w:sz w:val="36"/>
          <w:szCs w:val="36"/>
          <w:rtl/>
        </w:rPr>
        <w:footnoteReference w:id="119"/>
      </w:r>
      <w:r>
        <w:rPr>
          <w:rFonts w:ascii="Traditional Arabic" w:hAnsi="Traditional Arabic" w:cs="Traditional Arabic" w:hint="cs"/>
          <w:color w:val="000000"/>
          <w:sz w:val="36"/>
          <w:szCs w:val="36"/>
          <w:rtl/>
        </w:rPr>
        <w:t>.</w:t>
      </w:r>
      <w:r>
        <w:rPr>
          <w:rFonts w:ascii="Traditional Arabic" w:hAnsi="Traditional Arabic" w:cs="Traditional Arabic" w:hint="cs"/>
          <w:sz w:val="36"/>
          <w:szCs w:val="36"/>
          <w:rtl/>
        </w:rPr>
        <w:t xml:space="preserve"> </w:t>
      </w: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وفق الآية نجد أن معاني الولاية الاستعانة بهم والمظاهرة والنصرة، وإن كان لا يستوجب كفرا إلا أنه منهي عنه؛ لأن الموالاة بهذا المعنى قد تجر إلى استحسان طريقتهم والرضا بدينهم</w:t>
      </w:r>
      <w:r>
        <w:rPr>
          <w:rStyle w:val="FootnoteReference"/>
          <w:rFonts w:ascii="Traditional Arabic" w:hAnsi="Traditional Arabic" w:cs="Traditional Arabic"/>
          <w:sz w:val="36"/>
          <w:szCs w:val="36"/>
          <w:rtl/>
        </w:rPr>
        <w:footnoteReference w:id="120"/>
      </w:r>
      <w:r>
        <w:rPr>
          <w:rFonts w:ascii="Traditional Arabic" w:hAnsi="Traditional Arabic" w:cs="Traditional Arabic" w:hint="cs"/>
          <w:sz w:val="36"/>
          <w:szCs w:val="36"/>
          <w:rtl/>
        </w:rPr>
        <w:t xml:space="preserve">. </w:t>
      </w: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وعليه فالتحالف مع غير المسلمين بأي نوع من أنواع التحالف</w:t>
      </w:r>
      <w:r w:rsidRPr="00D67D1E">
        <w:rPr>
          <w:rFonts w:ascii="Traditional Arabic" w:hAnsi="Traditional Arabic" w:cs="Traditional Arabic" w:hint="cs"/>
          <w:color w:val="4F81BD" w:themeColor="accent1"/>
          <w:sz w:val="36"/>
          <w:szCs w:val="36"/>
          <w:rtl/>
        </w:rPr>
        <w:t xml:space="preserve"> يعد</w:t>
      </w:r>
      <w:r>
        <w:rPr>
          <w:rFonts w:ascii="Traditional Arabic" w:hAnsi="Traditional Arabic" w:cs="Traditional Arabic" w:hint="cs"/>
          <w:sz w:val="36"/>
          <w:szCs w:val="36"/>
          <w:rtl/>
        </w:rPr>
        <w:t xml:space="preserve"> من قبيل الموالاة المحرمة.</w:t>
      </w:r>
    </w:p>
    <w:p w:rsidR="007C35F7" w:rsidRDefault="007C35F7" w:rsidP="00086E8D">
      <w:pPr>
        <w:pStyle w:val="ListParagraph"/>
        <w:numPr>
          <w:ilvl w:val="0"/>
          <w:numId w:val="20"/>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قوله تعالى: </w:t>
      </w:r>
      <w:r w:rsidR="00086E8D">
        <w:rPr>
          <w:rFonts w:ascii="QCF_BSML" w:hAnsi="QCF_BSML" w:cs="QCF_BSML"/>
          <w:color w:val="000000"/>
          <w:sz w:val="35"/>
          <w:szCs w:val="35"/>
          <w:rtl/>
        </w:rPr>
        <w:t xml:space="preserve">ﮋ </w:t>
      </w:r>
      <w:r w:rsidR="00086E8D">
        <w:rPr>
          <w:rFonts w:ascii="QCF_P087" w:hAnsi="QCF_P087" w:cs="QCF_P087"/>
          <w:color w:val="000000"/>
          <w:sz w:val="35"/>
          <w:szCs w:val="35"/>
          <w:rtl/>
        </w:rPr>
        <w:t>ﯵ  ﯶ  ﯷ  ﯸ  ﯹ  ﯺ  ﯻ  ﯼ   ﯽ  ﯾ</w:t>
      </w:r>
      <w:r w:rsidR="00086E8D">
        <w:rPr>
          <w:rFonts w:ascii="QCF_P087" w:hAnsi="QCF_P087" w:cs="QCF_P087"/>
          <w:color w:val="0000A5"/>
          <w:sz w:val="35"/>
          <w:szCs w:val="35"/>
          <w:rtl/>
        </w:rPr>
        <w:t>ﯿ</w:t>
      </w:r>
      <w:r w:rsidR="00086E8D">
        <w:rPr>
          <w:rFonts w:ascii="QCF_P087" w:hAnsi="QCF_P087" w:cs="QCF_P087"/>
          <w:color w:val="000000"/>
          <w:sz w:val="35"/>
          <w:szCs w:val="35"/>
          <w:rtl/>
        </w:rPr>
        <w:t xml:space="preserve">  ﰀ  ﰁ   ﰂ  ﰃ  ﰄ  ﰅ       ﰆ  ﰇ  ﰈ  ﰉ               ﰊ  ﰋ  ﰌ  ﰍ</w:t>
      </w:r>
      <w:r w:rsidR="00086E8D">
        <w:rPr>
          <w:rFonts w:ascii="QCF_P087" w:hAnsi="QCF_P087" w:cs="QCF_P087"/>
          <w:color w:val="0000A5"/>
          <w:sz w:val="35"/>
          <w:szCs w:val="35"/>
          <w:rtl/>
        </w:rPr>
        <w:t>ﰎ</w:t>
      </w:r>
      <w:r w:rsidR="00086E8D">
        <w:rPr>
          <w:rFonts w:ascii="QCF_P087" w:hAnsi="QCF_P087" w:cs="QCF_P087"/>
          <w:color w:val="000000"/>
          <w:sz w:val="35"/>
          <w:szCs w:val="35"/>
          <w:rtl/>
        </w:rPr>
        <w:t xml:space="preserve">  ﰏ  ﰐ  ﰑ  ﰒ  ﰓ   </w:t>
      </w:r>
      <w:r w:rsidR="00086E8D">
        <w:rPr>
          <w:rFonts w:ascii="QCF_BSML" w:hAnsi="QCF_BSML" w:cs="QCF_BSML"/>
          <w:color w:val="000000"/>
          <w:sz w:val="35"/>
          <w:szCs w:val="35"/>
          <w:rtl/>
        </w:rPr>
        <w:t>ﮊ</w:t>
      </w:r>
      <w:r w:rsidR="00086E8D">
        <w:rPr>
          <w:rFonts w:ascii="Arial" w:hAnsi="Arial" w:cs="Arial"/>
          <w:color w:val="000000"/>
          <w:sz w:val="18"/>
          <w:szCs w:val="18"/>
          <w:rtl/>
        </w:rPr>
        <w:t xml:space="preserve"> </w:t>
      </w:r>
      <w:r>
        <w:rPr>
          <w:rStyle w:val="FootnoteReference"/>
          <w:rFonts w:ascii="Traditional Arabic" w:hAnsi="Traditional Arabic" w:cs="Traditional Arabic"/>
          <w:sz w:val="36"/>
          <w:szCs w:val="36"/>
          <w:rtl/>
        </w:rPr>
        <w:footnoteReference w:id="121"/>
      </w:r>
      <w:r>
        <w:rPr>
          <w:rFonts w:ascii="Traditional Arabic" w:hAnsi="Traditional Arabic" w:cs="Traditional Arabic" w:hint="cs"/>
          <w:sz w:val="36"/>
          <w:szCs w:val="36"/>
          <w:rtl/>
        </w:rPr>
        <w:t>.</w:t>
      </w:r>
    </w:p>
    <w:p w:rsidR="007C35F7" w:rsidRDefault="007C35F7" w:rsidP="005124E0">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وجه الاستدلال</w:t>
      </w:r>
      <w:r w:rsidRPr="00017BE3">
        <w:rPr>
          <w:rFonts w:ascii="Traditional Arabic" w:hAnsi="Traditional Arabic" w:cs="Traditional Arabic" w:hint="cs"/>
          <w:sz w:val="36"/>
          <w:szCs w:val="36"/>
          <w:rtl/>
        </w:rPr>
        <w:t xml:space="preserve">: أن الله </w:t>
      </w:r>
      <w:r>
        <w:rPr>
          <w:rFonts w:ascii="Traditional Arabic" w:hAnsi="Traditional Arabic" w:cs="Traditional Arabic"/>
          <w:sz w:val="36"/>
          <w:szCs w:val="36"/>
          <w:rtl/>
        </w:rPr>
        <w:t>–</w:t>
      </w:r>
      <w:r w:rsidRPr="00017BE3">
        <w:rPr>
          <w:rFonts w:ascii="Traditional Arabic" w:hAnsi="Traditional Arabic" w:cs="Traditional Arabic" w:hint="cs"/>
          <w:sz w:val="36"/>
          <w:szCs w:val="36"/>
          <w:rtl/>
        </w:rPr>
        <w:t>تعالى</w:t>
      </w:r>
      <w:r>
        <w:rPr>
          <w:rFonts w:ascii="Traditional Arabic" w:hAnsi="Traditional Arabic" w:cs="Traditional Arabic" w:hint="cs"/>
          <w:sz w:val="36"/>
          <w:szCs w:val="36"/>
          <w:rtl/>
        </w:rPr>
        <w:t>-</w:t>
      </w:r>
      <w:r w:rsidRPr="00017BE3">
        <w:rPr>
          <w:rFonts w:ascii="Traditional Arabic" w:hAnsi="Traditional Arabic" w:cs="Traditional Arabic" w:hint="cs"/>
          <w:sz w:val="36"/>
          <w:szCs w:val="36"/>
          <w:rtl/>
        </w:rPr>
        <w:t xml:space="preserve"> أمر بطاعة أولى الأمر</w:t>
      </w:r>
      <w:r>
        <w:rPr>
          <w:rFonts w:ascii="Traditional Arabic" w:hAnsi="Traditional Arabic" w:cs="Traditional Arabic" w:hint="cs"/>
          <w:sz w:val="36"/>
          <w:szCs w:val="36"/>
          <w:rtl/>
        </w:rPr>
        <w:t>،</w:t>
      </w:r>
      <w:r w:rsidRPr="00017BE3">
        <w:rPr>
          <w:rFonts w:ascii="Traditional Arabic" w:hAnsi="Traditional Arabic" w:cs="Traditional Arabic" w:hint="cs"/>
          <w:sz w:val="36"/>
          <w:szCs w:val="36"/>
          <w:rtl/>
        </w:rPr>
        <w:t xml:space="preserve"> وهم أصحاب الشأن من المسلمين، فهم الذين ت</w:t>
      </w:r>
      <w:r>
        <w:rPr>
          <w:rFonts w:ascii="Traditional Arabic" w:hAnsi="Traditional Arabic" w:cs="Traditional Arabic" w:hint="cs"/>
          <w:sz w:val="36"/>
          <w:szCs w:val="36"/>
          <w:rtl/>
        </w:rPr>
        <w:t>ُ</w:t>
      </w:r>
      <w:r w:rsidRPr="00017BE3">
        <w:rPr>
          <w:rFonts w:ascii="Traditional Arabic" w:hAnsi="Traditional Arabic" w:cs="Traditional Arabic" w:hint="cs"/>
          <w:sz w:val="36"/>
          <w:szCs w:val="36"/>
          <w:rtl/>
        </w:rPr>
        <w:t>لقى إليهم مقاليد الأمور دون غيرهم</w:t>
      </w:r>
      <w:r>
        <w:rPr>
          <w:rFonts w:ascii="Traditional Arabic" w:hAnsi="Traditional Arabic" w:cs="Traditional Arabic" w:hint="cs"/>
          <w:sz w:val="36"/>
          <w:szCs w:val="36"/>
          <w:rtl/>
        </w:rPr>
        <w:t>؛</w:t>
      </w:r>
      <w:r w:rsidRPr="00017BE3">
        <w:rPr>
          <w:rFonts w:ascii="Traditional Arabic" w:hAnsi="Traditional Arabic" w:cs="Traditional Arabic" w:hint="cs"/>
          <w:sz w:val="36"/>
          <w:szCs w:val="36"/>
          <w:rtl/>
        </w:rPr>
        <w:t xml:space="preserve"> لقوله تعالى: </w:t>
      </w:r>
      <w:r w:rsidRPr="00017BE3">
        <w:rPr>
          <w:rFonts w:ascii="Traditional Arabic" w:hAnsi="Traditional Arabic" w:cs="Traditional Arabic"/>
          <w:sz w:val="36"/>
          <w:szCs w:val="36"/>
          <w:rtl/>
        </w:rPr>
        <w:t>﴿</w:t>
      </w:r>
      <w:r w:rsidR="005124E0" w:rsidRPr="004638D4">
        <w:rPr>
          <w:rFonts w:ascii="Traditional Arabic" w:hAnsi="Traditional Arabic" w:cs="Traditional Arabic"/>
          <w:sz w:val="28"/>
          <w:szCs w:val="28"/>
        </w:rPr>
        <w:sym w:font="HQPB2" w:char="F04F"/>
      </w:r>
      <w:r w:rsidR="005124E0" w:rsidRPr="004638D4">
        <w:rPr>
          <w:rFonts w:ascii="Traditional Arabic" w:hAnsi="Traditional Arabic" w:cs="Traditional Arabic"/>
          <w:sz w:val="28"/>
          <w:szCs w:val="28"/>
        </w:rPr>
        <w:sym w:font="HQPB4" w:char="F0E4"/>
      </w:r>
      <w:r w:rsidR="005124E0" w:rsidRPr="004638D4">
        <w:rPr>
          <w:rFonts w:ascii="Traditional Arabic" w:hAnsi="Traditional Arabic" w:cs="Traditional Arabic"/>
          <w:sz w:val="28"/>
          <w:szCs w:val="28"/>
        </w:rPr>
        <w:sym w:font="HQPB2" w:char="F033"/>
      </w:r>
      <w:r w:rsidR="005124E0" w:rsidRPr="004638D4">
        <w:rPr>
          <w:rFonts w:ascii="Traditional Arabic" w:hAnsi="Traditional Arabic" w:cs="Traditional Arabic"/>
          <w:sz w:val="28"/>
          <w:szCs w:val="28"/>
        </w:rPr>
        <w:sym w:font="HQPB2" w:char="F05A"/>
      </w:r>
      <w:r w:rsidR="005124E0" w:rsidRPr="004638D4">
        <w:rPr>
          <w:rFonts w:ascii="Traditional Arabic" w:hAnsi="Traditional Arabic" w:cs="Traditional Arabic"/>
          <w:sz w:val="28"/>
          <w:szCs w:val="28"/>
        </w:rPr>
        <w:sym w:font="HQPB4" w:char="F0CF"/>
      </w:r>
      <w:r w:rsidR="005124E0" w:rsidRPr="004638D4">
        <w:rPr>
          <w:rFonts w:ascii="Traditional Arabic" w:hAnsi="Traditional Arabic" w:cs="Traditional Arabic"/>
          <w:sz w:val="28"/>
          <w:szCs w:val="28"/>
        </w:rPr>
        <w:sym w:font="HQPB2" w:char="F042"/>
      </w:r>
      <w:r w:rsidRPr="00017BE3">
        <w:rPr>
          <w:rFonts w:ascii="Traditional Arabic" w:hAnsi="Traditional Arabic" w:cs="Traditional Arabic"/>
          <w:sz w:val="36"/>
          <w:szCs w:val="36"/>
          <w:rtl/>
        </w:rPr>
        <w:t>﴾</w:t>
      </w:r>
      <w:r>
        <w:rPr>
          <w:rStyle w:val="FootnoteReference"/>
          <w:rFonts w:ascii="Traditional Arabic" w:hAnsi="Traditional Arabic" w:cs="Traditional Arabic"/>
          <w:sz w:val="36"/>
          <w:szCs w:val="36"/>
          <w:rtl/>
        </w:rPr>
        <w:footnoteReference w:id="122"/>
      </w:r>
      <w:r>
        <w:rPr>
          <w:rFonts w:ascii="Traditional Arabic" w:hAnsi="Traditional Arabic" w:cs="Traditional Arabic" w:hint="cs"/>
          <w:sz w:val="36"/>
          <w:szCs w:val="36"/>
          <w:rtl/>
        </w:rPr>
        <w:t>، وهذا يقتضي منع إلقاء مقاليد الأمور إلى غير المسلمين بالمفهوم، وبناء عليه فإن التحالف مع غير المسلمين هو إلقاء المقاليد إليهم، وهذا ممنوع لمخالفته صريح الأمر في الآية الكريمة</w:t>
      </w:r>
      <w:r>
        <w:rPr>
          <w:rStyle w:val="FootnoteReference"/>
          <w:rFonts w:ascii="Traditional Arabic" w:hAnsi="Traditional Arabic" w:cs="Traditional Arabic"/>
          <w:sz w:val="36"/>
          <w:szCs w:val="36"/>
          <w:rtl/>
        </w:rPr>
        <w:footnoteReference w:id="123"/>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sidRPr="009A7D6C">
        <w:rPr>
          <w:rFonts w:ascii="Traditional Arabic" w:hAnsi="Traditional Arabic" w:cs="Traditional Arabic" w:hint="cs"/>
          <w:b/>
          <w:bCs/>
          <w:sz w:val="36"/>
          <w:szCs w:val="36"/>
          <w:rtl/>
        </w:rPr>
        <w:t>أما الأدلة من السنة</w:t>
      </w:r>
      <w:r>
        <w:rPr>
          <w:rFonts w:ascii="Traditional Arabic" w:hAnsi="Traditional Arabic" w:cs="Traditional Arabic" w:hint="cs"/>
          <w:sz w:val="36"/>
          <w:szCs w:val="36"/>
          <w:rtl/>
        </w:rPr>
        <w:t>:</w:t>
      </w:r>
    </w:p>
    <w:p w:rsidR="007C35F7" w:rsidRDefault="007C35F7" w:rsidP="007C35F7">
      <w:pPr>
        <w:pStyle w:val="ListParagraph"/>
        <w:numPr>
          <w:ilvl w:val="0"/>
          <w:numId w:val="21"/>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روي عن عائشة -رضي الله عنها- أنها قالت: خرج رسول الله -صلى الله عليه وسلم- قبل بدر، فلما كان بحرة الوبرة</w:t>
      </w:r>
      <w:r w:rsidR="00FF7322">
        <w:rPr>
          <w:rStyle w:val="FootnoteReference"/>
          <w:rFonts w:ascii="Traditional Arabic" w:hAnsi="Traditional Arabic" w:cs="Traditional Arabic"/>
          <w:sz w:val="36"/>
          <w:szCs w:val="36"/>
          <w:rtl/>
        </w:rPr>
        <w:footnoteReference w:id="124"/>
      </w:r>
      <w:r>
        <w:rPr>
          <w:rFonts w:ascii="Traditional Arabic" w:hAnsi="Traditional Arabic" w:cs="Traditional Arabic" w:hint="cs"/>
          <w:sz w:val="36"/>
          <w:szCs w:val="36"/>
          <w:rtl/>
        </w:rPr>
        <w:t xml:space="preserve"> أدركه رجل قد كان يذكر منه جرأة ونجدة، ففرح أصحاب الرسول -صلى الله عليه وسلم- حين رأوه، فلما أدركه قال للرسول -صلى الله عليه وسلم-: جئت لأتبعك وأصيب معك، فقال له رسول الله -صلى الله عليه وسلم-: تؤمن بالله ورسوله؟ قال: لا، قال: فارجع فلن أستعين بمشرك، قالت: ثم مضى حتى إذا كنا بالشجرة أدركه الرجل فقال كما قال أول مرة، فقال النبي -صلى الله عليه وسلم- كما قال أول مرة، قال: فارجع فلن أستعين بمشرك، قالت: رجع فأدركه </w:t>
      </w:r>
      <w:r>
        <w:rPr>
          <w:rFonts w:ascii="Traditional Arabic" w:hAnsi="Traditional Arabic" w:cs="Traditional Arabic" w:hint="cs"/>
          <w:sz w:val="36"/>
          <w:szCs w:val="36"/>
          <w:rtl/>
        </w:rPr>
        <w:lastRenderedPageBreak/>
        <w:t>بالبيداء فقال له كما قال أول مرة: تؤمن بالله ورسوله؟ قال: نعم، فقال له الرسول -صلى الله عليه وسلم-: فانطلق</w:t>
      </w:r>
      <w:r>
        <w:rPr>
          <w:rStyle w:val="FootnoteReference"/>
          <w:rFonts w:ascii="Traditional Arabic" w:hAnsi="Traditional Arabic" w:cs="Traditional Arabic"/>
          <w:sz w:val="36"/>
          <w:szCs w:val="36"/>
          <w:rtl/>
        </w:rPr>
        <w:footnoteReference w:id="125"/>
      </w:r>
      <w:r>
        <w:rPr>
          <w:rFonts w:ascii="Traditional Arabic" w:hAnsi="Traditional Arabic" w:cs="Traditional Arabic" w:hint="cs"/>
          <w:sz w:val="36"/>
          <w:szCs w:val="36"/>
          <w:rtl/>
        </w:rPr>
        <w:t>.</w:t>
      </w: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والحديث ظاهر الدلالة على عدم جواز الاستعانة، فالنبي -صلى الله عليه وسلم- كرر قوله: (لن أستعين بمشرك) وقوله: بمشرك، نكرة في سياق النفي فيعم المشركين جميعا</w:t>
      </w:r>
      <w:r>
        <w:rPr>
          <w:rStyle w:val="FootnoteReference"/>
          <w:rFonts w:ascii="Traditional Arabic" w:hAnsi="Traditional Arabic" w:cs="Traditional Arabic"/>
          <w:sz w:val="36"/>
          <w:szCs w:val="36"/>
          <w:rtl/>
        </w:rPr>
        <w:footnoteReference w:id="126"/>
      </w:r>
      <w:r>
        <w:rPr>
          <w:rFonts w:ascii="Traditional Arabic" w:hAnsi="Traditional Arabic" w:cs="Traditional Arabic" w:hint="cs"/>
          <w:sz w:val="36"/>
          <w:szCs w:val="36"/>
          <w:rtl/>
        </w:rPr>
        <w:t>.</w:t>
      </w:r>
    </w:p>
    <w:p w:rsidR="007C35F7" w:rsidRDefault="007C35F7" w:rsidP="007C35F7">
      <w:pPr>
        <w:pStyle w:val="ListParagraph"/>
        <w:numPr>
          <w:ilvl w:val="0"/>
          <w:numId w:val="21"/>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لم يأذن الرسول -صلى الله عليه وسلم- للأنصار بالاستعانة بحلفائهم اليهود في غزوة أحد</w:t>
      </w:r>
      <w:r>
        <w:rPr>
          <w:rStyle w:val="FootnoteReference"/>
          <w:rFonts w:ascii="Traditional Arabic" w:hAnsi="Traditional Arabic" w:cs="Traditional Arabic"/>
          <w:sz w:val="36"/>
          <w:szCs w:val="36"/>
          <w:rtl/>
        </w:rPr>
        <w:footnoteReference w:id="127"/>
      </w:r>
      <w:r>
        <w:rPr>
          <w:rFonts w:ascii="Traditional Arabic" w:hAnsi="Traditional Arabic" w:cs="Traditional Arabic" w:hint="cs"/>
          <w:sz w:val="36"/>
          <w:szCs w:val="36"/>
          <w:rtl/>
        </w:rPr>
        <w:t>، وقد روي عن أبي حميد الساعدي أنه قال: خرج رسول الله -صلى الله عليه وسلم- حتى إذا كان خلف ثنية الوداع إذا بكتيبة خشناء، قال من هؤلاء؟ قالوا: بني قينقاع، وهم رهط عبد الله بن سلام، قال: أسلموا، قالوا: لا يا رسول الله، قال: قولوا لهم فليرجعوا فإنا لا نستعين بالمشركين</w:t>
      </w:r>
      <w:r>
        <w:rPr>
          <w:rStyle w:val="FootnoteReference"/>
          <w:rFonts w:ascii="Traditional Arabic" w:hAnsi="Traditional Arabic" w:cs="Traditional Arabic"/>
          <w:sz w:val="36"/>
          <w:szCs w:val="36"/>
          <w:rtl/>
        </w:rPr>
        <w:footnoteReference w:id="128"/>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ومن </w:t>
      </w:r>
      <w:r w:rsidRPr="009A7D6C">
        <w:rPr>
          <w:rFonts w:ascii="Traditional Arabic" w:hAnsi="Traditional Arabic" w:cs="Traditional Arabic" w:hint="cs"/>
          <w:b/>
          <w:bCs/>
          <w:sz w:val="36"/>
          <w:szCs w:val="36"/>
          <w:rtl/>
        </w:rPr>
        <w:t>آثار الصحابة</w:t>
      </w:r>
      <w:r>
        <w:rPr>
          <w:rFonts w:ascii="Traditional Arabic" w:hAnsi="Traditional Arabic" w:cs="Traditional Arabic" w:hint="cs"/>
          <w:b/>
          <w:bCs/>
          <w:sz w:val="36"/>
          <w:szCs w:val="36"/>
          <w:rtl/>
        </w:rPr>
        <w:t xml:space="preserve"> التي استدلوا بها:</w:t>
      </w:r>
    </w:p>
    <w:p w:rsidR="007C35F7" w:rsidRDefault="007C35F7" w:rsidP="000B6592">
      <w:pPr>
        <w:spacing w:after="0" w:line="240" w:lineRule="auto"/>
        <w:ind w:firstLine="720"/>
        <w:jc w:val="both"/>
        <w:rPr>
          <w:rFonts w:ascii="Traditional Arabic" w:hAnsi="Traditional Arabic" w:cs="Traditional Arabic"/>
          <w:color w:val="000000"/>
          <w:sz w:val="36"/>
          <w:szCs w:val="36"/>
          <w:rtl/>
        </w:rPr>
      </w:pPr>
      <w:r>
        <w:rPr>
          <w:rFonts w:ascii="Traditional Arabic" w:hAnsi="Traditional Arabic" w:cs="Traditional Arabic" w:hint="cs"/>
          <w:sz w:val="36"/>
          <w:szCs w:val="36"/>
          <w:rtl/>
        </w:rPr>
        <w:t xml:space="preserve">نهي عمر بن الخطاب -رضي الله عنه- أبا موسى الأشعري -رضي الله عنه- عن الاستعانة بذمي استكتبه باليمن وأمر بعزله مستدلا بقوله تعالى: </w:t>
      </w:r>
      <w:r w:rsidR="00086E8D">
        <w:rPr>
          <w:rFonts w:ascii="QCF_BSML" w:hAnsi="QCF_BSML" w:cs="QCF_BSML"/>
          <w:color w:val="000000"/>
          <w:sz w:val="35"/>
          <w:szCs w:val="35"/>
          <w:rtl/>
        </w:rPr>
        <w:t>ﮋ</w:t>
      </w:r>
      <w:r w:rsidR="00086E8D">
        <w:rPr>
          <w:rFonts w:ascii="QCF_P117" w:hAnsi="QCF_P117" w:cs="QCF_P117"/>
          <w:color w:val="000000"/>
          <w:sz w:val="35"/>
          <w:szCs w:val="35"/>
          <w:rtl/>
        </w:rPr>
        <w:t xml:space="preserve">  ﭒ  ﭓ  ﭔ  ﭕ  ﭖ  ﭗ  ﭘ  ﭙ</w:t>
      </w:r>
      <w:r w:rsidR="00086E8D">
        <w:rPr>
          <w:rFonts w:ascii="QCF_P117" w:hAnsi="QCF_P117" w:cs="QCF_P117"/>
          <w:color w:val="0000A5"/>
          <w:sz w:val="35"/>
          <w:szCs w:val="35"/>
          <w:rtl/>
        </w:rPr>
        <w:t>ﭚ</w:t>
      </w:r>
      <w:r w:rsidR="00086E8D">
        <w:rPr>
          <w:rFonts w:ascii="QCF_P117" w:hAnsi="QCF_P117" w:cs="QCF_P117"/>
          <w:color w:val="000000"/>
          <w:sz w:val="35"/>
          <w:szCs w:val="35"/>
          <w:rtl/>
        </w:rPr>
        <w:t xml:space="preserve">  ﭛ   ﭜ  ﭝ</w:t>
      </w:r>
      <w:r w:rsidR="00086E8D">
        <w:rPr>
          <w:rFonts w:ascii="QCF_P117" w:hAnsi="QCF_P117" w:cs="QCF_P117"/>
          <w:color w:val="0000A5"/>
          <w:sz w:val="35"/>
          <w:szCs w:val="35"/>
          <w:rtl/>
        </w:rPr>
        <w:t>ﭞ</w:t>
      </w:r>
      <w:r w:rsidR="00086E8D">
        <w:rPr>
          <w:rFonts w:ascii="QCF_P117" w:hAnsi="QCF_P117" w:cs="QCF_P117"/>
          <w:color w:val="000000"/>
          <w:sz w:val="35"/>
          <w:szCs w:val="35"/>
          <w:rtl/>
        </w:rPr>
        <w:t xml:space="preserve">  ﭟ  ﭠ  ﭡ  ﭢ  ﭣ</w:t>
      </w:r>
      <w:r w:rsidR="00086E8D">
        <w:rPr>
          <w:rFonts w:ascii="QCF_P117" w:hAnsi="QCF_P117" w:cs="QCF_P117"/>
          <w:color w:val="0000A5"/>
          <w:sz w:val="35"/>
          <w:szCs w:val="35"/>
          <w:rtl/>
        </w:rPr>
        <w:t>ﭤ</w:t>
      </w:r>
      <w:r w:rsidR="00086E8D">
        <w:rPr>
          <w:rFonts w:ascii="QCF_P117" w:hAnsi="QCF_P117" w:cs="QCF_P117"/>
          <w:color w:val="000000"/>
          <w:sz w:val="35"/>
          <w:szCs w:val="35"/>
          <w:rtl/>
        </w:rPr>
        <w:t xml:space="preserve">  ﭥ  ﭦ  ﭧ  ﭨ  ﭩ     ﭪ  ﭫ  </w:t>
      </w:r>
      <w:r w:rsidR="00086E8D">
        <w:rPr>
          <w:rFonts w:ascii="QCF_BSML" w:hAnsi="QCF_BSML" w:cs="QCF_BSML"/>
          <w:color w:val="000000"/>
          <w:sz w:val="35"/>
          <w:szCs w:val="35"/>
          <w:rtl/>
        </w:rPr>
        <w:t>ﮊ</w:t>
      </w:r>
      <w:r w:rsidR="00086E8D">
        <w:rPr>
          <w:rFonts w:ascii="Arial" w:hAnsi="Arial" w:cs="Arial"/>
          <w:color w:val="000000"/>
          <w:sz w:val="18"/>
          <w:szCs w:val="18"/>
          <w:rtl/>
        </w:rPr>
        <w:t xml:space="preserve"> </w:t>
      </w:r>
      <w:r>
        <w:rPr>
          <w:rStyle w:val="FootnoteReference"/>
          <w:rFonts w:ascii="Traditional Arabic" w:hAnsi="Traditional Arabic" w:cs="Traditional Arabic"/>
          <w:sz w:val="36"/>
          <w:szCs w:val="36"/>
          <w:rtl/>
        </w:rPr>
        <w:footnoteReference w:id="129"/>
      </w:r>
      <w:r>
        <w:rPr>
          <w:rStyle w:val="FootnoteReference"/>
          <w:rFonts w:ascii="Traditional Arabic" w:hAnsi="Traditional Arabic" w:cs="Traditional Arabic"/>
          <w:color w:val="000000"/>
          <w:sz w:val="36"/>
          <w:szCs w:val="36"/>
          <w:rtl/>
        </w:rPr>
        <w:footnoteReference w:id="130"/>
      </w:r>
      <w:r>
        <w:rPr>
          <w:rFonts w:ascii="Traditional Arabic" w:hAnsi="Traditional Arabic" w:cs="Traditional Arabic" w:hint="cs"/>
          <w:color w:val="000000"/>
          <w:sz w:val="36"/>
          <w:szCs w:val="36"/>
          <w:rtl/>
        </w:rPr>
        <w:t>.</w:t>
      </w:r>
    </w:p>
    <w:p w:rsidR="001A400B" w:rsidRDefault="001A400B" w:rsidP="007C35F7">
      <w:pPr>
        <w:spacing w:after="0" w:line="240" w:lineRule="auto"/>
        <w:ind w:firstLine="720"/>
        <w:jc w:val="both"/>
        <w:rPr>
          <w:rFonts w:ascii="Traditional Arabic" w:hAnsi="Traditional Arabic" w:cs="Traditional Arabic"/>
          <w:b/>
          <w:bCs/>
          <w:color w:val="000000"/>
          <w:sz w:val="36"/>
          <w:szCs w:val="36"/>
          <w:rtl/>
        </w:rPr>
      </w:pPr>
    </w:p>
    <w:p w:rsidR="001A400B" w:rsidRDefault="001A400B" w:rsidP="007C35F7">
      <w:pPr>
        <w:spacing w:after="0" w:line="240" w:lineRule="auto"/>
        <w:ind w:firstLine="720"/>
        <w:jc w:val="both"/>
        <w:rPr>
          <w:rFonts w:ascii="Traditional Arabic" w:hAnsi="Traditional Arabic" w:cs="Traditional Arabic"/>
          <w:b/>
          <w:bCs/>
          <w:color w:val="000000"/>
          <w:sz w:val="36"/>
          <w:szCs w:val="36"/>
          <w:rtl/>
        </w:rPr>
      </w:pPr>
    </w:p>
    <w:p w:rsidR="007C35F7" w:rsidRDefault="007C35F7" w:rsidP="007C35F7">
      <w:pPr>
        <w:spacing w:after="0" w:line="240" w:lineRule="auto"/>
        <w:ind w:firstLine="720"/>
        <w:jc w:val="both"/>
        <w:rPr>
          <w:rFonts w:ascii="Traditional Arabic" w:hAnsi="Traditional Arabic" w:cs="Traditional Arabic"/>
          <w:color w:val="000000"/>
          <w:sz w:val="36"/>
          <w:szCs w:val="36"/>
          <w:rtl/>
        </w:rPr>
      </w:pPr>
      <w:r w:rsidRPr="002970C5">
        <w:rPr>
          <w:rFonts w:ascii="Traditional Arabic" w:hAnsi="Traditional Arabic" w:cs="Traditional Arabic" w:hint="cs"/>
          <w:b/>
          <w:bCs/>
          <w:color w:val="000000"/>
          <w:sz w:val="36"/>
          <w:szCs w:val="36"/>
          <w:rtl/>
        </w:rPr>
        <w:t>واستدلوا بالعقل</w:t>
      </w:r>
      <w:r>
        <w:rPr>
          <w:rFonts w:ascii="Traditional Arabic" w:hAnsi="Traditional Arabic" w:cs="Traditional Arabic" w:hint="cs"/>
          <w:color w:val="000000"/>
          <w:sz w:val="36"/>
          <w:szCs w:val="36"/>
          <w:rtl/>
        </w:rPr>
        <w:t xml:space="preserve">: </w:t>
      </w:r>
    </w:p>
    <w:p w:rsidR="007C35F7" w:rsidRDefault="007C35F7" w:rsidP="007C35F7">
      <w:pPr>
        <w:spacing w:after="0" w:line="240" w:lineRule="auto"/>
        <w:ind w:firstLine="720"/>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lastRenderedPageBreak/>
        <w:tab/>
        <w:t>تعد الاستعانة بغير المسلمين استعانة غير مضمونة العواقب؛ لأنها تقتضي الأمان والثقة، وهي سمات نادرا ما يتسم بها غير المسلمين في علاقتهم مع المسلمين.</w:t>
      </w:r>
    </w:p>
    <w:p w:rsidR="007C35F7" w:rsidRDefault="007C35F7" w:rsidP="007C35F7">
      <w:pPr>
        <w:spacing w:after="0" w:line="240" w:lineRule="auto"/>
        <w:ind w:firstLine="720"/>
        <w:jc w:val="both"/>
        <w:rPr>
          <w:rFonts w:ascii="Traditional Arabic" w:hAnsi="Traditional Arabic" w:cs="Traditional Arabic"/>
          <w:sz w:val="36"/>
          <w:szCs w:val="36"/>
          <w:rtl/>
        </w:rPr>
      </w:pPr>
      <w:r w:rsidRPr="002D59AA">
        <w:rPr>
          <w:rFonts w:ascii="Traditional Arabic" w:hAnsi="Traditional Arabic" w:cs="Traditional Arabic" w:hint="cs"/>
          <w:b/>
          <w:bCs/>
          <w:sz w:val="36"/>
          <w:szCs w:val="36"/>
          <w:rtl/>
        </w:rPr>
        <w:t>وأما الفريق الثاني</w:t>
      </w:r>
      <w:r>
        <w:rPr>
          <w:rFonts w:ascii="Traditional Arabic" w:hAnsi="Traditional Arabic" w:cs="Traditional Arabic" w:hint="cs"/>
          <w:sz w:val="36"/>
          <w:szCs w:val="36"/>
          <w:rtl/>
        </w:rPr>
        <w:t xml:space="preserve">: </w:t>
      </w:r>
    </w:p>
    <w:p w:rsidR="007C35F7" w:rsidRDefault="007C35F7" w:rsidP="0036603B">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هم الحنفية</w:t>
      </w:r>
      <w:r>
        <w:rPr>
          <w:rStyle w:val="FootnoteReference"/>
          <w:rFonts w:ascii="Traditional Arabic" w:hAnsi="Traditional Arabic" w:cs="Traditional Arabic"/>
          <w:sz w:val="36"/>
          <w:szCs w:val="36"/>
          <w:rtl/>
        </w:rPr>
        <w:footnoteReference w:id="131"/>
      </w:r>
      <w:r w:rsidR="0036603B">
        <w:rPr>
          <w:rFonts w:ascii="Traditional Arabic" w:hAnsi="Traditional Arabic" w:cs="Traditional Arabic" w:hint="cs"/>
          <w:sz w:val="36"/>
          <w:szCs w:val="36"/>
          <w:rtl/>
        </w:rPr>
        <w:t xml:space="preserve"> وابن عبد البر</w:t>
      </w:r>
      <w:r w:rsidR="0036603B">
        <w:rPr>
          <w:rStyle w:val="FootnoteReference"/>
          <w:rFonts w:ascii="Traditional Arabic" w:hAnsi="Traditional Arabic" w:cs="Traditional Arabic"/>
          <w:sz w:val="36"/>
          <w:szCs w:val="36"/>
          <w:rtl/>
        </w:rPr>
        <w:footnoteReference w:id="132"/>
      </w:r>
      <w:r w:rsidR="0036603B">
        <w:rPr>
          <w:rFonts w:ascii="Traditional Arabic" w:hAnsi="Traditional Arabic" w:cs="Traditional Arabic" w:hint="cs"/>
          <w:sz w:val="36"/>
          <w:szCs w:val="36"/>
          <w:rtl/>
        </w:rPr>
        <w:t xml:space="preserve"> من المالكية</w:t>
      </w:r>
      <w:r w:rsidR="0036603B">
        <w:rPr>
          <w:rStyle w:val="FootnoteReference"/>
          <w:rFonts w:ascii="Traditional Arabic" w:hAnsi="Traditional Arabic" w:cs="Traditional Arabic"/>
          <w:sz w:val="36"/>
          <w:szCs w:val="36"/>
          <w:rtl/>
        </w:rPr>
        <w:footnoteReference w:id="133"/>
      </w:r>
      <w:r w:rsidR="0036603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والشافعية</w:t>
      </w:r>
      <w:r>
        <w:rPr>
          <w:rStyle w:val="FootnoteReference"/>
          <w:rFonts w:ascii="Traditional Arabic" w:hAnsi="Traditional Arabic" w:cs="Traditional Arabic"/>
          <w:sz w:val="36"/>
          <w:szCs w:val="36"/>
          <w:rtl/>
        </w:rPr>
        <w:footnoteReference w:id="134"/>
      </w:r>
      <w:r>
        <w:rPr>
          <w:rFonts w:ascii="Traditional Arabic" w:hAnsi="Traditional Arabic" w:cs="Traditional Arabic" w:hint="cs"/>
          <w:sz w:val="36"/>
          <w:szCs w:val="36"/>
          <w:rtl/>
        </w:rPr>
        <w:t xml:space="preserve"> والحنابلة</w:t>
      </w:r>
      <w:r>
        <w:rPr>
          <w:rStyle w:val="FootnoteReference"/>
          <w:rFonts w:ascii="Traditional Arabic" w:hAnsi="Traditional Arabic" w:cs="Traditional Arabic"/>
          <w:sz w:val="36"/>
          <w:szCs w:val="36"/>
          <w:rtl/>
        </w:rPr>
        <w:footnoteReference w:id="135"/>
      </w:r>
      <w:r>
        <w:rPr>
          <w:rFonts w:ascii="Traditional Arabic" w:hAnsi="Traditional Arabic" w:cs="Traditional Arabic" w:hint="cs"/>
          <w:sz w:val="36"/>
          <w:szCs w:val="36"/>
          <w:rtl/>
        </w:rPr>
        <w:t xml:space="preserve"> في الرأي الآخر عندهم، وذهب هؤلاء إلى جواز الاستعانة بغير المسلمين في الجملة وفق الشروط التالية:</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اشترط الحنفية للجواز شرطين: </w:t>
      </w:r>
    </w:p>
    <w:p w:rsidR="007C35F7" w:rsidRDefault="007C35F7" w:rsidP="007C35F7">
      <w:pPr>
        <w:pStyle w:val="ListParagraph"/>
        <w:numPr>
          <w:ilvl w:val="0"/>
          <w:numId w:val="72"/>
        </w:numPr>
        <w:bidi/>
        <w:spacing w:after="0" w:line="240" w:lineRule="auto"/>
        <w:jc w:val="both"/>
        <w:rPr>
          <w:rFonts w:ascii="Traditional Arabic" w:hAnsi="Traditional Arabic" w:cs="Traditional Arabic"/>
          <w:sz w:val="36"/>
          <w:szCs w:val="36"/>
        </w:rPr>
      </w:pPr>
      <w:r w:rsidRPr="001F3615">
        <w:rPr>
          <w:rFonts w:ascii="Traditional Arabic" w:hAnsi="Traditional Arabic" w:cs="Traditional Arabic" w:hint="cs"/>
          <w:sz w:val="36"/>
          <w:szCs w:val="36"/>
          <w:rtl/>
        </w:rPr>
        <w:t>الأول أن تكون هناك حاجة</w:t>
      </w:r>
      <w:r>
        <w:rPr>
          <w:rFonts w:ascii="Traditional Arabic" w:hAnsi="Traditional Arabic" w:cs="Traditional Arabic" w:hint="cs"/>
          <w:sz w:val="36"/>
          <w:szCs w:val="36"/>
          <w:rtl/>
        </w:rPr>
        <w:t>.</w:t>
      </w:r>
      <w:r w:rsidRPr="001F3615">
        <w:rPr>
          <w:rFonts w:ascii="Traditional Arabic" w:hAnsi="Traditional Arabic" w:cs="Traditional Arabic" w:hint="cs"/>
          <w:sz w:val="36"/>
          <w:szCs w:val="36"/>
          <w:rtl/>
        </w:rPr>
        <w:t xml:space="preserve"> </w:t>
      </w:r>
    </w:p>
    <w:p w:rsidR="007C35F7" w:rsidRPr="001F3615" w:rsidRDefault="007C35F7" w:rsidP="007C35F7">
      <w:pPr>
        <w:pStyle w:val="ListParagraph"/>
        <w:numPr>
          <w:ilvl w:val="0"/>
          <w:numId w:val="72"/>
        </w:numPr>
        <w:bidi/>
        <w:spacing w:after="0" w:line="240" w:lineRule="auto"/>
        <w:jc w:val="both"/>
        <w:rPr>
          <w:rFonts w:ascii="Traditional Arabic" w:hAnsi="Traditional Arabic" w:cs="Traditional Arabic"/>
          <w:sz w:val="36"/>
          <w:szCs w:val="36"/>
          <w:rtl/>
        </w:rPr>
      </w:pPr>
      <w:r w:rsidRPr="001F3615">
        <w:rPr>
          <w:rFonts w:ascii="Traditional Arabic" w:hAnsi="Traditional Arabic" w:cs="Traditional Arabic" w:hint="cs"/>
          <w:sz w:val="36"/>
          <w:szCs w:val="36"/>
          <w:rtl/>
        </w:rPr>
        <w:t>والثاني أن يكون حكم المسلمين هو الظاهر على حكم غير المسلمين المستعان بهم.</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أما الشافعية فاشترطوا ثلاثة شروط: </w:t>
      </w:r>
    </w:p>
    <w:p w:rsidR="007C35F7" w:rsidRDefault="007C35F7" w:rsidP="007C35F7">
      <w:pPr>
        <w:pStyle w:val="ListParagraph"/>
        <w:numPr>
          <w:ilvl w:val="0"/>
          <w:numId w:val="72"/>
        </w:numPr>
        <w:bidi/>
        <w:spacing w:after="0" w:line="240" w:lineRule="auto"/>
        <w:jc w:val="both"/>
        <w:rPr>
          <w:rFonts w:ascii="Traditional Arabic" w:hAnsi="Traditional Arabic" w:cs="Traditional Arabic"/>
          <w:sz w:val="36"/>
          <w:szCs w:val="36"/>
        </w:rPr>
      </w:pPr>
      <w:r w:rsidRPr="001F3615">
        <w:rPr>
          <w:rFonts w:ascii="Traditional Arabic" w:hAnsi="Traditional Arabic" w:cs="Traditional Arabic" w:hint="cs"/>
          <w:sz w:val="36"/>
          <w:szCs w:val="36"/>
          <w:rtl/>
        </w:rPr>
        <w:t>الأول أن تؤمن خيانة غير المسلمين بأن يكون لهم رأي حسن في المسلمين</w:t>
      </w:r>
      <w:r>
        <w:rPr>
          <w:rFonts w:ascii="Traditional Arabic" w:hAnsi="Traditional Arabic" w:cs="Traditional Arabic" w:hint="cs"/>
          <w:sz w:val="36"/>
          <w:szCs w:val="36"/>
          <w:rtl/>
        </w:rPr>
        <w:t>.</w:t>
      </w:r>
      <w:r w:rsidRPr="001F3615">
        <w:rPr>
          <w:rFonts w:ascii="Traditional Arabic" w:hAnsi="Traditional Arabic" w:cs="Traditional Arabic" w:hint="cs"/>
          <w:sz w:val="36"/>
          <w:szCs w:val="36"/>
          <w:rtl/>
        </w:rPr>
        <w:t xml:space="preserve"> </w:t>
      </w:r>
    </w:p>
    <w:p w:rsidR="007C35F7" w:rsidRDefault="007C35F7" w:rsidP="007C35F7">
      <w:pPr>
        <w:pStyle w:val="ListParagraph"/>
        <w:numPr>
          <w:ilvl w:val="0"/>
          <w:numId w:val="72"/>
        </w:numPr>
        <w:bidi/>
        <w:spacing w:after="0" w:line="240" w:lineRule="auto"/>
        <w:jc w:val="both"/>
        <w:rPr>
          <w:rFonts w:ascii="Traditional Arabic" w:hAnsi="Traditional Arabic" w:cs="Traditional Arabic"/>
          <w:sz w:val="36"/>
          <w:szCs w:val="36"/>
        </w:rPr>
      </w:pPr>
      <w:r w:rsidRPr="001F3615">
        <w:rPr>
          <w:rFonts w:ascii="Traditional Arabic" w:hAnsi="Traditional Arabic" w:cs="Traditional Arabic" w:hint="cs"/>
          <w:sz w:val="36"/>
          <w:szCs w:val="36"/>
          <w:rtl/>
        </w:rPr>
        <w:t>والثاني أن يكونوا في حال أضعف وأقل من المسلمين</w:t>
      </w:r>
      <w:r>
        <w:rPr>
          <w:rFonts w:ascii="Traditional Arabic" w:hAnsi="Traditional Arabic" w:cs="Traditional Arabic" w:hint="cs"/>
          <w:sz w:val="36"/>
          <w:szCs w:val="36"/>
          <w:rtl/>
        </w:rPr>
        <w:t>.</w:t>
      </w:r>
      <w:r w:rsidRPr="001F3615">
        <w:rPr>
          <w:rFonts w:ascii="Traditional Arabic" w:hAnsi="Traditional Arabic" w:cs="Traditional Arabic" w:hint="cs"/>
          <w:sz w:val="36"/>
          <w:szCs w:val="36"/>
          <w:rtl/>
        </w:rPr>
        <w:t xml:space="preserve"> </w:t>
      </w:r>
    </w:p>
    <w:p w:rsidR="007C35F7" w:rsidRPr="001F3615" w:rsidRDefault="007C35F7" w:rsidP="007C35F7">
      <w:pPr>
        <w:pStyle w:val="ListParagraph"/>
        <w:numPr>
          <w:ilvl w:val="0"/>
          <w:numId w:val="72"/>
        </w:numPr>
        <w:bidi/>
        <w:spacing w:after="0" w:line="240" w:lineRule="auto"/>
        <w:jc w:val="both"/>
        <w:rPr>
          <w:rFonts w:ascii="Traditional Arabic" w:hAnsi="Traditional Arabic" w:cs="Traditional Arabic"/>
          <w:sz w:val="36"/>
          <w:szCs w:val="36"/>
          <w:rtl/>
        </w:rPr>
      </w:pPr>
      <w:r w:rsidRPr="001F3615">
        <w:rPr>
          <w:rFonts w:ascii="Traditional Arabic" w:hAnsi="Traditional Arabic" w:cs="Traditional Arabic" w:hint="cs"/>
          <w:sz w:val="36"/>
          <w:szCs w:val="36"/>
          <w:rtl/>
        </w:rPr>
        <w:t>والثالث أن يخالفوا معتقد العدو الذي يحاربه المسلمون.</w:t>
      </w:r>
    </w:p>
    <w:p w:rsidR="007C35F7" w:rsidRPr="00EC35A9" w:rsidRDefault="007C35F7" w:rsidP="00683F8D">
      <w:pPr>
        <w:spacing w:after="0" w:line="240" w:lineRule="auto"/>
        <w:ind w:firstLine="720"/>
        <w:jc w:val="both"/>
        <w:rPr>
          <w:rFonts w:ascii="Traditional Arabic" w:hAnsi="Traditional Arabic" w:cs="Traditional Arabic"/>
          <w:color w:val="4F81BD" w:themeColor="accent1"/>
          <w:sz w:val="36"/>
          <w:szCs w:val="36"/>
          <w:rtl/>
        </w:rPr>
      </w:pPr>
      <w:r w:rsidRPr="00EC35A9">
        <w:rPr>
          <w:rFonts w:ascii="Traditional Arabic" w:hAnsi="Traditional Arabic" w:cs="Traditional Arabic" w:hint="cs"/>
          <w:color w:val="4F81BD" w:themeColor="accent1"/>
          <w:sz w:val="36"/>
          <w:szCs w:val="36"/>
          <w:rtl/>
        </w:rPr>
        <w:t xml:space="preserve">وأما الحنابلة الذين أجازوا الاستعانة بغير المسلمين اشترطوا </w:t>
      </w:r>
      <w:r w:rsidRPr="00683F8D">
        <w:rPr>
          <w:rFonts w:ascii="Traditional Arabic" w:hAnsi="Traditional Arabic" w:cs="Traditional Arabic" w:hint="cs"/>
          <w:color w:val="00B050"/>
          <w:sz w:val="36"/>
          <w:szCs w:val="36"/>
          <w:rtl/>
        </w:rPr>
        <w:t>شرط</w:t>
      </w:r>
      <w:r w:rsidR="00683F8D" w:rsidRPr="00683F8D">
        <w:rPr>
          <w:rFonts w:ascii="Traditional Arabic" w:hAnsi="Traditional Arabic" w:cs="Traditional Arabic" w:hint="cs"/>
          <w:color w:val="00B050"/>
          <w:sz w:val="36"/>
          <w:szCs w:val="36"/>
          <w:rtl/>
        </w:rPr>
        <w:t>ا</w:t>
      </w:r>
      <w:r w:rsidRPr="00683F8D">
        <w:rPr>
          <w:rFonts w:ascii="Traditional Arabic" w:hAnsi="Traditional Arabic" w:cs="Traditional Arabic" w:hint="cs"/>
          <w:color w:val="00B050"/>
          <w:sz w:val="36"/>
          <w:szCs w:val="36"/>
          <w:rtl/>
        </w:rPr>
        <w:t xml:space="preserve"> واحد</w:t>
      </w:r>
      <w:r w:rsidR="00683F8D" w:rsidRPr="00683F8D">
        <w:rPr>
          <w:rFonts w:ascii="Traditional Arabic" w:hAnsi="Traditional Arabic" w:cs="Traditional Arabic" w:hint="cs"/>
          <w:color w:val="00B050"/>
          <w:sz w:val="36"/>
          <w:szCs w:val="36"/>
          <w:rtl/>
        </w:rPr>
        <w:t>ا</w:t>
      </w:r>
      <w:r w:rsidRPr="00EC35A9">
        <w:rPr>
          <w:rFonts w:ascii="Traditional Arabic" w:hAnsi="Traditional Arabic" w:cs="Traditional Arabic" w:hint="cs"/>
          <w:color w:val="4F81BD" w:themeColor="accent1"/>
          <w:sz w:val="36"/>
          <w:szCs w:val="36"/>
          <w:rtl/>
        </w:rPr>
        <w:t xml:space="preserve"> وهو للضرورة.</w:t>
      </w:r>
    </w:p>
    <w:p w:rsidR="007C35F7" w:rsidRDefault="007C35F7" w:rsidP="00455D40">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وهذا الفريق استدل ب</w:t>
      </w:r>
      <w:r w:rsidR="00455D40">
        <w:rPr>
          <w:rFonts w:ascii="Traditional Arabic" w:hAnsi="Traditional Arabic" w:cs="Traditional Arabic" w:hint="cs"/>
          <w:sz w:val="36"/>
          <w:szCs w:val="36"/>
          <w:rtl/>
        </w:rPr>
        <w:t>الكتاب والسنة والعقل</w:t>
      </w:r>
      <w:r>
        <w:rPr>
          <w:rFonts w:ascii="Traditional Arabic" w:hAnsi="Traditional Arabic" w:cs="Traditional Arabic" w:hint="cs"/>
          <w:sz w:val="36"/>
          <w:szCs w:val="36"/>
          <w:rtl/>
        </w:rPr>
        <w:t xml:space="preserve">: </w:t>
      </w:r>
    </w:p>
    <w:p w:rsidR="007C35F7" w:rsidRDefault="007C35F7" w:rsidP="00455D40">
      <w:pPr>
        <w:spacing w:after="0" w:line="240" w:lineRule="auto"/>
        <w:ind w:firstLine="720"/>
        <w:jc w:val="both"/>
        <w:rPr>
          <w:rFonts w:ascii="Traditional Arabic" w:hAnsi="Traditional Arabic" w:cs="Traditional Arabic"/>
          <w:sz w:val="36"/>
          <w:szCs w:val="36"/>
          <w:rtl/>
        </w:rPr>
      </w:pPr>
      <w:r w:rsidRPr="00F46678">
        <w:rPr>
          <w:rFonts w:ascii="Traditional Arabic" w:hAnsi="Traditional Arabic" w:cs="Traditional Arabic" w:hint="cs"/>
          <w:b/>
          <w:bCs/>
          <w:sz w:val="36"/>
          <w:szCs w:val="36"/>
          <w:rtl/>
        </w:rPr>
        <w:t>أما الدليل من القرآن</w:t>
      </w:r>
      <w:r>
        <w:rPr>
          <w:rFonts w:ascii="Traditional Arabic" w:hAnsi="Traditional Arabic" w:cs="Traditional Arabic" w:hint="cs"/>
          <w:sz w:val="36"/>
          <w:szCs w:val="36"/>
          <w:rtl/>
        </w:rPr>
        <w:t xml:space="preserve">: قوله تعالى: </w:t>
      </w:r>
      <w:r w:rsidR="00455D40">
        <w:rPr>
          <w:rFonts w:ascii="QCF_BSML" w:hAnsi="QCF_BSML" w:cs="QCF_BSML"/>
          <w:color w:val="000000"/>
          <w:sz w:val="35"/>
          <w:szCs w:val="35"/>
          <w:rtl/>
        </w:rPr>
        <w:t xml:space="preserve">ﮋ </w:t>
      </w:r>
      <w:r w:rsidR="00455D40">
        <w:rPr>
          <w:rFonts w:ascii="QCF_P550" w:hAnsi="QCF_P550" w:cs="QCF_P550"/>
          <w:color w:val="000000"/>
          <w:sz w:val="35"/>
          <w:szCs w:val="35"/>
          <w:rtl/>
        </w:rPr>
        <w:t>ﭹ  ﭺ      ﭻ  ﭼ  ﭽ   ﭾ  ﭿ  ﮀ  ﮁ  ﮂ    ﮃ       ﮄ  ﮅ  ﮆ  ﮇ  ﮈ  ﮉ</w:t>
      </w:r>
      <w:r w:rsidR="00455D40">
        <w:rPr>
          <w:rFonts w:ascii="QCF_P550" w:hAnsi="QCF_P550" w:cs="QCF_P550"/>
          <w:color w:val="0000A5"/>
          <w:sz w:val="35"/>
          <w:szCs w:val="35"/>
          <w:rtl/>
        </w:rPr>
        <w:t>ﮊ</w:t>
      </w:r>
      <w:r w:rsidR="00455D40">
        <w:rPr>
          <w:rFonts w:ascii="QCF_P550" w:hAnsi="QCF_P550" w:cs="QCF_P550"/>
          <w:color w:val="000000"/>
          <w:sz w:val="35"/>
          <w:szCs w:val="35"/>
          <w:rtl/>
        </w:rPr>
        <w:t xml:space="preserve">  ﮋ  ﮌ  ﮍ  ﮎ     ﮏ  </w:t>
      </w:r>
      <w:r w:rsidR="00455D40">
        <w:rPr>
          <w:rFonts w:ascii="QCF_BSML" w:hAnsi="QCF_BSML" w:cs="QCF_BSML"/>
          <w:color w:val="000000"/>
          <w:sz w:val="35"/>
          <w:szCs w:val="35"/>
          <w:rtl/>
        </w:rPr>
        <w:t>ﮊ</w:t>
      </w:r>
      <w:r w:rsidR="00455D40">
        <w:rPr>
          <w:rFonts w:ascii="Arial" w:hAnsi="Arial" w:cs="Arial"/>
          <w:color w:val="000000"/>
          <w:sz w:val="18"/>
          <w:szCs w:val="18"/>
          <w:rtl/>
        </w:rPr>
        <w:t xml:space="preserve"> </w:t>
      </w:r>
      <w:r>
        <w:rPr>
          <w:rStyle w:val="FootnoteReference"/>
          <w:rFonts w:ascii="Traditional Arabic" w:hAnsi="Traditional Arabic" w:cs="Traditional Arabic"/>
          <w:sz w:val="36"/>
          <w:szCs w:val="36"/>
          <w:rtl/>
        </w:rPr>
        <w:footnoteReference w:id="136"/>
      </w:r>
      <w:r>
        <w:rPr>
          <w:rFonts w:ascii="Traditional Arabic" w:hAnsi="Traditional Arabic" w:cs="Traditional Arabic" w:hint="cs"/>
          <w:sz w:val="36"/>
          <w:szCs w:val="36"/>
          <w:rtl/>
        </w:rPr>
        <w:t xml:space="preserve">.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هذه الآية تدل على جواز الاستعانة بغير المسلمين في مختلف شئون المسلمين، ما داموا لم يظاهروا العداوة للمسلمين ولم يعتدوا عليهم.</w:t>
      </w:r>
    </w:p>
    <w:p w:rsidR="007C35F7" w:rsidRDefault="007C35F7" w:rsidP="007C35F7">
      <w:pPr>
        <w:spacing w:after="0" w:line="240" w:lineRule="auto"/>
        <w:ind w:firstLine="720"/>
        <w:jc w:val="both"/>
        <w:rPr>
          <w:rFonts w:ascii="Traditional Arabic" w:hAnsi="Traditional Arabic" w:cs="Traditional Arabic"/>
          <w:sz w:val="36"/>
          <w:szCs w:val="36"/>
          <w:rtl/>
        </w:rPr>
      </w:pPr>
      <w:r w:rsidRPr="00CD27E0">
        <w:rPr>
          <w:rFonts w:ascii="Traditional Arabic" w:hAnsi="Traditional Arabic" w:cs="Traditional Arabic" w:hint="cs"/>
          <w:b/>
          <w:bCs/>
          <w:sz w:val="36"/>
          <w:szCs w:val="36"/>
          <w:rtl/>
        </w:rPr>
        <w:lastRenderedPageBreak/>
        <w:t>وأما أدلة السنة</w:t>
      </w:r>
      <w:r>
        <w:rPr>
          <w:rFonts w:ascii="Traditional Arabic" w:hAnsi="Traditional Arabic" w:cs="Traditional Arabic" w:hint="cs"/>
          <w:sz w:val="36"/>
          <w:szCs w:val="36"/>
          <w:rtl/>
        </w:rPr>
        <w:t>:</w:t>
      </w:r>
    </w:p>
    <w:p w:rsidR="007C35F7" w:rsidRDefault="007C35F7" w:rsidP="007C35F7">
      <w:pPr>
        <w:pStyle w:val="ListParagraph"/>
        <w:numPr>
          <w:ilvl w:val="0"/>
          <w:numId w:val="22"/>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روي أن النبي -صلى الله عليه وسلم- استعان بصفوان بن أمية وكان مشركا</w:t>
      </w:r>
      <w:r>
        <w:rPr>
          <w:rStyle w:val="FootnoteReference"/>
          <w:rFonts w:ascii="Traditional Arabic" w:hAnsi="Traditional Arabic" w:cs="Traditional Arabic"/>
          <w:sz w:val="36"/>
          <w:szCs w:val="36"/>
          <w:rtl/>
        </w:rPr>
        <w:footnoteReference w:id="137"/>
      </w:r>
      <w:r>
        <w:rPr>
          <w:rFonts w:ascii="Traditional Arabic" w:hAnsi="Traditional Arabic" w:cs="Traditional Arabic" w:hint="cs"/>
          <w:sz w:val="36"/>
          <w:szCs w:val="36"/>
          <w:rtl/>
        </w:rPr>
        <w:t>، وقد ثبت ذلك عند أهل السير</w:t>
      </w:r>
      <w:r>
        <w:rPr>
          <w:rStyle w:val="FootnoteReference"/>
          <w:rFonts w:ascii="Traditional Arabic" w:hAnsi="Traditional Arabic" w:cs="Traditional Arabic"/>
          <w:sz w:val="36"/>
          <w:szCs w:val="36"/>
          <w:rtl/>
        </w:rPr>
        <w:footnoteReference w:id="138"/>
      </w:r>
      <w:r>
        <w:rPr>
          <w:rFonts w:ascii="Traditional Arabic" w:hAnsi="Traditional Arabic" w:cs="Traditional Arabic" w:hint="cs"/>
          <w:sz w:val="36"/>
          <w:szCs w:val="36"/>
          <w:rtl/>
        </w:rPr>
        <w:t>.</w:t>
      </w:r>
    </w:p>
    <w:p w:rsidR="007C35F7" w:rsidRDefault="007C35F7" w:rsidP="007C35F7">
      <w:pPr>
        <w:pStyle w:val="ListParagraph"/>
        <w:numPr>
          <w:ilvl w:val="0"/>
          <w:numId w:val="22"/>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"خرج صفوان مع رسول الله -صلى الله عليه وسلم- وهو كافر وشهد حنينا والطائف"</w:t>
      </w:r>
      <w:r>
        <w:rPr>
          <w:rStyle w:val="FootnoteReference"/>
          <w:rFonts w:ascii="Traditional Arabic" w:hAnsi="Traditional Arabic" w:cs="Traditional Arabic"/>
          <w:sz w:val="36"/>
          <w:szCs w:val="36"/>
          <w:rtl/>
        </w:rPr>
        <w:footnoteReference w:id="139"/>
      </w:r>
      <w:r>
        <w:rPr>
          <w:rFonts w:ascii="Traditional Arabic" w:hAnsi="Traditional Arabic" w:cs="Traditional Arabic" w:hint="cs"/>
          <w:sz w:val="36"/>
          <w:szCs w:val="36"/>
          <w:rtl/>
        </w:rPr>
        <w:t>، وهذا يدل على جواز الاستعانة بغير المسلمين.</w:t>
      </w:r>
    </w:p>
    <w:p w:rsidR="007C35F7" w:rsidRDefault="007C35F7" w:rsidP="007C35F7">
      <w:pPr>
        <w:pStyle w:val="ListParagraph"/>
        <w:numPr>
          <w:ilvl w:val="0"/>
          <w:numId w:val="22"/>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روي أن النبي -صلى الله عليه وسلم- استعان بناس من اليهود ولم يسهم لهم، وفي رواية أسهم لهم</w:t>
      </w:r>
      <w:r>
        <w:rPr>
          <w:rStyle w:val="FootnoteReference"/>
          <w:rFonts w:ascii="Traditional Arabic" w:hAnsi="Traditional Arabic" w:cs="Traditional Arabic"/>
          <w:sz w:val="36"/>
          <w:szCs w:val="36"/>
          <w:rtl/>
        </w:rPr>
        <w:footnoteReference w:id="140"/>
      </w:r>
      <w:r>
        <w:rPr>
          <w:rFonts w:ascii="Traditional Arabic" w:hAnsi="Traditional Arabic" w:cs="Traditional Arabic" w:hint="cs"/>
          <w:sz w:val="36"/>
          <w:szCs w:val="36"/>
          <w:rtl/>
        </w:rPr>
        <w:t>.</w:t>
      </w:r>
    </w:p>
    <w:p w:rsidR="007C35F7" w:rsidRPr="000F6843" w:rsidRDefault="007C35F7" w:rsidP="000F6843">
      <w:pPr>
        <w:pStyle w:val="ListParagraph"/>
        <w:numPr>
          <w:ilvl w:val="0"/>
          <w:numId w:val="22"/>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ما روي عن أبي هريرة -رضي الله عنه- أنه قال: "ش</w:t>
      </w:r>
      <w:r w:rsidRPr="000F6843">
        <w:rPr>
          <w:rFonts w:ascii="Traditional Arabic" w:hAnsi="Traditional Arabic" w:cs="Traditional Arabic" w:hint="cs"/>
          <w:sz w:val="36"/>
          <w:szCs w:val="36"/>
          <w:rtl/>
        </w:rPr>
        <w:t>هدنا مع رسول الله -صلى الله عليه وسلم-... فقال لرجل ممن يدعي الإسلام: هذا من أهل النار، فلما حضر القتال قاتل الرجل قتالا شديدا، وقد مات فقال النبي -صلى الله عليه وسلم-: إلى النار، قال: فكاد بعض الناس أن يرتاب، فبينما هم على ذلك إذ قيل له: إنه لم يمت ولكن به جراحا شديدة، فلما كان من الليل لم يصبر على الجراح فقتل نفسه، فأخبر النبي -صلى الله عليه وسلم-: الله أكبر أشهد أني عبد الله ورسوله، ثم أمر بلالا فنادى في الناس أنه لا يدخل الجنة إلا نفس مسلمة، وأن الله ليؤيد هذا الدين بالرجل الفاجر"</w:t>
      </w:r>
      <w:r>
        <w:rPr>
          <w:rStyle w:val="FootnoteReference"/>
          <w:rFonts w:ascii="Traditional Arabic" w:hAnsi="Traditional Arabic" w:cs="Traditional Arabic"/>
          <w:sz w:val="36"/>
          <w:szCs w:val="36"/>
          <w:rtl/>
        </w:rPr>
        <w:footnoteReference w:id="141"/>
      </w:r>
      <w:r w:rsidRPr="000F6843">
        <w:rPr>
          <w:rFonts w:ascii="Traditional Arabic" w:hAnsi="Traditional Arabic" w:cs="Traditional Arabic" w:hint="cs"/>
          <w:sz w:val="36"/>
          <w:szCs w:val="36"/>
          <w:rtl/>
        </w:rPr>
        <w:t>.</w:t>
      </w:r>
    </w:p>
    <w:p w:rsidR="007C35F7" w:rsidRDefault="007C35F7" w:rsidP="007C35F7">
      <w:pPr>
        <w:pStyle w:val="ListParagraph"/>
        <w:numPr>
          <w:ilvl w:val="0"/>
          <w:numId w:val="22"/>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والوقائع كثيرة؛ فقد قبل الرسول -صلى الله عليه وسلم- حماية عمه أبي طالب، ودخل حماية المطعم بن عدي، واستعان يوم هجرته بمشرك كدليل، واستعان برجل مشرك ليكون عينا على قريش، وأقر أصحابه على استعانتهم بعشائرهم وأقربائهم.</w:t>
      </w:r>
    </w:p>
    <w:p w:rsidR="007C35F7" w:rsidRDefault="007C35F7" w:rsidP="007C35F7">
      <w:pPr>
        <w:spacing w:after="0" w:line="240" w:lineRule="auto"/>
        <w:ind w:firstLine="720"/>
        <w:jc w:val="both"/>
        <w:rPr>
          <w:rFonts w:ascii="Traditional Arabic" w:hAnsi="Traditional Arabic" w:cs="Traditional Arabic"/>
          <w:sz w:val="36"/>
          <w:szCs w:val="36"/>
          <w:rtl/>
        </w:rPr>
      </w:pPr>
      <w:r w:rsidRPr="00F272A3">
        <w:rPr>
          <w:rFonts w:ascii="Traditional Arabic" w:hAnsi="Traditional Arabic" w:cs="Traditional Arabic" w:hint="cs"/>
          <w:b/>
          <w:bCs/>
          <w:sz w:val="36"/>
          <w:szCs w:val="36"/>
          <w:rtl/>
        </w:rPr>
        <w:t>وأما الدليل من العقل</w:t>
      </w:r>
      <w:r>
        <w:rPr>
          <w:rFonts w:ascii="Traditional Arabic" w:hAnsi="Traditional Arabic" w:cs="Traditional Arabic" w:hint="cs"/>
          <w:sz w:val="36"/>
          <w:szCs w:val="36"/>
          <w:rtl/>
        </w:rPr>
        <w:t>:</w:t>
      </w:r>
      <w:r w:rsidRPr="00F272A3">
        <w:rPr>
          <w:rFonts w:ascii="Traditional Arabic" w:hAnsi="Traditional Arabic" w:cs="Traditional Arabic" w:hint="cs"/>
          <w:sz w:val="36"/>
          <w:szCs w:val="36"/>
          <w:rtl/>
        </w:rPr>
        <w:t xml:space="preserve">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لا شك أن العبرة في الأحاديث السابقة بعموم اللفظ لا بخصوص السبب، فقد يكون الكفار والفجار أناسا يخدمون الإسلام خدمة عظيمة جليلة في رد عدوان أو حماية مسلم أو رفع الظلم عنه، أو نشر القرآن أو طبع الكتب أو كسر شوكة الكفار، ويكونون في كل ذلك غير مخلصين في عملهم مبتغين غير وجه الله تعالى وغير المؤمنين، وقد يكون بعض هؤلاء مناصرا للمسلمين لبعض منافعه الخاصة، فهؤلاء لا يجوز صرفهم عن نصرة الإسلام، ولا رفض جهادهم ونصرتهم ما داموا متبرعين بها، والله تعالى ينصر دينه بمن يريد ويسخر عباده كيف شاء</w:t>
      </w:r>
      <w:r>
        <w:rPr>
          <w:rStyle w:val="FootnoteReference"/>
          <w:rFonts w:ascii="Traditional Arabic" w:hAnsi="Traditional Arabic" w:cs="Traditional Arabic"/>
          <w:sz w:val="36"/>
          <w:szCs w:val="36"/>
          <w:rtl/>
        </w:rPr>
        <w:footnoteReference w:id="142"/>
      </w:r>
      <w:r>
        <w:rPr>
          <w:rFonts w:ascii="Traditional Arabic" w:hAnsi="Traditional Arabic" w:cs="Traditional Arabic" w:hint="cs"/>
          <w:sz w:val="36"/>
          <w:szCs w:val="36"/>
          <w:rtl/>
        </w:rPr>
        <w:t>.</w:t>
      </w:r>
      <w:r w:rsidRPr="00F272A3">
        <w:rPr>
          <w:rFonts w:ascii="Traditional Arabic" w:hAnsi="Traditional Arabic" w:cs="Traditional Arabic" w:hint="cs"/>
          <w:sz w:val="36"/>
          <w:szCs w:val="36"/>
          <w:rtl/>
        </w:rPr>
        <w:t xml:space="preserve"> </w:t>
      </w:r>
    </w:p>
    <w:p w:rsidR="00980300" w:rsidRPr="00F272A3" w:rsidRDefault="00980300" w:rsidP="007C35F7">
      <w:pPr>
        <w:spacing w:after="0" w:line="240" w:lineRule="auto"/>
        <w:ind w:firstLine="720"/>
        <w:jc w:val="both"/>
        <w:rPr>
          <w:rFonts w:ascii="Traditional Arabic" w:hAnsi="Traditional Arabic" w:cs="Traditional Arabic"/>
          <w:sz w:val="36"/>
          <w:szCs w:val="36"/>
          <w:rtl/>
        </w:rPr>
      </w:pPr>
    </w:p>
    <w:p w:rsidR="007C35F7" w:rsidRDefault="007C35F7" w:rsidP="007C35F7">
      <w:pPr>
        <w:spacing w:after="0" w:line="240" w:lineRule="auto"/>
        <w:ind w:firstLine="720"/>
        <w:jc w:val="both"/>
        <w:rPr>
          <w:rFonts w:ascii="Traditional Arabic" w:hAnsi="Traditional Arabic" w:cs="Traditional Arabic"/>
          <w:sz w:val="36"/>
          <w:szCs w:val="36"/>
          <w:rtl/>
        </w:rPr>
      </w:pPr>
      <w:r w:rsidRPr="00AB1F4B">
        <w:rPr>
          <w:rFonts w:ascii="Traditional Arabic" w:hAnsi="Traditional Arabic" w:cs="Traditional Arabic" w:hint="cs"/>
          <w:b/>
          <w:bCs/>
          <w:sz w:val="36"/>
          <w:szCs w:val="36"/>
          <w:rtl/>
        </w:rPr>
        <w:t>مناقشة أدلة الفريقين</w:t>
      </w:r>
      <w:r>
        <w:rPr>
          <w:rFonts w:ascii="Traditional Arabic" w:hAnsi="Traditional Arabic" w:cs="Traditional Arabic" w:hint="cs"/>
          <w:sz w:val="36"/>
          <w:szCs w:val="36"/>
          <w:rtl/>
        </w:rPr>
        <w:t>:</w:t>
      </w:r>
    </w:p>
    <w:p w:rsidR="007C35F7" w:rsidRPr="002C2EAB" w:rsidRDefault="007C35F7" w:rsidP="007C35F7">
      <w:pPr>
        <w:spacing w:after="0" w:line="240" w:lineRule="auto"/>
        <w:ind w:firstLine="720"/>
        <w:jc w:val="both"/>
        <w:rPr>
          <w:rFonts w:ascii="Traditional Arabic" w:hAnsi="Traditional Arabic" w:cs="Traditional Arabic"/>
          <w:sz w:val="36"/>
          <w:szCs w:val="36"/>
          <w:rtl/>
        </w:rPr>
      </w:pPr>
      <w:r w:rsidRPr="002C2EAB">
        <w:rPr>
          <w:rFonts w:ascii="Traditional Arabic" w:hAnsi="Traditional Arabic" w:cs="Traditional Arabic" w:hint="cs"/>
          <w:sz w:val="36"/>
          <w:szCs w:val="36"/>
          <w:rtl/>
        </w:rPr>
        <w:t>أولا: مناقشة أدلة المانعين؛ وقد نوقشت من وجوه منها:</w:t>
      </w:r>
    </w:p>
    <w:p w:rsidR="007C35F7" w:rsidRDefault="007C35F7" w:rsidP="007C35F7">
      <w:pPr>
        <w:pStyle w:val="ListParagraph"/>
        <w:numPr>
          <w:ilvl w:val="0"/>
          <w:numId w:val="23"/>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أدلة المنع منسوخة بأدلة الجواز، فقد كانت أدلة المنع في بدر وأدلة الجواز في أحد وحنين وخيبر وهوازن، وبالتالي فهي متأخرة عن أدلة المنع. </w:t>
      </w:r>
    </w:p>
    <w:p w:rsidR="007C35F7" w:rsidRPr="00DE0662" w:rsidRDefault="007C35F7" w:rsidP="007C35F7">
      <w:pPr>
        <w:pStyle w:val="ListParagraph"/>
        <w:bidi/>
        <w:spacing w:after="0" w:line="240" w:lineRule="auto"/>
        <w:ind w:left="1447"/>
        <w:jc w:val="both"/>
        <w:rPr>
          <w:rFonts w:ascii="Traditional Arabic" w:hAnsi="Traditional Arabic" w:cs="Traditional Arabic"/>
          <w:sz w:val="36"/>
          <w:szCs w:val="36"/>
        </w:rPr>
      </w:pPr>
      <w:r w:rsidRPr="00DE0662">
        <w:rPr>
          <w:rFonts w:ascii="Traditional Arabic" w:hAnsi="Traditional Arabic" w:cs="Traditional Arabic" w:hint="cs"/>
          <w:sz w:val="36"/>
          <w:szCs w:val="36"/>
          <w:rtl/>
        </w:rPr>
        <w:t>قال ابن حجر: هذا أقرب الأوجه، وعليه نص الشافعي</w:t>
      </w:r>
      <w:r>
        <w:rPr>
          <w:rStyle w:val="FootnoteReference"/>
          <w:rFonts w:ascii="Traditional Arabic" w:hAnsi="Traditional Arabic" w:cs="Traditional Arabic"/>
          <w:sz w:val="36"/>
          <w:szCs w:val="36"/>
          <w:rtl/>
        </w:rPr>
        <w:footnoteReference w:id="143"/>
      </w:r>
      <w:r w:rsidRPr="00DE0662">
        <w:rPr>
          <w:rFonts w:ascii="Traditional Arabic" w:hAnsi="Traditional Arabic" w:cs="Traditional Arabic" w:hint="cs"/>
          <w:sz w:val="36"/>
          <w:szCs w:val="36"/>
          <w:rtl/>
        </w:rPr>
        <w:t xml:space="preserve">. والرد </w:t>
      </w:r>
      <w:r w:rsidRPr="00DE0662">
        <w:rPr>
          <w:rFonts w:ascii="Traditional Arabic" w:hAnsi="Traditional Arabic" w:cs="Traditional Arabic"/>
          <w:sz w:val="36"/>
          <w:szCs w:val="36"/>
          <w:rtl/>
        </w:rPr>
        <w:t>–</w:t>
      </w:r>
      <w:r w:rsidRPr="00DE0662">
        <w:rPr>
          <w:rFonts w:ascii="Traditional Arabic" w:hAnsi="Traditional Arabic" w:cs="Traditional Arabic" w:hint="cs"/>
          <w:sz w:val="36"/>
          <w:szCs w:val="36"/>
          <w:rtl/>
        </w:rPr>
        <w:t xml:space="preserve"> أي للمشرك </w:t>
      </w:r>
      <w:r w:rsidRPr="00DE0662">
        <w:rPr>
          <w:rFonts w:ascii="Traditional Arabic" w:hAnsi="Traditional Arabic" w:cs="Traditional Arabic"/>
          <w:sz w:val="36"/>
          <w:szCs w:val="36"/>
          <w:rtl/>
        </w:rPr>
        <w:t>–</w:t>
      </w:r>
      <w:r w:rsidRPr="00DE0662">
        <w:rPr>
          <w:rFonts w:ascii="Traditional Arabic" w:hAnsi="Traditional Arabic" w:cs="Traditional Arabic" w:hint="cs"/>
          <w:sz w:val="36"/>
          <w:szCs w:val="36"/>
          <w:rtl/>
        </w:rPr>
        <w:t xml:space="preserve"> إن كان لأجل أنه كان مخيرا بين الاستعانة وعدمها فلا مخالفة بين الحديثين، وإن كان لأجل أنه مشرك فقد نسخه ما بعده</w:t>
      </w:r>
      <w:r>
        <w:rPr>
          <w:rStyle w:val="FootnoteReference"/>
          <w:rFonts w:ascii="Traditional Arabic" w:hAnsi="Traditional Arabic" w:cs="Traditional Arabic"/>
          <w:sz w:val="36"/>
          <w:szCs w:val="36"/>
          <w:rtl/>
        </w:rPr>
        <w:footnoteReference w:id="144"/>
      </w:r>
      <w:r w:rsidRPr="00DE0662">
        <w:rPr>
          <w:rFonts w:ascii="Traditional Arabic" w:hAnsi="Traditional Arabic" w:cs="Traditional Arabic" w:hint="cs"/>
          <w:sz w:val="36"/>
          <w:szCs w:val="36"/>
          <w:rtl/>
        </w:rPr>
        <w:t>.</w:t>
      </w:r>
    </w:p>
    <w:p w:rsidR="007C35F7" w:rsidRDefault="007C35F7" w:rsidP="007C35F7">
      <w:pPr>
        <w:pStyle w:val="ListParagraph"/>
        <w:numPr>
          <w:ilvl w:val="0"/>
          <w:numId w:val="23"/>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أما الحديث الذي رد فيه الرسول -صلى الله عليه وسلم- المشرك، فيرد من وجوه:</w:t>
      </w:r>
    </w:p>
    <w:p w:rsidR="007C35F7" w:rsidRDefault="007C35F7" w:rsidP="007C35F7">
      <w:pPr>
        <w:pStyle w:val="ListParagraph"/>
        <w:numPr>
          <w:ilvl w:val="0"/>
          <w:numId w:val="3"/>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يحتمل أنه -صلى الله عليه وسلم- رده "لأن له الخيار في أن يستعين به أو يرده، كما يكون له رد المسلم أيضا مِن معنى يخافه منه أو لشدة به"</w:t>
      </w:r>
      <w:r>
        <w:rPr>
          <w:rStyle w:val="FootnoteReference"/>
          <w:rFonts w:ascii="Traditional Arabic" w:hAnsi="Traditional Arabic" w:cs="Traditional Arabic"/>
          <w:sz w:val="36"/>
          <w:szCs w:val="36"/>
          <w:rtl/>
        </w:rPr>
        <w:footnoteReference w:id="145"/>
      </w:r>
      <w:r>
        <w:rPr>
          <w:rFonts w:ascii="Traditional Arabic" w:hAnsi="Traditional Arabic" w:cs="Traditional Arabic" w:hint="cs"/>
          <w:sz w:val="36"/>
          <w:szCs w:val="36"/>
          <w:rtl/>
        </w:rPr>
        <w:t>.</w:t>
      </w:r>
    </w:p>
    <w:p w:rsidR="007C35F7" w:rsidRDefault="007C35F7" w:rsidP="007C35F7">
      <w:pPr>
        <w:pStyle w:val="ListParagraph"/>
        <w:numPr>
          <w:ilvl w:val="0"/>
          <w:numId w:val="3"/>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يحتمل أن الرسول -صلى الله عليه وسلم- تفرس في المشرك رغبة في الإسلام فصدق ظنه -صلى الله عليه وسلم-</w:t>
      </w:r>
      <w:r>
        <w:rPr>
          <w:rStyle w:val="FootnoteReference"/>
          <w:rFonts w:ascii="Traditional Arabic" w:hAnsi="Traditional Arabic" w:cs="Traditional Arabic"/>
          <w:sz w:val="36"/>
          <w:szCs w:val="36"/>
          <w:rtl/>
        </w:rPr>
        <w:footnoteReference w:id="146"/>
      </w:r>
      <w:r>
        <w:rPr>
          <w:rFonts w:ascii="Traditional Arabic" w:hAnsi="Traditional Arabic" w:cs="Traditional Arabic" w:hint="cs"/>
          <w:sz w:val="36"/>
          <w:szCs w:val="36"/>
          <w:rtl/>
        </w:rPr>
        <w:t>. ولكن ابن حجر رد هذا بأنه: محل نظر، وذلك لأن قول النبي -صلى الله عليه وسلم-: (لا أستعين بمشرك) في سياق النفي، فيحتاج مدعي التخصيص إلى دليل</w:t>
      </w:r>
      <w:r>
        <w:rPr>
          <w:rStyle w:val="FootnoteReference"/>
          <w:rFonts w:ascii="Traditional Arabic" w:hAnsi="Traditional Arabic" w:cs="Traditional Arabic"/>
          <w:sz w:val="36"/>
          <w:szCs w:val="36"/>
          <w:rtl/>
        </w:rPr>
        <w:footnoteReference w:id="147"/>
      </w:r>
      <w:r>
        <w:rPr>
          <w:rFonts w:ascii="Traditional Arabic" w:hAnsi="Traditional Arabic" w:cs="Traditional Arabic" w:hint="cs"/>
          <w:sz w:val="36"/>
          <w:szCs w:val="36"/>
          <w:rtl/>
        </w:rPr>
        <w:t>.</w:t>
      </w:r>
    </w:p>
    <w:p w:rsidR="007C35F7" w:rsidRDefault="007C35F7" w:rsidP="007C35F7">
      <w:pPr>
        <w:pStyle w:val="ListParagraph"/>
        <w:numPr>
          <w:ilvl w:val="0"/>
          <w:numId w:val="3"/>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lastRenderedPageBreak/>
        <w:t>جاء المشرك يشترط على الرسول -صلى الله عليه وسلم- أن يحارب معه ويقتسم معه المغنم، فهذا المشرك يجعل من المسلمين الخارجين للغزو، وكأنهم يريدون الغنيمة وقطع الطريق ويستعينون بالانتهازيين وطلاب الدنيا، وبين هذا ومن يتطوع لخدمة الدين ونصرته ومساعدة المسلمين فرق كبير</w:t>
      </w:r>
      <w:r>
        <w:rPr>
          <w:rStyle w:val="FootnoteReference"/>
          <w:rFonts w:ascii="Traditional Arabic" w:hAnsi="Traditional Arabic" w:cs="Traditional Arabic"/>
          <w:sz w:val="36"/>
          <w:szCs w:val="36"/>
          <w:rtl/>
        </w:rPr>
        <w:footnoteReference w:id="148"/>
      </w:r>
      <w:r>
        <w:rPr>
          <w:rFonts w:ascii="Traditional Arabic" w:hAnsi="Traditional Arabic" w:cs="Traditional Arabic" w:hint="cs"/>
          <w:sz w:val="36"/>
          <w:szCs w:val="36"/>
          <w:rtl/>
        </w:rPr>
        <w:t>.</w:t>
      </w:r>
    </w:p>
    <w:p w:rsidR="007C35F7" w:rsidRPr="00DD0891" w:rsidRDefault="007C35F7" w:rsidP="007C35F7">
      <w:pPr>
        <w:pStyle w:val="ListParagraph"/>
        <w:numPr>
          <w:ilvl w:val="0"/>
          <w:numId w:val="23"/>
        </w:numPr>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"أما الآيات فغاية ما تدل عليه: تحريم الولاء، والاستعانة بغير المسلمين لا تعني الموالاة والركون والرضا بما هم عليه، فقد تقتضي فترة مرحلية الاستعانة بهم بشكل مؤقت"</w:t>
      </w:r>
      <w:r>
        <w:rPr>
          <w:rStyle w:val="FootnoteReference"/>
          <w:rFonts w:ascii="Traditional Arabic" w:hAnsi="Traditional Arabic" w:cs="Traditional Arabic"/>
          <w:sz w:val="36"/>
          <w:szCs w:val="36"/>
          <w:rtl/>
        </w:rPr>
        <w:footnoteReference w:id="149"/>
      </w:r>
      <w:r>
        <w:rPr>
          <w:rFonts w:ascii="Traditional Arabic" w:hAnsi="Traditional Arabic" w:cs="Traditional Arabic" w:hint="cs"/>
          <w:sz w:val="36"/>
          <w:szCs w:val="36"/>
          <w:rtl/>
        </w:rPr>
        <w:t>.</w:t>
      </w: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ثانيا: مناقشة أدلة المجيزين؛ وقد نوقشت من وجوه منها:</w:t>
      </w:r>
    </w:p>
    <w:p w:rsidR="007C35F7" w:rsidRDefault="007C35F7" w:rsidP="007C35F7">
      <w:pPr>
        <w:pStyle w:val="ListParagraph"/>
        <w:numPr>
          <w:ilvl w:val="0"/>
          <w:numId w:val="24"/>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بالنسبة لما روي عن أبي هريرة فهو: لا يدل على جواز الاستعانة بغير المسلمين، فالرجل الذي قاتل مع المسلمين لم يكن النص فيه صريحا على أنه كافر، فقد قال أبو هريرة -رضي الله عنه-: "يدعي الإسلام"، وإضافة إلى ذلك أن الحادثة لا تدل على أن الرسول -صلى الله عليه وسلم- استعان به، فغاية ما تدل عليه أنه أذن له في الحضور</w:t>
      </w:r>
      <w:r>
        <w:rPr>
          <w:rStyle w:val="FootnoteReference"/>
          <w:rFonts w:ascii="Traditional Arabic" w:hAnsi="Traditional Arabic" w:cs="Traditional Arabic"/>
          <w:sz w:val="36"/>
          <w:szCs w:val="36"/>
          <w:rtl/>
        </w:rPr>
        <w:footnoteReference w:id="150"/>
      </w:r>
      <w:r>
        <w:rPr>
          <w:rFonts w:ascii="Traditional Arabic" w:hAnsi="Traditional Arabic" w:cs="Traditional Arabic" w:hint="cs"/>
          <w:sz w:val="36"/>
          <w:szCs w:val="36"/>
          <w:rtl/>
        </w:rPr>
        <w:t>.</w:t>
      </w:r>
    </w:p>
    <w:p w:rsidR="007C35F7" w:rsidRDefault="007C35F7" w:rsidP="007C35F7">
      <w:pPr>
        <w:pStyle w:val="ListParagraph"/>
        <w:numPr>
          <w:ilvl w:val="0"/>
          <w:numId w:val="24"/>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بالنسبة لاستعانته -صلى الله عليه وسلم- بصفوان بن أمية؛ فإنه لم يستعن به بأن طلبه، بل هو من شهد بنفسه الواقعة</w:t>
      </w:r>
      <w:r>
        <w:rPr>
          <w:rStyle w:val="FootnoteReference"/>
          <w:rFonts w:ascii="Traditional Arabic" w:hAnsi="Traditional Arabic" w:cs="Traditional Arabic"/>
          <w:sz w:val="36"/>
          <w:szCs w:val="36"/>
          <w:rtl/>
        </w:rPr>
        <w:footnoteReference w:id="151"/>
      </w:r>
      <w:r>
        <w:rPr>
          <w:rFonts w:ascii="Traditional Arabic" w:hAnsi="Traditional Arabic" w:cs="Traditional Arabic" w:hint="cs"/>
          <w:sz w:val="36"/>
          <w:szCs w:val="36"/>
          <w:rtl/>
        </w:rPr>
        <w:t>.</w:t>
      </w:r>
    </w:p>
    <w:p w:rsidR="007C35F7" w:rsidRDefault="007C35F7" w:rsidP="007C35F7">
      <w:pPr>
        <w:pStyle w:val="ListParagraph"/>
        <w:numPr>
          <w:ilvl w:val="0"/>
          <w:numId w:val="24"/>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أما ما جاء في استعانته -صلى الله عليه وسلم- من اليهود فهي آثار ضعيفة. </w:t>
      </w: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قال البيهقي: "وأما غزوه -صلى الله عليه وسلم- بيهود بني قينقاع فإني لم أجده إلا من حديث الحسن بن عمارة، وهو ضعيف عن الحكم بن عباس"</w:t>
      </w:r>
      <w:r>
        <w:rPr>
          <w:rStyle w:val="FootnoteReference"/>
          <w:rFonts w:ascii="Traditional Arabic" w:hAnsi="Traditional Arabic" w:cs="Traditional Arabic"/>
          <w:sz w:val="36"/>
          <w:szCs w:val="36"/>
          <w:rtl/>
        </w:rPr>
        <w:footnoteReference w:id="152"/>
      </w:r>
      <w:r>
        <w:rPr>
          <w:rFonts w:ascii="Traditional Arabic" w:hAnsi="Traditional Arabic" w:cs="Traditional Arabic" w:hint="cs"/>
          <w:sz w:val="36"/>
          <w:szCs w:val="36"/>
          <w:rtl/>
        </w:rPr>
        <w:t>.</w:t>
      </w: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وقال الشافعي: "ما روي أن النبي -صلى الله عليه وسلم- استعان بناس من اليهود فهو منقطع الإسناد، والمنقطع لا يكون حجة"</w:t>
      </w:r>
      <w:r>
        <w:rPr>
          <w:rStyle w:val="FootnoteReference"/>
          <w:rFonts w:ascii="Traditional Arabic" w:hAnsi="Traditional Arabic" w:cs="Traditional Arabic"/>
          <w:sz w:val="36"/>
          <w:szCs w:val="36"/>
          <w:rtl/>
        </w:rPr>
        <w:footnoteReference w:id="153"/>
      </w:r>
      <w:r>
        <w:rPr>
          <w:rFonts w:ascii="Traditional Arabic" w:hAnsi="Traditional Arabic" w:cs="Traditional Arabic" w:hint="cs"/>
          <w:sz w:val="36"/>
          <w:szCs w:val="36"/>
          <w:rtl/>
        </w:rPr>
        <w:t>.</w:t>
      </w: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وقال ابن حجر في كلامه عن حديث الزهري: "الزهري مراسيله ضعيفة"</w:t>
      </w:r>
      <w:r>
        <w:rPr>
          <w:rStyle w:val="FootnoteReference"/>
          <w:rFonts w:ascii="Traditional Arabic" w:hAnsi="Traditional Arabic" w:cs="Traditional Arabic"/>
          <w:sz w:val="36"/>
          <w:szCs w:val="36"/>
          <w:rtl/>
        </w:rPr>
        <w:footnoteReference w:id="154"/>
      </w:r>
      <w:r>
        <w:rPr>
          <w:rFonts w:ascii="Traditional Arabic" w:hAnsi="Traditional Arabic" w:cs="Traditional Arabic" w:hint="cs"/>
          <w:sz w:val="36"/>
          <w:szCs w:val="36"/>
          <w:rtl/>
        </w:rPr>
        <w:t>، ويضيف ابن حزم: "حديث الزهري مرسل ولا حجة في مرسل"</w:t>
      </w:r>
      <w:r>
        <w:rPr>
          <w:rStyle w:val="FootnoteReference"/>
          <w:rFonts w:ascii="Traditional Arabic" w:hAnsi="Traditional Arabic" w:cs="Traditional Arabic"/>
          <w:sz w:val="36"/>
          <w:szCs w:val="36"/>
          <w:rtl/>
        </w:rPr>
        <w:footnoteReference w:id="155"/>
      </w:r>
      <w:r>
        <w:rPr>
          <w:rFonts w:ascii="Traditional Arabic" w:hAnsi="Traditional Arabic" w:cs="Traditional Arabic" w:hint="cs"/>
          <w:sz w:val="36"/>
          <w:szCs w:val="36"/>
          <w:rtl/>
        </w:rPr>
        <w:t>.</w:t>
      </w:r>
    </w:p>
    <w:p w:rsidR="007C35F7" w:rsidRDefault="007C35F7" w:rsidP="00455D40">
      <w:pPr>
        <w:spacing w:after="0" w:line="240" w:lineRule="auto"/>
        <w:ind w:firstLine="720"/>
        <w:jc w:val="both"/>
        <w:rPr>
          <w:rFonts w:ascii="Traditional Arabic" w:hAnsi="Traditional Arabic" w:cs="Traditional Arabic"/>
          <w:b/>
          <w:bCs/>
          <w:sz w:val="36"/>
          <w:szCs w:val="36"/>
          <w:rtl/>
        </w:rPr>
      </w:pPr>
      <w:r w:rsidRPr="001F32E1">
        <w:rPr>
          <w:rFonts w:ascii="Traditional Arabic" w:hAnsi="Traditional Arabic" w:cs="Traditional Arabic" w:hint="cs"/>
          <w:b/>
          <w:bCs/>
          <w:sz w:val="36"/>
          <w:szCs w:val="36"/>
          <w:rtl/>
        </w:rPr>
        <w:lastRenderedPageBreak/>
        <w:t xml:space="preserve">الترجيح </w:t>
      </w:r>
      <w:r w:rsidR="00455D40">
        <w:rPr>
          <w:rFonts w:ascii="Traditional Arabic" w:hAnsi="Traditional Arabic" w:cs="Traditional Arabic" w:hint="cs"/>
          <w:b/>
          <w:bCs/>
          <w:sz w:val="36"/>
          <w:szCs w:val="36"/>
          <w:rtl/>
        </w:rPr>
        <w:t>من</w:t>
      </w:r>
      <w:r w:rsidRPr="001F32E1">
        <w:rPr>
          <w:rFonts w:ascii="Traditional Arabic" w:hAnsi="Traditional Arabic" w:cs="Traditional Arabic" w:hint="cs"/>
          <w:b/>
          <w:bCs/>
          <w:sz w:val="36"/>
          <w:szCs w:val="36"/>
          <w:rtl/>
        </w:rPr>
        <w:t xml:space="preserve"> هذين القولين:</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بعد النظر إلى الأدلة التي ذكرها الفريقان من الفقهاء والمناق</w:t>
      </w:r>
      <w:r w:rsidR="00B73091">
        <w:rPr>
          <w:rFonts w:ascii="Traditional Arabic" w:hAnsi="Traditional Arabic" w:cs="Traditional Arabic" w:hint="cs"/>
          <w:sz w:val="36"/>
          <w:szCs w:val="36"/>
          <w:rtl/>
        </w:rPr>
        <w:t>شة التي دارت حول هذه المسألة، ير</w:t>
      </w:r>
      <w:r>
        <w:rPr>
          <w:rFonts w:ascii="Traditional Arabic" w:hAnsi="Traditional Arabic" w:cs="Traditional Arabic" w:hint="cs"/>
          <w:sz w:val="36"/>
          <w:szCs w:val="36"/>
          <w:rtl/>
        </w:rPr>
        <w:t>ى</w:t>
      </w:r>
      <w:r w:rsidR="00B73091">
        <w:rPr>
          <w:rFonts w:ascii="Traditional Arabic" w:hAnsi="Traditional Arabic" w:cs="Traditional Arabic" w:hint="cs"/>
          <w:sz w:val="36"/>
          <w:szCs w:val="36"/>
          <w:rtl/>
        </w:rPr>
        <w:t xml:space="preserve"> الباحث أن</w:t>
      </w:r>
      <w:r>
        <w:rPr>
          <w:rFonts w:ascii="Traditional Arabic" w:hAnsi="Traditional Arabic" w:cs="Traditional Arabic" w:hint="cs"/>
          <w:sz w:val="36"/>
          <w:szCs w:val="36"/>
          <w:rtl/>
        </w:rPr>
        <w:t xml:space="preserve"> القول الراجح وهو: جواز هذه الاستعانة إذا حققت مصالح للمسلمين، ولكننا نجد أن جمهور الفقهاء الذين أجازوا هذه الاستعانة قيدوها بشروط وضوابط، كما لم يجيزوها في كل الأوقات، بل أجازوها للحاجة أو الضرورة؛ بأن يحتاج المسلمون التعاون مع غيرهم ليدفعوا ضررا عن دينهم وأنفسهم وأموالهم وأعراضهم، أو ليحصلوا مصلحة ما.</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ومن هنا يتجه النظر الفقهي لبعض المعاصرين </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كالدكتور القرضاوي والشيخ المولوي وسليمان توبولياك- إلى إجازة مثل هذه الاستعانة أو هذا التحالف بضوابطه: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فيقول الدكتور القرضاوي: "الأحزاب تتفاوت في مناهجها وبرامجها وفلسفتها، فبعضها أقرب إلى القيم الإسلامية وإلى العقيدة الإسلامية والشريعة؛ فإذا كان الحزب متعصبا ضد المسلمين أو الأجانب وكان شديد العنصرية، فعلى المسلم أن يختار الحزب المقابل، وهذا يقوم على فقه الموازنات"</w:t>
      </w:r>
      <w:r>
        <w:rPr>
          <w:rStyle w:val="FootnoteReference"/>
          <w:rFonts w:ascii="Traditional Arabic" w:hAnsi="Traditional Arabic" w:cs="Traditional Arabic"/>
          <w:sz w:val="36"/>
          <w:szCs w:val="36"/>
          <w:rtl/>
        </w:rPr>
        <w:footnoteReference w:id="156"/>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ويقول الشيخ المولوي: "هذا التحالف السياسي يجوز إذا كانت هناك قضايا سياسية عامة مشتركة تلتقي فيها وجهة النظر الإسلامية مع وجهة النظر الأخرى... فالتحالف على هذا الأساس مقبول لأنه يساعد المرشح المسلم أو الجهة المسلمة على تحقيق بعض أهدافها بالتعاون مع جهات أخرى تعيش معها في نفس المجتمع"</w:t>
      </w:r>
      <w:r>
        <w:rPr>
          <w:rStyle w:val="FootnoteReference"/>
          <w:rFonts w:ascii="Traditional Arabic" w:hAnsi="Traditional Arabic" w:cs="Traditional Arabic"/>
          <w:sz w:val="36"/>
          <w:szCs w:val="36"/>
          <w:rtl/>
        </w:rPr>
        <w:footnoteReference w:id="157"/>
      </w:r>
      <w:r>
        <w:rPr>
          <w:rFonts w:ascii="Traditional Arabic" w:hAnsi="Traditional Arabic" w:cs="Traditional Arabic" w:hint="cs"/>
          <w:sz w:val="36"/>
          <w:szCs w:val="36"/>
          <w:rtl/>
        </w:rPr>
        <w:t xml:space="preserve">.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لقد ورد من الأحاديث النبوية الشريفة ما يدل على مشروعية التحالف، منها: </w:t>
      </w:r>
    </w:p>
    <w:p w:rsidR="007C35F7" w:rsidRDefault="007C35F7" w:rsidP="007C35F7">
      <w:pPr>
        <w:pStyle w:val="ListParagraph"/>
        <w:numPr>
          <w:ilvl w:val="0"/>
          <w:numId w:val="26"/>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عن عاصم الأحول قال: " قلت لأنس بن مالك: أبلغك أن النبي -صلى الله عليه وسلم- قال: لا حلف في الإسلام؟ فقال: "قد حالف النبي -صلى الله عليه وسلم- بين قريش والأنصار في داري"</w:t>
      </w:r>
      <w:r>
        <w:rPr>
          <w:rStyle w:val="FootnoteReference"/>
          <w:rFonts w:ascii="Traditional Arabic" w:hAnsi="Traditional Arabic" w:cs="Traditional Arabic"/>
          <w:sz w:val="36"/>
          <w:szCs w:val="36"/>
          <w:rtl/>
        </w:rPr>
        <w:footnoteReference w:id="158"/>
      </w:r>
      <w:r>
        <w:rPr>
          <w:rFonts w:ascii="Traditional Arabic" w:hAnsi="Traditional Arabic" w:cs="Traditional Arabic" w:hint="cs"/>
          <w:sz w:val="36"/>
          <w:szCs w:val="36"/>
          <w:rtl/>
        </w:rPr>
        <w:t>.</w:t>
      </w:r>
    </w:p>
    <w:p w:rsidR="007C35F7" w:rsidRPr="00F36ED4" w:rsidRDefault="007C35F7" w:rsidP="007C35F7">
      <w:pPr>
        <w:pStyle w:val="ListParagraph"/>
        <w:numPr>
          <w:ilvl w:val="0"/>
          <w:numId w:val="26"/>
        </w:numPr>
        <w:bidi/>
        <w:spacing w:after="0" w:line="240" w:lineRule="auto"/>
        <w:ind w:left="0" w:firstLine="720"/>
        <w:jc w:val="both"/>
        <w:rPr>
          <w:rFonts w:ascii="Traditional Arabic" w:hAnsi="Traditional Arabic" w:cs="Traditional Arabic"/>
          <w:sz w:val="36"/>
          <w:szCs w:val="36"/>
          <w:lang w:val="en-US"/>
        </w:rPr>
      </w:pPr>
      <w:r>
        <w:rPr>
          <w:rFonts w:ascii="Traditional Arabic" w:hAnsi="Traditional Arabic" w:cs="Traditional Arabic" w:hint="cs"/>
          <w:sz w:val="36"/>
          <w:szCs w:val="36"/>
          <w:rtl/>
        </w:rPr>
        <w:t>وفي رواية لمسلم: قال أنس: " قد حالف رسول الله -صلى الله عليه وسلم- بين قريش والأنصار في داره"</w:t>
      </w:r>
      <w:r>
        <w:rPr>
          <w:rStyle w:val="FootnoteReference"/>
          <w:rFonts w:ascii="Traditional Arabic" w:hAnsi="Traditional Arabic" w:cs="Traditional Arabic"/>
          <w:sz w:val="36"/>
          <w:szCs w:val="36"/>
          <w:rtl/>
        </w:rPr>
        <w:footnoteReference w:id="159"/>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ولكن هناك أحاديث أخرى وردت في تحريم الحلف في الإسلام، منها:</w:t>
      </w:r>
    </w:p>
    <w:p w:rsidR="007C35F7" w:rsidRDefault="007C35F7" w:rsidP="007C35F7">
      <w:pPr>
        <w:pStyle w:val="ListParagraph"/>
        <w:numPr>
          <w:ilvl w:val="0"/>
          <w:numId w:val="27"/>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قال النبي -صلى الله عليه وسلم-: "لا حلف في الإسلام و</w:t>
      </w:r>
      <w:r w:rsidR="003C0590">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أيما حلف كان في الجاهلية لم يزده الإسلام إلا شدة"</w:t>
      </w:r>
      <w:r>
        <w:rPr>
          <w:rStyle w:val="FootnoteReference"/>
          <w:rFonts w:ascii="Traditional Arabic" w:hAnsi="Traditional Arabic" w:cs="Traditional Arabic"/>
          <w:sz w:val="36"/>
          <w:szCs w:val="36"/>
          <w:rtl/>
        </w:rPr>
        <w:footnoteReference w:id="160"/>
      </w:r>
      <w:r>
        <w:rPr>
          <w:rFonts w:ascii="Traditional Arabic" w:hAnsi="Traditional Arabic" w:cs="Traditional Arabic" w:hint="cs"/>
          <w:sz w:val="36"/>
          <w:szCs w:val="36"/>
          <w:rtl/>
        </w:rPr>
        <w:t>.</w:t>
      </w:r>
    </w:p>
    <w:p w:rsidR="007C35F7" w:rsidRPr="00413139" w:rsidRDefault="007C35F7" w:rsidP="007C35F7">
      <w:pPr>
        <w:pStyle w:val="ListParagraph"/>
        <w:numPr>
          <w:ilvl w:val="0"/>
          <w:numId w:val="27"/>
        </w:numPr>
        <w:bidi/>
        <w:spacing w:after="0" w:line="240" w:lineRule="auto"/>
        <w:ind w:left="0" w:firstLine="720"/>
        <w:jc w:val="both"/>
        <w:rPr>
          <w:rFonts w:ascii="Traditional Arabic" w:hAnsi="Traditional Arabic" w:cs="Traditional Arabic"/>
          <w:sz w:val="36"/>
          <w:szCs w:val="36"/>
          <w:lang w:val="en-US"/>
        </w:rPr>
      </w:pPr>
      <w:r>
        <w:rPr>
          <w:rFonts w:ascii="Traditional Arabic" w:hAnsi="Traditional Arabic" w:cs="Traditional Arabic" w:hint="cs"/>
          <w:sz w:val="36"/>
          <w:szCs w:val="36"/>
          <w:rtl/>
        </w:rPr>
        <w:t>وقال الرسول -صلى الله عليه وسلم-: " أوفوا بحلف الجاهلية فإنه لا يزيده إلا شدة ولا تحدثوا حلفا في الإسلام"</w:t>
      </w:r>
      <w:r>
        <w:rPr>
          <w:rStyle w:val="FootnoteReference"/>
          <w:rFonts w:ascii="Traditional Arabic" w:hAnsi="Traditional Arabic" w:cs="Traditional Arabic"/>
          <w:sz w:val="36"/>
          <w:szCs w:val="36"/>
          <w:rtl/>
        </w:rPr>
        <w:footnoteReference w:id="161"/>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هذه الأحاديث تبدو متعارضة ولكن ابن الأثير يقول بشأنها: "أصل الحلف المعاقدة والمعاهدة على التعاضد فما كان منه في الجاهلية على الفتن والقتال بين القبائل والغارات، فذلك الذي ورد النهي عنه في الإسلام بقوله -صلى الله عليه وسلم-: "لا حلف في الإسلام"، وما كان منه في الجاهلية على نصر المظلوم وصلة الأرحام </w:t>
      </w:r>
      <w:r w:rsidRPr="00491963">
        <w:rPr>
          <w:rFonts w:ascii="Traditional Arabic" w:hAnsi="Traditional Arabic" w:cs="Traditional Arabic" w:hint="cs"/>
          <w:color w:val="4F81BD" w:themeColor="accent1"/>
          <w:sz w:val="36"/>
          <w:szCs w:val="36"/>
          <w:rtl/>
        </w:rPr>
        <w:t>كحلف المطَيَّبِين</w:t>
      </w:r>
      <w:r w:rsidRPr="00491963">
        <w:rPr>
          <w:rStyle w:val="FootnoteReference"/>
          <w:rFonts w:ascii="Traditional Arabic" w:hAnsi="Traditional Arabic" w:cs="Traditional Arabic"/>
          <w:color w:val="4F81BD" w:themeColor="accent1"/>
          <w:sz w:val="36"/>
          <w:szCs w:val="36"/>
          <w:rtl/>
        </w:rPr>
        <w:footnoteReference w:id="162"/>
      </w:r>
      <w:r>
        <w:rPr>
          <w:rFonts w:ascii="Traditional Arabic" w:hAnsi="Traditional Arabic" w:cs="Traditional Arabic" w:hint="cs"/>
          <w:sz w:val="36"/>
          <w:szCs w:val="36"/>
          <w:rtl/>
        </w:rPr>
        <w:t xml:space="preserve"> وما جرى مجراه، فذلك الذي قال فيه -صلى الله عليه وسلم-: "وأي حلف كان في الجاهلية لم يزده الإسلام إلا شدة"، يريد من المعاقدة على الخير والنصر للحق، وبذلك يجتمع الحديثان، وهذا هو الحلف الذي يقتضيه الإسلام والممنوع منه ما خالف الإسلام"</w:t>
      </w:r>
      <w:r>
        <w:rPr>
          <w:rStyle w:val="FootnoteReference"/>
          <w:rFonts w:ascii="Traditional Arabic" w:hAnsi="Traditional Arabic" w:cs="Traditional Arabic"/>
          <w:sz w:val="36"/>
          <w:szCs w:val="36"/>
          <w:rtl/>
        </w:rPr>
        <w:footnoteReference w:id="163"/>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ويقول النووي: " قال الحسن: كان التوارث بالحلف فنسخ بآية السيف، قلت: أما ما يتعلق بالإرث فيستحب فيه المخالفة عند جماهير العلماء، وأما المؤاخاة في الإسلام، والمحالفة على طاعة الله، والتناصر في الدين، والتعاون على البر والتقوى، وإقامة الحق، فهذا باق لم ينسخ، وهذا معنى قوله -صلى الله عليه وسلم- في هذه الأحاديث، و</w:t>
      </w:r>
      <w:r w:rsidR="00AB0A1F">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أيما حلف في الجاهلية لم يزده الإسلام إلا شدة، وأما قوله -صلى الله عليه وسلم-: لا حلف في الإسلام، فالمراد به حلف التوارث، والحلف على ما منع الشرع منه والله أعلم"</w:t>
      </w:r>
      <w:r>
        <w:rPr>
          <w:rStyle w:val="FootnoteReference"/>
          <w:rFonts w:ascii="Traditional Arabic" w:hAnsi="Traditional Arabic" w:cs="Traditional Arabic"/>
          <w:sz w:val="36"/>
          <w:szCs w:val="36"/>
          <w:rtl/>
        </w:rPr>
        <w:footnoteReference w:id="164"/>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وعليه فقد أقر الرسول -صلى الله عليه وسلم- حلف الجاهلية الذي قام على نصرة الحق والمظلوم وصلة الأرحام، والحلف الممنوع هو المخالف لمقاصد الشريعة الإسلامية، أما الجائز فما كان موافقا لمقاصدها ومبادئها من جلب المصالح ودرء المفاسد؛ لأن الشريعة مبنية على تحصيل المصالح وتكميلها وتعطيل المفاسد وتقليلها، وذلك باحتمال المفسدة المرجوحة وتحصيل المصلحة الراجحة، وإن كان في التحالف مع غير المسلمين إعانتهم على المعصية والفسوق، إلا أن ذلك ليس مقصودا بذاته، بل جاء تبعا عند ارتكاب أقل الضرر دفعا لأعظمه</w:t>
      </w:r>
      <w:r>
        <w:rPr>
          <w:rStyle w:val="FootnoteReference"/>
          <w:rFonts w:ascii="Traditional Arabic" w:hAnsi="Traditional Arabic" w:cs="Traditional Arabic"/>
          <w:sz w:val="36"/>
          <w:szCs w:val="36"/>
          <w:rtl/>
        </w:rPr>
        <w:footnoteReference w:id="165"/>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وقال العز بن عبد السلام: "وقد تجوز المعاونة على الإثم والعدوان والفسوق والعصيان لا من جهة كونه معصية، بل من جهة كونه مصلحة، وليس هذا على التحقيق معاونة عليها، وإنما هو إعانة على درء المفاسد، فكانت المعاونة على الإثم والعدوان والفسوق والعصيان تبعا لا مقصودا"</w:t>
      </w:r>
      <w:r>
        <w:rPr>
          <w:rStyle w:val="FootnoteReference"/>
          <w:rFonts w:ascii="Traditional Arabic" w:hAnsi="Traditional Arabic" w:cs="Traditional Arabic"/>
          <w:sz w:val="36"/>
          <w:szCs w:val="36"/>
          <w:rtl/>
        </w:rPr>
        <w:footnoteReference w:id="166"/>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"فما دامت مصلحة المسلمين هي المرادة لأجل:</w:t>
      </w:r>
    </w:p>
    <w:p w:rsidR="007C35F7" w:rsidRDefault="007C35F7" w:rsidP="007C35F7">
      <w:pPr>
        <w:pStyle w:val="ListParagraph"/>
        <w:numPr>
          <w:ilvl w:val="0"/>
          <w:numId w:val="28"/>
        </w:numPr>
        <w:bidi/>
        <w:spacing w:after="0" w:line="240" w:lineRule="auto"/>
        <w:ind w:left="0" w:firstLine="720"/>
        <w:jc w:val="both"/>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حرية أكبر في الممارسة الدينية ونشر الدعوة الإسلامية.</w:t>
      </w:r>
    </w:p>
    <w:p w:rsidR="007C35F7" w:rsidRDefault="007C35F7" w:rsidP="007C35F7">
      <w:pPr>
        <w:pStyle w:val="ListParagraph"/>
        <w:numPr>
          <w:ilvl w:val="0"/>
          <w:numId w:val="28"/>
        </w:numPr>
        <w:bidi/>
        <w:spacing w:after="0" w:line="240" w:lineRule="auto"/>
        <w:ind w:left="0" w:firstLine="720"/>
        <w:jc w:val="both"/>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السماح بإنشاء وفتح مزيد من المدارس الخاصة الإسلامية، أو بإدخال التعليم الديني -الإسلامي- في المدارس الرسمية.</w:t>
      </w:r>
    </w:p>
    <w:p w:rsidR="007C35F7" w:rsidRDefault="007C35F7" w:rsidP="007C35F7">
      <w:pPr>
        <w:pStyle w:val="ListParagraph"/>
        <w:numPr>
          <w:ilvl w:val="0"/>
          <w:numId w:val="28"/>
        </w:numPr>
        <w:bidi/>
        <w:spacing w:after="0" w:line="240" w:lineRule="auto"/>
        <w:ind w:left="0" w:firstLine="720"/>
        <w:jc w:val="both"/>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مراعاة قانون الأحوال الشخصية الخاص بالمسلمين، احتراما لدينهم ورعاية لمشاعرهم ومبادئهم وتركيبتهم الأسرية، ونجد أن الكثير من المؤسسات والأحزاب في الغرب تدافع عن الأسرة وتركيبتها وضرورة المحافظة عليها، وبالتالي فللمسلمين أن يستفيدوا منها ويفيدوا أيضا.</w:t>
      </w:r>
    </w:p>
    <w:p w:rsidR="007C35F7" w:rsidRPr="004A7F68" w:rsidRDefault="007C35F7" w:rsidP="007C35F7">
      <w:pPr>
        <w:pStyle w:val="ListParagraph"/>
        <w:numPr>
          <w:ilvl w:val="0"/>
          <w:numId w:val="28"/>
        </w:numPr>
        <w:bidi/>
        <w:spacing w:after="0" w:line="240" w:lineRule="auto"/>
        <w:ind w:left="0" w:firstLine="720"/>
        <w:jc w:val="both"/>
        <w:rPr>
          <w:rFonts w:ascii="Traditional Arabic" w:hAnsi="Traditional Arabic" w:cs="Traditional Arabic"/>
          <w:sz w:val="36"/>
          <w:szCs w:val="36"/>
          <w:rtl/>
          <w:lang w:val="en-US"/>
        </w:rPr>
      </w:pPr>
      <w:r>
        <w:rPr>
          <w:rFonts w:ascii="Traditional Arabic" w:hAnsi="Traditional Arabic" w:cs="Traditional Arabic" w:hint="cs"/>
          <w:sz w:val="36"/>
          <w:szCs w:val="36"/>
          <w:rtl/>
          <w:lang w:val="en-US"/>
        </w:rPr>
        <w:t>المساهمة في خدمة قضايا الأمة وإفهامها للرأي العام عبر القنوات الرسمية للتأثير على الذوق المحلي والرأي العام"</w:t>
      </w:r>
      <w:r>
        <w:rPr>
          <w:rStyle w:val="FootnoteReference"/>
          <w:rFonts w:ascii="Traditional Arabic" w:hAnsi="Traditional Arabic" w:cs="Traditional Arabic"/>
          <w:sz w:val="36"/>
          <w:szCs w:val="36"/>
          <w:rtl/>
          <w:lang w:val="en-US"/>
        </w:rPr>
        <w:footnoteReference w:id="167"/>
      </w:r>
      <w:r>
        <w:rPr>
          <w:rFonts w:ascii="Traditional Arabic" w:hAnsi="Traditional Arabic" w:cs="Traditional Arabic" w:hint="cs"/>
          <w:sz w:val="36"/>
          <w:szCs w:val="36"/>
          <w:rtl/>
          <w:lang w:val="en-US"/>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إذن فهذه التحالفات ومهما تعددت صورها هي جائزة بل مطلوبة، لكن على المسلم مع غيره من المسلمين قبل أي تحرك أن يدرسوا الأمر بشكل جماعي بناء على الموازنة.</w:t>
      </w:r>
    </w:p>
    <w:p w:rsidR="007C35F7" w:rsidRPr="00413139"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يقول الدكتور القرضاوي: "فيوازن المسلم بين الأمور فيختار أهون الضررين وأخف الشرين ويفوت أدنى المصلحتين ليحصل أعلاهما... ويتفادى الضرر اليسير من أجل دفع ضرر خطير أو الضرر </w:t>
      </w:r>
      <w:r>
        <w:rPr>
          <w:rFonts w:ascii="Traditional Arabic" w:hAnsi="Traditional Arabic" w:cs="Traditional Arabic" w:hint="cs"/>
          <w:sz w:val="36"/>
          <w:szCs w:val="36"/>
          <w:rtl/>
        </w:rPr>
        <w:lastRenderedPageBreak/>
        <w:t>الخاص من أجل دفع ضرر عام، أو الضرر الأدنى لدفع الضرر الأعلى، وعلى هذا الأساس يدخل المسلم أو يخالف هذا التيار السياسي بناء على هذه الموازنة"</w:t>
      </w:r>
      <w:r>
        <w:rPr>
          <w:rStyle w:val="FootnoteReference"/>
          <w:rFonts w:ascii="Traditional Arabic" w:hAnsi="Traditional Arabic" w:cs="Traditional Arabic"/>
          <w:sz w:val="36"/>
          <w:szCs w:val="36"/>
          <w:rtl/>
        </w:rPr>
        <w:footnoteReference w:id="168"/>
      </w:r>
      <w:r>
        <w:rPr>
          <w:rFonts w:ascii="Traditional Arabic" w:hAnsi="Traditional Arabic" w:cs="Traditional Arabic" w:hint="cs"/>
          <w:sz w:val="36"/>
          <w:szCs w:val="36"/>
          <w:rtl/>
        </w:rPr>
        <w:t>.</w:t>
      </w:r>
    </w:p>
    <w:p w:rsidR="007C35F7" w:rsidRDefault="002D438E" w:rsidP="002D438E">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يتطلب </w:t>
      </w:r>
      <w:r w:rsidR="007C35F7">
        <w:rPr>
          <w:rFonts w:ascii="Traditional Arabic" w:hAnsi="Traditional Arabic" w:cs="Traditional Arabic" w:hint="cs"/>
          <w:sz w:val="36"/>
          <w:szCs w:val="36"/>
          <w:rtl/>
        </w:rPr>
        <w:t xml:space="preserve"> جواز تحالف الحزب الإسلامي في دار الكفر مع الأحزاب غير الإسلامية شروط</w:t>
      </w:r>
      <w:r>
        <w:rPr>
          <w:rFonts w:ascii="Traditional Arabic" w:hAnsi="Traditional Arabic" w:cs="Traditional Arabic" w:hint="cs"/>
          <w:sz w:val="36"/>
          <w:szCs w:val="36"/>
          <w:rtl/>
        </w:rPr>
        <w:t xml:space="preserve"> وضوابط، أهمها</w:t>
      </w:r>
      <w:r w:rsidR="007C35F7">
        <w:rPr>
          <w:rStyle w:val="FootnoteReference"/>
          <w:rFonts w:ascii="Traditional Arabic" w:hAnsi="Traditional Arabic" w:cs="Traditional Arabic"/>
          <w:sz w:val="36"/>
          <w:szCs w:val="36"/>
          <w:rtl/>
        </w:rPr>
        <w:footnoteReference w:id="169"/>
      </w:r>
      <w:r w:rsidR="007C35F7">
        <w:rPr>
          <w:rFonts w:ascii="Traditional Arabic" w:hAnsi="Traditional Arabic" w:cs="Traditional Arabic" w:hint="cs"/>
          <w:sz w:val="36"/>
          <w:szCs w:val="36"/>
          <w:rtl/>
        </w:rPr>
        <w:t>:</w:t>
      </w:r>
    </w:p>
    <w:p w:rsidR="007C35F7" w:rsidRDefault="007C35F7" w:rsidP="007C35F7">
      <w:pPr>
        <w:pStyle w:val="ListParagraph"/>
        <w:numPr>
          <w:ilvl w:val="0"/>
          <w:numId w:val="25"/>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أن تكون على أمر مشروع، من مصلحة تستجلب، أو مفسدة تستدفع، وأن يتم تقدير هذه المصالح بميزان الشريعة.</w:t>
      </w:r>
    </w:p>
    <w:p w:rsidR="007C35F7" w:rsidRDefault="007C35F7" w:rsidP="007C35F7">
      <w:pPr>
        <w:pStyle w:val="ListParagraph"/>
        <w:numPr>
          <w:ilvl w:val="0"/>
          <w:numId w:val="25"/>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أن يكون المسلم الذي ينضوي تحت حزب غير المسلمين، قوي الإيمان والشخصية بحيث يستطيع التأثير على محيطه في حين تقل درجة تأثره، فيقول الدكتور القرضاوي: "لا يهم أن يقال أصله مسلم إنما المهم من هو الآن"</w:t>
      </w:r>
      <w:r>
        <w:rPr>
          <w:rStyle w:val="FootnoteReference"/>
          <w:rFonts w:ascii="Traditional Arabic" w:hAnsi="Traditional Arabic" w:cs="Traditional Arabic"/>
          <w:sz w:val="36"/>
          <w:szCs w:val="36"/>
          <w:rtl/>
        </w:rPr>
        <w:footnoteReference w:id="170"/>
      </w:r>
      <w:r>
        <w:rPr>
          <w:rFonts w:ascii="Traditional Arabic" w:hAnsi="Traditional Arabic" w:cs="Traditional Arabic" w:hint="cs"/>
          <w:sz w:val="36"/>
          <w:szCs w:val="36"/>
          <w:rtl/>
        </w:rPr>
        <w:t>.</w:t>
      </w:r>
    </w:p>
    <w:p w:rsidR="007C35F7" w:rsidRDefault="007C35F7" w:rsidP="007C35F7">
      <w:pPr>
        <w:pStyle w:val="ListParagraph"/>
        <w:numPr>
          <w:ilvl w:val="0"/>
          <w:numId w:val="25"/>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اتخاذ قرارات التحالف بشكل جماعي حتى لا تتشتت الجهود والصفوف، وحتى لا يسمح للقوى السياسية المتشددة أو المعادية من استغلال ذلك والصعود على حساب المسلمين، أو الأجانب الذين ارتفعت الدعاوى للحد من وجودهم، وذلك يفرض قوانين صارمة في الهجرة والجنسية وغيرها.</w:t>
      </w:r>
    </w:p>
    <w:p w:rsidR="007C35F7" w:rsidRDefault="007C35F7" w:rsidP="007C35F7">
      <w:pPr>
        <w:pStyle w:val="ListParagraph"/>
        <w:numPr>
          <w:ilvl w:val="0"/>
          <w:numId w:val="25"/>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أن لا تتضمن التزاما يضر بالإسلام والمسلمين، كأن يقيدهم في إبلاغ الدعوة، أو أن يتنازلوا عن شيء من الإسلام.</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ولهذا عندما جاء عم النبي -صلى الله عليه وسلم- بعد ما جاءه زعماء قريش، وقال له: يا ابن أخي إن قومك قد جاءوني، فقالوا: لي كذا وكذا، للذي كانوا قالوا له، فأبق علي وعلى نفسك ولا تحملني من الأمر ما لا أطيق، فقال رسول الله -صلى الله عليه وسلم-: "يا عم والله لو وضعوا الشمس في يميني والقمر في يساري على أن أترك هذا الأمر حتى يظهره الله أو أهلك دونه ما تركته"</w:t>
      </w:r>
      <w:r>
        <w:rPr>
          <w:rStyle w:val="FootnoteReference"/>
          <w:rFonts w:ascii="Traditional Arabic" w:hAnsi="Traditional Arabic" w:cs="Traditional Arabic"/>
          <w:sz w:val="36"/>
          <w:szCs w:val="36"/>
          <w:rtl/>
        </w:rPr>
        <w:footnoteReference w:id="171"/>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ومثله أبو بكر -رضي الله عنه- عندما دخل في جوار وحماية ابن الدغنة حيث أخذ يعبد ربه في داره ثم ابتنى مسجدا بفنائه فكان يصلي ويقرأ القرآن فيه، فازدحمت عليه نساء وأبناء المشركين يعجبون </w:t>
      </w:r>
      <w:r>
        <w:rPr>
          <w:rFonts w:ascii="Traditional Arabic" w:hAnsi="Traditional Arabic" w:cs="Traditional Arabic" w:hint="cs"/>
          <w:sz w:val="36"/>
          <w:szCs w:val="36"/>
          <w:rtl/>
        </w:rPr>
        <w:lastRenderedPageBreak/>
        <w:t xml:space="preserve">وينظرون إليه فأفزع قريشا ذلك، فأتى ابن الدغنة إلى أبي بكر وقال له: إما أن تقتصر على ذلك أو ترد إلي ذمتي </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ألا يظهر دينه </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فقال له أبو بكر: إني أرد إليك جوارك وأرضى بجوار الله</w:t>
      </w:r>
      <w:r>
        <w:rPr>
          <w:rStyle w:val="FootnoteReference"/>
          <w:rFonts w:ascii="Traditional Arabic" w:hAnsi="Traditional Arabic" w:cs="Traditional Arabic"/>
          <w:sz w:val="36"/>
          <w:szCs w:val="36"/>
          <w:rtl/>
        </w:rPr>
        <w:footnoteReference w:id="172"/>
      </w:r>
      <w:r>
        <w:rPr>
          <w:rFonts w:ascii="Traditional Arabic" w:hAnsi="Traditional Arabic" w:cs="Traditional Arabic" w:hint="cs"/>
          <w:sz w:val="36"/>
          <w:szCs w:val="36"/>
          <w:rtl/>
        </w:rPr>
        <w:t>.</w:t>
      </w:r>
    </w:p>
    <w:p w:rsidR="007C35F7" w:rsidRDefault="007C35F7" w:rsidP="00AB4270">
      <w:pPr>
        <w:pStyle w:val="ListParagraph"/>
        <w:numPr>
          <w:ilvl w:val="0"/>
          <w:numId w:val="25"/>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أن يتأكدوا من ثقة الطرف الثاني في وعوده، وإذا أحسوا بخيانته عليهم أن ينبذوا هذا التحالف، لقوله تعالى: </w:t>
      </w:r>
      <w:r w:rsidR="00AB4270">
        <w:rPr>
          <w:rFonts w:ascii="QCF_BSML" w:hAnsi="QCF_BSML" w:cs="QCF_BSML"/>
          <w:color w:val="000000"/>
          <w:sz w:val="35"/>
          <w:szCs w:val="35"/>
          <w:rtl/>
        </w:rPr>
        <w:t xml:space="preserve">ﮋ </w:t>
      </w:r>
      <w:r w:rsidR="00AB4270">
        <w:rPr>
          <w:rFonts w:ascii="QCF_P184" w:hAnsi="QCF_P184" w:cs="QCF_P184"/>
          <w:color w:val="000000"/>
          <w:sz w:val="35"/>
          <w:szCs w:val="35"/>
          <w:rtl/>
        </w:rPr>
        <w:t>ﮝ  ﮞ  ﮟ      ﮠ  ﮡ  ﮢ  ﮣ      ﮤ  ﮥ</w:t>
      </w:r>
      <w:r w:rsidR="00AB4270">
        <w:rPr>
          <w:rFonts w:ascii="QCF_P184" w:hAnsi="QCF_P184" w:cs="QCF_P184"/>
          <w:color w:val="0000A5"/>
          <w:sz w:val="35"/>
          <w:szCs w:val="35"/>
          <w:rtl/>
        </w:rPr>
        <w:t>ﮦ</w:t>
      </w:r>
      <w:r w:rsidR="00AB4270">
        <w:rPr>
          <w:rFonts w:ascii="QCF_P184" w:hAnsi="QCF_P184" w:cs="QCF_P184"/>
          <w:color w:val="000000"/>
          <w:sz w:val="35"/>
          <w:szCs w:val="35"/>
          <w:rtl/>
        </w:rPr>
        <w:t xml:space="preserve">  ﮧ  ﮨ  ﮩ  ﮪ  ﮫ   ﮬ  </w:t>
      </w:r>
      <w:r w:rsidR="00AB4270">
        <w:rPr>
          <w:rFonts w:ascii="QCF_BSML" w:hAnsi="QCF_BSML" w:cs="QCF_BSML"/>
          <w:color w:val="000000"/>
          <w:sz w:val="35"/>
          <w:szCs w:val="35"/>
          <w:rtl/>
        </w:rPr>
        <w:t>ﮊ</w:t>
      </w:r>
      <w:r w:rsidR="00AB4270">
        <w:rPr>
          <w:rFonts w:ascii="Arial" w:hAnsi="Arial" w:cs="Arial"/>
          <w:color w:val="000000"/>
          <w:sz w:val="18"/>
          <w:szCs w:val="18"/>
          <w:rtl/>
        </w:rPr>
        <w:t xml:space="preserve"> </w:t>
      </w:r>
      <w:r>
        <w:rPr>
          <w:rStyle w:val="FootnoteReference"/>
          <w:rFonts w:ascii="Traditional Arabic" w:hAnsi="Traditional Arabic" w:cs="Traditional Arabic"/>
          <w:sz w:val="36"/>
          <w:szCs w:val="36"/>
          <w:rtl/>
        </w:rPr>
        <w:footnoteReference w:id="173"/>
      </w:r>
      <w:r>
        <w:rPr>
          <w:rFonts w:ascii="Traditional Arabic" w:hAnsi="Traditional Arabic" w:cs="Traditional Arabic" w:hint="cs"/>
          <w:sz w:val="36"/>
          <w:szCs w:val="36"/>
          <w:rtl/>
        </w:rPr>
        <w:t>.</w:t>
      </w:r>
    </w:p>
    <w:p w:rsidR="007C35F7" w:rsidRDefault="007C35F7" w:rsidP="007C35F7">
      <w:pPr>
        <w:pStyle w:val="ListParagraph"/>
        <w:numPr>
          <w:ilvl w:val="0"/>
          <w:numId w:val="25"/>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أن لا يترتب على التحالف مجاملة الكفار ومدح الكفار وأهله.</w:t>
      </w:r>
    </w:p>
    <w:p w:rsidR="007C35F7" w:rsidRDefault="007C35F7" w:rsidP="007C35F7">
      <w:pPr>
        <w:pStyle w:val="ListParagraph"/>
        <w:numPr>
          <w:ilvl w:val="0"/>
          <w:numId w:val="25"/>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أن لا يترتب عليه السكوت علن الباطل وأهله، لذلك يجب على المسلم أن لا يلتزم بمبادئ الحزب التي فيها مخالفة غير مقبولة، أو صريحة للأحكام الشرعية القولية منها والعملية</w:t>
      </w:r>
      <w:r>
        <w:rPr>
          <w:rStyle w:val="FootnoteReference"/>
          <w:rFonts w:ascii="Traditional Arabic" w:hAnsi="Traditional Arabic" w:cs="Traditional Arabic"/>
          <w:sz w:val="36"/>
          <w:szCs w:val="36"/>
          <w:rtl/>
        </w:rPr>
        <w:footnoteReference w:id="174"/>
      </w:r>
      <w:r>
        <w:rPr>
          <w:rFonts w:ascii="Traditional Arabic" w:hAnsi="Traditional Arabic" w:cs="Traditional Arabic" w:hint="cs"/>
          <w:sz w:val="36"/>
          <w:szCs w:val="36"/>
          <w:rtl/>
        </w:rPr>
        <w:t>.</w:t>
      </w:r>
    </w:p>
    <w:p w:rsidR="007C35F7" w:rsidRDefault="007C35F7" w:rsidP="007C35F7">
      <w:pPr>
        <w:pStyle w:val="ListParagraph"/>
        <w:numPr>
          <w:ilvl w:val="0"/>
          <w:numId w:val="25"/>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أن لا يترتب عليه موالاة الكفار بحيث يحصل الرضا بالكفر والتحسين للشرك</w:t>
      </w:r>
      <w:r>
        <w:rPr>
          <w:rStyle w:val="FootnoteReference"/>
          <w:rFonts w:ascii="Traditional Arabic" w:hAnsi="Traditional Arabic" w:cs="Traditional Arabic"/>
          <w:sz w:val="36"/>
          <w:szCs w:val="36"/>
          <w:rtl/>
        </w:rPr>
        <w:footnoteReference w:id="175"/>
      </w:r>
      <w:r>
        <w:rPr>
          <w:rFonts w:ascii="Traditional Arabic" w:hAnsi="Traditional Arabic" w:cs="Traditional Arabic" w:hint="cs"/>
          <w:sz w:val="36"/>
          <w:szCs w:val="36"/>
          <w:rtl/>
        </w:rPr>
        <w:t xml:space="preserve">. </w:t>
      </w:r>
    </w:p>
    <w:p w:rsidR="007C35F7" w:rsidRDefault="007C35F7" w:rsidP="00AB4270">
      <w:pPr>
        <w:pStyle w:val="ListParagraph"/>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قال تعالى: </w:t>
      </w:r>
      <w:r w:rsidR="00AB4270">
        <w:rPr>
          <w:rFonts w:ascii="QCF_BSML" w:hAnsi="QCF_BSML" w:cs="QCF_BSML"/>
          <w:color w:val="000000"/>
          <w:sz w:val="35"/>
          <w:szCs w:val="35"/>
          <w:rtl/>
        </w:rPr>
        <w:t xml:space="preserve">ﮋ </w:t>
      </w:r>
      <w:r w:rsidR="00AB4270">
        <w:rPr>
          <w:rFonts w:ascii="QCF_P053" w:hAnsi="QCF_P053" w:cs="QCF_P053"/>
          <w:color w:val="000000"/>
          <w:sz w:val="35"/>
          <w:szCs w:val="35"/>
          <w:rtl/>
        </w:rPr>
        <w:t>ﯜ  ﯝ  ﯞ  ﯟ  ﯠ  ﯡ  ﯢ  ﯣ</w:t>
      </w:r>
      <w:r w:rsidR="00AB4270">
        <w:rPr>
          <w:rFonts w:ascii="QCF_P053" w:hAnsi="QCF_P053" w:cs="QCF_P053"/>
          <w:color w:val="0000A5"/>
          <w:sz w:val="35"/>
          <w:szCs w:val="35"/>
          <w:rtl/>
        </w:rPr>
        <w:t>ﯤ</w:t>
      </w:r>
      <w:r w:rsidR="00AB4270">
        <w:rPr>
          <w:rFonts w:ascii="QCF_P053" w:hAnsi="QCF_P053" w:cs="QCF_P053"/>
          <w:color w:val="000000"/>
          <w:sz w:val="35"/>
          <w:szCs w:val="35"/>
          <w:rtl/>
        </w:rPr>
        <w:t xml:space="preserve">  ﯥ   ﯦ  ﯧ  ﯨ  ﯩ  ﯪ  ﯫ  ﯬ  ﯭ     ﯮ  ﯯ  ﯰ   ﯱ</w:t>
      </w:r>
      <w:r w:rsidR="00AB4270">
        <w:rPr>
          <w:rFonts w:ascii="QCF_P053" w:hAnsi="QCF_P053" w:cs="QCF_P053"/>
          <w:color w:val="0000A5"/>
          <w:sz w:val="35"/>
          <w:szCs w:val="35"/>
          <w:rtl/>
        </w:rPr>
        <w:t>ﯲ</w:t>
      </w:r>
      <w:r w:rsidR="00AB4270">
        <w:rPr>
          <w:rFonts w:ascii="QCF_P053" w:hAnsi="QCF_P053" w:cs="QCF_P053"/>
          <w:color w:val="000000"/>
          <w:sz w:val="35"/>
          <w:szCs w:val="35"/>
          <w:rtl/>
        </w:rPr>
        <w:t xml:space="preserve">  ﯳ  ﯴ  ﯵ</w:t>
      </w:r>
      <w:r w:rsidR="00AB4270">
        <w:rPr>
          <w:rFonts w:ascii="QCF_P053" w:hAnsi="QCF_P053" w:cs="QCF_P053"/>
          <w:color w:val="0000A5"/>
          <w:sz w:val="35"/>
          <w:szCs w:val="35"/>
          <w:rtl/>
        </w:rPr>
        <w:t>ﯶ</w:t>
      </w:r>
      <w:r w:rsidR="00AB4270">
        <w:rPr>
          <w:rFonts w:ascii="QCF_P053" w:hAnsi="QCF_P053" w:cs="QCF_P053"/>
          <w:color w:val="000000"/>
          <w:sz w:val="35"/>
          <w:szCs w:val="35"/>
          <w:rtl/>
        </w:rPr>
        <w:t xml:space="preserve">  ﯷ  ﯸ  ﯹ  ﯺ  </w:t>
      </w:r>
      <w:r w:rsidR="00AB4270">
        <w:rPr>
          <w:rFonts w:ascii="QCF_BSML" w:hAnsi="QCF_BSML" w:cs="QCF_BSML"/>
          <w:color w:val="000000"/>
          <w:sz w:val="35"/>
          <w:szCs w:val="35"/>
          <w:rtl/>
        </w:rPr>
        <w:t>ﮊ</w:t>
      </w:r>
      <w:r w:rsidR="00AB4270">
        <w:rPr>
          <w:rFonts w:ascii="Arial" w:hAnsi="Arial" w:cs="Arial"/>
          <w:color w:val="000000"/>
          <w:sz w:val="18"/>
          <w:szCs w:val="18"/>
          <w:rtl/>
        </w:rPr>
        <w:t xml:space="preserve"> </w:t>
      </w:r>
      <w:r>
        <w:rPr>
          <w:rStyle w:val="FootnoteReference"/>
          <w:rFonts w:ascii="Traditional Arabic" w:hAnsi="Traditional Arabic" w:cs="Traditional Arabic"/>
          <w:sz w:val="36"/>
          <w:szCs w:val="36"/>
          <w:rtl/>
        </w:rPr>
        <w:footnoteReference w:id="176"/>
      </w:r>
      <w:r>
        <w:rPr>
          <w:rFonts w:ascii="Traditional Arabic" w:hAnsi="Traditional Arabic" w:cs="Traditional Arabic" w:hint="cs"/>
          <w:sz w:val="36"/>
          <w:szCs w:val="36"/>
          <w:rtl/>
        </w:rPr>
        <w:t xml:space="preserve">. </w:t>
      </w:r>
    </w:p>
    <w:p w:rsidR="007C35F7" w:rsidRPr="00E1099B" w:rsidRDefault="007C35F7" w:rsidP="007C35F7">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قال ابن جرير في تفسير هذه الآية: "من اتخذ الكفار أعوانا وأنصارا وظهورا يواليهم على دينهم، ويظاهرهم على المسلمين فليس من الله في شيء..."</w:t>
      </w:r>
      <w:r>
        <w:rPr>
          <w:rStyle w:val="FootnoteReference"/>
          <w:rFonts w:ascii="Traditional Arabic" w:hAnsi="Traditional Arabic" w:cs="Traditional Arabic"/>
          <w:sz w:val="36"/>
          <w:szCs w:val="36"/>
          <w:rtl/>
        </w:rPr>
        <w:footnoteReference w:id="177"/>
      </w:r>
      <w:r>
        <w:rPr>
          <w:rFonts w:ascii="Traditional Arabic" w:hAnsi="Traditional Arabic" w:cs="Traditional Arabic" w:hint="cs"/>
          <w:sz w:val="36"/>
          <w:szCs w:val="36"/>
          <w:rtl/>
        </w:rPr>
        <w:t>.</w:t>
      </w:r>
    </w:p>
    <w:p w:rsidR="007C35F7" w:rsidRPr="00CF1BE5" w:rsidRDefault="007C35F7" w:rsidP="007C35F7">
      <w:pPr>
        <w:spacing w:after="0" w:line="240" w:lineRule="auto"/>
        <w:ind w:firstLine="720"/>
        <w:jc w:val="both"/>
        <w:rPr>
          <w:rFonts w:ascii="Traditional Arabic" w:hAnsi="Traditional Arabic" w:cs="Traditional Arabic"/>
          <w:sz w:val="36"/>
          <w:szCs w:val="36"/>
        </w:rPr>
      </w:pPr>
    </w:p>
    <w:p w:rsidR="007C35F7" w:rsidRDefault="007C35F7" w:rsidP="007C35F7">
      <w:pPr>
        <w:bidi w:val="0"/>
        <w:rPr>
          <w:rFonts w:ascii="Traditional Arabic" w:hAnsi="Traditional Arabic" w:cs="Traditional Arabic"/>
          <w:b/>
          <w:bCs/>
          <w:sz w:val="36"/>
          <w:szCs w:val="36"/>
        </w:rPr>
      </w:pPr>
      <w:r>
        <w:rPr>
          <w:rFonts w:ascii="Traditional Arabic" w:hAnsi="Traditional Arabic" w:cs="Traditional Arabic"/>
          <w:b/>
          <w:bCs/>
          <w:sz w:val="36"/>
          <w:szCs w:val="36"/>
          <w:rtl/>
        </w:rPr>
        <w:br w:type="page"/>
      </w:r>
    </w:p>
    <w:p w:rsidR="007C35F7" w:rsidRDefault="007C35F7" w:rsidP="007C35F7">
      <w:pPr>
        <w:spacing w:after="0" w:line="240" w:lineRule="auto"/>
        <w:ind w:firstLine="72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المبحث الرابع: تولي الوظائف العامة في الدولة غير الإسلامية</w:t>
      </w:r>
    </w:p>
    <w:p w:rsidR="007C35F7" w:rsidRPr="008C1380" w:rsidRDefault="007C35F7" w:rsidP="007C35F7">
      <w:pPr>
        <w:spacing w:after="0" w:line="240" w:lineRule="auto"/>
        <w:ind w:firstLine="720"/>
        <w:jc w:val="both"/>
        <w:rPr>
          <w:rFonts w:ascii="Traditional Arabic" w:hAnsi="Traditional Arabic" w:cs="Traditional Arabic"/>
          <w:sz w:val="36"/>
          <w:szCs w:val="36"/>
          <w:rtl/>
        </w:rPr>
      </w:pPr>
      <w:r w:rsidRPr="008C1380">
        <w:rPr>
          <w:rFonts w:ascii="Traditional Arabic" w:hAnsi="Traditional Arabic" w:cs="Traditional Arabic" w:hint="cs"/>
          <w:sz w:val="36"/>
          <w:szCs w:val="36"/>
          <w:rtl/>
        </w:rPr>
        <w:t xml:space="preserve">أصبح الإسلام دينا يستوطن كثيرا من الدول غير المسلمة </w:t>
      </w:r>
      <w:r>
        <w:rPr>
          <w:rFonts w:ascii="Traditional Arabic" w:hAnsi="Traditional Arabic" w:cs="Traditional Arabic" w:hint="cs"/>
          <w:sz w:val="36"/>
          <w:szCs w:val="36"/>
          <w:rtl/>
        </w:rPr>
        <w:t>-</w:t>
      </w:r>
      <w:r w:rsidRPr="008C1380">
        <w:rPr>
          <w:rFonts w:ascii="Traditional Arabic" w:hAnsi="Traditional Arabic" w:cs="Traditional Arabic" w:hint="cs"/>
          <w:sz w:val="36"/>
          <w:szCs w:val="36"/>
          <w:rtl/>
        </w:rPr>
        <w:t>كما عرفنا</w:t>
      </w:r>
      <w:r>
        <w:rPr>
          <w:rFonts w:ascii="Traditional Arabic" w:hAnsi="Traditional Arabic" w:cs="Traditional Arabic" w:hint="cs"/>
          <w:sz w:val="36"/>
          <w:szCs w:val="36"/>
          <w:rtl/>
        </w:rPr>
        <w:t>-</w:t>
      </w:r>
      <w:r w:rsidRPr="008C1380">
        <w:rPr>
          <w:rFonts w:ascii="Traditional Arabic" w:hAnsi="Traditional Arabic" w:cs="Traditional Arabic" w:hint="cs"/>
          <w:sz w:val="36"/>
          <w:szCs w:val="36"/>
          <w:rtl/>
        </w:rPr>
        <w:t xml:space="preserve"> ويعتنقه الملايين من سكانها الذين يحملون جنسيتها مع ما تمنحهم هذه الجنسية من حقوق المواطنة</w:t>
      </w:r>
      <w:r>
        <w:rPr>
          <w:rFonts w:ascii="Traditional Arabic" w:hAnsi="Traditional Arabic" w:cs="Traditional Arabic" w:hint="cs"/>
          <w:sz w:val="36"/>
          <w:szCs w:val="36"/>
          <w:rtl/>
        </w:rPr>
        <w:t>،</w:t>
      </w:r>
      <w:r w:rsidRPr="008C1380">
        <w:rPr>
          <w:rFonts w:ascii="Traditional Arabic" w:hAnsi="Traditional Arabic" w:cs="Traditional Arabic" w:hint="cs"/>
          <w:sz w:val="36"/>
          <w:szCs w:val="36"/>
          <w:rtl/>
        </w:rPr>
        <w:t xml:space="preserve"> التي تثبت لهم الحقوق السياسية والاجتماعية والاقتصادية</w:t>
      </w:r>
      <w:r>
        <w:rPr>
          <w:rFonts w:ascii="Traditional Arabic" w:hAnsi="Traditional Arabic" w:cs="Traditional Arabic" w:hint="cs"/>
          <w:sz w:val="36"/>
          <w:szCs w:val="36"/>
          <w:rtl/>
        </w:rPr>
        <w:t>.</w:t>
      </w:r>
      <w:r w:rsidRPr="008C1380">
        <w:rPr>
          <w:rFonts w:ascii="Traditional Arabic" w:hAnsi="Traditional Arabic" w:cs="Traditional Arabic" w:hint="cs"/>
          <w:sz w:val="36"/>
          <w:szCs w:val="36"/>
          <w:rtl/>
        </w:rPr>
        <w:t>..، غير أن الوسط المختلف عقديا وثقافيا عن المسلمين يولد دائما إشكاليات في بعض القضايا الهامة التي تترتب على اكتساب الجنسية، ومن ذلك قضية مشاركة المسلمين المتجنسين بجنسية الدولة غير الإسلامية في الحياة السياسية</w:t>
      </w:r>
      <w:r>
        <w:rPr>
          <w:rFonts w:ascii="Traditional Arabic" w:hAnsi="Traditional Arabic" w:cs="Traditional Arabic" w:hint="cs"/>
          <w:sz w:val="36"/>
          <w:szCs w:val="36"/>
          <w:rtl/>
        </w:rPr>
        <w:t>،</w:t>
      </w:r>
      <w:r w:rsidRPr="008C1380">
        <w:rPr>
          <w:rFonts w:ascii="Traditional Arabic" w:hAnsi="Traditional Arabic" w:cs="Traditional Arabic" w:hint="cs"/>
          <w:sz w:val="36"/>
          <w:szCs w:val="36"/>
          <w:rtl/>
        </w:rPr>
        <w:t xml:space="preserve"> التي دار حولها النقاش باعتبار مدى فاعليتها في حماية الحقوق والحريات والمصالح</w:t>
      </w:r>
      <w:r>
        <w:rPr>
          <w:rFonts w:ascii="Traditional Arabic" w:hAnsi="Traditional Arabic" w:cs="Traditional Arabic" w:hint="cs"/>
          <w:sz w:val="36"/>
          <w:szCs w:val="36"/>
          <w:rtl/>
        </w:rPr>
        <w:t xml:space="preserve">، </w:t>
      </w:r>
      <w:r w:rsidRPr="008C1380">
        <w:rPr>
          <w:rFonts w:ascii="Traditional Arabic" w:hAnsi="Traditional Arabic" w:cs="Traditional Arabic" w:hint="cs"/>
          <w:sz w:val="36"/>
          <w:szCs w:val="36"/>
          <w:rtl/>
        </w:rPr>
        <w:t>فهل تجوز هذه المشاركة</w:t>
      </w:r>
      <w:r>
        <w:rPr>
          <w:rFonts w:ascii="Traditional Arabic" w:hAnsi="Traditional Arabic" w:cs="Traditional Arabic" w:hint="cs"/>
          <w:sz w:val="36"/>
          <w:szCs w:val="36"/>
          <w:rtl/>
        </w:rPr>
        <w:t>؛</w:t>
      </w:r>
      <w:r w:rsidRPr="008C1380">
        <w:rPr>
          <w:rFonts w:ascii="Traditional Arabic" w:hAnsi="Traditional Arabic" w:cs="Traditional Arabic" w:hint="cs"/>
          <w:sz w:val="36"/>
          <w:szCs w:val="36"/>
          <w:rtl/>
        </w:rPr>
        <w:t xml:space="preserve"> بأن يتقلد المتجنسون من المسلمين الوظائف العامة خاصة الريادية؟</w:t>
      </w:r>
    </w:p>
    <w:p w:rsidR="007C35F7" w:rsidRPr="008C1380" w:rsidRDefault="007C35F7" w:rsidP="001472DC">
      <w:pPr>
        <w:spacing w:after="0" w:line="240" w:lineRule="auto"/>
        <w:ind w:firstLine="720"/>
        <w:jc w:val="both"/>
        <w:rPr>
          <w:rFonts w:ascii="Traditional Arabic" w:hAnsi="Traditional Arabic" w:cs="Traditional Arabic"/>
          <w:sz w:val="36"/>
          <w:szCs w:val="36"/>
          <w:rtl/>
        </w:rPr>
      </w:pPr>
      <w:r w:rsidRPr="008C1380">
        <w:rPr>
          <w:rFonts w:ascii="Traditional Arabic" w:hAnsi="Traditional Arabic" w:cs="Traditional Arabic" w:hint="cs"/>
          <w:sz w:val="36"/>
          <w:szCs w:val="36"/>
          <w:rtl/>
        </w:rPr>
        <w:t xml:space="preserve"> وجاء السؤال من الدكتور طه جابر العلواني:</w:t>
      </w:r>
      <w:r w:rsidR="001472DC">
        <w:rPr>
          <w:rFonts w:ascii="Traditional Arabic" w:hAnsi="Traditional Arabic" w:cs="Traditional Arabic" w:hint="cs"/>
          <w:sz w:val="36"/>
          <w:szCs w:val="36"/>
          <w:rtl/>
        </w:rPr>
        <w:t xml:space="preserve"> </w:t>
      </w:r>
      <w:r w:rsidRPr="008C1380">
        <w:rPr>
          <w:rFonts w:ascii="Traditional Arabic" w:hAnsi="Traditional Arabic" w:cs="Traditional Arabic" w:hint="cs"/>
          <w:sz w:val="36"/>
          <w:szCs w:val="36"/>
          <w:rtl/>
        </w:rPr>
        <w:t>ما حكم الشرع في أمة من المسلمين و</w:t>
      </w:r>
      <w:r>
        <w:rPr>
          <w:rFonts w:ascii="Traditional Arabic" w:hAnsi="Traditional Arabic" w:cs="Traditional Arabic" w:hint="cs"/>
          <w:sz w:val="36"/>
          <w:szCs w:val="36"/>
          <w:rtl/>
        </w:rPr>
        <w:t>ُ</w:t>
      </w:r>
      <w:r w:rsidRPr="008C1380">
        <w:rPr>
          <w:rFonts w:ascii="Traditional Arabic" w:hAnsi="Traditional Arabic" w:cs="Traditional Arabic" w:hint="cs"/>
          <w:sz w:val="36"/>
          <w:szCs w:val="36"/>
          <w:rtl/>
        </w:rPr>
        <w:t>ج</w:t>
      </w:r>
      <w:r>
        <w:rPr>
          <w:rFonts w:ascii="Traditional Arabic" w:hAnsi="Traditional Arabic" w:cs="Traditional Arabic" w:hint="cs"/>
          <w:sz w:val="36"/>
          <w:szCs w:val="36"/>
          <w:rtl/>
        </w:rPr>
        <w:t>ِ</w:t>
      </w:r>
      <w:r w:rsidRPr="008C1380">
        <w:rPr>
          <w:rFonts w:ascii="Traditional Arabic" w:hAnsi="Traditional Arabic" w:cs="Traditional Arabic" w:hint="cs"/>
          <w:sz w:val="36"/>
          <w:szCs w:val="36"/>
          <w:rtl/>
        </w:rPr>
        <w:t>د</w:t>
      </w:r>
      <w:r>
        <w:rPr>
          <w:rFonts w:ascii="Traditional Arabic" w:hAnsi="Traditional Arabic" w:cs="Traditional Arabic" w:hint="cs"/>
          <w:sz w:val="36"/>
          <w:szCs w:val="36"/>
          <w:rtl/>
        </w:rPr>
        <w:t>َ</w:t>
      </w:r>
      <w:r w:rsidRPr="008C1380">
        <w:rPr>
          <w:rFonts w:ascii="Traditional Arabic" w:hAnsi="Traditional Arabic" w:cs="Traditional Arabic" w:hint="cs"/>
          <w:sz w:val="36"/>
          <w:szCs w:val="36"/>
          <w:rtl/>
        </w:rPr>
        <w:t>ت بين أكثرية عددية غير مسلمة، وهذه الأمة المسلمة يبيح لها النظام العام أن تمارس واجباتها الإسلامية</w:t>
      </w:r>
      <w:r>
        <w:rPr>
          <w:rFonts w:ascii="Traditional Arabic" w:hAnsi="Traditional Arabic" w:cs="Traditional Arabic" w:hint="cs"/>
          <w:sz w:val="36"/>
          <w:szCs w:val="36"/>
          <w:rtl/>
        </w:rPr>
        <w:t>،</w:t>
      </w:r>
      <w:r w:rsidRPr="008C1380">
        <w:rPr>
          <w:rFonts w:ascii="Traditional Arabic" w:hAnsi="Traditional Arabic" w:cs="Traditional Arabic" w:hint="cs"/>
          <w:sz w:val="36"/>
          <w:szCs w:val="36"/>
          <w:rtl/>
        </w:rPr>
        <w:t xml:space="preserve"> التي لا تشكل تغييرا أو تهديدا</w:t>
      </w:r>
      <w:r>
        <w:rPr>
          <w:rFonts w:ascii="Traditional Arabic" w:hAnsi="Traditional Arabic" w:cs="Traditional Arabic" w:hint="cs"/>
          <w:sz w:val="36"/>
          <w:szCs w:val="36"/>
          <w:rtl/>
        </w:rPr>
        <w:t xml:space="preserve"> للنظام العام، كما يتيح لها النظام حق الحصول على بعض الولايات العامة والتأثير في السياسيات والقيام بواجب الشهادة على الناس والدعوة إلى الله تعالى، وتأسيس المؤسسات المفيدة لها وللمجتمع، فهل يحق لهذه الأمة من المسلمين التنازل عن هذه الحقوق، وعدم السعي للقيام بهذه الولايات تخوف الاختلاط بالأكثرية غير المسلمة أو التأثير ببعض ممارستها؟</w:t>
      </w:r>
      <w:r>
        <w:rPr>
          <w:rStyle w:val="FootnoteReference"/>
          <w:rFonts w:ascii="Traditional Arabic" w:hAnsi="Traditional Arabic" w:cs="Traditional Arabic"/>
          <w:sz w:val="36"/>
          <w:szCs w:val="36"/>
          <w:rtl/>
        </w:rPr>
        <w:footnoteReference w:id="178"/>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تعتبر الوظائف العامة في الإسلام تكليفا اجتماعيا أكثر من كونها حقا من الحقوق، فهي تأخذ طابع التكليف؛ لأن المسلم يُن</w:t>
      </w:r>
      <w:r w:rsidR="003E092F">
        <w:rPr>
          <w:rFonts w:ascii="Traditional Arabic" w:hAnsi="Traditional Arabic" w:cs="Traditional Arabic" w:hint="cs"/>
          <w:sz w:val="36"/>
          <w:szCs w:val="36"/>
          <w:rtl/>
        </w:rPr>
        <w:t>ظَر إليه أولا على أنه متحمل لمسؤ</w:t>
      </w:r>
      <w:r>
        <w:rPr>
          <w:rFonts w:ascii="Traditional Arabic" w:hAnsi="Traditional Arabic" w:cs="Traditional Arabic" w:hint="cs"/>
          <w:sz w:val="36"/>
          <w:szCs w:val="36"/>
          <w:rtl/>
        </w:rPr>
        <w:t xml:space="preserve">ولية قبل أن يكون صاحب حق، والوظائف العامة مصطلح حديث، يقابله مصطلح الولايات العامة في الفقه الإسلامية. </w:t>
      </w:r>
    </w:p>
    <w:p w:rsidR="007C35F7" w:rsidRDefault="007C35F7" w:rsidP="003E092F">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وللوقوف على حكم تولي المسلمين المتجنسين </w:t>
      </w:r>
      <w:r w:rsidRPr="001472DC">
        <w:rPr>
          <w:rFonts w:ascii="Traditional Arabic" w:hAnsi="Traditional Arabic" w:cs="Traditional Arabic" w:hint="cs"/>
          <w:color w:val="00B050"/>
          <w:sz w:val="36"/>
          <w:szCs w:val="36"/>
          <w:rtl/>
        </w:rPr>
        <w:t>بجنس</w:t>
      </w:r>
      <w:r w:rsidR="001472DC" w:rsidRPr="001472DC">
        <w:rPr>
          <w:rFonts w:ascii="Traditional Arabic" w:hAnsi="Traditional Arabic" w:cs="Traditional Arabic" w:hint="cs"/>
          <w:color w:val="00B050"/>
          <w:sz w:val="36"/>
          <w:szCs w:val="36"/>
          <w:rtl/>
        </w:rPr>
        <w:t>ي</w:t>
      </w:r>
      <w:r w:rsidRPr="001472DC">
        <w:rPr>
          <w:rFonts w:ascii="Traditional Arabic" w:hAnsi="Traditional Arabic" w:cs="Traditional Arabic" w:hint="cs"/>
          <w:color w:val="00B050"/>
          <w:sz w:val="36"/>
          <w:szCs w:val="36"/>
          <w:rtl/>
        </w:rPr>
        <w:t>ة</w:t>
      </w:r>
      <w:r>
        <w:rPr>
          <w:rFonts w:ascii="Traditional Arabic" w:hAnsi="Traditional Arabic" w:cs="Traditional Arabic" w:hint="cs"/>
          <w:sz w:val="36"/>
          <w:szCs w:val="36"/>
          <w:rtl/>
        </w:rPr>
        <w:t xml:space="preserve"> دولة غير إسلامية للوظائف العامة في هذه الدولة سنعرض للمطالب التالية:</w:t>
      </w:r>
      <w:r w:rsidR="003E092F">
        <w:rPr>
          <w:rFonts w:ascii="Traditional Arabic" w:hAnsi="Traditional Arabic" w:cs="Traditional Arabic" w:hint="cs"/>
          <w:sz w:val="36"/>
          <w:szCs w:val="36"/>
          <w:rtl/>
        </w:rPr>
        <w:t xml:space="preserve"> المطلب الأول عن مفهوم الوظائف العامة والولاية العامة، والمطلب الثاني حكم استئجار الكافر، والمطلب الثالث حكم تولي الوظائف العامة في دولة غير إسلامية.</w:t>
      </w:r>
    </w:p>
    <w:p w:rsidR="007C35F7" w:rsidRDefault="007C35F7" w:rsidP="007C35F7">
      <w:pPr>
        <w:spacing w:after="0" w:line="240" w:lineRule="auto"/>
        <w:ind w:firstLine="720"/>
        <w:jc w:val="center"/>
        <w:rPr>
          <w:rFonts w:ascii="Traditional Arabic" w:hAnsi="Traditional Arabic" w:cs="Traditional Arabic"/>
          <w:b/>
          <w:bCs/>
          <w:sz w:val="36"/>
          <w:szCs w:val="36"/>
          <w:rtl/>
        </w:rPr>
      </w:pPr>
    </w:p>
    <w:p w:rsidR="007C35F7" w:rsidRDefault="007C35F7" w:rsidP="007C35F7">
      <w:pPr>
        <w:bidi w:val="0"/>
        <w:rPr>
          <w:rFonts w:ascii="Traditional Arabic" w:hAnsi="Traditional Arabic" w:cs="Traditional Arabic"/>
          <w:b/>
          <w:bCs/>
          <w:sz w:val="36"/>
          <w:szCs w:val="36"/>
        </w:rPr>
      </w:pPr>
      <w:r>
        <w:rPr>
          <w:rFonts w:ascii="Traditional Arabic" w:hAnsi="Traditional Arabic" w:cs="Traditional Arabic"/>
          <w:b/>
          <w:bCs/>
          <w:sz w:val="36"/>
          <w:szCs w:val="36"/>
          <w:rtl/>
        </w:rPr>
        <w:br w:type="page"/>
      </w:r>
    </w:p>
    <w:p w:rsidR="007C35F7" w:rsidRPr="008C1380" w:rsidRDefault="007C35F7" w:rsidP="007C35F7">
      <w:pPr>
        <w:spacing w:after="0" w:line="240" w:lineRule="auto"/>
        <w:ind w:firstLine="720"/>
        <w:jc w:val="center"/>
        <w:rPr>
          <w:rFonts w:ascii="Traditional Arabic" w:hAnsi="Traditional Arabic" w:cs="Traditional Arabic"/>
          <w:sz w:val="36"/>
          <w:szCs w:val="36"/>
          <w:rtl/>
        </w:rPr>
      </w:pPr>
      <w:r>
        <w:rPr>
          <w:rFonts w:ascii="Traditional Arabic" w:hAnsi="Traditional Arabic" w:cs="Traditional Arabic" w:hint="cs"/>
          <w:b/>
          <w:bCs/>
          <w:sz w:val="36"/>
          <w:szCs w:val="36"/>
          <w:rtl/>
        </w:rPr>
        <w:lastRenderedPageBreak/>
        <w:t>المطلب الأول: مفهوم الوظائف العامة والولاية العامة.</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الوظائف العامة هي: مجموعة الأوضاع القانونية والفنية الخاصة بالموظفين العموميين سواء التي تتعلق بمستقبلهم الوظيفي وعلاقتهم بالإدارة، أو التي تتصل بأدائهم لمهام الإدارة العامة بإحسان وفاعلية</w:t>
      </w:r>
      <w:r>
        <w:rPr>
          <w:rStyle w:val="FootnoteReference"/>
          <w:rFonts w:ascii="Traditional Arabic" w:hAnsi="Traditional Arabic" w:cs="Traditional Arabic"/>
          <w:sz w:val="36"/>
          <w:szCs w:val="36"/>
          <w:rtl/>
        </w:rPr>
        <w:footnoteReference w:id="179"/>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ويقابل الوظائف العامة -التي تعتبر تعبيرا معاصرا- الولايات العامة في الفقه الإسلامي:</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b/>
          <w:bCs/>
          <w:sz w:val="36"/>
          <w:szCs w:val="36"/>
          <w:rtl/>
        </w:rPr>
        <w:t>و</w:t>
      </w:r>
      <w:r w:rsidRPr="005B6C10">
        <w:rPr>
          <w:rFonts w:ascii="Traditional Arabic" w:hAnsi="Traditional Arabic" w:cs="Traditional Arabic" w:hint="cs"/>
          <w:b/>
          <w:bCs/>
          <w:sz w:val="36"/>
          <w:szCs w:val="36"/>
          <w:rtl/>
        </w:rPr>
        <w:t>الولاية لغة</w:t>
      </w:r>
      <w:r>
        <w:rPr>
          <w:rFonts w:ascii="Traditional Arabic" w:hAnsi="Traditional Arabic" w:cs="Traditional Arabic" w:hint="cs"/>
          <w:sz w:val="36"/>
          <w:szCs w:val="36"/>
          <w:rtl/>
        </w:rPr>
        <w:t xml:space="preserve">: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الخطة كالإمارة، والسلطان، والنصرة، والولاية تشعر بالتدبير والقدرة والفعل</w:t>
      </w:r>
      <w:r>
        <w:rPr>
          <w:rStyle w:val="FootnoteReference"/>
          <w:rFonts w:ascii="Traditional Arabic" w:hAnsi="Traditional Arabic" w:cs="Traditional Arabic"/>
          <w:sz w:val="36"/>
          <w:szCs w:val="36"/>
          <w:rtl/>
        </w:rPr>
        <w:footnoteReference w:id="180"/>
      </w:r>
      <w:r>
        <w:rPr>
          <w:rFonts w:ascii="Traditional Arabic" w:hAnsi="Traditional Arabic" w:cs="Traditional Arabic" w:hint="cs"/>
          <w:sz w:val="36"/>
          <w:szCs w:val="36"/>
          <w:rtl/>
        </w:rPr>
        <w:t>، "والبلاد التي يسلط عليها الوالي"</w:t>
      </w:r>
      <w:r>
        <w:rPr>
          <w:rStyle w:val="FootnoteReference"/>
          <w:rFonts w:ascii="Traditional Arabic" w:hAnsi="Traditional Arabic" w:cs="Traditional Arabic"/>
          <w:sz w:val="36"/>
          <w:szCs w:val="36"/>
          <w:rtl/>
        </w:rPr>
        <w:footnoteReference w:id="181"/>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b/>
          <w:bCs/>
          <w:sz w:val="36"/>
          <w:szCs w:val="36"/>
          <w:rtl/>
        </w:rPr>
        <w:t>الولاية في الاصطلاح</w:t>
      </w:r>
      <w:r>
        <w:rPr>
          <w:rFonts w:ascii="Traditional Arabic" w:hAnsi="Traditional Arabic" w:cs="Traditional Arabic" w:hint="cs"/>
          <w:sz w:val="36"/>
          <w:szCs w:val="36"/>
          <w:rtl/>
        </w:rPr>
        <w:t xml:space="preserve">: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الولاية في الاصطلاح على ضربين: ولاية خاصة، وولاية عامة.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أما تعريف الولاية الخاصة: "تنفيذ القول على الغير شاء أو أبى"</w:t>
      </w:r>
      <w:r>
        <w:rPr>
          <w:rStyle w:val="FootnoteReference"/>
          <w:rFonts w:ascii="Traditional Arabic" w:hAnsi="Traditional Arabic" w:cs="Traditional Arabic"/>
          <w:sz w:val="36"/>
          <w:szCs w:val="36"/>
          <w:rtl/>
        </w:rPr>
        <w:footnoteReference w:id="182"/>
      </w:r>
      <w:r>
        <w:rPr>
          <w:rFonts w:ascii="Traditional Arabic" w:hAnsi="Traditional Arabic" w:cs="Traditional Arabic" w:hint="cs"/>
          <w:sz w:val="36"/>
          <w:szCs w:val="36"/>
          <w:rtl/>
        </w:rPr>
        <w:t>، وهي ضربان: ولاية بالنسب وولاية بالحكم</w:t>
      </w:r>
      <w:r>
        <w:rPr>
          <w:rStyle w:val="FootnoteReference"/>
          <w:rFonts w:ascii="Traditional Arabic" w:hAnsi="Traditional Arabic" w:cs="Traditional Arabic"/>
          <w:sz w:val="36"/>
          <w:szCs w:val="36"/>
          <w:rtl/>
        </w:rPr>
        <w:footnoteReference w:id="183"/>
      </w:r>
      <w:r>
        <w:rPr>
          <w:rFonts w:ascii="Traditional Arabic" w:hAnsi="Traditional Arabic" w:cs="Traditional Arabic" w:hint="cs"/>
          <w:sz w:val="36"/>
          <w:szCs w:val="36"/>
          <w:rtl/>
        </w:rPr>
        <w:t xml:space="preserve">.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معناه: السلطة التي يملكها صاحب التصرف في شأن خاص بغيره كالوصاية على الصغار، والولاية على المال، والزواج وغير ذلك.</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أما تعريف الولاية العامة بمعناها السياسي فهي: "سلطة شرعية مستمدة من اختيار عام، أو بيعة عامة، أو تعيين خاص من ولي الأمر، أو من يقوم مقامه، تخول صاحبها تنفيذ إرادته على الأمة جبرا في شأن من مصالحها العامة في ضوء اختصاصه"</w:t>
      </w:r>
      <w:r>
        <w:rPr>
          <w:rStyle w:val="FootnoteReference"/>
          <w:rFonts w:ascii="Traditional Arabic" w:hAnsi="Traditional Arabic" w:cs="Traditional Arabic"/>
          <w:sz w:val="36"/>
          <w:szCs w:val="36"/>
          <w:rtl/>
        </w:rPr>
        <w:footnoteReference w:id="184"/>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p>
    <w:p w:rsidR="002F2613" w:rsidRDefault="002F2613" w:rsidP="007C35F7">
      <w:pPr>
        <w:spacing w:after="0" w:line="240" w:lineRule="auto"/>
        <w:ind w:firstLine="720"/>
        <w:jc w:val="both"/>
        <w:rPr>
          <w:rFonts w:ascii="Traditional Arabic" w:hAnsi="Traditional Arabic" w:cs="Traditional Arabic"/>
          <w:sz w:val="36"/>
          <w:szCs w:val="36"/>
          <w:rtl/>
        </w:rPr>
      </w:pPr>
    </w:p>
    <w:p w:rsidR="007C35F7" w:rsidRDefault="007C35F7" w:rsidP="007C35F7">
      <w:pPr>
        <w:bidi w:val="0"/>
        <w:rPr>
          <w:rFonts w:ascii="Traditional Arabic" w:hAnsi="Traditional Arabic" w:cs="Traditional Arabic"/>
          <w:b/>
          <w:bCs/>
          <w:sz w:val="36"/>
          <w:szCs w:val="36"/>
        </w:rPr>
      </w:pPr>
      <w:r>
        <w:rPr>
          <w:rFonts w:ascii="Traditional Arabic" w:hAnsi="Traditional Arabic" w:cs="Traditional Arabic"/>
          <w:b/>
          <w:bCs/>
          <w:sz w:val="36"/>
          <w:szCs w:val="36"/>
          <w:rtl/>
        </w:rPr>
        <w:br w:type="page"/>
      </w:r>
    </w:p>
    <w:p w:rsidR="007C35F7" w:rsidRDefault="007C35F7" w:rsidP="007C35F7">
      <w:pPr>
        <w:spacing w:after="0" w:line="240" w:lineRule="auto"/>
        <w:ind w:firstLine="72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المطلب الثاني: حكم استئجار الكفار للمسلم</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قبل عرض حكم تولي الوظائف العامة في الدولة غير الإسلامية في هذا المبحث، هناك مسائل ذات صلة وثيقة بهذا الموضوع، وهو حكم استئجار الكافر للمسلم.</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إن حكم استئجار الكافر مسلما ينقسم إلى عدة أمور:</w:t>
      </w:r>
    </w:p>
    <w:p w:rsidR="007C35F7" w:rsidRDefault="007C35F7" w:rsidP="007C35F7">
      <w:pPr>
        <w:pStyle w:val="ListParagraph"/>
        <w:numPr>
          <w:ilvl w:val="0"/>
          <w:numId w:val="29"/>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مسألة إجارة المسلم نفسه من كافر ليخدمه.</w:t>
      </w:r>
    </w:p>
    <w:p w:rsidR="007C35F7" w:rsidRDefault="007C35F7" w:rsidP="007C35F7">
      <w:pPr>
        <w:pStyle w:val="ListParagraph"/>
        <w:numPr>
          <w:ilvl w:val="0"/>
          <w:numId w:val="29"/>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مسألة إجارة الكافر مسلما في عمل محرم في الإسلام.</w:t>
      </w:r>
    </w:p>
    <w:p w:rsidR="007C35F7" w:rsidRDefault="007C35F7" w:rsidP="007C35F7">
      <w:pPr>
        <w:pStyle w:val="ListParagraph"/>
        <w:numPr>
          <w:ilvl w:val="0"/>
          <w:numId w:val="29"/>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مسألة إجارة الكافر مسلما في الذمة.</w:t>
      </w:r>
    </w:p>
    <w:p w:rsidR="007C35F7" w:rsidRDefault="007C35F7" w:rsidP="007C35F7">
      <w:pPr>
        <w:spacing w:after="0" w:line="240" w:lineRule="auto"/>
        <w:ind w:firstLine="720"/>
        <w:jc w:val="both"/>
        <w:rPr>
          <w:rFonts w:ascii="Traditional Arabic" w:hAnsi="Traditional Arabic" w:cs="Traditional Arabic"/>
          <w:b/>
          <w:bCs/>
          <w:sz w:val="36"/>
          <w:szCs w:val="36"/>
          <w:rtl/>
        </w:rPr>
      </w:pPr>
    </w:p>
    <w:p w:rsidR="007C35F7" w:rsidRDefault="007C35F7" w:rsidP="007C35F7">
      <w:pPr>
        <w:spacing w:after="0" w:line="240" w:lineRule="auto"/>
        <w:ind w:firstLine="72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المسألة الأولى: إجارة المسلم نفسه من كافر ليخدمه:</w:t>
      </w:r>
    </w:p>
    <w:p w:rsidR="007C35F7" w:rsidRPr="00A84C3E" w:rsidRDefault="007C35F7" w:rsidP="007C35F7">
      <w:pPr>
        <w:spacing w:after="0" w:line="240" w:lineRule="auto"/>
        <w:ind w:firstLine="720"/>
        <w:jc w:val="both"/>
        <w:rPr>
          <w:rFonts w:ascii="Traditional Arabic" w:hAnsi="Traditional Arabic" w:cs="Traditional Arabic"/>
          <w:b/>
          <w:bCs/>
          <w:sz w:val="36"/>
          <w:szCs w:val="36"/>
          <w:rtl/>
        </w:rPr>
      </w:pPr>
      <w:r>
        <w:rPr>
          <w:rFonts w:ascii="Traditional Arabic" w:hAnsi="Traditional Arabic" w:cs="Traditional Arabic" w:hint="cs"/>
          <w:sz w:val="36"/>
          <w:szCs w:val="36"/>
          <w:rtl/>
        </w:rPr>
        <w:t xml:space="preserve">اختلف العلماء في هذه المسألة على قولين: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b/>
          <w:bCs/>
          <w:sz w:val="36"/>
          <w:szCs w:val="36"/>
          <w:rtl/>
        </w:rPr>
        <w:t xml:space="preserve">القول الأول: </w:t>
      </w:r>
      <w:r>
        <w:rPr>
          <w:rFonts w:ascii="Traditional Arabic" w:hAnsi="Traditional Arabic" w:cs="Traditional Arabic" w:hint="cs"/>
          <w:sz w:val="36"/>
          <w:szCs w:val="36"/>
          <w:rtl/>
        </w:rPr>
        <w:t xml:space="preserve">ذهب جمهور الفقهاء من المالكية والشافعية </w:t>
      </w:r>
      <w:r>
        <w:rPr>
          <w:rFonts w:ascii="Traditional Arabic" w:hAnsi="Traditional Arabic" w:cs="Traditional Arabic"/>
          <w:sz w:val="36"/>
          <w:szCs w:val="36"/>
          <w:rtl/>
        </w:rPr>
        <w:t>–</w:t>
      </w:r>
      <w:r>
        <w:rPr>
          <w:rFonts w:ascii="Traditional Arabic" w:hAnsi="Traditional Arabic" w:cs="Traditional Arabic" w:hint="cs"/>
          <w:sz w:val="36"/>
          <w:szCs w:val="36"/>
          <w:rtl/>
        </w:rPr>
        <w:t>في قول لهم- وهو أحد القولين في مذهب أحمد والمتأخرين من الحنفية إلى عدم جواز إجارة المسلم نفسه للكافر</w:t>
      </w:r>
      <w:r>
        <w:rPr>
          <w:rStyle w:val="FootnoteReference"/>
          <w:rFonts w:ascii="Traditional Arabic" w:hAnsi="Traditional Arabic" w:cs="Traditional Arabic"/>
          <w:sz w:val="36"/>
          <w:szCs w:val="36"/>
          <w:rtl/>
        </w:rPr>
        <w:footnoteReference w:id="185"/>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وهؤلاء ا</w:t>
      </w:r>
      <w:r w:rsidR="00586DA5">
        <w:rPr>
          <w:rFonts w:ascii="Traditional Arabic" w:hAnsi="Traditional Arabic" w:cs="Traditional Arabic" w:hint="cs"/>
          <w:sz w:val="36"/>
          <w:szCs w:val="36"/>
          <w:rtl/>
        </w:rPr>
        <w:t>لعلماء استدلوا بالكتاب والعقل</w:t>
      </w:r>
      <w:r>
        <w:rPr>
          <w:rFonts w:ascii="Traditional Arabic" w:hAnsi="Traditional Arabic" w:cs="Traditional Arabic" w:hint="cs"/>
          <w:sz w:val="36"/>
          <w:szCs w:val="36"/>
          <w:rtl/>
        </w:rPr>
        <w:t>:</w:t>
      </w:r>
    </w:p>
    <w:p w:rsidR="007C35F7" w:rsidRDefault="007C35F7" w:rsidP="00586DA5">
      <w:pPr>
        <w:pStyle w:val="ListParagraph"/>
        <w:numPr>
          <w:ilvl w:val="0"/>
          <w:numId w:val="30"/>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قوله تعالى: </w:t>
      </w:r>
      <w:r w:rsidR="00586DA5">
        <w:rPr>
          <w:rFonts w:ascii="QCF_BSML" w:hAnsi="QCF_BSML" w:cs="QCF_BSML"/>
          <w:color w:val="000000"/>
          <w:sz w:val="35"/>
          <w:szCs w:val="35"/>
          <w:rtl/>
        </w:rPr>
        <w:t xml:space="preserve">ﮋ </w:t>
      </w:r>
      <w:r w:rsidR="00586DA5">
        <w:rPr>
          <w:rFonts w:ascii="QCF_P101" w:hAnsi="QCF_P101" w:cs="QCF_P101"/>
          <w:color w:val="000000"/>
          <w:sz w:val="35"/>
          <w:szCs w:val="35"/>
          <w:rtl/>
        </w:rPr>
        <w:t xml:space="preserve">ﭰ  ﭱ    ﭲ  ﭳ   ﭴ  ﭵ  ﭶ  ﭷ   </w:t>
      </w:r>
      <w:r w:rsidR="00586DA5">
        <w:rPr>
          <w:rFonts w:ascii="QCF_BSML" w:hAnsi="QCF_BSML" w:cs="QCF_BSML"/>
          <w:color w:val="000000"/>
          <w:sz w:val="35"/>
          <w:szCs w:val="35"/>
          <w:rtl/>
        </w:rPr>
        <w:t>ﮊ</w:t>
      </w:r>
      <w:r w:rsidR="00586DA5">
        <w:rPr>
          <w:rFonts w:ascii="Arial" w:hAnsi="Arial" w:cs="Arial"/>
          <w:color w:val="000000"/>
          <w:sz w:val="18"/>
          <w:szCs w:val="18"/>
          <w:rtl/>
        </w:rPr>
        <w:t xml:space="preserve"> </w:t>
      </w:r>
      <w:r>
        <w:rPr>
          <w:rStyle w:val="FootnoteReference"/>
          <w:rFonts w:ascii="Simplified Arabic Fixed" w:hAnsi="Simplified Arabic Fixed" w:cs="Simplified Arabic Fixed"/>
          <w:sz w:val="36"/>
          <w:szCs w:val="36"/>
          <w:rtl/>
        </w:rPr>
        <w:footnoteReference w:id="186"/>
      </w:r>
      <w:r>
        <w:rPr>
          <w:rFonts w:ascii="Traditional Arabic" w:hAnsi="Traditional Arabic" w:cs="Traditional Arabic" w:hint="cs"/>
          <w:sz w:val="36"/>
          <w:szCs w:val="36"/>
          <w:rtl/>
        </w:rPr>
        <w:t>. قال ابن كثير رحمه الله تعالى: "وقد استدل كثير من العلماء بهذه الآية الكريمة على أصح قولي العلماء، وهو المنع من بيع العبد المسلم للكافرين؛ لما في ابتياعه من التسليط لهم عليه والإذلال له، ومن قال منهم بالصحة يأمره بإزالة ملكه عنه في الحال"</w:t>
      </w:r>
      <w:r>
        <w:rPr>
          <w:rStyle w:val="FootnoteReference"/>
          <w:rFonts w:ascii="Traditional Arabic" w:hAnsi="Traditional Arabic" w:cs="Traditional Arabic"/>
          <w:sz w:val="36"/>
          <w:szCs w:val="36"/>
          <w:rtl/>
        </w:rPr>
        <w:footnoteReference w:id="187"/>
      </w:r>
      <w:r>
        <w:rPr>
          <w:rFonts w:ascii="Traditional Arabic" w:hAnsi="Traditional Arabic" w:cs="Traditional Arabic" w:hint="cs"/>
          <w:sz w:val="36"/>
          <w:szCs w:val="36"/>
          <w:rtl/>
        </w:rPr>
        <w:t xml:space="preserve">. </w:t>
      </w:r>
    </w:p>
    <w:p w:rsidR="007C35F7" w:rsidRDefault="007C35F7" w:rsidP="007C35F7">
      <w:pPr>
        <w:pStyle w:val="ListParagraph"/>
        <w:bidi/>
        <w:spacing w:after="0" w:line="24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لذلك إذا كان بيع العبد المسلم للكافر ممنوعا لكي لا يتسلط عليه ويذله، كان من باب أولى أن يمنع المسلم الحر من إجارة نفسه لخدمة الكافر.</w:t>
      </w:r>
    </w:p>
    <w:p w:rsidR="007C35F7" w:rsidRDefault="007C35F7" w:rsidP="007C35F7">
      <w:pPr>
        <w:pStyle w:val="ListParagraph"/>
        <w:numPr>
          <w:ilvl w:val="0"/>
          <w:numId w:val="30"/>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ما يخشى من أن يفتن المسلم عن دينه، لتمكنه منه؛ بإطعامه شيئا من المحرمات، أو بمنعه من أداء الواجبات</w:t>
      </w:r>
      <w:r>
        <w:rPr>
          <w:rStyle w:val="FootnoteReference"/>
          <w:rFonts w:ascii="Traditional Arabic" w:hAnsi="Traditional Arabic" w:cs="Traditional Arabic"/>
          <w:sz w:val="36"/>
          <w:szCs w:val="36"/>
          <w:rtl/>
        </w:rPr>
        <w:footnoteReference w:id="188"/>
      </w:r>
      <w:r>
        <w:rPr>
          <w:rFonts w:ascii="Traditional Arabic" w:hAnsi="Traditional Arabic" w:cs="Traditional Arabic" w:hint="cs"/>
          <w:sz w:val="36"/>
          <w:szCs w:val="36"/>
          <w:rtl/>
        </w:rPr>
        <w:t>.</w:t>
      </w:r>
    </w:p>
    <w:p w:rsidR="007C35F7" w:rsidRDefault="007C35F7" w:rsidP="007C35F7">
      <w:pPr>
        <w:pStyle w:val="ListParagraph"/>
        <w:numPr>
          <w:ilvl w:val="0"/>
          <w:numId w:val="30"/>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إن هذا العقد يتضمن حبس المسلم عند الكافر، وإذلاله له، واستخدامه، وهذا لا يجوز</w:t>
      </w:r>
      <w:r>
        <w:rPr>
          <w:rStyle w:val="FootnoteReference"/>
          <w:rFonts w:ascii="Traditional Arabic" w:hAnsi="Traditional Arabic" w:cs="Traditional Arabic"/>
          <w:sz w:val="36"/>
          <w:szCs w:val="36"/>
          <w:rtl/>
        </w:rPr>
        <w:footnoteReference w:id="189"/>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sidRPr="00BC17A6">
        <w:rPr>
          <w:rFonts w:ascii="Traditional Arabic" w:hAnsi="Traditional Arabic" w:cs="Traditional Arabic" w:hint="cs"/>
          <w:b/>
          <w:bCs/>
          <w:sz w:val="36"/>
          <w:szCs w:val="36"/>
          <w:rtl/>
        </w:rPr>
        <w:lastRenderedPageBreak/>
        <w:t>القول الثاني</w:t>
      </w:r>
      <w:r>
        <w:rPr>
          <w:rFonts w:ascii="Traditional Arabic" w:hAnsi="Traditional Arabic" w:cs="Traditional Arabic" w:hint="cs"/>
          <w:sz w:val="36"/>
          <w:szCs w:val="36"/>
          <w:rtl/>
        </w:rPr>
        <w:t>: ذهب المتقدمون من الحنفية، والشافعية في القول الثاني لهم، والحنابلة في القول الثاني، لهم إلى جواز إجارة المسلم نفسه إلى الكافر ليخدمه مع الكراهية</w:t>
      </w:r>
      <w:r>
        <w:rPr>
          <w:rStyle w:val="FootnoteReference"/>
          <w:rFonts w:ascii="Traditional Arabic" w:hAnsi="Traditional Arabic" w:cs="Traditional Arabic"/>
          <w:sz w:val="36"/>
          <w:szCs w:val="36"/>
          <w:rtl/>
        </w:rPr>
        <w:footnoteReference w:id="190"/>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استدل هؤلاء العلماء بأن هذا العقد معاوضة، فيجوز كالبيع، والكراهية تأتي من أن الإجارة للخدمة تتضمن حبس نفسه على خدمة الكافر مدة الإجارة، وذلك فيه نوع من إذلال المسلم، وإهانة له تحت يده</w:t>
      </w:r>
      <w:r>
        <w:rPr>
          <w:rStyle w:val="FootnoteReference"/>
          <w:rFonts w:ascii="Traditional Arabic" w:hAnsi="Traditional Arabic" w:cs="Traditional Arabic"/>
          <w:sz w:val="36"/>
          <w:szCs w:val="36"/>
          <w:rtl/>
        </w:rPr>
        <w:footnoteReference w:id="191"/>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sidRPr="00BC17A6">
        <w:rPr>
          <w:rFonts w:ascii="Traditional Arabic" w:hAnsi="Traditional Arabic" w:cs="Traditional Arabic" w:hint="cs"/>
          <w:b/>
          <w:bCs/>
          <w:sz w:val="36"/>
          <w:szCs w:val="36"/>
          <w:rtl/>
        </w:rPr>
        <w:t>الترجيح</w:t>
      </w:r>
      <w:r>
        <w:rPr>
          <w:rFonts w:ascii="Traditional Arabic" w:hAnsi="Traditional Arabic" w:cs="Traditional Arabic" w:hint="cs"/>
          <w:b/>
          <w:bCs/>
          <w:sz w:val="36"/>
          <w:szCs w:val="36"/>
          <w:rtl/>
        </w:rPr>
        <w:t xml:space="preserve"> و</w:t>
      </w:r>
      <w:r w:rsidR="0005725E">
        <w:rPr>
          <w:rFonts w:ascii="Traditional Arabic" w:hAnsi="Traditional Arabic" w:cs="Traditional Arabic" w:hint="cs"/>
          <w:b/>
          <w:bCs/>
          <w:sz w:val="36"/>
          <w:szCs w:val="36"/>
          <w:rtl/>
        </w:rPr>
        <w:t>الدليل على ذلك</w:t>
      </w:r>
      <w:r>
        <w:rPr>
          <w:rFonts w:ascii="Traditional Arabic" w:hAnsi="Traditional Arabic" w:cs="Traditional Arabic" w:hint="cs"/>
          <w:b/>
          <w:bCs/>
          <w:sz w:val="36"/>
          <w:szCs w:val="36"/>
          <w:rtl/>
        </w:rPr>
        <w:t>:</w:t>
      </w:r>
      <w:r>
        <w:rPr>
          <w:rFonts w:ascii="Traditional Arabic" w:hAnsi="Traditional Arabic" w:cs="Traditional Arabic" w:hint="cs"/>
          <w:sz w:val="36"/>
          <w:szCs w:val="36"/>
          <w:rtl/>
        </w:rPr>
        <w:t xml:space="preserve"> </w:t>
      </w:r>
      <w:r w:rsidRPr="00AB14F7">
        <w:rPr>
          <w:rFonts w:ascii="Traditional Arabic" w:hAnsi="Traditional Arabic" w:cs="Traditional Arabic" w:hint="cs"/>
          <w:sz w:val="36"/>
          <w:szCs w:val="36"/>
          <w:rtl/>
        </w:rPr>
        <w:t>والراجح هو ما ذهب إليه جمهور الفقهاء لقوة أدلتهم وسلامتها من أي اعتراض</w:t>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أما دليل القول الثاني بقياس إجارة المسلم نفسه للكافر على البيع لا يصح، وهو قياس مع الفارق؛ حيث لا يوجد أي حبس ولا إذلال في البيع، وهو موجود في هذه الإجارة.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وأما دليلهم الثاني فهو نفس الدليل الذي استدل به جمهور الفقهاء، ومن هنا يتضح أن هذه الإجارة عندهم أقرب إلى الحرام، أي هي مكروهة كراهية تحريم، ولذلك لا يجوز للمسلم أن يخدم الكافر؛ لأنه يجب عليه أن يكون عزيزا على الكافر، وذليلا على المؤمن، وهذه الحالة لا يمكن تصورها إلا في حال وجود الدولة الإسلامية؛ لأنها مسئولة أن توفر لجميع مواطنيها حياة كريمة، وخاصة المسلمين.</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وأما خدمة المسلم للكافر في بيته أو محله ليس إذلالا لذلك المسلم فقط، بل لجميع المسلمين؛ لأن المسلمين كالجسد الواحد.</w:t>
      </w:r>
    </w:p>
    <w:p w:rsidR="007C35F7" w:rsidRDefault="007C35F7" w:rsidP="007C35F7">
      <w:pPr>
        <w:spacing w:after="0" w:line="240" w:lineRule="auto"/>
        <w:ind w:firstLine="720"/>
        <w:jc w:val="both"/>
        <w:rPr>
          <w:rFonts w:ascii="Traditional Arabic" w:hAnsi="Traditional Arabic" w:cs="Traditional Arabic"/>
          <w:sz w:val="36"/>
          <w:szCs w:val="36"/>
          <w:rtl/>
        </w:rPr>
      </w:pPr>
    </w:p>
    <w:p w:rsidR="007C35F7" w:rsidRDefault="007C35F7" w:rsidP="007C35F7">
      <w:pPr>
        <w:spacing w:after="0" w:line="240" w:lineRule="auto"/>
        <w:ind w:firstLine="72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المسألة الثانية: استئجار الكافر مسلما في عمل محرم.</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اتفق ال</w:t>
      </w:r>
      <w:r w:rsidR="0005725E">
        <w:rPr>
          <w:rFonts w:ascii="Traditional Arabic" w:hAnsi="Traditional Arabic" w:cs="Traditional Arabic" w:hint="cs"/>
          <w:sz w:val="36"/>
          <w:szCs w:val="36"/>
          <w:rtl/>
        </w:rPr>
        <w:t>فقهاء</w:t>
      </w:r>
      <w:r>
        <w:rPr>
          <w:rStyle w:val="FootnoteReference"/>
          <w:rFonts w:ascii="Traditional Arabic" w:hAnsi="Traditional Arabic" w:cs="Traditional Arabic"/>
          <w:sz w:val="36"/>
          <w:szCs w:val="36"/>
          <w:rtl/>
        </w:rPr>
        <w:footnoteReference w:id="192"/>
      </w:r>
      <w:r>
        <w:rPr>
          <w:rFonts w:ascii="Traditional Arabic" w:hAnsi="Traditional Arabic" w:cs="Traditional Arabic" w:hint="cs"/>
          <w:sz w:val="36"/>
          <w:szCs w:val="36"/>
          <w:rtl/>
        </w:rPr>
        <w:t xml:space="preserve"> على عدم الجواز للمسلم أن يؤجر نفسه لكافر ولا لمسلم ليعمل له ما هو حرام في الإسلام، كأن يؤجر نفسه ليشتري له خمرا، أو يرعى له الخنزير، أو يبني له الكنيسة، أو أن يعمل عملا يضر به المسلمين، وهذا كله محرم على المسلم أن يعمله.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جاء في بداية المجتهد: "أجمعوا </w:t>
      </w:r>
      <w:r>
        <w:rPr>
          <w:rFonts w:ascii="Traditional Arabic" w:hAnsi="Traditional Arabic" w:cs="Traditional Arabic"/>
          <w:sz w:val="36"/>
          <w:szCs w:val="36"/>
          <w:rtl/>
        </w:rPr>
        <w:t>–</w:t>
      </w:r>
      <w:r>
        <w:rPr>
          <w:rFonts w:ascii="Traditional Arabic" w:hAnsi="Traditional Arabic" w:cs="Traditional Arabic" w:hint="cs"/>
          <w:sz w:val="36"/>
          <w:szCs w:val="36"/>
          <w:rtl/>
        </w:rPr>
        <w:t>أي الفقهاء- على إبطال إجارة كل منفعة كانت لشيء محرم العين، كذلك كل منفعة محرمة بالشرع، مثل أجر النوائح والمغنيات"</w:t>
      </w:r>
      <w:r>
        <w:rPr>
          <w:rStyle w:val="FootnoteReference"/>
          <w:rFonts w:ascii="Traditional Arabic" w:hAnsi="Traditional Arabic" w:cs="Traditional Arabic"/>
          <w:sz w:val="36"/>
          <w:szCs w:val="36"/>
          <w:rtl/>
        </w:rPr>
        <w:footnoteReference w:id="193"/>
      </w:r>
      <w:r>
        <w:rPr>
          <w:rFonts w:ascii="Traditional Arabic" w:hAnsi="Traditional Arabic" w:cs="Traditional Arabic" w:hint="cs"/>
          <w:sz w:val="36"/>
          <w:szCs w:val="36"/>
          <w:rtl/>
        </w:rPr>
        <w:t>.</w:t>
      </w:r>
    </w:p>
    <w:p w:rsidR="007C35F7" w:rsidRDefault="007C35F7" w:rsidP="0005725E">
      <w:pPr>
        <w:spacing w:after="0" w:line="240" w:lineRule="auto"/>
        <w:ind w:firstLine="720"/>
        <w:jc w:val="both"/>
        <w:rPr>
          <w:rFonts w:ascii="Traditional Arabic" w:hAnsi="Traditional Arabic" w:cs="Traditional Arabic"/>
          <w:sz w:val="36"/>
          <w:szCs w:val="36"/>
          <w:rtl/>
        </w:rPr>
      </w:pPr>
      <w:r w:rsidRPr="00FE0951">
        <w:rPr>
          <w:rFonts w:ascii="Traditional Arabic" w:hAnsi="Traditional Arabic" w:cs="Traditional Arabic" w:hint="cs"/>
          <w:b/>
          <w:bCs/>
          <w:sz w:val="36"/>
          <w:szCs w:val="36"/>
          <w:rtl/>
        </w:rPr>
        <w:lastRenderedPageBreak/>
        <w:t>و</w:t>
      </w:r>
      <w:r w:rsidR="0005725E">
        <w:rPr>
          <w:rFonts w:ascii="Traditional Arabic" w:hAnsi="Traditional Arabic" w:cs="Traditional Arabic" w:hint="cs"/>
          <w:b/>
          <w:bCs/>
          <w:sz w:val="36"/>
          <w:szCs w:val="36"/>
          <w:rtl/>
        </w:rPr>
        <w:t>استدلوا بالكتاب والسنة والعقل</w:t>
      </w:r>
      <w:r>
        <w:rPr>
          <w:rFonts w:ascii="Traditional Arabic" w:hAnsi="Traditional Arabic" w:cs="Traditional Arabic" w:hint="cs"/>
          <w:sz w:val="36"/>
          <w:szCs w:val="36"/>
          <w:rtl/>
        </w:rPr>
        <w:t>:</w:t>
      </w:r>
    </w:p>
    <w:p w:rsidR="007C35F7" w:rsidRDefault="007C35F7" w:rsidP="0005725E">
      <w:pPr>
        <w:pStyle w:val="ListParagraph"/>
        <w:numPr>
          <w:ilvl w:val="0"/>
          <w:numId w:val="31"/>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دليل القرآن: قوله تعالى: </w:t>
      </w:r>
      <w:r w:rsidR="0005725E">
        <w:rPr>
          <w:rFonts w:ascii="QCF_BSML" w:hAnsi="QCF_BSML" w:cs="QCF_BSML"/>
          <w:color w:val="000000"/>
          <w:sz w:val="35"/>
          <w:szCs w:val="35"/>
          <w:rtl/>
        </w:rPr>
        <w:t xml:space="preserve">ﮋ </w:t>
      </w:r>
      <w:r w:rsidR="0005725E">
        <w:rPr>
          <w:rFonts w:ascii="QCF_P106" w:hAnsi="QCF_P106" w:cs="QCF_P106"/>
          <w:color w:val="000000"/>
          <w:sz w:val="35"/>
          <w:szCs w:val="35"/>
          <w:rtl/>
        </w:rPr>
        <w:t>ﯭ  ﯮ  ﯯ  ﯰ</w:t>
      </w:r>
      <w:r w:rsidR="0005725E">
        <w:rPr>
          <w:rFonts w:ascii="QCF_P106" w:hAnsi="QCF_P106" w:cs="QCF_P106"/>
          <w:color w:val="0000A5"/>
          <w:sz w:val="35"/>
          <w:szCs w:val="35"/>
          <w:rtl/>
        </w:rPr>
        <w:t>ﯱ</w:t>
      </w:r>
      <w:r w:rsidR="0005725E">
        <w:rPr>
          <w:rFonts w:ascii="QCF_P106" w:hAnsi="QCF_P106" w:cs="QCF_P106"/>
          <w:color w:val="000000"/>
          <w:sz w:val="35"/>
          <w:szCs w:val="35"/>
          <w:rtl/>
        </w:rPr>
        <w:t xml:space="preserve">  ﯲ  ﯳ   ﯴ  ﯵ     ﯶ</w:t>
      </w:r>
      <w:r w:rsidR="0005725E">
        <w:rPr>
          <w:rFonts w:ascii="QCF_P106" w:hAnsi="QCF_P106" w:cs="QCF_P106"/>
          <w:color w:val="0000A5"/>
          <w:sz w:val="35"/>
          <w:szCs w:val="35"/>
          <w:rtl/>
        </w:rPr>
        <w:t>ﯷ</w:t>
      </w:r>
      <w:r w:rsidR="0005725E">
        <w:rPr>
          <w:rFonts w:ascii="QCF_P106" w:hAnsi="QCF_P106" w:cs="QCF_P106"/>
          <w:color w:val="000000"/>
          <w:sz w:val="35"/>
          <w:szCs w:val="35"/>
          <w:rtl/>
        </w:rPr>
        <w:t xml:space="preserve">  ﯸ  ﯹ</w:t>
      </w:r>
      <w:r w:rsidR="0005725E">
        <w:rPr>
          <w:rFonts w:ascii="QCF_P106" w:hAnsi="QCF_P106" w:cs="QCF_P106"/>
          <w:color w:val="0000A5"/>
          <w:sz w:val="35"/>
          <w:szCs w:val="35"/>
          <w:rtl/>
        </w:rPr>
        <w:t>ﯺ</w:t>
      </w:r>
      <w:r w:rsidR="0005725E">
        <w:rPr>
          <w:rFonts w:ascii="QCF_P106" w:hAnsi="QCF_P106" w:cs="QCF_P106"/>
          <w:color w:val="000000"/>
          <w:sz w:val="35"/>
          <w:szCs w:val="35"/>
          <w:rtl/>
        </w:rPr>
        <w:t xml:space="preserve">  ﯻ     ﯼ  ﯽ  ﯾ  ﯿ   </w:t>
      </w:r>
      <w:r w:rsidR="0005725E">
        <w:rPr>
          <w:rFonts w:ascii="QCF_BSML" w:hAnsi="QCF_BSML" w:cs="QCF_BSML"/>
          <w:color w:val="000000"/>
          <w:sz w:val="35"/>
          <w:szCs w:val="35"/>
          <w:rtl/>
        </w:rPr>
        <w:t>ﮊ</w:t>
      </w:r>
      <w:r w:rsidR="0005725E">
        <w:rPr>
          <w:rFonts w:ascii="Arial" w:hAnsi="Arial" w:cs="Arial"/>
          <w:color w:val="000000"/>
          <w:sz w:val="18"/>
          <w:szCs w:val="18"/>
          <w:rtl/>
        </w:rPr>
        <w:t xml:space="preserve"> </w:t>
      </w:r>
      <w:r w:rsidR="0005725E">
        <w:rPr>
          <w:rFonts w:ascii="Arial" w:hAnsi="Arial" w:cs="Arial"/>
          <w:color w:val="9DAB0C"/>
          <w:sz w:val="27"/>
          <w:szCs w:val="27"/>
        </w:rPr>
        <w:t xml:space="preserve"> </w:t>
      </w:r>
      <w:r w:rsidRPr="00AE2652">
        <w:rPr>
          <w:rStyle w:val="FootnoteReference"/>
          <w:rFonts w:ascii="Simplified Arabic Fixed" w:hAnsi="Simplified Arabic Fixed" w:cs="Simplified Arabic Fixed"/>
          <w:sz w:val="36"/>
          <w:szCs w:val="36"/>
          <w:rtl/>
        </w:rPr>
        <w:footnoteReference w:id="194"/>
      </w:r>
      <w:r>
        <w:rPr>
          <w:rFonts w:ascii="Traditional Arabic" w:hAnsi="Traditional Arabic" w:cs="Traditional Arabic" w:hint="cs"/>
          <w:sz w:val="36"/>
          <w:szCs w:val="36"/>
          <w:rtl/>
        </w:rPr>
        <w:t>.</w:t>
      </w: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قال الإمام الشوكاني رحمه الله تعالى: "فالإثم كل فعل أو قول يوجب إثم فاعله أو قائله، والعدوان: التعدي على الناس بما فيه ظلم فلا يبقى من أنواع الموجبات للإثم، ولا نوع من أنواع الظلم للناس الذين من جملتهم النفس، إلا وهو داخل تحت هذا النهي لصدق هذين النوعين على كل ما يوجد في معناهما"</w:t>
      </w:r>
      <w:r>
        <w:rPr>
          <w:rStyle w:val="FootnoteReference"/>
          <w:rFonts w:ascii="Traditional Arabic" w:hAnsi="Traditional Arabic" w:cs="Traditional Arabic"/>
          <w:sz w:val="36"/>
          <w:szCs w:val="36"/>
          <w:rtl/>
        </w:rPr>
        <w:footnoteReference w:id="195"/>
      </w:r>
      <w:r>
        <w:rPr>
          <w:rFonts w:ascii="Traditional Arabic" w:hAnsi="Traditional Arabic" w:cs="Traditional Arabic" w:hint="cs"/>
          <w:sz w:val="36"/>
          <w:szCs w:val="36"/>
          <w:rtl/>
        </w:rPr>
        <w:t>.</w:t>
      </w:r>
      <w:r w:rsidRPr="00FE0951">
        <w:rPr>
          <w:rFonts w:ascii="Traditional Arabic" w:hAnsi="Traditional Arabic" w:cs="Traditional Arabic" w:hint="cs"/>
          <w:sz w:val="36"/>
          <w:szCs w:val="36"/>
          <w:rtl/>
        </w:rPr>
        <w:t xml:space="preserve"> </w:t>
      </w: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وفي إجارة المسلم نفسه لفعل ما حرمه الله </w:t>
      </w:r>
      <w:r>
        <w:rPr>
          <w:rFonts w:ascii="Traditional Arabic" w:hAnsi="Traditional Arabic" w:cs="Traditional Arabic"/>
          <w:sz w:val="36"/>
          <w:szCs w:val="36"/>
          <w:rtl/>
        </w:rPr>
        <w:t>–</w:t>
      </w:r>
      <w:r>
        <w:rPr>
          <w:rFonts w:ascii="Traditional Arabic" w:hAnsi="Traditional Arabic" w:cs="Traditional Arabic" w:hint="cs"/>
          <w:sz w:val="36"/>
          <w:szCs w:val="36"/>
          <w:rtl/>
        </w:rPr>
        <w:t>تعالى- أكبر إثم؛ لأن في ذلك إعانة على المعصية، وهو محرم كما رأينا في الآية السابقة.</w:t>
      </w:r>
    </w:p>
    <w:p w:rsidR="007C35F7" w:rsidRDefault="007C35F7" w:rsidP="007C35F7">
      <w:pPr>
        <w:pStyle w:val="ListParagraph"/>
        <w:numPr>
          <w:ilvl w:val="0"/>
          <w:numId w:val="31"/>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دليل السنة: ما رواه أنس بن مالك -رضي الله عنه- قال: " لعن رسول الله -صلى الله عليه وسلم- في الخمر عشرة: عاصرها، وشاربها، وساقيها، وحاملها، والمحمولة إليه، وبائعها، ومبتاعها، وواهبها، وآكل ثمنها"</w:t>
      </w:r>
      <w:r>
        <w:rPr>
          <w:rStyle w:val="FootnoteReference"/>
          <w:rFonts w:ascii="Traditional Arabic" w:hAnsi="Traditional Arabic" w:cs="Traditional Arabic"/>
          <w:sz w:val="36"/>
          <w:szCs w:val="36"/>
          <w:rtl/>
        </w:rPr>
        <w:footnoteReference w:id="196"/>
      </w:r>
      <w:r>
        <w:rPr>
          <w:rFonts w:ascii="Traditional Arabic" w:hAnsi="Traditional Arabic" w:cs="Traditional Arabic" w:hint="cs"/>
          <w:sz w:val="36"/>
          <w:szCs w:val="36"/>
          <w:rtl/>
        </w:rPr>
        <w:t>.</w:t>
      </w: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r w:rsidRPr="006C2672">
        <w:rPr>
          <w:rFonts w:ascii="Traditional Arabic" w:hAnsi="Traditional Arabic" w:cs="Traditional Arabic" w:hint="cs"/>
          <w:b/>
          <w:bCs/>
          <w:sz w:val="36"/>
          <w:szCs w:val="36"/>
          <w:rtl/>
        </w:rPr>
        <w:t>وجه الدلالة</w:t>
      </w:r>
      <w:r>
        <w:rPr>
          <w:rFonts w:ascii="Traditional Arabic" w:hAnsi="Traditional Arabic" w:cs="Traditional Arabic" w:hint="cs"/>
          <w:sz w:val="36"/>
          <w:szCs w:val="36"/>
          <w:rtl/>
        </w:rPr>
        <w:t>: لعن الرسول -صلى الله عليه وسلم- كل من له أي صلة بالخمر؛ لأن ذلك محرم فلم يجز الاستئجار عليه، كإجارة أمة للزنا</w:t>
      </w:r>
      <w:r>
        <w:rPr>
          <w:rStyle w:val="FootnoteReference"/>
          <w:rFonts w:ascii="Traditional Arabic" w:hAnsi="Traditional Arabic" w:cs="Traditional Arabic"/>
          <w:sz w:val="36"/>
          <w:szCs w:val="36"/>
          <w:rtl/>
        </w:rPr>
        <w:footnoteReference w:id="197"/>
      </w:r>
      <w:r>
        <w:rPr>
          <w:rFonts w:ascii="Traditional Arabic" w:hAnsi="Traditional Arabic" w:cs="Traditional Arabic" w:hint="cs"/>
          <w:sz w:val="36"/>
          <w:szCs w:val="36"/>
          <w:rtl/>
        </w:rPr>
        <w:t>، كذلك لا يجوز الاستئجار على سائر المحرمات؛ لأن الشيء إذا حرم، حرم جميع ما يتعلق به بما هو سبب إلى تحليله</w:t>
      </w:r>
      <w:r>
        <w:rPr>
          <w:rStyle w:val="FootnoteReference"/>
          <w:rFonts w:ascii="Traditional Arabic" w:hAnsi="Traditional Arabic" w:cs="Traditional Arabic"/>
          <w:sz w:val="36"/>
          <w:szCs w:val="36"/>
          <w:rtl/>
        </w:rPr>
        <w:footnoteReference w:id="198"/>
      </w:r>
      <w:r>
        <w:rPr>
          <w:rFonts w:ascii="Traditional Arabic" w:hAnsi="Traditional Arabic" w:cs="Traditional Arabic" w:hint="cs"/>
          <w:sz w:val="36"/>
          <w:szCs w:val="36"/>
          <w:rtl/>
        </w:rPr>
        <w:t>.</w:t>
      </w:r>
    </w:p>
    <w:p w:rsidR="007C35F7" w:rsidRDefault="007C35F7" w:rsidP="007C35F7">
      <w:pPr>
        <w:pStyle w:val="ListParagraph"/>
        <w:numPr>
          <w:ilvl w:val="0"/>
          <w:numId w:val="31"/>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الدليل العقلي: "لأن المعصية لا يتصور استحقاقها بالعقد، فلا يجب عليه الأجر من غير أن يستحق هو على الأجير شيئا؛ إذ المبادلة لا تكون إلا باستحقاق كل واحد منهما على الآخر، ولو استحق عليه المعصية، لكان ذلك مضافا إلى الشارع، من حيث إنه شرع عقدا موجبا للمعصية، تعالى الله عن ذلك علوا كبيرا"</w:t>
      </w:r>
      <w:r>
        <w:rPr>
          <w:rStyle w:val="FootnoteReference"/>
          <w:rFonts w:ascii="Traditional Arabic" w:hAnsi="Traditional Arabic" w:cs="Traditional Arabic"/>
          <w:sz w:val="36"/>
          <w:szCs w:val="36"/>
          <w:rtl/>
        </w:rPr>
        <w:footnoteReference w:id="199"/>
      </w:r>
      <w:r>
        <w:rPr>
          <w:rFonts w:ascii="Traditional Arabic" w:hAnsi="Traditional Arabic" w:cs="Traditional Arabic" w:hint="cs"/>
          <w:sz w:val="36"/>
          <w:szCs w:val="36"/>
          <w:rtl/>
        </w:rPr>
        <w:t>.</w:t>
      </w: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ولكن يجوز للمسلم أن يؤجر نفسه ليحمل الخمر لإراقتها، والميتة لطرحها، كما يجوز له أن يفعل ذلك إذا كان يحمله للاضطرار؛ أي للضرورة</w:t>
      </w:r>
      <w:r>
        <w:rPr>
          <w:rStyle w:val="FootnoteReference"/>
          <w:rFonts w:ascii="Traditional Arabic" w:hAnsi="Traditional Arabic" w:cs="Traditional Arabic"/>
          <w:sz w:val="36"/>
          <w:szCs w:val="36"/>
          <w:rtl/>
        </w:rPr>
        <w:footnoteReference w:id="200"/>
      </w:r>
      <w:r>
        <w:rPr>
          <w:rFonts w:ascii="Traditional Arabic" w:hAnsi="Traditional Arabic" w:cs="Traditional Arabic" w:hint="cs"/>
          <w:sz w:val="36"/>
          <w:szCs w:val="36"/>
          <w:rtl/>
        </w:rPr>
        <w:t>؛ لأن في الأول إعانة على المعصية، فلا تصح الإجارة، وأما في الثاني إنقاذ النفس من الهلاك، فهو واجب باتفاق العلماء.</w:t>
      </w:r>
    </w:p>
    <w:p w:rsidR="007C35F7" w:rsidRDefault="007C35F7" w:rsidP="007C35F7">
      <w:pPr>
        <w:spacing w:after="0" w:line="240" w:lineRule="auto"/>
        <w:ind w:firstLine="72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المسألة الثالثة: إجارة الكفار مسلما في الذمة.</w:t>
      </w:r>
    </w:p>
    <w:p w:rsidR="007C35F7" w:rsidRDefault="007C35F7" w:rsidP="0005725E">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معنى الاستئجار في الذمة: أن يتولى المسلم عملا للكافر في ذمته ولا احتباس فيه ولا خدمة، كسقاية الأرض، أو بناية البيت، أو عمل الحداد، أو حرث الأرض ونحوه، وهو يختلف عن الخدمة؛ لأن المسلم لا يذل نفسه، ولا يحتبس فيه على منفعة الكافر.</w:t>
      </w:r>
    </w:p>
    <w:p w:rsidR="0069415F" w:rsidRDefault="0069415F" w:rsidP="007C35F7">
      <w:pPr>
        <w:spacing w:after="0" w:line="240" w:lineRule="auto"/>
        <w:ind w:firstLine="720"/>
        <w:jc w:val="both"/>
        <w:rPr>
          <w:rFonts w:ascii="Traditional Arabic" w:hAnsi="Traditional Arabic" w:cs="Traditional Arabic"/>
          <w:sz w:val="36"/>
          <w:szCs w:val="36"/>
          <w:rtl/>
        </w:rPr>
      </w:pP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اختلف العلماء في هذه المسألة على قولين:</w:t>
      </w:r>
    </w:p>
    <w:p w:rsidR="0069415F" w:rsidRDefault="0069415F" w:rsidP="007C35F7">
      <w:pPr>
        <w:spacing w:after="0" w:line="240" w:lineRule="auto"/>
        <w:ind w:firstLine="720"/>
        <w:jc w:val="both"/>
        <w:rPr>
          <w:rFonts w:ascii="Traditional Arabic" w:hAnsi="Traditional Arabic" w:cs="Traditional Arabic"/>
          <w:sz w:val="36"/>
          <w:szCs w:val="36"/>
          <w:rtl/>
        </w:rPr>
      </w:pPr>
    </w:p>
    <w:p w:rsidR="0069415F" w:rsidRDefault="007C35F7" w:rsidP="0069415F">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b/>
          <w:bCs/>
          <w:sz w:val="36"/>
          <w:szCs w:val="36"/>
          <w:rtl/>
        </w:rPr>
        <w:t>القول الأول</w:t>
      </w:r>
      <w:r>
        <w:rPr>
          <w:rFonts w:ascii="Traditional Arabic" w:hAnsi="Traditional Arabic" w:cs="Traditional Arabic" w:hint="cs"/>
          <w:sz w:val="36"/>
          <w:szCs w:val="36"/>
          <w:rtl/>
        </w:rPr>
        <w:t>: ذهب جمهور الفقهاء إلى أنه يجوز للمسلم أن يؤجر نفسه من الكافر للعمل في الذمة</w:t>
      </w:r>
      <w:r>
        <w:rPr>
          <w:rStyle w:val="FootnoteReference"/>
          <w:rFonts w:ascii="Traditional Arabic" w:hAnsi="Traditional Arabic" w:cs="Traditional Arabic"/>
          <w:sz w:val="36"/>
          <w:szCs w:val="36"/>
          <w:rtl/>
        </w:rPr>
        <w:footnoteReference w:id="201"/>
      </w:r>
      <w:r>
        <w:rPr>
          <w:rFonts w:ascii="Traditional Arabic" w:hAnsi="Traditional Arabic" w:cs="Traditional Arabic" w:hint="cs"/>
          <w:sz w:val="36"/>
          <w:szCs w:val="36"/>
          <w:rtl/>
        </w:rPr>
        <w:t>.</w:t>
      </w:r>
      <w:r w:rsidR="0069415F">
        <w:rPr>
          <w:rFonts w:ascii="Traditional Arabic" w:hAnsi="Traditional Arabic" w:cs="Traditional Arabic" w:hint="cs"/>
          <w:sz w:val="36"/>
          <w:szCs w:val="36"/>
          <w:rtl/>
        </w:rPr>
        <w:t xml:space="preserve"> </w:t>
      </w:r>
    </w:p>
    <w:p w:rsidR="007C35F7" w:rsidRDefault="007C35F7" w:rsidP="0069415F">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واستدلو</w:t>
      </w:r>
      <w:r w:rsidR="00CB3B5C">
        <w:rPr>
          <w:rFonts w:ascii="Traditional Arabic" w:hAnsi="Traditional Arabic" w:cs="Traditional Arabic" w:hint="cs"/>
          <w:sz w:val="36"/>
          <w:szCs w:val="36"/>
          <w:rtl/>
        </w:rPr>
        <w:t>ا لما ذهبوا إليه بالحديث النبوي والنظر بأنه عقد مفاوضة</w:t>
      </w:r>
      <w:r>
        <w:rPr>
          <w:rFonts w:ascii="Traditional Arabic" w:hAnsi="Traditional Arabic" w:cs="Traditional Arabic" w:hint="cs"/>
          <w:sz w:val="36"/>
          <w:szCs w:val="36"/>
          <w:rtl/>
        </w:rPr>
        <w:t>:</w:t>
      </w:r>
    </w:p>
    <w:p w:rsidR="007C35F7" w:rsidRDefault="007C35F7" w:rsidP="007C35F7">
      <w:pPr>
        <w:pStyle w:val="ListParagraph"/>
        <w:numPr>
          <w:ilvl w:val="0"/>
          <w:numId w:val="32"/>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روي عن علي -رضي الله عنه- أنه قال: "لقد خرجت في يوم شات من بيت رسول الله -صلى الله عليه وسلم- وقد أخذت إهابا معطونا</w:t>
      </w:r>
      <w:r>
        <w:rPr>
          <w:rStyle w:val="FootnoteReference"/>
          <w:rFonts w:ascii="Traditional Arabic" w:hAnsi="Traditional Arabic" w:cs="Traditional Arabic"/>
          <w:sz w:val="36"/>
          <w:szCs w:val="36"/>
          <w:rtl/>
        </w:rPr>
        <w:footnoteReference w:id="202"/>
      </w:r>
      <w:r>
        <w:rPr>
          <w:rFonts w:ascii="Traditional Arabic" w:hAnsi="Traditional Arabic" w:cs="Traditional Arabic" w:hint="cs"/>
          <w:sz w:val="36"/>
          <w:szCs w:val="36"/>
          <w:rtl/>
        </w:rPr>
        <w:t>، فجوبت</w:t>
      </w:r>
      <w:r>
        <w:rPr>
          <w:rStyle w:val="FootnoteReference"/>
          <w:rFonts w:ascii="Traditional Arabic" w:hAnsi="Traditional Arabic" w:cs="Traditional Arabic"/>
          <w:sz w:val="36"/>
          <w:szCs w:val="36"/>
          <w:rtl/>
        </w:rPr>
        <w:footnoteReference w:id="203"/>
      </w:r>
      <w:r>
        <w:rPr>
          <w:rFonts w:ascii="Traditional Arabic" w:hAnsi="Traditional Arabic" w:cs="Traditional Arabic" w:hint="cs"/>
          <w:sz w:val="36"/>
          <w:szCs w:val="36"/>
          <w:rtl/>
        </w:rPr>
        <w:t xml:space="preserve"> وسطه، فأدخلته عنقي، وشددت وسطي، فحزمته بخوص النخل</w:t>
      </w:r>
      <w:r>
        <w:rPr>
          <w:rStyle w:val="FootnoteReference"/>
          <w:rFonts w:ascii="Traditional Arabic" w:hAnsi="Traditional Arabic" w:cs="Traditional Arabic"/>
          <w:sz w:val="36"/>
          <w:szCs w:val="36"/>
          <w:rtl/>
        </w:rPr>
        <w:footnoteReference w:id="204"/>
      </w:r>
      <w:r>
        <w:rPr>
          <w:rFonts w:ascii="Traditional Arabic" w:hAnsi="Traditional Arabic" w:cs="Traditional Arabic" w:hint="cs"/>
          <w:sz w:val="36"/>
          <w:szCs w:val="36"/>
          <w:rtl/>
        </w:rPr>
        <w:t>، وإنني لشديد الجوع، ولو كان في بيت رسول الله -صلى الله عليه وسلم- طعام لطعمته منه، فخرجت ألتمس شيئا، فمررت بيهودي في مال له، وهو يسقي ببكرة له</w:t>
      </w:r>
      <w:r>
        <w:rPr>
          <w:rStyle w:val="FootnoteReference"/>
          <w:rFonts w:ascii="Traditional Arabic" w:hAnsi="Traditional Arabic" w:cs="Traditional Arabic"/>
          <w:sz w:val="36"/>
          <w:szCs w:val="36"/>
          <w:rtl/>
        </w:rPr>
        <w:footnoteReference w:id="205"/>
      </w:r>
      <w:r>
        <w:rPr>
          <w:rFonts w:ascii="Traditional Arabic" w:hAnsi="Traditional Arabic" w:cs="Traditional Arabic" w:hint="cs"/>
          <w:sz w:val="36"/>
          <w:szCs w:val="36"/>
          <w:rtl/>
        </w:rPr>
        <w:t>، فاطلعت عليه من ثلمة</w:t>
      </w:r>
      <w:r>
        <w:rPr>
          <w:rStyle w:val="FootnoteReference"/>
          <w:rFonts w:ascii="Traditional Arabic" w:hAnsi="Traditional Arabic" w:cs="Traditional Arabic"/>
          <w:sz w:val="36"/>
          <w:szCs w:val="36"/>
          <w:rtl/>
        </w:rPr>
        <w:footnoteReference w:id="206"/>
      </w:r>
      <w:r>
        <w:rPr>
          <w:rFonts w:ascii="Traditional Arabic" w:hAnsi="Traditional Arabic" w:cs="Traditional Arabic" w:hint="cs"/>
          <w:sz w:val="36"/>
          <w:szCs w:val="36"/>
          <w:rtl/>
        </w:rPr>
        <w:t xml:space="preserve"> الحائط، فقال: ما لك يا أعرابي، هل لك في دلو بتمرة؟ فقلت: نعم، فافتح الباب حتى إذا </w:t>
      </w:r>
      <w:r>
        <w:rPr>
          <w:rFonts w:ascii="Traditional Arabic" w:hAnsi="Traditional Arabic" w:cs="Traditional Arabic" w:hint="cs"/>
          <w:sz w:val="36"/>
          <w:szCs w:val="36"/>
          <w:rtl/>
        </w:rPr>
        <w:lastRenderedPageBreak/>
        <w:t>امتلأت كفي أرسلت دلوه، وقلت: حسبي، فأكلتها، ثم جرعت من الماء فشربت، ثم جئت إلى المسجد فوجدت رسول الله صلى الله عليه وسلم"</w:t>
      </w:r>
      <w:r>
        <w:rPr>
          <w:rStyle w:val="FootnoteReference"/>
          <w:rFonts w:ascii="Traditional Arabic" w:hAnsi="Traditional Arabic" w:cs="Traditional Arabic"/>
          <w:sz w:val="36"/>
          <w:szCs w:val="36"/>
          <w:rtl/>
        </w:rPr>
        <w:footnoteReference w:id="207"/>
      </w:r>
      <w:r>
        <w:rPr>
          <w:rFonts w:ascii="Traditional Arabic" w:hAnsi="Traditional Arabic" w:cs="Traditional Arabic" w:hint="cs"/>
          <w:sz w:val="36"/>
          <w:szCs w:val="36"/>
          <w:rtl/>
        </w:rPr>
        <w:t>.</w:t>
      </w:r>
    </w:p>
    <w:p w:rsidR="007C35F7" w:rsidRDefault="007C35F7" w:rsidP="007C35F7">
      <w:pPr>
        <w:pStyle w:val="ListParagraph"/>
        <w:numPr>
          <w:ilvl w:val="0"/>
          <w:numId w:val="32"/>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استدلوا أيضا بأنه عقد معاوضة، ولا إذلال فيه للمسلم فيجوز، قال ابن المنذر: "استقرت المذاهب على أن الصناع في حوانيتهم يجوز لهم العمل لأهل الذمة، وكذلك المستأمن؛ لأنه كالذمي، ولا يعد ذلك من الذل، بخلاف أن يخدمه في منزله وبطريق التبعية له"</w:t>
      </w:r>
      <w:r>
        <w:rPr>
          <w:rStyle w:val="FootnoteReference"/>
          <w:rFonts w:ascii="Traditional Arabic" w:hAnsi="Traditional Arabic" w:cs="Traditional Arabic"/>
          <w:sz w:val="36"/>
          <w:szCs w:val="36"/>
          <w:rtl/>
        </w:rPr>
        <w:footnoteReference w:id="208"/>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sidRPr="003A365B">
        <w:rPr>
          <w:rFonts w:ascii="Traditional Arabic" w:hAnsi="Traditional Arabic" w:cs="Traditional Arabic" w:hint="cs"/>
          <w:b/>
          <w:bCs/>
          <w:sz w:val="36"/>
          <w:szCs w:val="36"/>
          <w:rtl/>
        </w:rPr>
        <w:t>القول الثاني</w:t>
      </w:r>
      <w:r>
        <w:rPr>
          <w:rFonts w:ascii="Traditional Arabic" w:hAnsi="Traditional Arabic" w:cs="Traditional Arabic" w:hint="cs"/>
          <w:sz w:val="36"/>
          <w:szCs w:val="36"/>
          <w:rtl/>
        </w:rPr>
        <w:t>: ذهب المالكية -في قول لهم، وهو رواية عن الإمام أحمد- في الكرم خاصة، إلى أنه يكره للمسلم أن يعمل للذمي حتى ولو كان يعمل في الذمة</w:t>
      </w:r>
      <w:r>
        <w:rPr>
          <w:rStyle w:val="FootnoteReference"/>
          <w:rFonts w:ascii="Traditional Arabic" w:hAnsi="Traditional Arabic" w:cs="Traditional Arabic"/>
          <w:sz w:val="36"/>
          <w:szCs w:val="36"/>
          <w:rtl/>
        </w:rPr>
        <w:footnoteReference w:id="209"/>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وأصحاب هذا القول استدلوا بأن في ذلك نوعا من الإذلال، ولأنه من الممكن أن يعمل المسلم عملا يرجع أصله إلى الحرام، كأنه يحرس كرما، ويعلم أن صاحبه يستعمل هذا العنب للخمر، أما إذا يعرف أنه لا يستعمله فلا بأس أن يحرسه</w:t>
      </w:r>
      <w:r>
        <w:rPr>
          <w:rStyle w:val="FootnoteReference"/>
          <w:rFonts w:ascii="Traditional Arabic" w:hAnsi="Traditional Arabic" w:cs="Traditional Arabic"/>
          <w:sz w:val="36"/>
          <w:szCs w:val="36"/>
          <w:rtl/>
        </w:rPr>
        <w:footnoteReference w:id="210"/>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sidRPr="006931B3">
        <w:rPr>
          <w:rFonts w:ascii="Traditional Arabic" w:hAnsi="Traditional Arabic" w:cs="Traditional Arabic" w:hint="cs"/>
          <w:b/>
          <w:bCs/>
          <w:sz w:val="36"/>
          <w:szCs w:val="36"/>
          <w:rtl/>
        </w:rPr>
        <w:t>والراجح</w:t>
      </w:r>
      <w:r>
        <w:rPr>
          <w:rFonts w:ascii="Traditional Arabic" w:hAnsi="Traditional Arabic" w:cs="Traditional Arabic" w:hint="cs"/>
          <w:b/>
          <w:bCs/>
          <w:sz w:val="36"/>
          <w:szCs w:val="36"/>
          <w:rtl/>
        </w:rPr>
        <w:t>:</w:t>
      </w:r>
      <w:r w:rsidRPr="006931B3">
        <w:rPr>
          <w:rFonts w:ascii="Traditional Arabic" w:hAnsi="Traditional Arabic" w:cs="Traditional Arabic" w:hint="cs"/>
          <w:b/>
          <w:bCs/>
          <w:sz w:val="36"/>
          <w:szCs w:val="36"/>
          <w:rtl/>
        </w:rPr>
        <w:t xml:space="preserve"> </w:t>
      </w:r>
      <w:r>
        <w:rPr>
          <w:rFonts w:ascii="Traditional Arabic" w:hAnsi="Traditional Arabic" w:cs="Traditional Arabic" w:hint="cs"/>
          <w:sz w:val="36"/>
          <w:szCs w:val="36"/>
          <w:rtl/>
        </w:rPr>
        <w:t>هو ما ذهب إليه جمهور الفقهاء؛ لأن أدلتهم صريحة في أن الصحابة -رضي الله عنهم- عملوا عند أهل الكتاب، إذ لو كان في ذلك إذلال، فهم أولى الناس بأن لا يفعلوه، وهذا ليس على إطلاقه، بل هو مقيد بالقيود الآتية:</w:t>
      </w:r>
    </w:p>
    <w:p w:rsidR="007C35F7" w:rsidRDefault="007C35F7" w:rsidP="007C35F7">
      <w:pPr>
        <w:pStyle w:val="ListParagraph"/>
        <w:numPr>
          <w:ilvl w:val="0"/>
          <w:numId w:val="33"/>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أن يكون عمله مباحا، أي فيما يحل للمسلم فعله.</w:t>
      </w:r>
    </w:p>
    <w:p w:rsidR="007C35F7" w:rsidRDefault="007C35F7" w:rsidP="007C35F7">
      <w:pPr>
        <w:pStyle w:val="ListParagraph"/>
        <w:numPr>
          <w:ilvl w:val="0"/>
          <w:numId w:val="33"/>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ألا يعين الكافر على ما يعود ضرره على المسلمين</w:t>
      </w:r>
      <w:r>
        <w:rPr>
          <w:rStyle w:val="FootnoteReference"/>
          <w:rFonts w:ascii="Traditional Arabic" w:hAnsi="Traditional Arabic" w:cs="Traditional Arabic"/>
          <w:sz w:val="36"/>
          <w:szCs w:val="36"/>
          <w:rtl/>
        </w:rPr>
        <w:footnoteReference w:id="211"/>
      </w:r>
      <w:r>
        <w:rPr>
          <w:rFonts w:ascii="Traditional Arabic" w:hAnsi="Traditional Arabic" w:cs="Traditional Arabic" w:hint="cs"/>
          <w:sz w:val="36"/>
          <w:szCs w:val="36"/>
          <w:rtl/>
        </w:rPr>
        <w:t>.</w:t>
      </w:r>
    </w:p>
    <w:p w:rsidR="007C35F7" w:rsidRPr="00D83A59" w:rsidRDefault="007C35F7" w:rsidP="007C35F7">
      <w:pPr>
        <w:pStyle w:val="ListParagraph"/>
        <w:numPr>
          <w:ilvl w:val="0"/>
          <w:numId w:val="33"/>
        </w:numPr>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ألا يواليهم بأي نوع من الموالاة، إلا ما يقتضيه عمله من المخالطة والمجاملة ونحوهما</w:t>
      </w:r>
      <w:r>
        <w:rPr>
          <w:rStyle w:val="FootnoteReference"/>
          <w:rFonts w:ascii="Traditional Arabic" w:hAnsi="Traditional Arabic" w:cs="Traditional Arabic"/>
          <w:sz w:val="36"/>
          <w:szCs w:val="36"/>
          <w:rtl/>
        </w:rPr>
        <w:footnoteReference w:id="212"/>
      </w:r>
      <w:r w:rsidR="00FB5016">
        <w:rPr>
          <w:rFonts w:ascii="Traditional Arabic" w:hAnsi="Traditional Arabic" w:cs="Traditional Arabic" w:hint="cs"/>
          <w:sz w:val="36"/>
          <w:szCs w:val="36"/>
          <w:rtl/>
        </w:rPr>
        <w:t>.</w:t>
      </w:r>
    </w:p>
    <w:p w:rsidR="00FB5016" w:rsidRDefault="00FB5016" w:rsidP="007C35F7">
      <w:pPr>
        <w:spacing w:after="0" w:line="240" w:lineRule="auto"/>
        <w:ind w:firstLine="720"/>
        <w:jc w:val="center"/>
        <w:rPr>
          <w:rFonts w:ascii="Traditional Arabic" w:hAnsi="Traditional Arabic" w:cs="Traditional Arabic"/>
          <w:b/>
          <w:bCs/>
          <w:sz w:val="36"/>
          <w:szCs w:val="36"/>
          <w:rtl/>
        </w:rPr>
      </w:pPr>
    </w:p>
    <w:p w:rsidR="00E540DA" w:rsidRDefault="00E540DA" w:rsidP="007C35F7">
      <w:pPr>
        <w:spacing w:after="0" w:line="240" w:lineRule="auto"/>
        <w:ind w:firstLine="720"/>
        <w:jc w:val="center"/>
        <w:rPr>
          <w:rFonts w:ascii="Traditional Arabic" w:hAnsi="Traditional Arabic" w:cs="Traditional Arabic"/>
          <w:b/>
          <w:bCs/>
          <w:sz w:val="36"/>
          <w:szCs w:val="36"/>
          <w:rtl/>
        </w:rPr>
      </w:pPr>
    </w:p>
    <w:p w:rsidR="005F7B48" w:rsidRDefault="005F7B48" w:rsidP="007C35F7">
      <w:pPr>
        <w:spacing w:after="0" w:line="240" w:lineRule="auto"/>
        <w:ind w:firstLine="720"/>
        <w:jc w:val="center"/>
        <w:rPr>
          <w:rFonts w:ascii="Traditional Arabic" w:hAnsi="Traditional Arabic" w:cs="Traditional Arabic"/>
          <w:b/>
          <w:bCs/>
          <w:sz w:val="36"/>
          <w:szCs w:val="36"/>
          <w:rtl/>
        </w:rPr>
      </w:pPr>
    </w:p>
    <w:p w:rsidR="007C35F7" w:rsidRDefault="007C35F7" w:rsidP="007C35F7">
      <w:pPr>
        <w:spacing w:after="0" w:line="240" w:lineRule="auto"/>
        <w:ind w:firstLine="72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المطلب الثالث: حكم تولي الوظائف العامة في الدولة غير الإسلامية</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في هذه المسألة اختلف العلماء على القولين:</w:t>
      </w:r>
    </w:p>
    <w:p w:rsidR="007C35F7" w:rsidRDefault="007C35F7" w:rsidP="00CB3B5C">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b/>
          <w:bCs/>
          <w:sz w:val="36"/>
          <w:szCs w:val="36"/>
          <w:rtl/>
        </w:rPr>
        <w:t xml:space="preserve">القول الأول: </w:t>
      </w:r>
      <w:r w:rsidR="00CB3B5C">
        <w:rPr>
          <w:rFonts w:ascii="Traditional Arabic" w:hAnsi="Traditional Arabic" w:cs="Traditional Arabic" w:hint="cs"/>
          <w:sz w:val="36"/>
          <w:szCs w:val="36"/>
          <w:rtl/>
        </w:rPr>
        <w:t>ذهب إلى هذا القول: الماوردي، والقرطبي، وابن تيمية، والآلوسي</w:t>
      </w:r>
      <w:r w:rsidR="00CB3B5C">
        <w:rPr>
          <w:rStyle w:val="FootnoteReference"/>
          <w:rFonts w:ascii="Traditional Arabic" w:hAnsi="Traditional Arabic" w:cs="Traditional Arabic"/>
          <w:sz w:val="36"/>
          <w:szCs w:val="36"/>
          <w:rtl/>
        </w:rPr>
        <w:footnoteReference w:id="213"/>
      </w:r>
      <w:r w:rsidR="00CB3B5C">
        <w:rPr>
          <w:rFonts w:ascii="Traditional Arabic" w:hAnsi="Traditional Arabic" w:cs="Traditional Arabic" w:hint="cs"/>
          <w:sz w:val="36"/>
          <w:szCs w:val="36"/>
          <w:rtl/>
        </w:rPr>
        <w:t>، وغيرهم</w:t>
      </w:r>
      <w:r w:rsidR="00CB3B5C">
        <w:rPr>
          <w:rStyle w:val="FootnoteReference"/>
          <w:rFonts w:ascii="Traditional Arabic" w:hAnsi="Traditional Arabic" w:cs="Traditional Arabic"/>
          <w:sz w:val="36"/>
          <w:szCs w:val="36"/>
          <w:rtl/>
        </w:rPr>
        <w:footnoteReference w:id="214"/>
      </w:r>
      <w:r w:rsidR="00CB3B5C">
        <w:rPr>
          <w:rFonts w:ascii="Traditional Arabic" w:hAnsi="Traditional Arabic" w:cs="Traditional Arabic" w:hint="cs"/>
          <w:sz w:val="36"/>
          <w:szCs w:val="36"/>
          <w:rtl/>
        </w:rPr>
        <w:t>, و</w:t>
      </w:r>
      <w:r>
        <w:rPr>
          <w:rFonts w:ascii="Traditional Arabic" w:hAnsi="Traditional Arabic" w:cs="Traditional Arabic" w:hint="cs"/>
          <w:sz w:val="36"/>
          <w:szCs w:val="36"/>
          <w:rtl/>
        </w:rPr>
        <w:t>يرى أصحاب هذا القول جواز التولي والمشاركة، واشترطوا جملة من الشروط لجواز تولي الرجل المسلم ولاية لدى الحاكم الكافر</w:t>
      </w:r>
      <w:r>
        <w:rPr>
          <w:rStyle w:val="FootnoteReference"/>
          <w:rFonts w:ascii="Traditional Arabic" w:hAnsi="Traditional Arabic" w:cs="Traditional Arabic"/>
          <w:sz w:val="36"/>
          <w:szCs w:val="36"/>
          <w:rtl/>
        </w:rPr>
        <w:footnoteReference w:id="215"/>
      </w:r>
      <w:r>
        <w:rPr>
          <w:rFonts w:ascii="Traditional Arabic" w:hAnsi="Traditional Arabic" w:cs="Traditional Arabic" w:hint="cs"/>
          <w:sz w:val="36"/>
          <w:szCs w:val="36"/>
          <w:rtl/>
        </w:rPr>
        <w:t>:</w:t>
      </w:r>
    </w:p>
    <w:p w:rsidR="007C35F7" w:rsidRDefault="007C35F7" w:rsidP="007C35F7">
      <w:pPr>
        <w:pStyle w:val="ListParagraph"/>
        <w:numPr>
          <w:ilvl w:val="0"/>
          <w:numId w:val="34"/>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أن يفوض إليه فعلا لا يعارضه فيه؛ ليصلح منه قدر ما يستطيع.</w:t>
      </w:r>
    </w:p>
    <w:p w:rsidR="007C35F7" w:rsidRDefault="007C35F7" w:rsidP="007C35F7">
      <w:pPr>
        <w:pStyle w:val="ListParagraph"/>
        <w:numPr>
          <w:ilvl w:val="0"/>
          <w:numId w:val="34"/>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أن يكون المتولي قادرا على إقامة ما استطاع من العدل وإجراء أحكام الشريعة.</w:t>
      </w:r>
    </w:p>
    <w:p w:rsidR="007C35F7" w:rsidRDefault="007C35F7" w:rsidP="007C35F7">
      <w:pPr>
        <w:pStyle w:val="ListParagraph"/>
        <w:numPr>
          <w:ilvl w:val="0"/>
          <w:numId w:val="34"/>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أن يعلم المتولي أن لا سبيل إلى إقامة الحق وسياسة الخلق إلا بالاستظهار به.</w:t>
      </w:r>
    </w:p>
    <w:p w:rsidR="007C35F7" w:rsidRDefault="007C35F7" w:rsidP="007C35F7">
      <w:pPr>
        <w:pStyle w:val="ListParagraph"/>
        <w:numPr>
          <w:ilvl w:val="0"/>
          <w:numId w:val="34"/>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أن يترتب عليه جلب المصلحة لمستحقيها ودفع الضرر عنهم.</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وهؤلاء من العلماء ا</w:t>
      </w:r>
      <w:r w:rsidR="00691373">
        <w:rPr>
          <w:rFonts w:ascii="Traditional Arabic" w:hAnsi="Traditional Arabic" w:cs="Traditional Arabic" w:hint="cs"/>
          <w:sz w:val="36"/>
          <w:szCs w:val="36"/>
          <w:rtl/>
        </w:rPr>
        <w:t>ستدلوا لما ذهبوا إليه بأدلة من الكتاب والسنة</w:t>
      </w:r>
      <w:r>
        <w:rPr>
          <w:rFonts w:ascii="Traditional Arabic" w:hAnsi="Traditional Arabic" w:cs="Traditional Arabic" w:hint="cs"/>
          <w:sz w:val="36"/>
          <w:szCs w:val="36"/>
          <w:rtl/>
        </w:rPr>
        <w:t>:</w:t>
      </w:r>
    </w:p>
    <w:p w:rsidR="007C35F7" w:rsidRPr="00691373" w:rsidRDefault="00691373" w:rsidP="00691373">
      <w:pPr>
        <w:spacing w:after="0" w:line="240" w:lineRule="auto"/>
        <w:ind w:left="720"/>
        <w:jc w:val="both"/>
        <w:rPr>
          <w:rFonts w:ascii="Traditional Arabic" w:hAnsi="Traditional Arabic" w:cs="Traditional Arabic"/>
          <w:sz w:val="36"/>
          <w:szCs w:val="36"/>
        </w:rPr>
      </w:pPr>
      <w:r w:rsidRPr="00691373">
        <w:rPr>
          <w:rFonts w:ascii="Traditional Arabic" w:hAnsi="Traditional Arabic" w:cs="Traditional Arabic" w:hint="cs"/>
          <w:b/>
          <w:bCs/>
          <w:sz w:val="36"/>
          <w:szCs w:val="36"/>
          <w:u w:val="single"/>
          <w:rtl/>
        </w:rPr>
        <w:t>أولا من الكتاب</w:t>
      </w:r>
      <w:r>
        <w:rPr>
          <w:rFonts w:ascii="Traditional Arabic" w:hAnsi="Traditional Arabic" w:cs="Traditional Arabic" w:hint="cs"/>
          <w:sz w:val="36"/>
          <w:szCs w:val="36"/>
          <w:rtl/>
        </w:rPr>
        <w:t xml:space="preserve"> : </w:t>
      </w:r>
      <w:r w:rsidR="007C35F7" w:rsidRPr="00691373">
        <w:rPr>
          <w:rFonts w:ascii="Traditional Arabic" w:hAnsi="Traditional Arabic" w:cs="Traditional Arabic" w:hint="cs"/>
          <w:sz w:val="36"/>
          <w:szCs w:val="36"/>
          <w:rtl/>
        </w:rPr>
        <w:t xml:space="preserve">تولى سيدنا يوسف -عليه السلام- ولاية لدى حاكم كافر، فقد سأل الملك أن يعمل لدى حكومته، قال تعالى: </w:t>
      </w:r>
      <w:r w:rsidR="00CB3B5C" w:rsidRPr="00691373">
        <w:rPr>
          <w:rFonts w:ascii="QCF_BSML" w:hAnsi="QCF_BSML" w:cs="QCF_BSML"/>
          <w:color w:val="000000"/>
          <w:sz w:val="35"/>
          <w:szCs w:val="35"/>
          <w:rtl/>
        </w:rPr>
        <w:t xml:space="preserve">ﮋ </w:t>
      </w:r>
      <w:r w:rsidR="00CB3B5C" w:rsidRPr="00691373">
        <w:rPr>
          <w:rFonts w:ascii="QCF_P242" w:hAnsi="QCF_P242" w:cs="QCF_P242"/>
          <w:color w:val="000000"/>
          <w:sz w:val="35"/>
          <w:szCs w:val="35"/>
          <w:rtl/>
        </w:rPr>
        <w:t>ﭴ   ﭵ  ﭶ   ﭷ  ﭸ</w:t>
      </w:r>
      <w:r w:rsidR="00CB3B5C" w:rsidRPr="00691373">
        <w:rPr>
          <w:rFonts w:ascii="QCF_P242" w:hAnsi="QCF_P242" w:cs="QCF_P242"/>
          <w:color w:val="0000A5"/>
          <w:sz w:val="35"/>
          <w:szCs w:val="35"/>
          <w:rtl/>
        </w:rPr>
        <w:t>ﭹ</w:t>
      </w:r>
      <w:r w:rsidR="00CB3B5C" w:rsidRPr="00691373">
        <w:rPr>
          <w:rFonts w:ascii="QCF_P242" w:hAnsi="QCF_P242" w:cs="QCF_P242"/>
          <w:color w:val="000000"/>
          <w:sz w:val="35"/>
          <w:szCs w:val="35"/>
          <w:rtl/>
        </w:rPr>
        <w:t xml:space="preserve">  ﭺ     ﭻ  ﭼ  ﭽ  </w:t>
      </w:r>
      <w:r w:rsidR="00CB3B5C" w:rsidRPr="00691373">
        <w:rPr>
          <w:rFonts w:ascii="QCF_BSML" w:hAnsi="QCF_BSML" w:cs="QCF_BSML"/>
          <w:color w:val="000000"/>
          <w:sz w:val="35"/>
          <w:szCs w:val="35"/>
          <w:rtl/>
        </w:rPr>
        <w:t>ﮊ</w:t>
      </w:r>
      <w:r w:rsidR="00CB3B5C" w:rsidRPr="00691373">
        <w:rPr>
          <w:rFonts w:ascii="Arial" w:hAnsi="Arial" w:cs="Arial"/>
          <w:color w:val="000000"/>
          <w:sz w:val="18"/>
          <w:szCs w:val="18"/>
          <w:rtl/>
        </w:rPr>
        <w:t xml:space="preserve"> </w:t>
      </w:r>
      <w:r w:rsidR="007C35F7" w:rsidRPr="00CB3B5C">
        <w:rPr>
          <w:rStyle w:val="FootnoteReference"/>
          <w:rFonts w:ascii="Traditional Arabic" w:hAnsi="Traditional Arabic" w:cs="Traditional Arabic"/>
          <w:sz w:val="36"/>
          <w:szCs w:val="36"/>
          <w:rtl/>
        </w:rPr>
        <w:footnoteReference w:id="216"/>
      </w:r>
      <w:r w:rsidR="007C35F7" w:rsidRPr="00691373">
        <w:rPr>
          <w:rFonts w:ascii="Traditional Arabic" w:hAnsi="Traditional Arabic" w:cs="Traditional Arabic" w:hint="cs"/>
          <w:sz w:val="36"/>
          <w:szCs w:val="36"/>
          <w:rtl/>
        </w:rPr>
        <w:t xml:space="preserve">، وقوله تعالى: </w:t>
      </w:r>
      <w:r w:rsidR="00CB3B5C" w:rsidRPr="00691373">
        <w:rPr>
          <w:rFonts w:ascii="QCF_BSML" w:hAnsi="QCF_BSML" w:cs="QCF_BSML"/>
          <w:color w:val="000000"/>
          <w:sz w:val="35"/>
          <w:szCs w:val="35"/>
          <w:rtl/>
        </w:rPr>
        <w:t xml:space="preserve">ﮋ </w:t>
      </w:r>
      <w:r w:rsidR="00CB3B5C" w:rsidRPr="00691373">
        <w:rPr>
          <w:rFonts w:ascii="QCF_P242" w:hAnsi="QCF_P242" w:cs="QCF_P242"/>
          <w:color w:val="000000"/>
          <w:sz w:val="35"/>
          <w:szCs w:val="35"/>
          <w:rtl/>
        </w:rPr>
        <w:t>ﭾ   ﭿ  ﮀ  ﮁ  ﮂ  ﮃ  ﮄ  ﮅ  ﮆ</w:t>
      </w:r>
      <w:r w:rsidR="00CB3B5C" w:rsidRPr="00691373">
        <w:rPr>
          <w:rFonts w:ascii="QCF_P242" w:hAnsi="QCF_P242" w:cs="QCF_P242"/>
          <w:color w:val="0000A5"/>
          <w:sz w:val="35"/>
          <w:szCs w:val="35"/>
          <w:rtl/>
        </w:rPr>
        <w:t>ﮇ</w:t>
      </w:r>
      <w:r w:rsidR="00CB3B5C" w:rsidRPr="00691373">
        <w:rPr>
          <w:rFonts w:ascii="QCF_P242" w:hAnsi="QCF_P242" w:cs="QCF_P242"/>
          <w:color w:val="000000"/>
          <w:sz w:val="35"/>
          <w:szCs w:val="35"/>
          <w:rtl/>
        </w:rPr>
        <w:t xml:space="preserve">  ﮈ   ﮉ  ﮊ  ﮋ</w:t>
      </w:r>
      <w:r w:rsidR="00CB3B5C" w:rsidRPr="00691373">
        <w:rPr>
          <w:rFonts w:ascii="QCF_P242" w:hAnsi="QCF_P242" w:cs="QCF_P242"/>
          <w:color w:val="0000A5"/>
          <w:sz w:val="35"/>
          <w:szCs w:val="35"/>
          <w:rtl/>
        </w:rPr>
        <w:t>ﮌ</w:t>
      </w:r>
      <w:r w:rsidR="00CB3B5C" w:rsidRPr="00691373">
        <w:rPr>
          <w:rFonts w:ascii="QCF_P242" w:hAnsi="QCF_P242" w:cs="QCF_P242"/>
          <w:color w:val="000000"/>
          <w:sz w:val="35"/>
          <w:szCs w:val="35"/>
          <w:rtl/>
        </w:rPr>
        <w:t xml:space="preserve">  ﮍ  ﮎ  ﮏ    ﮐ  ﮑ  </w:t>
      </w:r>
      <w:r w:rsidR="00CB3B5C" w:rsidRPr="00691373">
        <w:rPr>
          <w:rFonts w:ascii="QCF_BSML" w:hAnsi="QCF_BSML" w:cs="QCF_BSML"/>
          <w:color w:val="000000"/>
          <w:sz w:val="35"/>
          <w:szCs w:val="35"/>
          <w:rtl/>
        </w:rPr>
        <w:t>ﮊ</w:t>
      </w:r>
      <w:r w:rsidR="00CB3B5C" w:rsidRPr="00691373">
        <w:rPr>
          <w:rFonts w:ascii="Arial" w:hAnsi="Arial" w:cs="Arial"/>
          <w:color w:val="000000"/>
          <w:sz w:val="18"/>
          <w:szCs w:val="18"/>
          <w:rtl/>
        </w:rPr>
        <w:t xml:space="preserve"> </w:t>
      </w:r>
      <w:r w:rsidR="007C35F7" w:rsidRPr="00CB3B5C">
        <w:rPr>
          <w:rStyle w:val="FootnoteReference"/>
          <w:rFonts w:ascii="Traditional Arabic" w:hAnsi="Traditional Arabic" w:cs="Traditional Arabic"/>
          <w:sz w:val="36"/>
          <w:szCs w:val="36"/>
          <w:rtl/>
        </w:rPr>
        <w:footnoteReference w:id="217"/>
      </w:r>
      <w:r w:rsidR="007C35F7" w:rsidRPr="00691373">
        <w:rPr>
          <w:rFonts w:ascii="Traditional Arabic" w:hAnsi="Traditional Arabic" w:cs="Traditional Arabic" w:hint="cs"/>
          <w:sz w:val="36"/>
          <w:szCs w:val="36"/>
          <w:rtl/>
        </w:rPr>
        <w:t xml:space="preserve">. </w:t>
      </w:r>
    </w:p>
    <w:p w:rsidR="00CB3B5C" w:rsidRDefault="007C35F7" w:rsidP="00CB3B5C">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وجه الدلالة من هاتين الآيتين:</w:t>
      </w:r>
    </w:p>
    <w:p w:rsidR="007C35F7" w:rsidRPr="00CB3B5C" w:rsidRDefault="007C35F7" w:rsidP="00CB3B5C">
      <w:pPr>
        <w:pStyle w:val="ListParagraph"/>
        <w:bidi/>
        <w:spacing w:after="0" w:line="240" w:lineRule="auto"/>
        <w:ind w:left="0" w:firstLine="720"/>
        <w:jc w:val="both"/>
        <w:rPr>
          <w:rFonts w:ascii="Traditional Arabic" w:hAnsi="Traditional Arabic" w:cs="Traditional Arabic"/>
          <w:sz w:val="36"/>
          <w:szCs w:val="36"/>
          <w:rtl/>
          <w:lang w:val="en-US"/>
        </w:rPr>
      </w:pPr>
      <w:r>
        <w:rPr>
          <w:rFonts w:ascii="Traditional Arabic" w:hAnsi="Traditional Arabic" w:cs="Traditional Arabic" w:hint="cs"/>
          <w:sz w:val="36"/>
          <w:szCs w:val="36"/>
          <w:rtl/>
        </w:rPr>
        <w:t>الوجه الأول: قال البيضاوي</w:t>
      </w:r>
      <w:r>
        <w:rPr>
          <w:rStyle w:val="FootnoteReference"/>
          <w:rFonts w:ascii="Traditional Arabic" w:hAnsi="Traditional Arabic" w:cs="Traditional Arabic"/>
          <w:sz w:val="36"/>
          <w:szCs w:val="36"/>
          <w:rtl/>
        </w:rPr>
        <w:footnoteReference w:id="218"/>
      </w:r>
      <w:r>
        <w:rPr>
          <w:rFonts w:ascii="Traditional Arabic" w:hAnsi="Traditional Arabic" w:cs="Traditional Arabic" w:hint="cs"/>
          <w:sz w:val="36"/>
          <w:szCs w:val="36"/>
          <w:rtl/>
        </w:rPr>
        <w:t xml:space="preserve"> في آية </w:t>
      </w:r>
      <w:r>
        <w:rPr>
          <w:rFonts w:ascii="Simplified Arabic Fixed" w:hAnsi="Simplified Arabic Fixed" w:cs="Simplified Arabic Fixed"/>
          <w:sz w:val="36"/>
          <w:szCs w:val="36"/>
          <w:rtl/>
        </w:rPr>
        <w:t>﴿</w:t>
      </w:r>
      <w:r w:rsidR="00CB3B5C" w:rsidRPr="00CB3B5C">
        <w:rPr>
          <w:rFonts w:ascii="QCF_P242" w:hAnsi="QCF_P242" w:cs="QCF_P242"/>
          <w:color w:val="000000"/>
          <w:sz w:val="35"/>
          <w:szCs w:val="35"/>
          <w:rtl/>
        </w:rPr>
        <w:t xml:space="preserve"> </w:t>
      </w:r>
      <w:r w:rsidR="00CB3B5C">
        <w:rPr>
          <w:rFonts w:ascii="QCF_P242" w:hAnsi="QCF_P242" w:cs="QCF_P242"/>
          <w:color w:val="000000"/>
          <w:sz w:val="35"/>
          <w:szCs w:val="35"/>
          <w:rtl/>
        </w:rPr>
        <w:t>ﭴ   ﭵ  ﭶ   ﭷ  ﭸ</w:t>
      </w:r>
      <w:r w:rsidR="00CB3B5C">
        <w:rPr>
          <w:rFonts w:ascii="QCF_P242" w:hAnsi="QCF_P242" w:cs="QCF_P242"/>
          <w:color w:val="0000A5"/>
          <w:sz w:val="35"/>
          <w:szCs w:val="35"/>
          <w:rtl/>
        </w:rPr>
        <w:t>ﭹ</w:t>
      </w:r>
      <w:r w:rsidR="00CB3B5C">
        <w:rPr>
          <w:rFonts w:ascii="Simplified Arabic Fixed" w:hAnsi="Simplified Arabic Fixed" w:cs="Simplified Arabic Fixed"/>
          <w:sz w:val="36"/>
          <w:szCs w:val="36"/>
          <w:rtl/>
        </w:rPr>
        <w:t xml:space="preserve"> </w:t>
      </w:r>
      <w:r>
        <w:rPr>
          <w:rFonts w:ascii="Simplified Arabic Fixed" w:hAnsi="Simplified Arabic Fixed" w:cs="Simplified Arabic Fixed"/>
          <w:sz w:val="36"/>
          <w:szCs w:val="36"/>
          <w:rtl/>
        </w:rPr>
        <w:t>﴾</w:t>
      </w:r>
      <w:r w:rsidR="001B0584">
        <w:rPr>
          <w:rStyle w:val="FootnoteReference"/>
          <w:rFonts w:ascii="Simplified Arabic Fixed" w:hAnsi="Simplified Arabic Fixed" w:cs="Simplified Arabic Fixed"/>
          <w:sz w:val="36"/>
          <w:szCs w:val="36"/>
          <w:rtl/>
        </w:rPr>
        <w:footnoteReference w:id="219"/>
      </w:r>
      <w:r>
        <w:rPr>
          <w:rFonts w:ascii="Traditional Arabic" w:hAnsi="Traditional Arabic" w:cs="Traditional Arabic" w:hint="cs"/>
          <w:sz w:val="36"/>
          <w:szCs w:val="36"/>
          <w:rtl/>
        </w:rPr>
        <w:t>: "فيه دليل عل جواز طلب التولية وإظهار أنه مستعد لها، والتولي في يد الكافر إذا علم أنه لا سبيل إلى إقامة الحق وسياسة الخلق إلا بالاستظهار به"</w:t>
      </w:r>
      <w:r>
        <w:rPr>
          <w:rStyle w:val="FootnoteReference"/>
          <w:rFonts w:ascii="Traditional Arabic" w:hAnsi="Traditional Arabic" w:cs="Traditional Arabic"/>
          <w:sz w:val="36"/>
          <w:szCs w:val="36"/>
          <w:rtl/>
        </w:rPr>
        <w:footnoteReference w:id="220"/>
      </w:r>
      <w:r>
        <w:rPr>
          <w:rFonts w:ascii="Traditional Arabic" w:hAnsi="Traditional Arabic" w:cs="Traditional Arabic" w:hint="cs"/>
          <w:sz w:val="36"/>
          <w:szCs w:val="36"/>
          <w:rtl/>
        </w:rPr>
        <w:t xml:space="preserve">. </w:t>
      </w: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وقال الآلوسي: "فيه دليل على جواز طلب الولاية إذا كان الطالب ممن يقدر على إقامة العدل، وإجراء أحكام الشريعة، وإن كان من يد الجائر أو الكافر، وربما يجب عليه الطلب؛ إذا توقف على ولايته إقامة واجب مثلا، وكان متعينا لذلك"</w:t>
      </w:r>
      <w:r>
        <w:rPr>
          <w:rStyle w:val="FootnoteReference"/>
          <w:rFonts w:ascii="Traditional Arabic" w:hAnsi="Traditional Arabic" w:cs="Traditional Arabic"/>
          <w:sz w:val="36"/>
          <w:szCs w:val="36"/>
          <w:rtl/>
        </w:rPr>
        <w:footnoteReference w:id="221"/>
      </w:r>
      <w:r>
        <w:rPr>
          <w:rFonts w:ascii="Traditional Arabic" w:hAnsi="Traditional Arabic" w:cs="Traditional Arabic" w:hint="cs"/>
          <w:sz w:val="36"/>
          <w:szCs w:val="36"/>
          <w:rtl/>
        </w:rPr>
        <w:t>.</w:t>
      </w:r>
    </w:p>
    <w:p w:rsidR="007C35F7" w:rsidRDefault="007C35F7" w:rsidP="00CB3B5C">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الوجه الثاني: مما يدل على أن يوسف -عليه السلام- شارك في تولي الوزارة، قوله تعالى: </w:t>
      </w:r>
      <w:r w:rsidR="00CB3B5C">
        <w:rPr>
          <w:rFonts w:ascii="QCF_BSML" w:hAnsi="QCF_BSML" w:cs="QCF_BSML"/>
          <w:color w:val="000000"/>
          <w:sz w:val="35"/>
          <w:szCs w:val="35"/>
          <w:rtl/>
        </w:rPr>
        <w:t xml:space="preserve">ﮋ </w:t>
      </w:r>
      <w:r w:rsidR="00CB3B5C">
        <w:rPr>
          <w:rFonts w:ascii="QCF_P242" w:hAnsi="QCF_P242" w:cs="QCF_P242"/>
          <w:color w:val="000000"/>
          <w:sz w:val="35"/>
          <w:szCs w:val="35"/>
          <w:rtl/>
        </w:rPr>
        <w:t>ﭾ   ﭿ  ﮀ  ﮁ  ﮂ  ﮃ  ﮄ  ﮅ  ﮆ</w:t>
      </w:r>
      <w:r w:rsidR="00CB3B5C">
        <w:rPr>
          <w:rFonts w:ascii="QCF_P242" w:hAnsi="QCF_P242" w:cs="QCF_P242"/>
          <w:color w:val="0000A5"/>
          <w:sz w:val="35"/>
          <w:szCs w:val="35"/>
          <w:rtl/>
        </w:rPr>
        <w:t>ﮇ</w:t>
      </w:r>
      <w:r w:rsidR="00CB3B5C">
        <w:rPr>
          <w:rFonts w:ascii="QCF_P242" w:hAnsi="QCF_P242" w:cs="QCF_P242"/>
          <w:color w:val="000000"/>
          <w:sz w:val="35"/>
          <w:szCs w:val="35"/>
          <w:rtl/>
        </w:rPr>
        <w:t xml:space="preserve">  ﮈ   ﮉ  ﮊ  ﮋ</w:t>
      </w:r>
      <w:r w:rsidR="00CB3B5C">
        <w:rPr>
          <w:rFonts w:ascii="QCF_P242" w:hAnsi="QCF_P242" w:cs="QCF_P242"/>
          <w:color w:val="0000A5"/>
          <w:sz w:val="35"/>
          <w:szCs w:val="35"/>
          <w:rtl/>
        </w:rPr>
        <w:t>ﮌ</w:t>
      </w:r>
      <w:r w:rsidR="00CB3B5C">
        <w:rPr>
          <w:rFonts w:ascii="QCF_P242" w:hAnsi="QCF_P242" w:cs="QCF_P242"/>
          <w:color w:val="000000"/>
          <w:sz w:val="35"/>
          <w:szCs w:val="35"/>
          <w:rtl/>
        </w:rPr>
        <w:t xml:space="preserve">  ﮍ  ﮎ  ﮏ    ﮐ ﮑ</w:t>
      </w:r>
      <w:r w:rsidR="00CB3B5C">
        <w:rPr>
          <w:rFonts w:ascii="QCF_BSML" w:hAnsi="QCF_BSML" w:cs="QCF_BSML"/>
          <w:color w:val="000000"/>
          <w:sz w:val="35"/>
          <w:szCs w:val="35"/>
          <w:rtl/>
        </w:rPr>
        <w:t>ﮊ</w:t>
      </w:r>
      <w:r w:rsidR="00CB3B5C">
        <w:rPr>
          <w:rFonts w:ascii="Arial" w:hAnsi="Arial" w:cs="Arial"/>
          <w:color w:val="000000"/>
          <w:sz w:val="18"/>
          <w:szCs w:val="18"/>
          <w:rtl/>
        </w:rPr>
        <w:t xml:space="preserve"> </w:t>
      </w:r>
      <w:r w:rsidRPr="00CB3B5C">
        <w:rPr>
          <w:rStyle w:val="FootnoteReference"/>
          <w:rFonts w:ascii="Traditional Arabic" w:hAnsi="Traditional Arabic" w:cs="Traditional Arabic"/>
          <w:sz w:val="36"/>
          <w:szCs w:val="36"/>
          <w:rtl/>
        </w:rPr>
        <w:footnoteReference w:id="222"/>
      </w:r>
      <w:r>
        <w:rPr>
          <w:rFonts w:ascii="Traditional Arabic" w:hAnsi="Traditional Arabic" w:cs="Traditional Arabic" w:hint="cs"/>
          <w:sz w:val="36"/>
          <w:szCs w:val="36"/>
          <w:rtl/>
        </w:rPr>
        <w:t>، فقد استجاب الله -سبحانه وتعالى- ليوسف في طلبه، واعتبر ذلك من رحمته به؛ حيث جعل له ولاية وتمكينا بعد السجن، إذ طلب يوسف لولاية المال يشعر درايته بها، ورغبته في العدل وإقامة الحق والإحسان، وليس من باب تزكية النفس</w:t>
      </w:r>
      <w:r>
        <w:rPr>
          <w:rStyle w:val="FootnoteReference"/>
          <w:rFonts w:ascii="Traditional Arabic" w:hAnsi="Traditional Arabic" w:cs="Traditional Arabic"/>
          <w:sz w:val="36"/>
          <w:szCs w:val="36"/>
          <w:rtl/>
        </w:rPr>
        <w:footnoteReference w:id="223"/>
      </w:r>
      <w:r>
        <w:rPr>
          <w:rFonts w:ascii="Traditional Arabic" w:hAnsi="Traditional Arabic" w:cs="Traditional Arabic" w:hint="cs"/>
          <w:sz w:val="36"/>
          <w:szCs w:val="36"/>
          <w:rtl/>
        </w:rPr>
        <w:t>.</w:t>
      </w:r>
    </w:p>
    <w:p w:rsidR="007C35F7" w:rsidRDefault="007C35F7" w:rsidP="00CB3B5C">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الوجه الثالث: كان للملك نظام وقانون معين، وذلك بدلالة قوله تعالى: </w:t>
      </w:r>
      <w:r w:rsidR="00CB3B5C">
        <w:rPr>
          <w:rFonts w:ascii="QCF_BSML" w:hAnsi="QCF_BSML" w:cs="QCF_BSML"/>
          <w:color w:val="000000"/>
          <w:sz w:val="35"/>
          <w:szCs w:val="35"/>
          <w:rtl/>
        </w:rPr>
        <w:t xml:space="preserve">ﮋ </w:t>
      </w:r>
      <w:r w:rsidR="00CB3B5C">
        <w:rPr>
          <w:rFonts w:ascii="QCF_P244" w:hAnsi="QCF_P244" w:cs="QCF_P244"/>
          <w:color w:val="000000"/>
          <w:sz w:val="35"/>
          <w:szCs w:val="35"/>
          <w:rtl/>
        </w:rPr>
        <w:t>ﮕ  ﮖ       ﮗ  ﮘ  ﮙ  ﮚ  ﮛ  ﮜ       ﮝ  ﮞ</w:t>
      </w:r>
      <w:r w:rsidR="00CB3B5C">
        <w:rPr>
          <w:rFonts w:ascii="QCF_P244" w:hAnsi="QCF_P244" w:cs="QCF_P244"/>
          <w:color w:val="0000A5"/>
          <w:sz w:val="35"/>
          <w:szCs w:val="35"/>
          <w:rtl/>
        </w:rPr>
        <w:t>ﮟ</w:t>
      </w:r>
      <w:r w:rsidR="00CB3B5C">
        <w:rPr>
          <w:rFonts w:ascii="QCF_P244" w:hAnsi="QCF_P244" w:cs="QCF_P244"/>
          <w:color w:val="000000"/>
          <w:sz w:val="35"/>
          <w:szCs w:val="35"/>
          <w:rtl/>
        </w:rPr>
        <w:t xml:space="preserve">  ﮠ  ﮡ  ﮢ</w:t>
      </w:r>
      <w:r w:rsidR="00CB3B5C">
        <w:rPr>
          <w:rFonts w:ascii="QCF_P244" w:hAnsi="QCF_P244" w:cs="QCF_P244"/>
          <w:color w:val="0000A5"/>
          <w:sz w:val="35"/>
          <w:szCs w:val="35"/>
          <w:rtl/>
        </w:rPr>
        <w:t>ﮣ</w:t>
      </w:r>
      <w:r w:rsidR="00CB3B5C">
        <w:rPr>
          <w:rFonts w:ascii="QCF_P244" w:hAnsi="QCF_P244" w:cs="QCF_P244"/>
          <w:color w:val="000000"/>
          <w:sz w:val="35"/>
          <w:szCs w:val="35"/>
          <w:rtl/>
        </w:rPr>
        <w:t xml:space="preserve">  ﮤ  ﮥ  ﮦ  ﮧ    ﮨ  ﮩ  ﮪ  ﮫ  ﮬ  ﮭ  ﮮ</w:t>
      </w:r>
      <w:r w:rsidR="00CB3B5C">
        <w:rPr>
          <w:rFonts w:ascii="QCF_P244" w:hAnsi="QCF_P244" w:cs="QCF_P244"/>
          <w:color w:val="0000A5"/>
          <w:sz w:val="35"/>
          <w:szCs w:val="35"/>
          <w:rtl/>
        </w:rPr>
        <w:t>ﮯ</w:t>
      </w:r>
      <w:r w:rsidR="00CB3B5C">
        <w:rPr>
          <w:rFonts w:ascii="QCF_P244" w:hAnsi="QCF_P244" w:cs="QCF_P244"/>
          <w:color w:val="000000"/>
          <w:sz w:val="35"/>
          <w:szCs w:val="35"/>
          <w:rtl/>
        </w:rPr>
        <w:t xml:space="preserve">  ﮰ  ﮱ  ﯓ  ﯔ</w:t>
      </w:r>
      <w:r w:rsidR="00CB3B5C">
        <w:rPr>
          <w:rFonts w:ascii="QCF_P244" w:hAnsi="QCF_P244" w:cs="QCF_P244"/>
          <w:color w:val="0000A5"/>
          <w:sz w:val="35"/>
          <w:szCs w:val="35"/>
          <w:rtl/>
        </w:rPr>
        <w:t>ﯕ</w:t>
      </w:r>
      <w:r w:rsidR="00CB3B5C">
        <w:rPr>
          <w:rFonts w:ascii="QCF_P244" w:hAnsi="QCF_P244" w:cs="QCF_P244"/>
          <w:color w:val="000000"/>
          <w:sz w:val="35"/>
          <w:szCs w:val="35"/>
          <w:rtl/>
        </w:rPr>
        <w:t xml:space="preserve">   ﯖ  ﯗ  ﯘ  ﯙ  ﯚ  ﯛ  </w:t>
      </w:r>
      <w:r w:rsidR="00CB3B5C">
        <w:rPr>
          <w:rFonts w:ascii="QCF_BSML" w:hAnsi="QCF_BSML" w:cs="QCF_BSML"/>
          <w:color w:val="000000"/>
          <w:sz w:val="35"/>
          <w:szCs w:val="35"/>
          <w:rtl/>
        </w:rPr>
        <w:t>ﮊ</w:t>
      </w:r>
      <w:r w:rsidR="00CB3B5C">
        <w:rPr>
          <w:rFonts w:ascii="Arial" w:hAnsi="Arial" w:cs="Arial"/>
          <w:color w:val="000000"/>
          <w:sz w:val="18"/>
          <w:szCs w:val="18"/>
          <w:rtl/>
        </w:rPr>
        <w:t xml:space="preserve"> </w:t>
      </w:r>
      <w:r w:rsidRPr="00B53050">
        <w:rPr>
          <w:rStyle w:val="FootnoteReference"/>
          <w:rFonts w:ascii="Traditional Arabic" w:hAnsi="Traditional Arabic" w:cs="Traditional Arabic"/>
          <w:sz w:val="36"/>
          <w:szCs w:val="36"/>
          <w:rtl/>
        </w:rPr>
        <w:footnoteReference w:id="224"/>
      </w:r>
      <w:r>
        <w:rPr>
          <w:rFonts w:ascii="Traditional Arabic" w:hAnsi="Traditional Arabic" w:cs="Traditional Arabic" w:hint="cs"/>
          <w:sz w:val="36"/>
          <w:szCs w:val="36"/>
          <w:rtl/>
        </w:rPr>
        <w:t>، "أي في حكمه وقضائه، وإنما أخذه بشريعة إبراهيم عليه السلام"</w:t>
      </w:r>
      <w:r>
        <w:rPr>
          <w:rStyle w:val="FootnoteReference"/>
          <w:rFonts w:ascii="Traditional Arabic" w:hAnsi="Traditional Arabic" w:cs="Traditional Arabic"/>
          <w:sz w:val="36"/>
          <w:szCs w:val="36"/>
          <w:rtl/>
        </w:rPr>
        <w:footnoteReference w:id="225"/>
      </w:r>
      <w:r>
        <w:rPr>
          <w:rFonts w:ascii="Traditional Arabic" w:hAnsi="Traditional Arabic" w:cs="Traditional Arabic" w:hint="cs"/>
          <w:sz w:val="36"/>
          <w:szCs w:val="36"/>
          <w:rtl/>
        </w:rPr>
        <w:t>، ولو كان الملك مسلما لأخذ أخاه بشريعته.</w:t>
      </w: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يقول سعيد حوى</w:t>
      </w:r>
      <w:r>
        <w:rPr>
          <w:rStyle w:val="FootnoteReference"/>
          <w:rFonts w:ascii="Traditional Arabic" w:hAnsi="Traditional Arabic" w:cs="Traditional Arabic"/>
          <w:sz w:val="36"/>
          <w:szCs w:val="36"/>
          <w:rtl/>
        </w:rPr>
        <w:footnoteReference w:id="226"/>
      </w:r>
      <w:r>
        <w:rPr>
          <w:rFonts w:ascii="Traditional Arabic" w:hAnsi="Traditional Arabic" w:cs="Traditional Arabic" w:hint="cs"/>
          <w:sz w:val="36"/>
          <w:szCs w:val="36"/>
          <w:rtl/>
        </w:rPr>
        <w:t>: "لقد خدم يوسف -عليه السلام- في نظام كافر له شريعة تختلف عن شريعة يوسف -عليه السلام- بدليل الآية"</w:t>
      </w:r>
      <w:r>
        <w:rPr>
          <w:rStyle w:val="FootnoteReference"/>
          <w:rFonts w:ascii="Traditional Arabic" w:hAnsi="Traditional Arabic" w:cs="Traditional Arabic"/>
          <w:sz w:val="36"/>
          <w:szCs w:val="36"/>
          <w:rtl/>
        </w:rPr>
        <w:footnoteReference w:id="227"/>
      </w:r>
      <w:r>
        <w:rPr>
          <w:rFonts w:ascii="Traditional Arabic" w:hAnsi="Traditional Arabic" w:cs="Traditional Arabic" w:hint="cs"/>
          <w:sz w:val="36"/>
          <w:szCs w:val="36"/>
          <w:rtl/>
        </w:rPr>
        <w:t xml:space="preserve">. </w:t>
      </w: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وبناء على ذلك كله، يتبين جواز المشاركة في حكم كافر من خلال الاستدلال بتولي نبي الله يوسف -عليه السلام- لولاية لدى حاكم مصر الكافر، إذا كان يترتب على ذلك مصلحة كبرى للمسلمين، أو لدفع شر مستطير، بحيث لم يكن بإمكان المشرك أن يغير الأوضاع تغييرا كاملا.</w:t>
      </w:r>
    </w:p>
    <w:p w:rsidR="007C35F7" w:rsidRPr="00691373" w:rsidRDefault="00691373" w:rsidP="00891114">
      <w:pPr>
        <w:spacing w:after="0" w:line="240" w:lineRule="auto"/>
        <w:ind w:firstLine="720"/>
        <w:jc w:val="both"/>
        <w:rPr>
          <w:rFonts w:ascii="Traditional Arabic" w:hAnsi="Traditional Arabic" w:cs="Traditional Arabic"/>
          <w:sz w:val="36"/>
          <w:szCs w:val="36"/>
        </w:rPr>
      </w:pPr>
      <w:r w:rsidRPr="00691373">
        <w:rPr>
          <w:rFonts w:ascii="Traditional Arabic" w:hAnsi="Traditional Arabic" w:cs="Traditional Arabic" w:hint="cs"/>
          <w:b/>
          <w:bCs/>
          <w:sz w:val="36"/>
          <w:szCs w:val="36"/>
          <w:u w:val="single"/>
          <w:rtl/>
        </w:rPr>
        <w:t xml:space="preserve">ثانيا  من </w:t>
      </w:r>
      <w:r w:rsidR="007C35F7" w:rsidRPr="00691373">
        <w:rPr>
          <w:rFonts w:ascii="Traditional Arabic" w:hAnsi="Traditional Arabic" w:cs="Traditional Arabic" w:hint="cs"/>
          <w:b/>
          <w:bCs/>
          <w:sz w:val="36"/>
          <w:szCs w:val="36"/>
          <w:u w:val="single"/>
          <w:rtl/>
        </w:rPr>
        <w:t>السنة</w:t>
      </w:r>
      <w:r w:rsidR="007C35F7" w:rsidRPr="00691373">
        <w:rPr>
          <w:rFonts w:ascii="Traditional Arabic" w:hAnsi="Traditional Arabic" w:cs="Traditional Arabic" w:hint="cs"/>
          <w:sz w:val="36"/>
          <w:szCs w:val="36"/>
          <w:rtl/>
        </w:rPr>
        <w:t>، وهو موقف النجاشي الذي كان حاكم دولة، وكان شعبه كافرا ويحكم بنظام ذلك الشعب، وهذا الاستدلال يقوم على أمرين:</w:t>
      </w: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الأمر الأول: إثبات بأن النجاشي كان مسلما. </w:t>
      </w: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فقد وردت عدة أحاديث تدل على أن النجاشي كان مسلما، كحديث أبي هريرة -رضي الله عنه- أن الرسول -صلى الله عليه وسلم- نعى لهم النجاشي -صاحب الحبشة- في اليوم الذي مات فيه وقال: "استغفروا لأخيكم"</w:t>
      </w:r>
      <w:r>
        <w:rPr>
          <w:rStyle w:val="FootnoteReference"/>
          <w:rFonts w:ascii="Traditional Arabic" w:hAnsi="Traditional Arabic" w:cs="Traditional Arabic"/>
          <w:sz w:val="36"/>
          <w:szCs w:val="36"/>
          <w:rtl/>
        </w:rPr>
        <w:footnoteReference w:id="228"/>
      </w:r>
      <w:r>
        <w:rPr>
          <w:rFonts w:ascii="Traditional Arabic" w:hAnsi="Traditional Arabic" w:cs="Traditional Arabic" w:hint="cs"/>
          <w:sz w:val="36"/>
          <w:szCs w:val="36"/>
          <w:rtl/>
        </w:rPr>
        <w:t xml:space="preserve">. </w:t>
      </w: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وكتاب النجاشي إلى الرسول -صلى الله عليه وسلم- الذي يصرح فيه بإسلامه واستعداده للمجيء إلى الرسول -صلى الله عليه وسلم- إذا أمر بذلك</w:t>
      </w:r>
      <w:r>
        <w:rPr>
          <w:rStyle w:val="FootnoteReference"/>
          <w:rFonts w:ascii="Traditional Arabic" w:hAnsi="Traditional Arabic" w:cs="Traditional Arabic"/>
          <w:sz w:val="36"/>
          <w:szCs w:val="36"/>
          <w:rtl/>
        </w:rPr>
        <w:footnoteReference w:id="229"/>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الأمر الثاني: إثبات كونه لم يحكم بشريعة الله تعالى؛ فهذا ظاهر من الحال التي كانت سائدة في دياره، ومن العقبات التي كانت تعترض طريقه، فإنه قال في رسالته: (لا أملك إلا نفسي)، وعندما اعترف بما جاء به الرسول -صلى الله عليه وسلم- بعد المحاورة التي جرت بينه وبين جعفر بن أبي طالب تناخرت بطارقته، والتناخر مد الصوت</w:t>
      </w:r>
      <w:r>
        <w:rPr>
          <w:rStyle w:val="FootnoteReference"/>
          <w:rFonts w:ascii="Traditional Arabic" w:hAnsi="Traditional Arabic" w:cs="Traditional Arabic"/>
          <w:sz w:val="36"/>
          <w:szCs w:val="36"/>
          <w:rtl/>
        </w:rPr>
        <w:footnoteReference w:id="230"/>
      </w:r>
      <w:r>
        <w:rPr>
          <w:rFonts w:ascii="Traditional Arabic" w:hAnsi="Traditional Arabic" w:cs="Traditional Arabic" w:hint="cs"/>
          <w:sz w:val="36"/>
          <w:szCs w:val="36"/>
          <w:rtl/>
        </w:rPr>
        <w:t>. فهذا يدل على أن كبار القوم لم يكونوا راضين عليه.</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يقول ابن تيمية: "والنجاشي ما كان يمكنه أن يحكم بحكم القرآن، فإن قومه لا يقرونه على ذلك، وكثيرا ما كان يعين الرجل من المسلمين بين التتار قاضيا بل إماما وفي نفسه أمور من العدل يريد أن يعمل بها ولا يمكنه ذلك، ولا يكلف الله نفسا إلا وسعها... فالنجاشي وأمثاله سعداء في الجنة وإن كانوا لم يلتزموا من شرائع الإسلام ما لا يقدرون على التزامه، بل كانوا يحكمون بالشرائع التي يمكنهم الحكم بها"</w:t>
      </w:r>
      <w:r>
        <w:rPr>
          <w:rStyle w:val="FootnoteReference"/>
          <w:rFonts w:ascii="Traditional Arabic" w:hAnsi="Traditional Arabic" w:cs="Traditional Arabic"/>
          <w:sz w:val="36"/>
          <w:szCs w:val="36"/>
          <w:rtl/>
        </w:rPr>
        <w:footnoteReference w:id="231"/>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b/>
          <w:bCs/>
          <w:sz w:val="36"/>
          <w:szCs w:val="36"/>
          <w:rtl/>
        </w:rPr>
        <w:t xml:space="preserve">القول الثاني: </w:t>
      </w:r>
      <w:r>
        <w:rPr>
          <w:rFonts w:ascii="Traditional Arabic" w:hAnsi="Traditional Arabic" w:cs="Traditional Arabic" w:hint="cs"/>
          <w:sz w:val="36"/>
          <w:szCs w:val="36"/>
          <w:rtl/>
        </w:rPr>
        <w:t>يذهب إلى أن الأصل عدم الجواز، يجوز ذلك استثناء من الأصل للضرورة أو للمصلحة، وأصحاب هذا القول: الدكتور يوسف القرضاوي، والشيخ فيصل المولوي، والشيخ ابن باز، وسليمان توبولياك، والشيخ خالد عبد القادر</w:t>
      </w:r>
      <w:r>
        <w:rPr>
          <w:rStyle w:val="FootnoteReference"/>
          <w:rFonts w:ascii="Traditional Arabic" w:hAnsi="Traditional Arabic" w:cs="Traditional Arabic"/>
          <w:sz w:val="36"/>
          <w:szCs w:val="36"/>
          <w:rtl/>
        </w:rPr>
        <w:footnoteReference w:id="232"/>
      </w:r>
      <w:r>
        <w:rPr>
          <w:rFonts w:ascii="Traditional Arabic" w:hAnsi="Traditional Arabic" w:cs="Traditional Arabic" w:hint="cs"/>
          <w:sz w:val="36"/>
          <w:szCs w:val="36"/>
          <w:rtl/>
        </w:rPr>
        <w:t>.</w:t>
      </w:r>
    </w:p>
    <w:p w:rsidR="007C35F7" w:rsidRDefault="007C35F7" w:rsidP="00891114">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وهؤلاء استدلوا بأدلة من</w:t>
      </w:r>
      <w:r w:rsidR="00891114">
        <w:rPr>
          <w:rFonts w:ascii="Traditional Arabic" w:hAnsi="Traditional Arabic" w:cs="Traditional Arabic" w:hint="cs"/>
          <w:sz w:val="36"/>
          <w:szCs w:val="36"/>
          <w:rtl/>
        </w:rPr>
        <w:t xml:space="preserve"> القرآن</w:t>
      </w:r>
      <w:r>
        <w:rPr>
          <w:rFonts w:ascii="Traditional Arabic" w:hAnsi="Traditional Arabic" w:cs="Traditional Arabic" w:hint="cs"/>
          <w:sz w:val="36"/>
          <w:szCs w:val="36"/>
          <w:rtl/>
        </w:rPr>
        <w:t xml:space="preserve"> ما يلي:</w:t>
      </w:r>
    </w:p>
    <w:p w:rsidR="007C35F7" w:rsidRDefault="007C35F7" w:rsidP="00891114">
      <w:pPr>
        <w:pStyle w:val="ListParagraph"/>
        <w:numPr>
          <w:ilvl w:val="0"/>
          <w:numId w:val="36"/>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lastRenderedPageBreak/>
        <w:t xml:space="preserve">عموم النصوص الواردة في وصف من يحكم بغير ما أنزل الله بالكفر والظلم والفسق: قوله تعالى: </w:t>
      </w:r>
      <w:r w:rsidR="00891114">
        <w:rPr>
          <w:rFonts w:ascii="QCF_BSML" w:hAnsi="QCF_BSML" w:cs="QCF_BSML"/>
          <w:color w:val="000000"/>
          <w:sz w:val="35"/>
          <w:szCs w:val="35"/>
          <w:rtl/>
        </w:rPr>
        <w:t xml:space="preserve">ﮋ </w:t>
      </w:r>
      <w:r w:rsidR="00891114">
        <w:rPr>
          <w:rFonts w:ascii="QCF_P115" w:hAnsi="QCF_P115" w:cs="QCF_P115"/>
          <w:color w:val="000000"/>
          <w:sz w:val="35"/>
          <w:szCs w:val="35"/>
          <w:rtl/>
        </w:rPr>
        <w:t xml:space="preserve">ﯧ   ﯨ  ﯩ  ﯪ  ﯫ  ﯬ  ﯭ  ﯮ  ﯯ  ﯰ   </w:t>
      </w:r>
      <w:r w:rsidR="00891114">
        <w:rPr>
          <w:rFonts w:ascii="QCF_BSML" w:hAnsi="QCF_BSML" w:cs="QCF_BSML"/>
          <w:color w:val="000000"/>
          <w:sz w:val="35"/>
          <w:szCs w:val="35"/>
          <w:rtl/>
        </w:rPr>
        <w:t>ﮊ</w:t>
      </w:r>
      <w:r w:rsidR="00891114">
        <w:rPr>
          <w:rFonts w:ascii="Arial" w:hAnsi="Arial" w:cs="Arial"/>
          <w:color w:val="000000"/>
          <w:sz w:val="18"/>
          <w:szCs w:val="18"/>
          <w:rtl/>
        </w:rPr>
        <w:t xml:space="preserve"> </w:t>
      </w:r>
      <w:r>
        <w:rPr>
          <w:rStyle w:val="FootnoteReference"/>
          <w:rFonts w:ascii="Simplified Arabic Fixed" w:hAnsi="Simplified Arabic Fixed" w:cs="Simplified Arabic Fixed"/>
          <w:sz w:val="36"/>
          <w:szCs w:val="36"/>
          <w:rtl/>
        </w:rPr>
        <w:footnoteReference w:id="233"/>
      </w:r>
      <w:r>
        <w:rPr>
          <w:rFonts w:ascii="Traditional Arabic" w:hAnsi="Traditional Arabic" w:cs="Traditional Arabic" w:hint="cs"/>
          <w:sz w:val="36"/>
          <w:szCs w:val="36"/>
          <w:rtl/>
        </w:rPr>
        <w:t xml:space="preserve">، وقوله تعالى: </w:t>
      </w:r>
      <w:r w:rsidR="00891114">
        <w:rPr>
          <w:rFonts w:ascii="QCF_BSML" w:hAnsi="QCF_BSML" w:cs="QCF_BSML"/>
          <w:color w:val="000000"/>
          <w:sz w:val="35"/>
          <w:szCs w:val="35"/>
          <w:rtl/>
        </w:rPr>
        <w:t xml:space="preserve">ﮋ </w:t>
      </w:r>
      <w:r w:rsidR="00891114">
        <w:rPr>
          <w:rFonts w:ascii="QCF_P116" w:hAnsi="QCF_P116" w:cs="QCF_P116"/>
          <w:color w:val="0000A5"/>
          <w:sz w:val="35"/>
          <w:szCs w:val="35"/>
          <w:rtl/>
        </w:rPr>
        <w:t>ﭴ</w:t>
      </w:r>
      <w:r w:rsidR="00891114">
        <w:rPr>
          <w:rFonts w:ascii="QCF_P116" w:hAnsi="QCF_P116" w:cs="QCF_P116"/>
          <w:color w:val="000000"/>
          <w:sz w:val="35"/>
          <w:szCs w:val="35"/>
          <w:rtl/>
        </w:rPr>
        <w:t xml:space="preserve">  ﭵ  ﭶ  ﭷ  ﭸ  ﭹ   ﭺ  ﭻ  ﭼ  ﭽ  ﭾ  </w:t>
      </w:r>
      <w:r w:rsidR="00891114">
        <w:rPr>
          <w:rFonts w:ascii="QCF_BSML" w:hAnsi="QCF_BSML" w:cs="QCF_BSML"/>
          <w:color w:val="000000"/>
          <w:sz w:val="35"/>
          <w:szCs w:val="35"/>
          <w:rtl/>
        </w:rPr>
        <w:t>ﮊ</w:t>
      </w:r>
      <w:r w:rsidR="00891114">
        <w:rPr>
          <w:rFonts w:ascii="Arial" w:hAnsi="Arial" w:cs="Arial"/>
          <w:color w:val="000000"/>
          <w:sz w:val="18"/>
          <w:szCs w:val="18"/>
          <w:rtl/>
        </w:rPr>
        <w:t xml:space="preserve"> </w:t>
      </w:r>
      <w:r w:rsidRPr="00521139">
        <w:rPr>
          <w:rStyle w:val="FootnoteReference"/>
          <w:rFonts w:ascii="Traditional Arabic" w:hAnsi="Traditional Arabic" w:cs="Traditional Arabic"/>
          <w:sz w:val="36"/>
          <w:szCs w:val="36"/>
          <w:rtl/>
        </w:rPr>
        <w:footnoteReference w:id="234"/>
      </w:r>
      <w:r>
        <w:rPr>
          <w:rFonts w:ascii="Traditional Arabic" w:hAnsi="Traditional Arabic" w:cs="Traditional Arabic" w:hint="cs"/>
          <w:sz w:val="36"/>
          <w:szCs w:val="36"/>
          <w:rtl/>
        </w:rPr>
        <w:t>،</w:t>
      </w:r>
      <w:r w:rsidRPr="00521139">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وقوله تعالى:</w:t>
      </w:r>
      <w:r w:rsidRPr="00521139">
        <w:rPr>
          <w:rFonts w:ascii="Traditional Arabic" w:hAnsi="Traditional Arabic" w:cs="Traditional Arabic"/>
          <w:sz w:val="36"/>
          <w:szCs w:val="36"/>
          <w:rtl/>
        </w:rPr>
        <w:t xml:space="preserve"> </w:t>
      </w:r>
      <w:r w:rsidR="00891114">
        <w:rPr>
          <w:rFonts w:ascii="QCF_BSML" w:hAnsi="QCF_BSML" w:cs="QCF_BSML"/>
          <w:color w:val="000000"/>
          <w:sz w:val="35"/>
          <w:szCs w:val="35"/>
          <w:rtl/>
        </w:rPr>
        <w:t xml:space="preserve">ﮋ </w:t>
      </w:r>
      <w:r w:rsidR="00891114">
        <w:rPr>
          <w:rFonts w:ascii="QCF_P115" w:hAnsi="QCF_P115" w:cs="QCF_P115"/>
          <w:color w:val="000000"/>
          <w:sz w:val="35"/>
          <w:szCs w:val="35"/>
          <w:rtl/>
        </w:rPr>
        <w:t xml:space="preserve">ﮤ  ﮥ  ﮦ   ﮧ  ﮨ  ﮩ  ﮪ  ﮫ  ﮬ  ﮭ  </w:t>
      </w:r>
      <w:r w:rsidR="00891114">
        <w:rPr>
          <w:rFonts w:ascii="QCF_BSML" w:hAnsi="QCF_BSML" w:cs="QCF_BSML"/>
          <w:color w:val="000000"/>
          <w:sz w:val="35"/>
          <w:szCs w:val="35"/>
          <w:rtl/>
        </w:rPr>
        <w:t>ﮊ</w:t>
      </w:r>
      <w:r w:rsidR="00891114">
        <w:rPr>
          <w:rFonts w:ascii="Arial" w:hAnsi="Arial" w:cs="Arial"/>
          <w:color w:val="000000"/>
          <w:sz w:val="18"/>
          <w:szCs w:val="18"/>
          <w:rtl/>
        </w:rPr>
        <w:t xml:space="preserve"> </w:t>
      </w:r>
      <w:r>
        <w:rPr>
          <w:rStyle w:val="FootnoteReference"/>
          <w:rFonts w:ascii="Traditional Arabic" w:hAnsi="Traditional Arabic" w:cs="Traditional Arabic"/>
          <w:sz w:val="36"/>
          <w:szCs w:val="36"/>
          <w:rtl/>
        </w:rPr>
        <w:footnoteReference w:id="235"/>
      </w:r>
      <w:r>
        <w:rPr>
          <w:rFonts w:ascii="Traditional Arabic" w:hAnsi="Traditional Arabic" w:cs="Traditional Arabic" w:hint="cs"/>
          <w:sz w:val="36"/>
          <w:szCs w:val="36"/>
          <w:rtl/>
        </w:rPr>
        <w:t>.</w:t>
      </w:r>
    </w:p>
    <w:p w:rsidR="007C35F7" w:rsidRDefault="007C35F7" w:rsidP="00A25296">
      <w:pPr>
        <w:pStyle w:val="ListParagraph"/>
        <w:numPr>
          <w:ilvl w:val="0"/>
          <w:numId w:val="36"/>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النصوص التي نهى الله </w:t>
      </w:r>
      <w:r>
        <w:rPr>
          <w:rFonts w:ascii="Traditional Arabic" w:hAnsi="Traditional Arabic" w:cs="Traditional Arabic"/>
          <w:sz w:val="36"/>
          <w:szCs w:val="36"/>
          <w:rtl/>
        </w:rPr>
        <w:t>–</w:t>
      </w:r>
      <w:r>
        <w:rPr>
          <w:rFonts w:ascii="Traditional Arabic" w:hAnsi="Traditional Arabic" w:cs="Traditional Arabic" w:hint="cs"/>
          <w:sz w:val="36"/>
          <w:szCs w:val="36"/>
          <w:rtl/>
        </w:rPr>
        <w:t>تعالى- فيها المؤمنين أن يحتكموا إلى شريعة غير شريعة الله، وجعل ذلك منافيا لمقتضيات الإيمان،</w:t>
      </w:r>
      <w:r w:rsidRPr="00521139">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كقوله تعالى:</w:t>
      </w:r>
      <w:r w:rsidR="0069415F">
        <w:rPr>
          <w:rFonts w:ascii="Simplified Arabic Fixed" w:hAnsi="Simplified Arabic Fixed" w:cs="Simplified Arabic Fixed" w:hint="cs"/>
          <w:sz w:val="36"/>
          <w:szCs w:val="36"/>
          <w:rtl/>
        </w:rPr>
        <w:t xml:space="preserve"> </w:t>
      </w:r>
      <w:r w:rsidR="00A25296">
        <w:rPr>
          <w:rFonts w:ascii="QCF_BSML" w:hAnsi="QCF_BSML" w:cs="QCF_BSML"/>
          <w:color w:val="000000"/>
          <w:sz w:val="35"/>
          <w:szCs w:val="35"/>
          <w:rtl/>
        </w:rPr>
        <w:t xml:space="preserve">ﮋ </w:t>
      </w:r>
      <w:r w:rsidR="00A25296">
        <w:rPr>
          <w:rFonts w:ascii="QCF_P088" w:hAnsi="QCF_P088" w:cs="QCF_P088"/>
          <w:color w:val="000000"/>
          <w:sz w:val="35"/>
          <w:szCs w:val="35"/>
          <w:rtl/>
        </w:rPr>
        <w:t xml:space="preserve">ﯜ  ﯝ  ﯞ   ﯟ      ﯠ  ﯡ  ﯢ  ﯣ  ﯤ    ﯥ  ﯦ  ﯧ      ﯨ  ﯩ  ﯪ  ﯫ   ﯬ  ﯭ  ﯮ  ﯯ   </w:t>
      </w:r>
      <w:r w:rsidR="00A25296">
        <w:rPr>
          <w:rFonts w:ascii="QCF_BSML" w:hAnsi="QCF_BSML" w:cs="QCF_BSML"/>
          <w:color w:val="000000"/>
          <w:sz w:val="35"/>
          <w:szCs w:val="35"/>
          <w:rtl/>
        </w:rPr>
        <w:t>ﮊ</w:t>
      </w:r>
      <w:r w:rsidR="00A25296">
        <w:rPr>
          <w:rFonts w:ascii="Arial" w:hAnsi="Arial" w:cs="Arial"/>
          <w:color w:val="000000"/>
          <w:sz w:val="18"/>
          <w:szCs w:val="18"/>
          <w:rtl/>
        </w:rPr>
        <w:t xml:space="preserve"> </w:t>
      </w:r>
      <w:r w:rsidRPr="00A25296">
        <w:rPr>
          <w:rStyle w:val="FootnoteReference"/>
          <w:rFonts w:ascii="Traditional Arabic" w:hAnsi="Traditional Arabic" w:cs="Traditional Arabic"/>
          <w:sz w:val="36"/>
          <w:szCs w:val="36"/>
          <w:rtl/>
        </w:rPr>
        <w:footnoteReference w:id="236"/>
      </w:r>
      <w:r>
        <w:rPr>
          <w:rFonts w:ascii="Traditional Arabic" w:hAnsi="Traditional Arabic" w:cs="Traditional Arabic" w:hint="cs"/>
          <w:sz w:val="36"/>
          <w:szCs w:val="36"/>
          <w:rtl/>
        </w:rPr>
        <w:t>.</w:t>
      </w:r>
    </w:p>
    <w:p w:rsidR="007C35F7" w:rsidRDefault="007C35F7" w:rsidP="00907E3B">
      <w:pPr>
        <w:pStyle w:val="ListParagraph"/>
        <w:numPr>
          <w:ilvl w:val="0"/>
          <w:numId w:val="36"/>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الآية التي تنهى عن الركون إلى الظالمين والكفار واتخاذهم أولياء،</w:t>
      </w:r>
      <w:r w:rsidRPr="00521139">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كقوله تعالى: </w:t>
      </w:r>
      <w:r w:rsidR="00907E3B">
        <w:rPr>
          <w:rFonts w:ascii="QCF_BSML" w:hAnsi="QCF_BSML" w:cs="QCF_BSML"/>
          <w:color w:val="000000"/>
          <w:sz w:val="35"/>
          <w:szCs w:val="35"/>
          <w:rtl/>
        </w:rPr>
        <w:t xml:space="preserve">ﮋ </w:t>
      </w:r>
      <w:r w:rsidR="00907E3B">
        <w:rPr>
          <w:rFonts w:ascii="QCF_P234" w:hAnsi="QCF_P234" w:cs="QCF_P234"/>
          <w:color w:val="000000"/>
          <w:sz w:val="35"/>
          <w:szCs w:val="35"/>
          <w:rtl/>
        </w:rPr>
        <w:t xml:space="preserve">ﮗ  ﮘ  ﮙ       ﮚ  ﮛ    ﮜ  ﮝ  ﮞ  ﮟ  ﮠ  ﮡ  ﮢ  ﮣ  ﮤ  ﮥ    ﮦ  ﮧ  ﮨ  </w:t>
      </w:r>
      <w:r w:rsidR="00907E3B">
        <w:rPr>
          <w:rFonts w:ascii="QCF_BSML" w:hAnsi="QCF_BSML" w:cs="QCF_BSML"/>
          <w:color w:val="000000"/>
          <w:sz w:val="35"/>
          <w:szCs w:val="35"/>
          <w:rtl/>
        </w:rPr>
        <w:t>ﮊ</w:t>
      </w:r>
      <w:r>
        <w:rPr>
          <w:rStyle w:val="FootnoteReference"/>
          <w:rFonts w:ascii="Traditional Arabic" w:hAnsi="Traditional Arabic" w:cs="Traditional Arabic"/>
          <w:sz w:val="36"/>
          <w:szCs w:val="36"/>
          <w:rtl/>
        </w:rPr>
        <w:footnoteReference w:id="237"/>
      </w:r>
      <w:r>
        <w:rPr>
          <w:rFonts w:ascii="Traditional Arabic" w:hAnsi="Traditional Arabic" w:cs="Traditional Arabic" w:hint="cs"/>
          <w:sz w:val="36"/>
          <w:szCs w:val="36"/>
          <w:rtl/>
        </w:rPr>
        <w:t>. فالعمل تحت سلطة الظالمين ولاء لهم بالمعونة لهم وتزكيتهم بتنفيذ أعمالهم</w:t>
      </w:r>
      <w:r>
        <w:rPr>
          <w:rStyle w:val="FootnoteReference"/>
          <w:rFonts w:ascii="Traditional Arabic" w:hAnsi="Traditional Arabic" w:cs="Traditional Arabic"/>
          <w:sz w:val="36"/>
          <w:szCs w:val="36"/>
          <w:rtl/>
        </w:rPr>
        <w:footnoteReference w:id="238"/>
      </w:r>
      <w:r>
        <w:rPr>
          <w:rFonts w:ascii="Traditional Arabic" w:hAnsi="Traditional Arabic" w:cs="Traditional Arabic" w:hint="cs"/>
          <w:sz w:val="36"/>
          <w:szCs w:val="36"/>
          <w:rtl/>
        </w:rPr>
        <w:t>.</w:t>
      </w:r>
    </w:p>
    <w:p w:rsidR="007C35F7" w:rsidRDefault="007C35F7" w:rsidP="00907E3B">
      <w:pPr>
        <w:pStyle w:val="ListParagraph"/>
        <w:numPr>
          <w:ilvl w:val="0"/>
          <w:numId w:val="36"/>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إن طاعة الحكام الكفار فيما يشرعون، هذا يعني اتخاذهم أربابا من دون الله كما جاء في قوله تعالى: </w:t>
      </w:r>
      <w:r w:rsidR="00907E3B">
        <w:rPr>
          <w:rFonts w:ascii="QCF_BSML" w:hAnsi="QCF_BSML" w:cs="QCF_BSML"/>
          <w:color w:val="000000"/>
          <w:sz w:val="35"/>
          <w:szCs w:val="35"/>
          <w:rtl/>
        </w:rPr>
        <w:t xml:space="preserve">ﮋ </w:t>
      </w:r>
      <w:r w:rsidR="00907E3B">
        <w:rPr>
          <w:rFonts w:ascii="QCF_P191" w:hAnsi="QCF_P191" w:cs="QCF_P191"/>
          <w:color w:val="000000"/>
          <w:sz w:val="35"/>
          <w:szCs w:val="35"/>
          <w:rtl/>
        </w:rPr>
        <w:t>ﯘ  ﯙ   ﯚ  ﯛ  ﯜ  ﯝ  ﯞ  ﯟ  ﯠ   ﯡ  ﯢ  ﯣ  ﯤ  ﯥ  ﯦ  ﯧ</w:t>
      </w:r>
      <w:r w:rsidR="00907E3B">
        <w:rPr>
          <w:rFonts w:ascii="QCF_P191" w:hAnsi="QCF_P191" w:cs="QCF_P191"/>
          <w:color w:val="0000A5"/>
          <w:sz w:val="35"/>
          <w:szCs w:val="35"/>
          <w:rtl/>
        </w:rPr>
        <w:t>ﯨ</w:t>
      </w:r>
      <w:r w:rsidR="00907E3B">
        <w:rPr>
          <w:rFonts w:ascii="QCF_P191" w:hAnsi="QCF_P191" w:cs="QCF_P191"/>
          <w:color w:val="000000"/>
          <w:sz w:val="35"/>
          <w:szCs w:val="35"/>
          <w:rtl/>
        </w:rPr>
        <w:t xml:space="preserve">   ﯩ  ﯪ  ﯫ     ﯬ</w:t>
      </w:r>
      <w:r w:rsidR="00907E3B">
        <w:rPr>
          <w:rFonts w:ascii="QCF_P191" w:hAnsi="QCF_P191" w:cs="QCF_P191"/>
          <w:color w:val="0000A5"/>
          <w:sz w:val="35"/>
          <w:szCs w:val="35"/>
          <w:rtl/>
        </w:rPr>
        <w:t>ﯭ</w:t>
      </w:r>
      <w:r w:rsidR="00907E3B">
        <w:rPr>
          <w:rFonts w:ascii="QCF_P191" w:hAnsi="QCF_P191" w:cs="QCF_P191"/>
          <w:color w:val="000000"/>
          <w:sz w:val="35"/>
          <w:szCs w:val="35"/>
          <w:rtl/>
        </w:rPr>
        <w:t xml:space="preserve">  ﯮ  ﯯ  ﯰ  ﯱ   </w:t>
      </w:r>
      <w:r w:rsidR="00907E3B">
        <w:rPr>
          <w:rFonts w:ascii="QCF_BSML" w:hAnsi="QCF_BSML" w:cs="QCF_BSML"/>
          <w:color w:val="000000"/>
          <w:sz w:val="35"/>
          <w:szCs w:val="35"/>
          <w:rtl/>
        </w:rPr>
        <w:t>ﮊ</w:t>
      </w:r>
      <w:r w:rsidR="00907E3B">
        <w:rPr>
          <w:rFonts w:ascii="Arial" w:hAnsi="Arial" w:cs="Arial"/>
          <w:color w:val="000000"/>
          <w:sz w:val="18"/>
          <w:szCs w:val="18"/>
          <w:rtl/>
        </w:rPr>
        <w:t xml:space="preserve"> </w:t>
      </w:r>
      <w:r>
        <w:rPr>
          <w:rStyle w:val="FootnoteReference"/>
          <w:rFonts w:ascii="Traditional Arabic" w:hAnsi="Traditional Arabic" w:cs="Traditional Arabic"/>
          <w:sz w:val="36"/>
          <w:szCs w:val="36"/>
          <w:rtl/>
        </w:rPr>
        <w:footnoteReference w:id="239"/>
      </w:r>
      <w:r>
        <w:rPr>
          <w:rFonts w:ascii="Traditional Arabic" w:hAnsi="Traditional Arabic" w:cs="Traditional Arabic" w:hint="cs"/>
          <w:sz w:val="36"/>
          <w:szCs w:val="36"/>
          <w:rtl/>
        </w:rPr>
        <w:t>، وقد جاء في السنة توضيح الرسول -صلى الله عل</w:t>
      </w:r>
      <w:r w:rsidR="00871EA5">
        <w:rPr>
          <w:rFonts w:ascii="Traditional Arabic" w:hAnsi="Traditional Arabic" w:cs="Traditional Arabic" w:hint="cs"/>
          <w:sz w:val="36"/>
          <w:szCs w:val="36"/>
          <w:rtl/>
        </w:rPr>
        <w:t>يه وسلم- لعدي بن حاتم أن معنى "</w:t>
      </w:r>
      <w:r>
        <w:rPr>
          <w:rFonts w:ascii="Traditional Arabic" w:hAnsi="Traditional Arabic" w:cs="Traditional Arabic" w:hint="cs"/>
          <w:sz w:val="36"/>
          <w:szCs w:val="36"/>
          <w:rtl/>
        </w:rPr>
        <w:t>اتخذوهم أربابا": أطاعوهم في تحليلهم لما حرم الله، وتحريمهم لما أحل الله</w:t>
      </w:r>
      <w:r>
        <w:rPr>
          <w:rStyle w:val="FootnoteReference"/>
          <w:rFonts w:ascii="Traditional Arabic" w:hAnsi="Traditional Arabic" w:cs="Traditional Arabic"/>
          <w:sz w:val="36"/>
          <w:szCs w:val="36"/>
          <w:rtl/>
        </w:rPr>
        <w:footnoteReference w:id="240"/>
      </w:r>
      <w:r>
        <w:rPr>
          <w:rFonts w:ascii="Traditional Arabic" w:hAnsi="Traditional Arabic" w:cs="Traditional Arabic" w:hint="cs"/>
          <w:sz w:val="36"/>
          <w:szCs w:val="36"/>
          <w:rtl/>
        </w:rPr>
        <w:t>.</w:t>
      </w:r>
    </w:p>
    <w:p w:rsidR="007C35F7" w:rsidRDefault="00907E3B" w:rsidP="007C35F7">
      <w:pPr>
        <w:spacing w:after="0" w:line="240" w:lineRule="auto"/>
        <w:ind w:firstLine="72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المناقشة </w:t>
      </w:r>
      <w:r w:rsidR="007C35F7">
        <w:rPr>
          <w:rFonts w:ascii="Traditional Arabic" w:hAnsi="Traditional Arabic" w:cs="Traditional Arabic" w:hint="cs"/>
          <w:b/>
          <w:b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ذهب المانعون إلى أن المشاركة تقتضي الحكم بغير ما أنزل الله، كما أنها موالاة محرمة وركون للكافر، لكن المجيزين قالوا: الركون المنهي عنه هو الرضا بما عليه الكفرة، أو تحسين الطريقة وتزيينها عندهم وعند غيرهم، ومشاركتهم في شيء من تلك الأبواب، فأما مداخلتهم لرفع الضرر وجلب منفعة عاجلة فغير داخل في الضرر</w:t>
      </w:r>
      <w:r>
        <w:rPr>
          <w:rStyle w:val="FootnoteReference"/>
          <w:rFonts w:ascii="Traditional Arabic" w:hAnsi="Traditional Arabic" w:cs="Traditional Arabic"/>
          <w:sz w:val="36"/>
          <w:szCs w:val="36"/>
          <w:rtl/>
        </w:rPr>
        <w:footnoteReference w:id="241"/>
      </w:r>
      <w:r>
        <w:rPr>
          <w:rFonts w:ascii="Traditional Arabic" w:hAnsi="Traditional Arabic" w:cs="Traditional Arabic" w:hint="cs"/>
          <w:sz w:val="36"/>
          <w:szCs w:val="36"/>
          <w:rtl/>
        </w:rPr>
        <w:t xml:space="preserve">.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كما أن المتولي لا يقصد أبدا التزلف إليهم، أو مداهنتهم، أو إعانتهم عل ظلمهم، أو الرضا بكفرهم، وإنما يريد تحقيق مصلحة عامة</w:t>
      </w:r>
      <w:r>
        <w:rPr>
          <w:rStyle w:val="FootnoteReference"/>
          <w:rFonts w:ascii="Traditional Arabic" w:hAnsi="Traditional Arabic" w:cs="Traditional Arabic"/>
          <w:sz w:val="36"/>
          <w:szCs w:val="36"/>
          <w:rtl/>
        </w:rPr>
        <w:footnoteReference w:id="242"/>
      </w:r>
      <w:r>
        <w:rPr>
          <w:rFonts w:ascii="Traditional Arabic" w:hAnsi="Traditional Arabic" w:cs="Traditional Arabic" w:hint="cs"/>
          <w:sz w:val="36"/>
          <w:szCs w:val="36"/>
          <w:rtl/>
        </w:rPr>
        <w:t>.</w:t>
      </w:r>
    </w:p>
    <w:p w:rsidR="007C35F7" w:rsidRDefault="007C35F7" w:rsidP="00907E3B">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ذهب المجيزون بتولي يوسف -عليه السلام- الولاية لدى الحاكم الكافر، في قوله تعالى: </w:t>
      </w:r>
      <w:r w:rsidR="00907E3B">
        <w:rPr>
          <w:rFonts w:ascii="QCF_BSML" w:hAnsi="QCF_BSML" w:cs="QCF_BSML"/>
          <w:color w:val="000000"/>
          <w:sz w:val="35"/>
          <w:szCs w:val="35"/>
          <w:rtl/>
        </w:rPr>
        <w:t xml:space="preserve">ﮋ </w:t>
      </w:r>
      <w:r w:rsidR="00907E3B">
        <w:rPr>
          <w:rFonts w:ascii="QCF_P242" w:hAnsi="QCF_P242" w:cs="QCF_P242"/>
          <w:color w:val="000000"/>
          <w:sz w:val="35"/>
          <w:szCs w:val="35"/>
          <w:rtl/>
        </w:rPr>
        <w:t>ﭴ   ﭵ  ﭶ   ﭷ  ﭸ</w:t>
      </w:r>
      <w:r w:rsidR="00907E3B">
        <w:rPr>
          <w:rFonts w:ascii="QCF_P242" w:hAnsi="QCF_P242" w:cs="QCF_P242"/>
          <w:color w:val="0000A5"/>
          <w:sz w:val="35"/>
          <w:szCs w:val="35"/>
          <w:rtl/>
        </w:rPr>
        <w:t>ﭹ</w:t>
      </w:r>
      <w:r w:rsidR="00907E3B">
        <w:rPr>
          <w:rFonts w:ascii="QCF_P242" w:hAnsi="QCF_P242" w:cs="QCF_P242"/>
          <w:color w:val="000000"/>
          <w:sz w:val="35"/>
          <w:szCs w:val="35"/>
          <w:rtl/>
        </w:rPr>
        <w:t xml:space="preserve">  ﭺ     ﭻ  ﭼ  ﭽ  </w:t>
      </w:r>
      <w:r w:rsidR="00907E3B">
        <w:rPr>
          <w:rFonts w:ascii="QCF_BSML" w:hAnsi="QCF_BSML" w:cs="QCF_BSML"/>
          <w:color w:val="000000"/>
          <w:sz w:val="35"/>
          <w:szCs w:val="35"/>
          <w:rtl/>
        </w:rPr>
        <w:t>ﮊ</w:t>
      </w:r>
      <w:r w:rsidR="00907E3B">
        <w:rPr>
          <w:rFonts w:ascii="Arial" w:hAnsi="Arial" w:cs="Arial"/>
          <w:color w:val="000000"/>
          <w:sz w:val="18"/>
          <w:szCs w:val="18"/>
          <w:rtl/>
        </w:rPr>
        <w:t xml:space="preserve"> </w:t>
      </w:r>
      <w:r w:rsidRPr="00907E3B">
        <w:rPr>
          <w:rStyle w:val="FootnoteReference"/>
          <w:rFonts w:ascii="Traditional Arabic" w:hAnsi="Traditional Arabic" w:cs="Traditional Arabic"/>
          <w:sz w:val="36"/>
          <w:szCs w:val="36"/>
          <w:rtl/>
        </w:rPr>
        <w:footnoteReference w:id="243"/>
      </w:r>
      <w:r>
        <w:rPr>
          <w:rFonts w:ascii="Traditional Arabic" w:hAnsi="Traditional Arabic" w:cs="Traditional Arabic" w:hint="cs"/>
          <w:sz w:val="36"/>
          <w:szCs w:val="36"/>
          <w:rtl/>
        </w:rPr>
        <w:t xml:space="preserve">. </w:t>
      </w:r>
    </w:p>
    <w:p w:rsidR="007C35F7" w:rsidRDefault="007C35F7" w:rsidP="00907E3B">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فناقش المانعون هذا الدليل؛ حيث قال: كان يوسف -عليه السلام- هو الحاكم الفعلي، أما الملك فكان تابعا يصدر عن رأيه ولا يعترض عليه، فكان في حكم التابع له والمطيع</w:t>
      </w:r>
      <w:r>
        <w:rPr>
          <w:rStyle w:val="FootnoteReference"/>
          <w:rFonts w:ascii="Traditional Arabic" w:hAnsi="Traditional Arabic" w:cs="Traditional Arabic"/>
          <w:sz w:val="36"/>
          <w:szCs w:val="36"/>
          <w:rtl/>
        </w:rPr>
        <w:footnoteReference w:id="244"/>
      </w:r>
      <w:r>
        <w:rPr>
          <w:rFonts w:ascii="Traditional Arabic" w:hAnsi="Traditional Arabic" w:cs="Traditional Arabic" w:hint="cs"/>
          <w:sz w:val="36"/>
          <w:szCs w:val="36"/>
          <w:rtl/>
        </w:rPr>
        <w:t xml:space="preserve">، أي أن يوسف -عليه السلام- استلم مقاليد الحكم في مصر بدلا من الملك، وعليه كانت مخاطبة إخوته له بلفظ العزيز: </w:t>
      </w:r>
      <w:r w:rsidR="00907E3B">
        <w:rPr>
          <w:rFonts w:ascii="QCF_BSML" w:hAnsi="QCF_BSML" w:cs="QCF_BSML"/>
          <w:color w:val="000000"/>
          <w:sz w:val="35"/>
          <w:szCs w:val="35"/>
          <w:rtl/>
        </w:rPr>
        <w:t xml:space="preserve">ﮋ </w:t>
      </w:r>
      <w:r w:rsidR="00907E3B">
        <w:rPr>
          <w:rFonts w:ascii="QCF_P246" w:hAnsi="QCF_P246" w:cs="QCF_P246"/>
          <w:color w:val="000000"/>
          <w:sz w:val="35"/>
          <w:szCs w:val="35"/>
          <w:rtl/>
        </w:rPr>
        <w:t xml:space="preserve">ﭧ  ﭨ  ﭩ  ﭪ  ﭫ  ﭬ     ﭭ  ﭮ  ﭯ      </w:t>
      </w:r>
      <w:r w:rsidR="00907E3B">
        <w:rPr>
          <w:rFonts w:ascii="QCF_BSML" w:hAnsi="QCF_BSML" w:cs="QCF_BSML"/>
          <w:color w:val="000000"/>
          <w:sz w:val="35"/>
          <w:szCs w:val="35"/>
          <w:rtl/>
        </w:rPr>
        <w:t>ﮊ</w:t>
      </w:r>
      <w:r w:rsidR="00907E3B">
        <w:rPr>
          <w:rFonts w:ascii="Arial" w:hAnsi="Arial" w:cs="Arial"/>
          <w:color w:val="000000"/>
          <w:sz w:val="18"/>
          <w:szCs w:val="18"/>
          <w:rtl/>
        </w:rPr>
        <w:t xml:space="preserve"> </w:t>
      </w:r>
      <w:r>
        <w:rPr>
          <w:rStyle w:val="FootnoteReference"/>
          <w:rFonts w:ascii="Simplified Arabic Fixed" w:hAnsi="Simplified Arabic Fixed" w:cs="Simplified Arabic Fixed"/>
          <w:sz w:val="36"/>
          <w:szCs w:val="36"/>
          <w:rtl/>
        </w:rPr>
        <w:footnoteReference w:id="245"/>
      </w:r>
      <w:r>
        <w:rPr>
          <w:rFonts w:ascii="Traditional Arabic" w:hAnsi="Traditional Arabic" w:cs="Traditional Arabic" w:hint="cs"/>
          <w:sz w:val="36"/>
          <w:szCs w:val="36"/>
          <w:rtl/>
        </w:rPr>
        <w:t>، وهذا ما جعل المودودي يذهب إلى قوله: "لم يدع القرآن مجالا للشك في أن يوسف كان شريكا في حكومة ذات طابع غير شرعي، بل إن القرآن أثبت عكس ذلك، وهو حصوله على السلطة الكلية والنفوذ المطلق وتوليه مقاليد الأمور في الحكومة آنذاك"</w:t>
      </w:r>
      <w:r>
        <w:rPr>
          <w:rStyle w:val="FootnoteReference"/>
          <w:rFonts w:ascii="Traditional Arabic" w:hAnsi="Traditional Arabic" w:cs="Traditional Arabic"/>
          <w:sz w:val="36"/>
          <w:szCs w:val="36"/>
          <w:rtl/>
        </w:rPr>
        <w:footnoteReference w:id="246"/>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فرد المجيزون مناقشة المانعين؛ بأن النص صريح في الدلالة على الطلب. وكذلك تدل النصوص على أن أقصى ما وصل إليه يوسف هو منصب عزيز مصر، ومنصب العزيز ليس منصب الملك، قال الألوسي: "يطلق العزيز على الملك، ولعلهم كانوا يطلقونه إذ ذاك فيما بينهم على كل من ولاه الملك على بعض مخصوص من الولايات التي لها شأن، فكان من خواصه ذو القدر الرفيع والمحل المنيع، وهو بهذا المعنى مراد هنا"</w:t>
      </w:r>
      <w:r>
        <w:rPr>
          <w:rStyle w:val="FootnoteReference"/>
          <w:rFonts w:ascii="Traditional Arabic" w:hAnsi="Traditional Arabic" w:cs="Traditional Arabic"/>
          <w:sz w:val="36"/>
          <w:szCs w:val="36"/>
          <w:rtl/>
        </w:rPr>
        <w:footnoteReference w:id="247"/>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وناقش المانعون استدلال المجيزين من السنة بموقف النجاشي؛ حيث قالوا: النجاشي الذي أسلم هو الذي أرسل الرسول -صلى الله عليه وسلم- مبعوثه إليه قبل فتح مكة، عندما أرسل الرسل إلى الملوك والحكام يدعوهم إلى الله تعالى، وهذا لم يدم في الحكم طويلا، ولذا لم يتمكن من تطبيق أحكام الشريعة</w:t>
      </w:r>
      <w:r>
        <w:rPr>
          <w:rStyle w:val="FootnoteReference"/>
          <w:rFonts w:ascii="Traditional Arabic" w:hAnsi="Traditional Arabic" w:cs="Traditional Arabic"/>
          <w:sz w:val="36"/>
          <w:szCs w:val="36"/>
          <w:rtl/>
        </w:rPr>
        <w:footnoteReference w:id="248"/>
      </w:r>
      <w:r>
        <w:rPr>
          <w:rFonts w:ascii="Traditional Arabic" w:hAnsi="Traditional Arabic" w:cs="Traditional Arabic" w:hint="cs"/>
          <w:sz w:val="36"/>
          <w:szCs w:val="36"/>
          <w:rtl/>
        </w:rPr>
        <w:t>، كما لا يمكنه تطبيق الشريعة على شعب نصراني.</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فأجاب المجيزون؛ بأن النجاشي المراد عندهم هو النجاشي أصحمة الذي آمن بالرسول -صلى الله عليه وسلم- هو النجاشي الذي آوى الصحابة عندما هاجروا إليه، وقد بقي في سدة الحكم من عشر سنوات، لا يستطيع أن يقيم شريعة الله في الدولة التي يترأسها، ولكنه حقق الحماية والأمن للمهاجرين إليه، ولا شك أن أعدادا من قومه آمنوا بإيمانه</w:t>
      </w:r>
      <w:r>
        <w:rPr>
          <w:rStyle w:val="FootnoteReference"/>
          <w:rFonts w:ascii="Traditional Arabic" w:hAnsi="Traditional Arabic" w:cs="Traditional Arabic"/>
          <w:sz w:val="36"/>
          <w:szCs w:val="36"/>
          <w:rtl/>
        </w:rPr>
        <w:footnoteReference w:id="249"/>
      </w:r>
      <w:r>
        <w:rPr>
          <w:rFonts w:ascii="Traditional Arabic" w:hAnsi="Traditional Arabic" w:cs="Traditional Arabic" w:hint="cs"/>
          <w:sz w:val="36"/>
          <w:szCs w:val="36"/>
          <w:rtl/>
        </w:rPr>
        <w:t>.</w:t>
      </w:r>
    </w:p>
    <w:p w:rsidR="00907E3B" w:rsidRPr="00907E3B" w:rsidRDefault="00907E3B" w:rsidP="007C35F7">
      <w:pPr>
        <w:spacing w:after="0" w:line="240" w:lineRule="auto"/>
        <w:ind w:firstLine="72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الترجيح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وبعد مناقشة أدلة الفريقين، نجد أن هناك نقاط اتفاق واختلاف بينهما: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من نقاط الاتفاق:</w:t>
      </w:r>
    </w:p>
    <w:p w:rsidR="007C35F7" w:rsidRDefault="007C35F7" w:rsidP="007C35F7">
      <w:pPr>
        <w:pStyle w:val="ListParagraph"/>
        <w:numPr>
          <w:ilvl w:val="0"/>
          <w:numId w:val="37"/>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لا يختلف أحد من الفقهاء في أن الحكم بغير شريعة الله كفر وظلم، وخروج عن مقتضيات الإيمان، ولا يختلف أحد منهم في حرمة التحاكم إلى غير شريعة الله تعالى.</w:t>
      </w:r>
    </w:p>
    <w:p w:rsidR="007C35F7" w:rsidRDefault="007C35F7" w:rsidP="007C35F7">
      <w:pPr>
        <w:pStyle w:val="ListParagraph"/>
        <w:numPr>
          <w:ilvl w:val="0"/>
          <w:numId w:val="37"/>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الاتفاق على تحريم موالاة الكفار والركون إليهم والرضا بما هم عليه.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وأما نقطة الخلاف بينهما في تصور الواقع لإنزال الحكم الشرعي عليه، حيث ذهب المجيزون إلى جواز الوقوع في الحرام في ظروف معينة، وتحول الحرام إلى المباح في الظروف الخاصة، والظروف الحالية تبرر ذلك وإن لم توجبه، وذهب المانعون إلى غير ذلك.</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والأدلة التي استدل بها المانعون ليست واردة عل محل الخلاف، وهو المشاركة في نظام لا يحكم بشريعة الله تعالى؛ لأن المتولي لم يشارك من أجل تطبيق حكم كافر، أو والاهم وركن إليهم، وإنما شارك ليطبق ما يستطيع من الإسلام، والأعمال بالنيات، فالحجة على العباد تقوم بشيئين: شرط التمكن من العلم بما أنزل الله، وشرط القدرة على العمل به، فهو مكلف إذن من قبل الشرع بما يستطيع وبما تطيقه نفسه، وحين طلب يوسف -عليه السلام- الولاية من ملك مصر، فإنه سألها لحفظه وعلمه، وباعتباره الأصلح للقيام بها، وعلى ذلك يتعين على المسلم الفاضل إذا توفر ذلك فيه أن يتولاها، كما ذهب إليه القرطبي في ذلك</w:t>
      </w:r>
      <w:r>
        <w:rPr>
          <w:rStyle w:val="FootnoteReference"/>
          <w:rFonts w:ascii="Traditional Arabic" w:hAnsi="Traditional Arabic" w:cs="Traditional Arabic"/>
          <w:sz w:val="36"/>
          <w:szCs w:val="36"/>
          <w:rtl/>
        </w:rPr>
        <w:footnoteReference w:id="250"/>
      </w:r>
      <w:r>
        <w:rPr>
          <w:rFonts w:ascii="Traditional Arabic" w:hAnsi="Traditional Arabic" w:cs="Traditional Arabic" w:hint="cs"/>
          <w:sz w:val="36"/>
          <w:szCs w:val="36"/>
          <w:rtl/>
        </w:rPr>
        <w:t>. فالراجح هو قول من ذهب بجواز مشاركة المسلم المريد للخير في الولاية تحت حاكم كافر. والله أعلم.</w:t>
      </w:r>
    </w:p>
    <w:p w:rsidR="000F53DC" w:rsidRDefault="000F53DC" w:rsidP="007C35F7">
      <w:pPr>
        <w:spacing w:after="0" w:line="240" w:lineRule="auto"/>
        <w:ind w:firstLine="720"/>
        <w:jc w:val="center"/>
        <w:rPr>
          <w:rFonts w:ascii="Traditional Arabic" w:hAnsi="Traditional Arabic" w:cs="Traditional Arabic"/>
          <w:b/>
          <w:bCs/>
          <w:sz w:val="36"/>
          <w:szCs w:val="36"/>
          <w:rtl/>
        </w:rPr>
        <w:sectPr w:rsidR="000F53DC" w:rsidSect="00421707">
          <w:footnotePr>
            <w:numRestart w:val="eachPage"/>
          </w:footnotePr>
          <w:pgSz w:w="11906" w:h="16838" w:code="9"/>
          <w:pgMar w:top="1418" w:right="1418" w:bottom="1418" w:left="851" w:header="709" w:footer="709" w:gutter="0"/>
          <w:pgNumType w:start="19"/>
          <w:cols w:space="708"/>
          <w:bidi/>
          <w:rtlGutter/>
          <w:docGrid w:linePitch="360"/>
        </w:sectPr>
      </w:pPr>
    </w:p>
    <w:p w:rsidR="000F53DC" w:rsidRDefault="000F53DC" w:rsidP="007C35F7">
      <w:pPr>
        <w:spacing w:after="0" w:line="240" w:lineRule="auto"/>
        <w:ind w:firstLine="720"/>
        <w:jc w:val="center"/>
        <w:rPr>
          <w:rFonts w:ascii="Traditional Arabic" w:hAnsi="Traditional Arabic" w:cs="Traditional Arabic"/>
          <w:b/>
          <w:bCs/>
          <w:sz w:val="36"/>
          <w:szCs w:val="36"/>
        </w:rPr>
      </w:pPr>
    </w:p>
    <w:p w:rsidR="000F53DC" w:rsidRDefault="000F53DC" w:rsidP="007C35F7">
      <w:pPr>
        <w:spacing w:after="0" w:line="240" w:lineRule="auto"/>
        <w:ind w:firstLine="720"/>
        <w:jc w:val="center"/>
        <w:rPr>
          <w:rFonts w:ascii="Traditional Arabic" w:hAnsi="Traditional Arabic" w:cs="Traditional Arabic"/>
          <w:b/>
          <w:bCs/>
          <w:sz w:val="36"/>
          <w:szCs w:val="36"/>
        </w:rPr>
      </w:pPr>
    </w:p>
    <w:p w:rsidR="000F53DC" w:rsidRDefault="000F53DC" w:rsidP="007C35F7">
      <w:pPr>
        <w:spacing w:after="0" w:line="240" w:lineRule="auto"/>
        <w:ind w:firstLine="720"/>
        <w:jc w:val="center"/>
        <w:rPr>
          <w:rFonts w:ascii="Traditional Arabic" w:hAnsi="Traditional Arabic" w:cs="Traditional Arabic"/>
          <w:b/>
          <w:bCs/>
          <w:sz w:val="36"/>
          <w:szCs w:val="36"/>
        </w:rPr>
      </w:pPr>
    </w:p>
    <w:p w:rsidR="000F53DC" w:rsidRDefault="000F53DC" w:rsidP="007C35F7">
      <w:pPr>
        <w:spacing w:after="0" w:line="240" w:lineRule="auto"/>
        <w:ind w:firstLine="720"/>
        <w:jc w:val="center"/>
        <w:rPr>
          <w:rFonts w:ascii="Traditional Arabic" w:hAnsi="Traditional Arabic" w:cs="Traditional Arabic"/>
          <w:b/>
          <w:bCs/>
          <w:sz w:val="36"/>
          <w:szCs w:val="36"/>
        </w:rPr>
      </w:pPr>
    </w:p>
    <w:p w:rsidR="000F53DC" w:rsidRDefault="000F53DC" w:rsidP="007C35F7">
      <w:pPr>
        <w:spacing w:after="0" w:line="240" w:lineRule="auto"/>
        <w:ind w:firstLine="720"/>
        <w:jc w:val="center"/>
        <w:rPr>
          <w:rFonts w:ascii="Traditional Arabic" w:hAnsi="Traditional Arabic" w:cs="Traditional Arabic"/>
          <w:b/>
          <w:bCs/>
          <w:sz w:val="36"/>
          <w:szCs w:val="36"/>
        </w:rPr>
      </w:pPr>
    </w:p>
    <w:p w:rsidR="000F53DC" w:rsidRDefault="000F53DC" w:rsidP="007C35F7">
      <w:pPr>
        <w:spacing w:after="0" w:line="240" w:lineRule="auto"/>
        <w:ind w:firstLine="720"/>
        <w:jc w:val="center"/>
        <w:rPr>
          <w:rFonts w:ascii="Traditional Arabic" w:hAnsi="Traditional Arabic" w:cs="Traditional Arabic"/>
          <w:b/>
          <w:bCs/>
          <w:sz w:val="36"/>
          <w:szCs w:val="36"/>
        </w:rPr>
      </w:pPr>
    </w:p>
    <w:p w:rsidR="000F53DC" w:rsidRDefault="000F53DC" w:rsidP="007C35F7">
      <w:pPr>
        <w:spacing w:after="0" w:line="240" w:lineRule="auto"/>
        <w:ind w:firstLine="720"/>
        <w:jc w:val="center"/>
        <w:rPr>
          <w:rFonts w:ascii="Traditional Arabic" w:hAnsi="Traditional Arabic" w:cs="Traditional Arabic"/>
          <w:b/>
          <w:bCs/>
          <w:sz w:val="36"/>
          <w:szCs w:val="36"/>
        </w:rPr>
      </w:pPr>
    </w:p>
    <w:p w:rsidR="007C35F7" w:rsidRDefault="007C35F7" w:rsidP="007C35F7">
      <w:pPr>
        <w:spacing w:after="0" w:line="240" w:lineRule="auto"/>
        <w:ind w:firstLine="72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الفصل الثاني</w:t>
      </w:r>
    </w:p>
    <w:p w:rsidR="007C35F7" w:rsidRDefault="007C35F7" w:rsidP="007C35F7">
      <w:pPr>
        <w:spacing w:after="0" w:line="240" w:lineRule="auto"/>
        <w:ind w:firstLine="720"/>
        <w:jc w:val="center"/>
        <w:rPr>
          <w:rFonts w:ascii="Traditional Arabic" w:hAnsi="Traditional Arabic" w:cs="Traditional Arabic"/>
          <w:b/>
          <w:bCs/>
          <w:sz w:val="36"/>
          <w:szCs w:val="36"/>
          <w:rtl/>
        </w:rPr>
      </w:pPr>
      <w:r w:rsidRPr="002F1F13">
        <w:rPr>
          <w:rFonts w:ascii="Traditional Arabic" w:hAnsi="Traditional Arabic" w:cs="Traditional Arabic" w:hint="cs"/>
          <w:b/>
          <w:bCs/>
          <w:sz w:val="36"/>
          <w:szCs w:val="36"/>
          <w:rtl/>
        </w:rPr>
        <w:t>آثار التجنس في المشاركة مع جيوش الدولة غير الإسلامية.</w:t>
      </w:r>
    </w:p>
    <w:p w:rsidR="007038B3" w:rsidRPr="002F1F13" w:rsidRDefault="007038B3" w:rsidP="007C35F7">
      <w:pPr>
        <w:spacing w:after="0" w:line="240" w:lineRule="auto"/>
        <w:ind w:firstLine="720"/>
        <w:jc w:val="center"/>
        <w:rPr>
          <w:rFonts w:ascii="Traditional Arabic" w:hAnsi="Traditional Arabic" w:cs="Traditional Arabic"/>
          <w:b/>
          <w:bCs/>
          <w:sz w:val="36"/>
          <w:szCs w:val="36"/>
          <w:rtl/>
        </w:rPr>
      </w:pPr>
    </w:p>
    <w:p w:rsidR="007C35F7" w:rsidRDefault="007038B3" w:rsidP="007C35F7">
      <w:pPr>
        <w:spacing w:after="0" w:line="240" w:lineRule="auto"/>
        <w:ind w:firstLine="72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ويشتمل هذا الفصل على ثلاثة مباحث:</w:t>
      </w:r>
    </w:p>
    <w:p w:rsidR="007C35F7" w:rsidRDefault="007C35F7" w:rsidP="007C35F7">
      <w:pPr>
        <w:spacing w:after="0" w:line="240" w:lineRule="auto"/>
        <w:ind w:firstLine="72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المبحث الأول: خدمة المسلم في الدولة غير الإسلامية.</w:t>
      </w:r>
    </w:p>
    <w:p w:rsidR="007C35F7" w:rsidRDefault="007C35F7" w:rsidP="007C35F7">
      <w:pPr>
        <w:spacing w:after="0" w:line="240" w:lineRule="auto"/>
        <w:ind w:firstLine="720"/>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rPr>
        <w:t>المبحث الثاني: مشاركتهم في القتال مع الجيش الكافر ضد الجيش الكافر</w:t>
      </w:r>
      <w:r>
        <w:rPr>
          <w:rFonts w:ascii="Traditional Arabic" w:hAnsi="Traditional Arabic" w:cs="Traditional Arabic" w:hint="cs"/>
          <w:b/>
          <w:bCs/>
          <w:sz w:val="36"/>
          <w:szCs w:val="36"/>
          <w:rtl/>
          <w:lang w:bidi="ar-EG"/>
        </w:rPr>
        <w:t>.</w:t>
      </w:r>
    </w:p>
    <w:p w:rsidR="007C35F7" w:rsidRDefault="007C35F7" w:rsidP="007C35F7">
      <w:pPr>
        <w:spacing w:after="0" w:line="240" w:lineRule="auto"/>
        <w:ind w:firstLine="72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المبحث الثالث: مشاركتهم في القتال مع الجيش الكافر ضد الجيش المسلم.</w:t>
      </w:r>
    </w:p>
    <w:p w:rsidR="007C35F7" w:rsidRDefault="007C35F7" w:rsidP="007C35F7">
      <w:pPr>
        <w:spacing w:after="0" w:line="240" w:lineRule="auto"/>
        <w:ind w:firstLine="720"/>
        <w:jc w:val="center"/>
        <w:rPr>
          <w:rFonts w:ascii="Traditional Arabic" w:hAnsi="Traditional Arabic" w:cs="Traditional Arabic"/>
          <w:b/>
          <w:bCs/>
          <w:sz w:val="36"/>
          <w:szCs w:val="36"/>
          <w:rtl/>
        </w:rPr>
      </w:pPr>
    </w:p>
    <w:p w:rsidR="007C35F7" w:rsidRDefault="007C35F7" w:rsidP="007C35F7">
      <w:pPr>
        <w:spacing w:after="0" w:line="240" w:lineRule="auto"/>
        <w:ind w:firstLine="720"/>
        <w:jc w:val="center"/>
        <w:rPr>
          <w:rFonts w:ascii="Traditional Arabic" w:hAnsi="Traditional Arabic" w:cs="Traditional Arabic"/>
          <w:b/>
          <w:bCs/>
          <w:sz w:val="36"/>
          <w:szCs w:val="36"/>
          <w:rtl/>
        </w:rPr>
      </w:pPr>
    </w:p>
    <w:p w:rsidR="007C35F7" w:rsidRPr="003B2AC9" w:rsidRDefault="007C35F7" w:rsidP="007C35F7">
      <w:pPr>
        <w:spacing w:after="0" w:line="240" w:lineRule="auto"/>
        <w:ind w:firstLine="720"/>
        <w:jc w:val="center"/>
        <w:rPr>
          <w:rFonts w:ascii="Traditional Arabic" w:hAnsi="Traditional Arabic" w:cs="Traditional Arabic"/>
          <w:b/>
          <w:bCs/>
          <w:sz w:val="36"/>
          <w:szCs w:val="36"/>
        </w:rPr>
      </w:pPr>
    </w:p>
    <w:p w:rsidR="007C35F7" w:rsidRPr="004C4B39" w:rsidRDefault="007C35F7" w:rsidP="007C35F7">
      <w:pPr>
        <w:pStyle w:val="ListParagraph"/>
        <w:bidi/>
        <w:spacing w:after="0" w:line="240" w:lineRule="auto"/>
        <w:ind w:left="0" w:firstLine="720"/>
        <w:jc w:val="center"/>
        <w:rPr>
          <w:rFonts w:ascii="Traditional Arabic" w:hAnsi="Traditional Arabic" w:cs="Traditional Arabic"/>
          <w:b/>
          <w:bCs/>
          <w:color w:val="1F497D" w:themeColor="text2"/>
          <w:sz w:val="36"/>
          <w:szCs w:val="36"/>
          <w:rtl/>
          <w:lang w:val="en-US"/>
        </w:rPr>
      </w:pPr>
    </w:p>
    <w:p w:rsidR="007C35F7" w:rsidRDefault="007C35F7" w:rsidP="007C35F7">
      <w:pPr>
        <w:bidi w:val="0"/>
        <w:spacing w:after="0" w:line="240" w:lineRule="auto"/>
        <w:ind w:firstLine="720"/>
        <w:rPr>
          <w:rFonts w:ascii="Traditional Arabic" w:hAnsi="Traditional Arabic" w:cs="Traditional Arabic"/>
          <w:b/>
          <w:bCs/>
          <w:sz w:val="36"/>
          <w:szCs w:val="36"/>
          <w:rtl/>
        </w:rPr>
      </w:pPr>
    </w:p>
    <w:p w:rsidR="007C35F7" w:rsidRDefault="007C35F7" w:rsidP="007C35F7">
      <w:pPr>
        <w:spacing w:after="0" w:line="240" w:lineRule="auto"/>
        <w:ind w:firstLine="720"/>
        <w:rPr>
          <w:rFonts w:ascii="Traditional Arabic" w:hAnsi="Traditional Arabic" w:cs="Traditional Arabic"/>
          <w:b/>
          <w:bCs/>
          <w:sz w:val="36"/>
          <w:szCs w:val="36"/>
          <w:rtl/>
        </w:rPr>
      </w:pPr>
    </w:p>
    <w:p w:rsidR="007C35F7" w:rsidRDefault="007C35F7" w:rsidP="007C35F7">
      <w:pPr>
        <w:spacing w:after="0" w:line="240" w:lineRule="auto"/>
        <w:ind w:firstLine="720"/>
        <w:rPr>
          <w:rFonts w:ascii="Traditional Arabic" w:hAnsi="Traditional Arabic" w:cs="Traditional Arabic"/>
          <w:b/>
          <w:bCs/>
          <w:sz w:val="36"/>
          <w:szCs w:val="36"/>
          <w:rtl/>
        </w:rPr>
      </w:pPr>
    </w:p>
    <w:p w:rsidR="007C35F7" w:rsidRDefault="007C35F7" w:rsidP="007C35F7">
      <w:pPr>
        <w:spacing w:after="0" w:line="240" w:lineRule="auto"/>
        <w:ind w:firstLine="720"/>
        <w:rPr>
          <w:rFonts w:ascii="Traditional Arabic" w:hAnsi="Traditional Arabic" w:cs="Traditional Arabic"/>
          <w:b/>
          <w:bCs/>
          <w:sz w:val="36"/>
          <w:szCs w:val="36"/>
          <w:rtl/>
        </w:rPr>
      </w:pPr>
    </w:p>
    <w:p w:rsidR="00D472BA" w:rsidRDefault="007C35F7" w:rsidP="007C35F7">
      <w:pPr>
        <w:bidi w:val="0"/>
        <w:rPr>
          <w:rFonts w:ascii="Traditional Arabic" w:hAnsi="Traditional Arabic" w:cs="Traditional Arabic"/>
          <w:b/>
          <w:bCs/>
          <w:sz w:val="36"/>
          <w:szCs w:val="36"/>
        </w:rPr>
        <w:sectPr w:rsidR="00D472BA" w:rsidSect="00D472BA">
          <w:footnotePr>
            <w:numRestart w:val="eachPage"/>
          </w:footnotePr>
          <w:pgSz w:w="11906" w:h="16838" w:code="9"/>
          <w:pgMar w:top="1418" w:right="1418" w:bottom="1418" w:left="851" w:header="709" w:footer="709" w:gutter="0"/>
          <w:pgNumType w:start="18"/>
          <w:cols w:space="708"/>
          <w:titlePg/>
          <w:bidi/>
          <w:rtlGutter/>
          <w:docGrid w:linePitch="360"/>
        </w:sectPr>
      </w:pPr>
      <w:r>
        <w:rPr>
          <w:rFonts w:ascii="Traditional Arabic" w:hAnsi="Traditional Arabic" w:cs="Traditional Arabic"/>
          <w:b/>
          <w:bCs/>
          <w:sz w:val="36"/>
          <w:szCs w:val="36"/>
          <w:rtl/>
        </w:rPr>
        <w:br w:type="page"/>
      </w:r>
    </w:p>
    <w:p w:rsidR="007C35F7" w:rsidRDefault="007C35F7" w:rsidP="008738E9">
      <w:pPr>
        <w:spacing w:after="0" w:line="240" w:lineRule="auto"/>
        <w:ind w:firstLine="72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 xml:space="preserve">المبحث الأول: </w:t>
      </w:r>
      <w:r w:rsidR="008738E9">
        <w:rPr>
          <w:rFonts w:ascii="Traditional Arabic" w:hAnsi="Traditional Arabic" w:cs="Traditional Arabic" w:hint="cs"/>
          <w:b/>
          <w:bCs/>
          <w:sz w:val="36"/>
          <w:szCs w:val="36"/>
          <w:rtl/>
        </w:rPr>
        <w:t xml:space="preserve">آثار </w:t>
      </w:r>
      <w:r>
        <w:rPr>
          <w:rFonts w:ascii="Traditional Arabic" w:hAnsi="Traditional Arabic" w:cs="Traditional Arabic" w:hint="cs"/>
          <w:b/>
          <w:bCs/>
          <w:sz w:val="36"/>
          <w:szCs w:val="36"/>
          <w:rtl/>
        </w:rPr>
        <w:t>خدمة المسلم في جيش دولة غير إسلامية</w:t>
      </w:r>
    </w:p>
    <w:p w:rsidR="006B07C6" w:rsidRPr="006B07C6" w:rsidRDefault="006B07C6" w:rsidP="008738E9">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يشتمل هذا المبحث على </w:t>
      </w:r>
      <w:r w:rsidR="008738E9">
        <w:rPr>
          <w:rFonts w:ascii="Traditional Arabic" w:hAnsi="Traditional Arabic" w:cs="Traditional Arabic" w:hint="cs"/>
          <w:sz w:val="36"/>
          <w:szCs w:val="36"/>
          <w:rtl/>
        </w:rPr>
        <w:t>المطلبين: المطلب الأول عن مفهوم خدمة المسلم والمطلب الثاني عن الأدلة على جواز هذه الخدمة.</w:t>
      </w:r>
    </w:p>
    <w:p w:rsidR="007C35F7" w:rsidRDefault="007C35F7" w:rsidP="007C35F7">
      <w:pPr>
        <w:spacing w:after="0" w:line="240" w:lineRule="auto"/>
        <w:ind w:firstLine="720"/>
        <w:jc w:val="center"/>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المطلب الأول: مفهوم خدمة المسلم </w:t>
      </w:r>
    </w:p>
    <w:p w:rsidR="00E540DA" w:rsidRDefault="00E540DA" w:rsidP="007C35F7">
      <w:pPr>
        <w:spacing w:after="0" w:line="240" w:lineRule="auto"/>
        <w:ind w:firstLine="720"/>
        <w:jc w:val="center"/>
        <w:rPr>
          <w:rFonts w:ascii="Traditional Arabic" w:hAnsi="Traditional Arabic" w:cs="Traditional Arabic"/>
          <w:b/>
          <w:bCs/>
          <w:sz w:val="36"/>
          <w:szCs w:val="36"/>
          <w:rtl/>
        </w:rPr>
      </w:pP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قبل بيان حكم خدمة المسلم في جيش الدولة غير الإسلامية، ينبغي لنا فهم القضايا المحيطة بالمسألة في هذا المبحث.</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الأول: المقصود بخدمة المسلم في جيش الدولة، هو الواجب الوطني بتأدية الخدمة العسكرية في جيش الدولة التي يتبعها، وذلك بهدف تهيئته للدفاع عن الوطن في حالة نشوب الحرب مثلا</w:t>
      </w:r>
      <w:r w:rsidR="008738E9">
        <w:rPr>
          <w:rStyle w:val="FootnoteReference"/>
          <w:rFonts w:ascii="Traditional Arabic" w:hAnsi="Traditional Arabic" w:cs="Traditional Arabic"/>
          <w:sz w:val="36"/>
          <w:szCs w:val="36"/>
          <w:rtl/>
        </w:rPr>
        <w:footnoteReference w:id="251"/>
      </w:r>
      <w:r>
        <w:rPr>
          <w:rFonts w:ascii="Traditional Arabic" w:hAnsi="Traditional Arabic" w:cs="Traditional Arabic" w:hint="cs"/>
          <w:sz w:val="36"/>
          <w:szCs w:val="36"/>
          <w:rtl/>
        </w:rPr>
        <w:t xml:space="preserve">.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إذن فالخدمة العسكرية تجعل من الشخص مواطنا مستعدا لأي اعتداء مستقبلي على بلده.</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الثاني: هذه الخدمة قد تكون في بعض البلدان خدمة اختيارية بحيث يقدم من لا يؤديها أقساطا مالية في مقابل عدم تأديتها، غير أنها إجبارية إلزامية في دول أخرى ولا يمكن التخلص من تأديتها؛ لما يترتب على الامتناع من عقوبات تطال الممتنع.</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الثالث: أبناء المسلمين المتجنسين في تلك الدولة غير الإسلامية باعتبارهم مواطنين، وبحسب قوانين الدولة أمام حالتين: مختارون في تأديتها، أو مجبرون عل تأديتها.</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الرابع: "من المتفق عليه أن الإسلام يحث المسلم على الاستعداد وتدريب الجسم ليكون مستعدا دوما للجهاد؛ لأن الحق لا تحميه إلا القوة، ومن ثم يتضح أن مشاركة المسلم ودخوله في جيش دولة غير مسلمة بنية التدريب واكتساب المهارات القتالية وفنون الحرب جائز في حقه"</w:t>
      </w:r>
      <w:r>
        <w:rPr>
          <w:rStyle w:val="FootnoteReference"/>
          <w:rFonts w:ascii="Traditional Arabic" w:hAnsi="Traditional Arabic" w:cs="Traditional Arabic"/>
          <w:sz w:val="36"/>
          <w:szCs w:val="36"/>
          <w:rtl/>
        </w:rPr>
        <w:footnoteReference w:id="252"/>
      </w:r>
      <w:r>
        <w:rPr>
          <w:rFonts w:ascii="Traditional Arabic" w:hAnsi="Traditional Arabic" w:cs="Traditional Arabic" w:hint="cs"/>
          <w:sz w:val="36"/>
          <w:szCs w:val="36"/>
          <w:rtl/>
        </w:rPr>
        <w:t>.</w:t>
      </w:r>
    </w:p>
    <w:p w:rsidR="007C35F7" w:rsidRDefault="007C35F7" w:rsidP="007C35F7">
      <w:pPr>
        <w:spacing w:after="0" w:line="240" w:lineRule="auto"/>
        <w:ind w:firstLine="720"/>
        <w:jc w:val="center"/>
        <w:rPr>
          <w:rFonts w:ascii="Traditional Arabic" w:hAnsi="Traditional Arabic" w:cs="Traditional Arabic"/>
          <w:b/>
          <w:bCs/>
          <w:sz w:val="36"/>
          <w:szCs w:val="36"/>
          <w:rtl/>
        </w:rPr>
      </w:pPr>
    </w:p>
    <w:p w:rsidR="007C35F7" w:rsidRDefault="007C35F7" w:rsidP="007C35F7">
      <w:pPr>
        <w:spacing w:after="0" w:line="240" w:lineRule="auto"/>
        <w:ind w:firstLine="720"/>
        <w:jc w:val="center"/>
        <w:rPr>
          <w:rFonts w:ascii="Traditional Arabic" w:hAnsi="Traditional Arabic" w:cs="Traditional Arabic"/>
          <w:b/>
          <w:bCs/>
          <w:sz w:val="36"/>
          <w:szCs w:val="36"/>
          <w:rtl/>
        </w:rPr>
      </w:pPr>
    </w:p>
    <w:p w:rsidR="007C35F7" w:rsidRDefault="007C35F7" w:rsidP="007C35F7">
      <w:pPr>
        <w:bidi w:val="0"/>
        <w:rPr>
          <w:rFonts w:ascii="Traditional Arabic" w:hAnsi="Traditional Arabic" w:cs="Traditional Arabic"/>
          <w:b/>
          <w:bCs/>
          <w:sz w:val="36"/>
          <w:szCs w:val="36"/>
        </w:rPr>
      </w:pPr>
      <w:r>
        <w:rPr>
          <w:rFonts w:ascii="Traditional Arabic" w:hAnsi="Traditional Arabic" w:cs="Traditional Arabic"/>
          <w:b/>
          <w:bCs/>
          <w:sz w:val="36"/>
          <w:szCs w:val="36"/>
          <w:rtl/>
        </w:rPr>
        <w:br w:type="page"/>
      </w:r>
    </w:p>
    <w:p w:rsidR="007C35F7" w:rsidRDefault="007C35F7" w:rsidP="007C35F7">
      <w:pPr>
        <w:spacing w:after="0" w:line="240" w:lineRule="auto"/>
        <w:ind w:firstLine="72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 xml:space="preserve">المطلب الثاني: </w:t>
      </w:r>
    </w:p>
    <w:p w:rsidR="007C35F7" w:rsidRDefault="007C35F7" w:rsidP="007C35F7">
      <w:pPr>
        <w:spacing w:after="0" w:line="240" w:lineRule="auto"/>
        <w:ind w:firstLine="72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الأدلة على جواز تأدية الخدمة العسكرية في جيش الدولة غير المسلمة</w:t>
      </w:r>
    </w:p>
    <w:p w:rsidR="00B07DD6" w:rsidRDefault="00B07DD6" w:rsidP="00B07DD6">
      <w:pPr>
        <w:spacing w:after="0" w:line="240" w:lineRule="auto"/>
        <w:ind w:firstLine="720"/>
        <w:jc w:val="both"/>
        <w:rPr>
          <w:rFonts w:ascii="Traditional Arabic" w:hAnsi="Traditional Arabic" w:cs="Traditional Arabic"/>
          <w:sz w:val="36"/>
          <w:szCs w:val="36"/>
          <w:rtl/>
        </w:rPr>
      </w:pPr>
    </w:p>
    <w:p w:rsidR="00B07DD6" w:rsidRDefault="00B07DD6" w:rsidP="00B07DD6">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هناك الأدلة من الكتاب والسنة والقواعد والعقل:</w:t>
      </w:r>
    </w:p>
    <w:p w:rsidR="00B07DD6" w:rsidRPr="00B07DD6" w:rsidRDefault="00855063" w:rsidP="00B07DD6">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الأول : من الكتاب</w:t>
      </w:r>
      <w:r w:rsidR="00B07DD6">
        <w:rPr>
          <w:rFonts w:ascii="Traditional Arabic" w:hAnsi="Traditional Arabic" w:cs="Traditional Arabic" w:hint="cs"/>
          <w:sz w:val="36"/>
          <w:szCs w:val="36"/>
          <w:rtl/>
        </w:rPr>
        <w:t>:</w:t>
      </w:r>
    </w:p>
    <w:p w:rsidR="007C35F7" w:rsidRPr="00B07DD6" w:rsidRDefault="007C35F7" w:rsidP="00B07DD6">
      <w:pPr>
        <w:spacing w:after="0" w:line="240" w:lineRule="auto"/>
        <w:ind w:firstLine="720"/>
        <w:jc w:val="both"/>
        <w:rPr>
          <w:rFonts w:ascii="Traditional Arabic" w:hAnsi="Traditional Arabic" w:cs="Traditional Arabic"/>
          <w:sz w:val="36"/>
          <w:szCs w:val="36"/>
        </w:rPr>
      </w:pPr>
      <w:r w:rsidRPr="00B07DD6">
        <w:rPr>
          <w:rFonts w:ascii="Traditional Arabic" w:hAnsi="Traditional Arabic" w:cs="Traditional Arabic" w:hint="cs"/>
          <w:sz w:val="36"/>
          <w:szCs w:val="36"/>
          <w:rtl/>
        </w:rPr>
        <w:t xml:space="preserve">قال الله تعالى: </w:t>
      </w:r>
      <w:r w:rsidR="00B07DD6" w:rsidRPr="00B07DD6">
        <w:rPr>
          <w:rFonts w:ascii="QCF_BSML" w:hAnsi="QCF_BSML" w:cs="QCF_BSML"/>
          <w:color w:val="000000"/>
          <w:sz w:val="35"/>
          <w:szCs w:val="35"/>
          <w:rtl/>
        </w:rPr>
        <w:t xml:space="preserve">ﮋ </w:t>
      </w:r>
      <w:r w:rsidR="00B07DD6" w:rsidRPr="00B07DD6">
        <w:rPr>
          <w:rFonts w:ascii="QCF_P184" w:hAnsi="QCF_P184" w:cs="QCF_P184"/>
          <w:color w:val="000000"/>
          <w:sz w:val="35"/>
          <w:szCs w:val="35"/>
          <w:rtl/>
        </w:rPr>
        <w:t>ﯘ  ﯙ  ﯚ  ﯛ  ﯜ  ﯝ  ﯞ  ﯟ  ﯠ   ﯡ  ﯢ   ﯣ  ﯤ  ﯥ  ﯦ  ﯧ  ﯨ   ﯩ  ﯪ  ﯫ  ﯬ</w:t>
      </w:r>
      <w:r w:rsidR="00B07DD6" w:rsidRPr="00B07DD6">
        <w:rPr>
          <w:rFonts w:ascii="QCF_P184" w:hAnsi="QCF_P184" w:cs="QCF_P184"/>
          <w:color w:val="0000A5"/>
          <w:sz w:val="35"/>
          <w:szCs w:val="35"/>
          <w:rtl/>
        </w:rPr>
        <w:t>ﯭ</w:t>
      </w:r>
      <w:r w:rsidR="00B07DD6" w:rsidRPr="00B07DD6">
        <w:rPr>
          <w:rFonts w:ascii="QCF_P184" w:hAnsi="QCF_P184" w:cs="QCF_P184"/>
          <w:color w:val="000000"/>
          <w:sz w:val="35"/>
          <w:szCs w:val="35"/>
          <w:rtl/>
        </w:rPr>
        <w:t xml:space="preserve">  ﯮ  ﯯ  ﯰ  ﯱ  ﯲ  ﯳ   ﯴ  ﯵ  ﯶ   ﯷ  ﯸ  ﯹ  ﯺ  </w:t>
      </w:r>
      <w:r w:rsidR="00B07DD6" w:rsidRPr="00B07DD6">
        <w:rPr>
          <w:rFonts w:ascii="QCF_BSML" w:hAnsi="QCF_BSML" w:cs="QCF_BSML"/>
          <w:color w:val="000000"/>
          <w:sz w:val="35"/>
          <w:szCs w:val="35"/>
          <w:rtl/>
        </w:rPr>
        <w:t>ﮊ</w:t>
      </w:r>
      <w:r w:rsidR="00B07DD6" w:rsidRPr="00B07DD6">
        <w:rPr>
          <w:rFonts w:ascii="Arial" w:hAnsi="Arial" w:cs="Arial"/>
          <w:color w:val="000000"/>
          <w:sz w:val="18"/>
          <w:szCs w:val="18"/>
          <w:rtl/>
        </w:rPr>
        <w:t xml:space="preserve"> </w:t>
      </w:r>
      <w:r>
        <w:rPr>
          <w:rStyle w:val="FootnoteReference"/>
          <w:rFonts w:ascii="Simplified Arabic Fixed" w:hAnsi="Simplified Arabic Fixed" w:cs="Simplified Arabic Fixed"/>
          <w:sz w:val="36"/>
          <w:szCs w:val="36"/>
          <w:rtl/>
        </w:rPr>
        <w:footnoteReference w:id="253"/>
      </w:r>
      <w:r w:rsidRPr="00B07DD6">
        <w:rPr>
          <w:rFonts w:ascii="Traditional Arabic" w:hAnsi="Traditional Arabic" w:cs="Traditional Arabic" w:hint="cs"/>
          <w:sz w:val="36"/>
          <w:szCs w:val="36"/>
          <w:rtl/>
        </w:rPr>
        <w:t xml:space="preserve">. </w:t>
      </w:r>
    </w:p>
    <w:p w:rsidR="007C35F7" w:rsidRPr="00B07DD6" w:rsidRDefault="007C35F7" w:rsidP="00B07DD6">
      <w:pPr>
        <w:spacing w:after="0" w:line="240" w:lineRule="auto"/>
        <w:ind w:firstLine="720"/>
        <w:jc w:val="both"/>
        <w:rPr>
          <w:rFonts w:ascii="Traditional Arabic" w:hAnsi="Traditional Arabic" w:cs="Traditional Arabic"/>
          <w:sz w:val="36"/>
          <w:szCs w:val="36"/>
        </w:rPr>
      </w:pPr>
      <w:r w:rsidRPr="00B07DD6">
        <w:rPr>
          <w:rFonts w:ascii="Traditional Arabic" w:hAnsi="Traditional Arabic" w:cs="Traditional Arabic" w:hint="cs"/>
          <w:sz w:val="36"/>
          <w:szCs w:val="36"/>
          <w:rtl/>
        </w:rPr>
        <w:t>يقول الرازي في تفسير هذه الآية: "تدل هذه الآية على أن الاستعداد للجهاد بالنبل والسلاح وتعليم الفروسية والرمي فريضة، إلا أنه من فروض الكفايات"</w:t>
      </w:r>
      <w:r>
        <w:rPr>
          <w:rStyle w:val="FootnoteReference"/>
          <w:rFonts w:ascii="Traditional Arabic" w:hAnsi="Traditional Arabic" w:cs="Traditional Arabic"/>
          <w:sz w:val="36"/>
          <w:szCs w:val="36"/>
          <w:rtl/>
        </w:rPr>
        <w:footnoteReference w:id="254"/>
      </w:r>
      <w:r w:rsidRPr="00B07DD6">
        <w:rPr>
          <w:rFonts w:ascii="Traditional Arabic" w:hAnsi="Traditional Arabic" w:cs="Traditional Arabic" w:hint="cs"/>
          <w:sz w:val="36"/>
          <w:szCs w:val="36"/>
          <w:rtl/>
        </w:rPr>
        <w:t>.</w:t>
      </w: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ويفسر سيد قطب</w:t>
      </w:r>
      <w:r>
        <w:rPr>
          <w:rStyle w:val="FootnoteReference"/>
          <w:rFonts w:ascii="Traditional Arabic" w:hAnsi="Traditional Arabic" w:cs="Traditional Arabic"/>
          <w:sz w:val="36"/>
          <w:szCs w:val="36"/>
          <w:rtl/>
        </w:rPr>
        <w:footnoteReference w:id="255"/>
      </w:r>
      <w:r>
        <w:rPr>
          <w:rFonts w:ascii="Traditional Arabic" w:hAnsi="Traditional Arabic" w:cs="Traditional Arabic" w:hint="cs"/>
          <w:sz w:val="36"/>
          <w:szCs w:val="36"/>
          <w:rtl/>
        </w:rPr>
        <w:t xml:space="preserve"> - رحمه الله </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معنى القوة الواردة في الآية: "بأنها حدود الطاقة إلى أقصاها، بحيث لا تقعد العصبة المسلمة عن سبب من أسباب القوة يدخل في طاقتها"</w:t>
      </w:r>
      <w:r>
        <w:rPr>
          <w:rStyle w:val="FootnoteReference"/>
          <w:rFonts w:ascii="Traditional Arabic" w:hAnsi="Traditional Arabic" w:cs="Traditional Arabic"/>
          <w:sz w:val="36"/>
          <w:szCs w:val="36"/>
          <w:rtl/>
        </w:rPr>
        <w:footnoteReference w:id="256"/>
      </w:r>
      <w:r>
        <w:rPr>
          <w:rFonts w:ascii="Traditional Arabic" w:hAnsi="Traditional Arabic" w:cs="Traditional Arabic" w:hint="cs"/>
          <w:sz w:val="36"/>
          <w:szCs w:val="36"/>
          <w:rtl/>
        </w:rPr>
        <w:t>.</w:t>
      </w: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ويقول رشيد رضا: "فيه وجوب إعداد الأمة كل ما تستطيع من قوة لقتال أعدائها، فيدخل في ذلك عدة المقاتلة، والواجب أن يستعد كل مكلف للقتال؛ لأنه قد يكون فرضا عينيا في بعض الأحوال يستدعي ما يسمى بالنفير... ويدخل فيه السلاح، وهو يختلف باختلاف الأزمنة والأمكنة والأحوال، وقد كثرت أجناسه وأنواعه وأصنافه في هذا الزمان..."</w:t>
      </w:r>
      <w:r>
        <w:rPr>
          <w:rStyle w:val="FootnoteReference"/>
          <w:rFonts w:ascii="Traditional Arabic" w:hAnsi="Traditional Arabic" w:cs="Traditional Arabic"/>
          <w:sz w:val="36"/>
          <w:szCs w:val="36"/>
          <w:rtl/>
        </w:rPr>
        <w:footnoteReference w:id="257"/>
      </w:r>
      <w:r>
        <w:rPr>
          <w:rFonts w:ascii="Traditional Arabic" w:hAnsi="Traditional Arabic" w:cs="Traditional Arabic" w:hint="cs"/>
          <w:sz w:val="36"/>
          <w:szCs w:val="36"/>
          <w:rtl/>
        </w:rPr>
        <w:t>.</w:t>
      </w: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من خلال هذا يمكن استنباط مدى أهمية تأدية أبناء المسلمين المتجنسين في الدولة غير الإسلامية للخدمة العسكرية، لعموم الآية التي تحث المسلم على التدريب على فنون القتال، وإن كان يخضع لأوامر قيادات كافرة في كل شيء تقريبا، ومن المهم بمكان أن يستغل المسلمون هذا، وإن كان يعتبر التزاما صعبا شاقا، إلا أنه في حقيقته فرصة، ويمكن عدها منحة تتيح لهم إمكانية معرفة ما استجد من تقنيات </w:t>
      </w:r>
      <w:r>
        <w:rPr>
          <w:rFonts w:ascii="Traditional Arabic" w:hAnsi="Traditional Arabic" w:cs="Traditional Arabic" w:hint="cs"/>
          <w:sz w:val="36"/>
          <w:szCs w:val="36"/>
          <w:rtl/>
        </w:rPr>
        <w:lastRenderedPageBreak/>
        <w:t>الحروب واستعمال الأسلحة واستراتيجيات التخطيط، وحتى طرق تصنيع الأسلحة، وما يتعلق بها من علوم.</w:t>
      </w:r>
    </w:p>
    <w:p w:rsidR="00B07DD6" w:rsidRDefault="00B07DD6" w:rsidP="00B07DD6">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الثاني: من الحديث</w:t>
      </w:r>
    </w:p>
    <w:p w:rsidR="007C35F7" w:rsidRPr="00B07DD6" w:rsidRDefault="007C35F7" w:rsidP="00B07DD6">
      <w:pPr>
        <w:spacing w:after="0" w:line="240" w:lineRule="auto"/>
        <w:ind w:firstLine="720"/>
        <w:jc w:val="both"/>
        <w:rPr>
          <w:rFonts w:ascii="Traditional Arabic" w:hAnsi="Traditional Arabic" w:cs="Traditional Arabic"/>
          <w:sz w:val="36"/>
          <w:szCs w:val="36"/>
        </w:rPr>
      </w:pPr>
      <w:r w:rsidRPr="00B07DD6">
        <w:rPr>
          <w:rFonts w:ascii="Traditional Arabic" w:hAnsi="Traditional Arabic" w:cs="Traditional Arabic" w:hint="cs"/>
          <w:sz w:val="36"/>
          <w:szCs w:val="36"/>
          <w:rtl/>
        </w:rPr>
        <w:t>قال النبي -صلى الله عليه وسلم-: "المؤمن القوي خير وأحب إلى الله من المؤمن الضعيف، وفي كل خير، احرص على ما ينفعك واستعن بالله ولا تعجز"</w:t>
      </w:r>
      <w:r>
        <w:rPr>
          <w:rStyle w:val="FootnoteReference"/>
          <w:rFonts w:ascii="Traditional Arabic" w:hAnsi="Traditional Arabic" w:cs="Traditional Arabic"/>
          <w:sz w:val="36"/>
          <w:szCs w:val="36"/>
          <w:rtl/>
        </w:rPr>
        <w:footnoteReference w:id="258"/>
      </w:r>
      <w:r w:rsidRPr="00B07DD6">
        <w:rPr>
          <w:rFonts w:ascii="Traditional Arabic" w:hAnsi="Traditional Arabic" w:cs="Traditional Arabic" w:hint="cs"/>
          <w:sz w:val="36"/>
          <w:szCs w:val="36"/>
          <w:rtl/>
        </w:rPr>
        <w:t>.</w:t>
      </w: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محل الشاهد في الحديث: "المؤمن القوي" والمراد بالقوة هنا "عزيمة النفس والقريحة في أمور الآخرة، فيكون صاحب هذا الوصف أكثر إقداما على العدو في الجهاد، وأسرع خروجا إليه وذهابا في طلبه، وأشد عزيمة في الأمر بالمعروف والنهي عن المنكر، والصبر على الأذى، وفي كل ذلك احتمال للمشاق في ذات الله تعالى"</w:t>
      </w:r>
      <w:r>
        <w:rPr>
          <w:rStyle w:val="FootnoteReference"/>
          <w:rFonts w:ascii="Traditional Arabic" w:hAnsi="Traditional Arabic" w:cs="Traditional Arabic"/>
          <w:sz w:val="36"/>
          <w:szCs w:val="36"/>
          <w:rtl/>
        </w:rPr>
        <w:footnoteReference w:id="259"/>
      </w:r>
      <w:r>
        <w:rPr>
          <w:rFonts w:ascii="Traditional Arabic" w:hAnsi="Traditional Arabic" w:cs="Traditional Arabic" w:hint="cs"/>
          <w:sz w:val="36"/>
          <w:szCs w:val="36"/>
          <w:rtl/>
        </w:rPr>
        <w:t>.</w:t>
      </w: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وكل هذا لا يحصل إلا بالتعليم والتدريب، والخدمة في الجيش هي وسيلة إلى القوة، ومن هنا يكون ذلك واجبا ولو عند الكفار، إذ لم يكن ذلك ممكنا عند المسلمين.</w:t>
      </w:r>
    </w:p>
    <w:p w:rsidR="007C35F7" w:rsidRDefault="00B07DD6" w:rsidP="00B07DD6">
      <w:pPr>
        <w:pStyle w:val="ListParagraph"/>
        <w:bidi/>
        <w:spacing w:after="0" w:line="24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الثالث: </w:t>
      </w:r>
      <w:r w:rsidR="007C35F7">
        <w:rPr>
          <w:rFonts w:ascii="Traditional Arabic" w:hAnsi="Traditional Arabic" w:cs="Traditional Arabic" w:hint="cs"/>
          <w:sz w:val="36"/>
          <w:szCs w:val="36"/>
          <w:rtl/>
        </w:rPr>
        <w:t>هناك أدلة من القواعد الفقهية، منها:</w:t>
      </w:r>
    </w:p>
    <w:p w:rsidR="007C35F7" w:rsidRDefault="007C35F7" w:rsidP="007C35F7">
      <w:pPr>
        <w:pStyle w:val="ListParagraph"/>
        <w:numPr>
          <w:ilvl w:val="0"/>
          <w:numId w:val="40"/>
        </w:numPr>
        <w:bidi/>
        <w:spacing w:after="0" w:line="240" w:lineRule="auto"/>
        <w:ind w:left="0" w:firstLine="720"/>
        <w:jc w:val="both"/>
        <w:rPr>
          <w:rFonts w:ascii="Traditional Arabic" w:hAnsi="Traditional Arabic" w:cs="Traditional Arabic"/>
          <w:sz w:val="36"/>
          <w:szCs w:val="36"/>
        </w:rPr>
      </w:pPr>
      <w:r w:rsidRPr="009C1638">
        <w:rPr>
          <w:rFonts w:ascii="Traditional Arabic" w:hAnsi="Traditional Arabic" w:cs="Traditional Arabic" w:hint="cs"/>
          <w:b/>
          <w:bCs/>
          <w:sz w:val="36"/>
          <w:szCs w:val="36"/>
          <w:rtl/>
        </w:rPr>
        <w:t>قاعدة: ارتكاب أخف الضررين</w:t>
      </w:r>
      <w:r>
        <w:rPr>
          <w:rFonts w:ascii="Traditional Arabic" w:hAnsi="Traditional Arabic" w:cs="Traditional Arabic" w:hint="cs"/>
          <w:sz w:val="36"/>
          <w:szCs w:val="36"/>
          <w:rtl/>
        </w:rPr>
        <w:t xml:space="preserve">، أي إن كان في الخدمة في الجيش غير الإسلامي بعض الضرر؛ لأنه يخضع لأوامر قادته غير المسلمين، ولكن ترك الخدمة من جهة المسلم ضرر أعظم؛ حيث يبقى جاهلا في العلوم العسكرية، ومن ثم غير مستعد لمواجهة الأعداء في حالة وقوع الحرب، فيكون عاجزا عن الدفاع عن دينه ونفسه وعرضه وماله. </w:t>
      </w:r>
    </w:p>
    <w:p w:rsidR="007C35F7" w:rsidRDefault="007C35F7" w:rsidP="007C35F7">
      <w:pPr>
        <w:pStyle w:val="ListParagraph"/>
        <w:bidi/>
        <w:spacing w:after="0" w:line="24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وبالموازنة بين الضررين يتبين أن الضرر الأدنى الذي يتعرض له المسلم في خاصة نفسه، لا يقارن بالضرر الأكبر الذي سيعود عل المسلمين.</w:t>
      </w:r>
    </w:p>
    <w:p w:rsidR="007C35F7" w:rsidRDefault="007C35F7" w:rsidP="007C35F7">
      <w:pPr>
        <w:pStyle w:val="ListParagraph"/>
        <w:numPr>
          <w:ilvl w:val="0"/>
          <w:numId w:val="40"/>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b/>
          <w:bCs/>
          <w:sz w:val="36"/>
          <w:szCs w:val="36"/>
          <w:rtl/>
        </w:rPr>
        <w:t>قاعدة: المصلحة العامة مقدمة على المصلحة الخاصة</w:t>
      </w:r>
      <w:r w:rsidRPr="005F7B48">
        <w:rPr>
          <w:rStyle w:val="FootnoteReference"/>
          <w:rFonts w:ascii="Traditional Arabic" w:hAnsi="Traditional Arabic" w:cs="Traditional Arabic"/>
          <w:sz w:val="36"/>
          <w:szCs w:val="36"/>
          <w:rtl/>
        </w:rPr>
        <w:footnoteReference w:id="260"/>
      </w:r>
      <w:r>
        <w:rPr>
          <w:rFonts w:ascii="Traditional Arabic" w:hAnsi="Traditional Arabic" w:cs="Traditional Arabic" w:hint="cs"/>
          <w:sz w:val="36"/>
          <w:szCs w:val="36"/>
          <w:rtl/>
        </w:rPr>
        <w:t>.</w:t>
      </w:r>
      <w:r>
        <w:rPr>
          <w:rFonts w:ascii="Traditional Arabic" w:hAnsi="Traditional Arabic" w:cs="Traditional Arabic" w:hint="cs"/>
          <w:b/>
          <w:bCs/>
          <w:sz w:val="36"/>
          <w:szCs w:val="36"/>
          <w:rtl/>
        </w:rPr>
        <w:t xml:space="preserve"> </w:t>
      </w:r>
      <w:r>
        <w:rPr>
          <w:rFonts w:ascii="Traditional Arabic" w:hAnsi="Traditional Arabic" w:cs="Traditional Arabic" w:hint="cs"/>
          <w:sz w:val="36"/>
          <w:szCs w:val="36"/>
          <w:rtl/>
        </w:rPr>
        <w:t>أي وإن كان يترتب بعض المفاسد على الدخول في الجيش غير الإٍسلامي، التي تقع على بعض الأفراد، ولكن لا يلتفت إلى ذلك نظرا إلى المصلحة التي تعود على المسلمين جميعا.</w:t>
      </w:r>
    </w:p>
    <w:p w:rsidR="007C35F7" w:rsidRDefault="007C35F7" w:rsidP="007C35F7">
      <w:pPr>
        <w:pStyle w:val="ListParagraph"/>
        <w:numPr>
          <w:ilvl w:val="0"/>
          <w:numId w:val="40"/>
        </w:numPr>
        <w:bidi/>
        <w:spacing w:after="0" w:line="240" w:lineRule="auto"/>
        <w:ind w:left="0" w:firstLine="720"/>
        <w:jc w:val="both"/>
        <w:rPr>
          <w:rFonts w:ascii="Traditional Arabic" w:hAnsi="Traditional Arabic" w:cs="Traditional Arabic"/>
          <w:sz w:val="36"/>
          <w:szCs w:val="36"/>
        </w:rPr>
      </w:pPr>
      <w:r w:rsidRPr="009C1638">
        <w:rPr>
          <w:rFonts w:ascii="Traditional Arabic" w:hAnsi="Traditional Arabic" w:cs="Traditional Arabic" w:hint="cs"/>
          <w:b/>
          <w:bCs/>
          <w:sz w:val="36"/>
          <w:szCs w:val="36"/>
          <w:rtl/>
        </w:rPr>
        <w:lastRenderedPageBreak/>
        <w:t>قاعدة: الضرر يزال</w:t>
      </w:r>
      <w:r w:rsidRPr="005F7B48">
        <w:rPr>
          <w:rStyle w:val="FootnoteReference"/>
          <w:rFonts w:ascii="Traditional Arabic" w:hAnsi="Traditional Arabic" w:cs="Traditional Arabic"/>
          <w:sz w:val="36"/>
          <w:szCs w:val="36"/>
          <w:rtl/>
        </w:rPr>
        <w:footnoteReference w:id="261"/>
      </w:r>
      <w:r>
        <w:rPr>
          <w:rFonts w:ascii="Traditional Arabic" w:hAnsi="Traditional Arabic" w:cs="Traditional Arabic" w:hint="cs"/>
          <w:b/>
          <w:bCs/>
          <w:sz w:val="36"/>
          <w:szCs w:val="36"/>
          <w:rtl/>
        </w:rPr>
        <w:t>، أصلها من قوله -صلى الله عليه وسلم-: "لا ضرر ولا ضرار"</w:t>
      </w:r>
      <w:r>
        <w:rPr>
          <w:rStyle w:val="FootnoteReference"/>
          <w:rFonts w:ascii="Traditional Arabic" w:hAnsi="Traditional Arabic" w:cs="Traditional Arabic"/>
          <w:b/>
          <w:bCs/>
          <w:sz w:val="36"/>
          <w:szCs w:val="36"/>
          <w:rtl/>
        </w:rPr>
        <w:footnoteReference w:id="262"/>
      </w:r>
      <w:r w:rsidRPr="00C633CF">
        <w:rPr>
          <w:rFonts w:ascii="Traditional Arabic" w:hAnsi="Traditional Arabic" w:cs="Traditional Arabic" w:hint="cs"/>
          <w:b/>
          <w:bCs/>
          <w:sz w:val="36"/>
          <w:szCs w:val="36"/>
          <w:rtl/>
        </w:rPr>
        <w:t>؛</w:t>
      </w:r>
      <w:r w:rsidRPr="00C633CF">
        <w:rPr>
          <w:rFonts w:ascii="Traditional Arabic" w:hAnsi="Traditional Arabic" w:cs="Traditional Arabic" w:hint="cs"/>
          <w:sz w:val="36"/>
          <w:szCs w:val="36"/>
          <w:rtl/>
        </w:rPr>
        <w:t xml:space="preserve"> حيث لا يجوز للمسلم أن يضر نفسه ولا غيره، ولكن لو ترك المسلمون الذين يعيشون في الدولة غير الإسلامية الخدمة</w:t>
      </w:r>
      <w:r>
        <w:rPr>
          <w:rFonts w:ascii="Traditional Arabic" w:hAnsi="Traditional Arabic" w:cs="Traditional Arabic" w:hint="cs"/>
          <w:sz w:val="36"/>
          <w:szCs w:val="36"/>
          <w:rtl/>
        </w:rPr>
        <w:t>،</w:t>
      </w:r>
      <w:r w:rsidRPr="00C633CF">
        <w:rPr>
          <w:rFonts w:ascii="Traditional Arabic" w:hAnsi="Traditional Arabic" w:cs="Traditional Arabic" w:hint="cs"/>
          <w:sz w:val="36"/>
          <w:szCs w:val="36"/>
          <w:rtl/>
        </w:rPr>
        <w:t xml:space="preserve"> لنتج من ذلك ضرر على أنفسهم، حيث يبقون غير مستعدين عسكريا</w:t>
      </w:r>
      <w:r>
        <w:rPr>
          <w:rFonts w:ascii="Traditional Arabic" w:hAnsi="Traditional Arabic" w:cs="Traditional Arabic" w:hint="cs"/>
          <w:sz w:val="36"/>
          <w:szCs w:val="36"/>
          <w:rtl/>
        </w:rPr>
        <w:t>،</w:t>
      </w:r>
      <w:r w:rsidRPr="00C633CF">
        <w:rPr>
          <w:rFonts w:ascii="Traditional Arabic" w:hAnsi="Traditional Arabic" w:cs="Traditional Arabic" w:hint="cs"/>
          <w:sz w:val="36"/>
          <w:szCs w:val="36"/>
          <w:rtl/>
        </w:rPr>
        <w:t xml:space="preserve"> وفي ذلك ضرر على المسلمين</w:t>
      </w:r>
      <w:r>
        <w:rPr>
          <w:rFonts w:ascii="Traditional Arabic" w:hAnsi="Traditional Arabic" w:cs="Traditional Arabic" w:hint="cs"/>
          <w:sz w:val="36"/>
          <w:szCs w:val="36"/>
          <w:rtl/>
        </w:rPr>
        <w:t>؛</w:t>
      </w:r>
      <w:r w:rsidRPr="00C633CF">
        <w:rPr>
          <w:rFonts w:ascii="Traditional Arabic" w:hAnsi="Traditional Arabic" w:cs="Traditional Arabic" w:hint="cs"/>
          <w:sz w:val="36"/>
          <w:szCs w:val="36"/>
          <w:rtl/>
        </w:rPr>
        <w:t xml:space="preserve"> حيث يحرمون بذلك من المساواة في الح</w:t>
      </w:r>
      <w:r>
        <w:rPr>
          <w:rFonts w:ascii="Traditional Arabic" w:hAnsi="Traditional Arabic" w:cs="Traditional Arabic" w:hint="cs"/>
          <w:sz w:val="36"/>
          <w:szCs w:val="36"/>
          <w:rtl/>
        </w:rPr>
        <w:t>قوق مع سائر الناس في تلك الدولة،</w:t>
      </w:r>
      <w:r w:rsidRPr="00C633CF">
        <w:rPr>
          <w:rFonts w:ascii="Traditional Arabic" w:hAnsi="Traditional Arabic" w:cs="Traditional Arabic" w:hint="cs"/>
          <w:sz w:val="36"/>
          <w:szCs w:val="36"/>
          <w:rtl/>
        </w:rPr>
        <w:t xml:space="preserve"> وهذا لا يجوز في حق المسلم.</w:t>
      </w:r>
    </w:p>
    <w:p w:rsidR="007C35F7" w:rsidRDefault="00B07DD6" w:rsidP="00B07DD6">
      <w:pPr>
        <w:pStyle w:val="ListParagraph"/>
        <w:bidi/>
        <w:spacing w:after="0" w:line="24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الرابع: </w:t>
      </w:r>
      <w:r w:rsidR="007C35F7">
        <w:rPr>
          <w:rFonts w:ascii="Traditional Arabic" w:hAnsi="Traditional Arabic" w:cs="Traditional Arabic" w:hint="cs"/>
          <w:sz w:val="36"/>
          <w:szCs w:val="36"/>
          <w:rtl/>
        </w:rPr>
        <w:t>الدليل العقلي:</w:t>
      </w:r>
    </w:p>
    <w:p w:rsidR="007C35F7" w:rsidRPr="00665A16" w:rsidRDefault="007C35F7" w:rsidP="007C35F7">
      <w:pPr>
        <w:spacing w:after="0" w:line="240" w:lineRule="auto"/>
        <w:ind w:firstLine="720"/>
        <w:jc w:val="both"/>
        <w:rPr>
          <w:rFonts w:ascii="Traditional Arabic" w:hAnsi="Traditional Arabic" w:cs="Traditional Arabic"/>
          <w:sz w:val="36"/>
          <w:szCs w:val="36"/>
        </w:rPr>
      </w:pPr>
      <w:r w:rsidRPr="00665A16">
        <w:rPr>
          <w:rFonts w:ascii="Traditional Arabic" w:hAnsi="Traditional Arabic" w:cs="Traditional Arabic" w:hint="cs"/>
          <w:sz w:val="36"/>
          <w:szCs w:val="36"/>
          <w:rtl/>
        </w:rPr>
        <w:t>الاستعداد والجهاد يتطلب أموال</w:t>
      </w:r>
      <w:r>
        <w:rPr>
          <w:rFonts w:ascii="Traditional Arabic" w:hAnsi="Traditional Arabic" w:cs="Traditional Arabic" w:hint="cs"/>
          <w:sz w:val="36"/>
          <w:szCs w:val="36"/>
          <w:rtl/>
        </w:rPr>
        <w:t>ا</w:t>
      </w:r>
      <w:r w:rsidRPr="00665A16">
        <w:rPr>
          <w:rFonts w:ascii="Traditional Arabic" w:hAnsi="Traditional Arabic" w:cs="Traditional Arabic" w:hint="cs"/>
          <w:sz w:val="36"/>
          <w:szCs w:val="36"/>
          <w:rtl/>
        </w:rPr>
        <w:t xml:space="preserve"> كثيرة لا يملكها المسلمون المتجنس</w:t>
      </w:r>
      <w:r>
        <w:rPr>
          <w:rFonts w:ascii="Traditional Arabic" w:hAnsi="Traditional Arabic" w:cs="Traditional Arabic" w:hint="cs"/>
          <w:sz w:val="36"/>
          <w:szCs w:val="36"/>
          <w:rtl/>
        </w:rPr>
        <w:t>ون في تلك الدولة غير الإسلامية غ</w:t>
      </w:r>
      <w:r w:rsidRPr="00665A16">
        <w:rPr>
          <w:rFonts w:ascii="Traditional Arabic" w:hAnsi="Traditional Arabic" w:cs="Traditional Arabic" w:hint="cs"/>
          <w:sz w:val="36"/>
          <w:szCs w:val="36"/>
          <w:rtl/>
        </w:rPr>
        <w:t>البا، مع أنه واجب على كل مسلم حيثما كان</w:t>
      </w:r>
      <w:r>
        <w:rPr>
          <w:rFonts w:ascii="Traditional Arabic" w:hAnsi="Traditional Arabic" w:cs="Traditional Arabic" w:hint="cs"/>
          <w:sz w:val="36"/>
          <w:szCs w:val="36"/>
          <w:rtl/>
        </w:rPr>
        <w:t>، ومن هنا ليس معقولا أن يرفض المسلمون أداء الواجب الذي أوجبه الله عليهم لبعض الشبهات</w:t>
      </w:r>
      <w:r>
        <w:rPr>
          <w:rStyle w:val="FootnoteReference"/>
          <w:rFonts w:ascii="Traditional Arabic" w:hAnsi="Traditional Arabic" w:cs="Traditional Arabic"/>
          <w:sz w:val="36"/>
          <w:szCs w:val="36"/>
          <w:rtl/>
        </w:rPr>
        <w:footnoteReference w:id="263"/>
      </w:r>
      <w:r>
        <w:rPr>
          <w:rFonts w:ascii="Traditional Arabic" w:hAnsi="Traditional Arabic" w:cs="Traditional Arabic" w:hint="cs"/>
          <w:sz w:val="36"/>
          <w:szCs w:val="36"/>
          <w:rtl/>
        </w:rPr>
        <w:t>.</w:t>
      </w:r>
    </w:p>
    <w:p w:rsidR="007C35F7" w:rsidRPr="0027463F" w:rsidRDefault="007C35F7" w:rsidP="007C35F7">
      <w:pPr>
        <w:spacing w:after="0" w:line="240" w:lineRule="auto"/>
        <w:ind w:firstLine="720"/>
        <w:jc w:val="both"/>
        <w:rPr>
          <w:rFonts w:ascii="Traditional Arabic" w:hAnsi="Traditional Arabic" w:cs="Traditional Arabic"/>
          <w:sz w:val="36"/>
          <w:szCs w:val="36"/>
          <w:rtl/>
        </w:rPr>
      </w:pPr>
      <w:r w:rsidRPr="0027463F">
        <w:rPr>
          <w:rFonts w:ascii="Traditional Arabic" w:hAnsi="Traditional Arabic" w:cs="Traditional Arabic" w:hint="cs"/>
          <w:sz w:val="36"/>
          <w:szCs w:val="36"/>
          <w:rtl/>
        </w:rPr>
        <w:t>إذن فخدمة المسلم في جيش الدولة غير المسلمة سواء في الظروف الصعبة أو غيرها، له أهمية كبيرة تعود فوائدها على الجماعة المسلمة، كما تدفع هذه المشاركة إلى تغيير نظرة مجتمع الأكثرية نحو هذه الأقليات من المسلمين المتجنسين في تلك الدولة</w:t>
      </w:r>
      <w:r>
        <w:rPr>
          <w:rFonts w:ascii="Traditional Arabic" w:hAnsi="Traditional Arabic" w:cs="Traditional Arabic" w:hint="cs"/>
          <w:sz w:val="36"/>
          <w:szCs w:val="36"/>
          <w:rtl/>
        </w:rPr>
        <w:t>،</w:t>
      </w:r>
      <w:r w:rsidRPr="0027463F">
        <w:rPr>
          <w:rFonts w:ascii="Traditional Arabic" w:hAnsi="Traditional Arabic" w:cs="Traditional Arabic" w:hint="cs"/>
          <w:sz w:val="36"/>
          <w:szCs w:val="36"/>
          <w:rtl/>
        </w:rPr>
        <w:t xml:space="preserve"> على أنها عنصر غريب عنها، بل هي من ذات المجتمع تشاركه ذات الحقوق وذات الواجبات، والله تعالى أعلم. </w:t>
      </w:r>
    </w:p>
    <w:p w:rsidR="007C35F7" w:rsidRDefault="007C35F7" w:rsidP="007C35F7">
      <w:pPr>
        <w:spacing w:after="0" w:line="240" w:lineRule="auto"/>
        <w:ind w:firstLine="720"/>
        <w:jc w:val="center"/>
        <w:rPr>
          <w:rFonts w:ascii="Traditional Arabic" w:hAnsi="Traditional Arabic" w:cs="Traditional Arabic"/>
          <w:b/>
          <w:bCs/>
          <w:sz w:val="36"/>
          <w:szCs w:val="36"/>
          <w:rtl/>
        </w:rPr>
      </w:pPr>
    </w:p>
    <w:p w:rsidR="007C35F7" w:rsidRDefault="007C35F7" w:rsidP="007C35F7">
      <w:pPr>
        <w:bidi w:val="0"/>
        <w:rPr>
          <w:rFonts w:ascii="Traditional Arabic" w:hAnsi="Traditional Arabic" w:cs="Traditional Arabic"/>
          <w:b/>
          <w:bCs/>
          <w:sz w:val="36"/>
          <w:szCs w:val="36"/>
        </w:rPr>
      </w:pPr>
      <w:r>
        <w:rPr>
          <w:rFonts w:ascii="Traditional Arabic" w:hAnsi="Traditional Arabic" w:cs="Traditional Arabic"/>
          <w:b/>
          <w:bCs/>
          <w:sz w:val="36"/>
          <w:szCs w:val="36"/>
          <w:rtl/>
        </w:rPr>
        <w:br w:type="page"/>
      </w:r>
    </w:p>
    <w:p w:rsidR="007C35F7" w:rsidRDefault="007C35F7" w:rsidP="007C35F7">
      <w:pPr>
        <w:spacing w:after="0" w:line="240" w:lineRule="auto"/>
        <w:ind w:firstLine="72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 xml:space="preserve">المبحث الثاني: </w:t>
      </w:r>
    </w:p>
    <w:p w:rsidR="007C35F7" w:rsidRDefault="007C35F7" w:rsidP="007C35F7">
      <w:pPr>
        <w:spacing w:after="0" w:line="240" w:lineRule="auto"/>
        <w:ind w:firstLine="72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مشاركتهم في القتال مع الجيش الكافر ضد الجيش الكافر</w:t>
      </w:r>
    </w:p>
    <w:p w:rsidR="007C35F7" w:rsidRDefault="007C35F7" w:rsidP="007C35F7">
      <w:pPr>
        <w:spacing w:after="0" w:line="240" w:lineRule="auto"/>
        <w:ind w:firstLine="720"/>
        <w:rPr>
          <w:rFonts w:ascii="Traditional Arabic" w:hAnsi="Traditional Arabic" w:cs="Traditional Arabic"/>
          <w:sz w:val="36"/>
          <w:szCs w:val="36"/>
          <w:rtl/>
        </w:rPr>
      </w:pPr>
      <w:r>
        <w:rPr>
          <w:rFonts w:ascii="Traditional Arabic" w:hAnsi="Traditional Arabic" w:cs="Traditional Arabic" w:hint="cs"/>
          <w:sz w:val="36"/>
          <w:szCs w:val="36"/>
          <w:rtl/>
        </w:rPr>
        <w:t>في حالة قيام حرب بين الدولة غير المسلمة التي يعيش فيها المسلمون المتجنسون ودولة أخرى غير مسلمة، فإن المسلم الذي يخدم في جيش دولته بشكل دائم، أم تم استدعاؤه إذا كان من الجيش الاحتياطي للمشاركة في هذه الحرب، فكيف سيكون موقفه؟ وكيف سيتصرف؟ وما حكم مقاتلة المسلمين المتجنسين مع جيش دولتهم ضد جيش دولة أخرى غير مسلمة؟</w:t>
      </w:r>
    </w:p>
    <w:p w:rsidR="007C35F7" w:rsidRDefault="007C35F7" w:rsidP="007C35F7">
      <w:pPr>
        <w:spacing w:after="0" w:line="240" w:lineRule="auto"/>
        <w:ind w:firstLine="720"/>
        <w:rPr>
          <w:rFonts w:ascii="Traditional Arabic" w:hAnsi="Traditional Arabic" w:cs="Traditional Arabic"/>
          <w:sz w:val="36"/>
          <w:szCs w:val="36"/>
          <w:rtl/>
        </w:rPr>
      </w:pPr>
      <w:r>
        <w:rPr>
          <w:rFonts w:ascii="Traditional Arabic" w:hAnsi="Traditional Arabic" w:cs="Traditional Arabic" w:hint="cs"/>
          <w:sz w:val="36"/>
          <w:szCs w:val="36"/>
          <w:rtl/>
        </w:rPr>
        <w:t>وللإجابة على تلك الأسئلة تنقسم المسألة إلى أمرين: الأول في حالة عدم ترتب المصلحة، والثاني في حالة ترتب المصلحة للمسلمين، وهذا ما سوف نعرض له في المطلبين التاليين:</w:t>
      </w:r>
      <w:r w:rsidR="00080D08">
        <w:rPr>
          <w:rFonts w:ascii="Traditional Arabic" w:hAnsi="Traditional Arabic" w:cs="Traditional Arabic" w:hint="cs"/>
          <w:sz w:val="36"/>
          <w:szCs w:val="36"/>
          <w:rtl/>
        </w:rPr>
        <w:t xml:space="preserve"> الأول المشاركة في القتال مع جيش الكافر في حالة عدم ترتب المصلحة للسلمين، والثاني المشاركة معه مع وجود المصلحة للمسلمين.</w:t>
      </w:r>
    </w:p>
    <w:p w:rsidR="007C35F7" w:rsidRDefault="007C35F7" w:rsidP="007C35F7">
      <w:pPr>
        <w:spacing w:after="0" w:line="240" w:lineRule="auto"/>
        <w:ind w:firstLine="720"/>
        <w:jc w:val="center"/>
        <w:rPr>
          <w:rFonts w:ascii="Traditional Arabic" w:hAnsi="Traditional Arabic" w:cs="Traditional Arabic"/>
          <w:b/>
          <w:bCs/>
          <w:sz w:val="36"/>
          <w:szCs w:val="36"/>
          <w:rtl/>
        </w:rPr>
      </w:pPr>
    </w:p>
    <w:p w:rsidR="007C35F7" w:rsidRDefault="007C35F7" w:rsidP="007C35F7">
      <w:pPr>
        <w:spacing w:after="0" w:line="240" w:lineRule="auto"/>
        <w:ind w:firstLine="72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المطلب الأول: </w:t>
      </w:r>
    </w:p>
    <w:p w:rsidR="007C35F7" w:rsidRDefault="007C35F7" w:rsidP="007C35F7">
      <w:pPr>
        <w:spacing w:after="0" w:line="240" w:lineRule="auto"/>
        <w:ind w:firstLine="72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في حالة عدم ترتب المصلحة للمسلمين.</w:t>
      </w:r>
    </w:p>
    <w:p w:rsidR="007C35F7" w:rsidRPr="00297985" w:rsidRDefault="007C35F7" w:rsidP="007C35F7">
      <w:pPr>
        <w:spacing w:after="0" w:line="240" w:lineRule="auto"/>
        <w:ind w:firstLine="720"/>
        <w:jc w:val="both"/>
        <w:rPr>
          <w:rFonts w:ascii="Traditional Arabic" w:hAnsi="Traditional Arabic" w:cs="Traditional Arabic"/>
          <w:b/>
          <w:bCs/>
          <w:sz w:val="36"/>
          <w:szCs w:val="36"/>
          <w:rtl/>
        </w:rPr>
      </w:pPr>
      <w:r>
        <w:rPr>
          <w:rFonts w:ascii="Traditional Arabic" w:hAnsi="Traditional Arabic" w:cs="Traditional Arabic" w:hint="cs"/>
          <w:sz w:val="36"/>
          <w:szCs w:val="36"/>
          <w:rtl/>
        </w:rPr>
        <w:t>إذا لم تترتب مصلحة للإسلام والمسلمين من هذه المشاركة، فإنه لا يجوز للمسلم أن يساعد الكفار على كفار مثلهم، وهذا الذي ذهب إليه جمهور الفقهاء من الحنفية والمالكية والشافعية والحنابلة</w:t>
      </w:r>
      <w:r>
        <w:rPr>
          <w:rStyle w:val="FootnoteReference"/>
          <w:rFonts w:ascii="Traditional Arabic" w:hAnsi="Traditional Arabic" w:cs="Traditional Arabic"/>
          <w:sz w:val="36"/>
          <w:szCs w:val="36"/>
          <w:rtl/>
        </w:rPr>
        <w:footnoteReference w:id="264"/>
      </w:r>
      <w:r>
        <w:rPr>
          <w:rFonts w:ascii="Traditional Arabic" w:hAnsi="Traditional Arabic" w:cs="Traditional Arabic" w:hint="cs"/>
          <w:sz w:val="36"/>
          <w:szCs w:val="36"/>
          <w:rtl/>
        </w:rPr>
        <w:t xml:space="preserve">.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قال السرخسي: "لا ينبغي للمسلمين أن يقاتلوا أهل الشرك مع أهل الشرك؛ لأن الفئتين حزب الشيطان، وحزب الشيطان هم الخاسرون، فلا ينبغي للمسلم أن ينضم إلى إحدى الفئتين فيكثر سوادهم ويقاتل دفعا عنهم، وهذا لأن حكم الشرك هو الظاهر والمسلم إنما يقاتل لنصرة أهل الحق، لا لإظهار حكم الشرك"</w:t>
      </w:r>
      <w:r>
        <w:rPr>
          <w:rStyle w:val="FootnoteReference"/>
          <w:rFonts w:ascii="Traditional Arabic" w:hAnsi="Traditional Arabic" w:cs="Traditional Arabic"/>
          <w:sz w:val="36"/>
          <w:szCs w:val="36"/>
          <w:rtl/>
        </w:rPr>
        <w:footnoteReference w:id="265"/>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قال أبو حنيفة: "لو أن قوما من المسلمين دخلوا دار الحرب بأمان، ثم إن أهل تلك الدار أغار عليهم قوم آخرون من أهل الحرب، فلا ينبغي للمسلمين أن يقاتلوا معهم إلا أن يخافوا على أنفسهم؛ لأن حكم أهل الحرب هو الغالب"</w:t>
      </w:r>
      <w:r>
        <w:rPr>
          <w:rStyle w:val="FootnoteReference"/>
          <w:rFonts w:ascii="Traditional Arabic" w:hAnsi="Traditional Arabic" w:cs="Traditional Arabic"/>
          <w:sz w:val="36"/>
          <w:szCs w:val="36"/>
          <w:rtl/>
        </w:rPr>
        <w:footnoteReference w:id="266"/>
      </w:r>
      <w:r>
        <w:rPr>
          <w:rFonts w:ascii="Traditional Arabic" w:hAnsi="Traditional Arabic" w:cs="Traditional Arabic" w:hint="cs"/>
          <w:sz w:val="36"/>
          <w:szCs w:val="36"/>
          <w:rtl/>
        </w:rPr>
        <w:t xml:space="preserve">.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وقال الإمام مالك: "لا ينبغي للمسلم أن يهريق </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يسفك - دمه إلا في حق، ولا يهريق دما إلا بحق"</w:t>
      </w:r>
      <w:r>
        <w:rPr>
          <w:rStyle w:val="FootnoteReference"/>
          <w:rFonts w:ascii="Traditional Arabic" w:hAnsi="Traditional Arabic" w:cs="Traditional Arabic"/>
          <w:sz w:val="36"/>
          <w:szCs w:val="36"/>
          <w:rtl/>
        </w:rPr>
        <w:footnoteReference w:id="267"/>
      </w:r>
      <w:r>
        <w:rPr>
          <w:rFonts w:ascii="Traditional Arabic" w:hAnsi="Traditional Arabic" w:cs="Traditional Arabic" w:hint="cs"/>
          <w:sz w:val="36"/>
          <w:szCs w:val="36"/>
          <w:rtl/>
        </w:rPr>
        <w:t>، وهذا ما يؤكده صاحب كشاف القناع بقوله: "ويحرم أن يعينهم المسلم على عدوهم إلا خوفا من شرهم"</w:t>
      </w:r>
      <w:r>
        <w:rPr>
          <w:rStyle w:val="FootnoteReference"/>
          <w:rFonts w:ascii="Traditional Arabic" w:hAnsi="Traditional Arabic" w:cs="Traditional Arabic"/>
          <w:sz w:val="36"/>
          <w:szCs w:val="36"/>
          <w:rtl/>
        </w:rPr>
        <w:footnoteReference w:id="268"/>
      </w:r>
      <w:r>
        <w:rPr>
          <w:rFonts w:ascii="Traditional Arabic" w:hAnsi="Traditional Arabic" w:cs="Traditional Arabic" w:hint="cs"/>
          <w:sz w:val="36"/>
          <w:szCs w:val="36"/>
          <w:rtl/>
        </w:rPr>
        <w:t xml:space="preserve">.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يفهم من هذه الأقوال: أن المسلم لا يجوز له المشاركة في القتال مع الجيش الكافر ضد آخر مثله إلا بوجه حق، والغالب من أهل الكفر العدوان والظلم وبخس حقوق الآخرين، وسعيهم لإعلاء كلمتهم هو باطل، وبالتالي لا يجوز للمسلم أن يسهم في هذا الظلم، سواء كان الجيش الذي ينضم تحته معتديا أو معتدى عليه.</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غير أن عبارات الفقهاء لا تعين كثيرا في هذه المسألة؛ لأنهم لم ينظروا إلى أحوال المسلمين كأعداد كبيرة في دولة كافرة، نظرا لظروفهم الخاصة آنذاك، حيث كان المسلمون لا يدخلون دار الكفر أو الحرب إلا بأمان وبشكل مؤقت في رأيهم، وهذا يؤكد مرة أخرى نظرتهم إلى تواجد المسلمين بدار الكفر على أنه وجود استثنائي.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وهذا يتأكد بما جاء في المدونة: "أرأيت لو أن قوما من المسلمين في بلاد الشرك أو تجارا استعان بهم صاحب تلك البلاد على قوم من المشركين ناوءوه من أهل مملكته، أو من غير أهل مملكته، أترى أن يقاتلوا مع أم لا؟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فأجاب الإمام سحنون</w:t>
      </w:r>
      <w:r>
        <w:rPr>
          <w:rStyle w:val="FootnoteReference"/>
          <w:rFonts w:ascii="Traditional Arabic" w:hAnsi="Traditional Arabic" w:cs="Traditional Arabic"/>
          <w:sz w:val="36"/>
          <w:szCs w:val="36"/>
          <w:rtl/>
        </w:rPr>
        <w:footnoteReference w:id="269"/>
      </w:r>
      <w:r>
        <w:rPr>
          <w:rFonts w:ascii="Traditional Arabic" w:hAnsi="Traditional Arabic" w:cs="Traditional Arabic" w:hint="cs"/>
          <w:sz w:val="36"/>
          <w:szCs w:val="36"/>
          <w:rtl/>
        </w:rPr>
        <w:t>: "سمعت مالكا يقول في الأسارى يكونون في بلاد المشركين، فيستعين بهم الملك على أن يقاتلوا معه عدوه، ويجاء بهم إلى بلاد المسلمين، قال: قال مالك: "لا أرى أن يقاتلوا على هذا، ولا يحل لهم أن يسفكوا دماءهم على مثل ذلك، قال مالك: وإنما يقاتل الناس ليدخلوا في الإسلام من الشرك، فأما أن يقاتلوا الكفار ليدخلوهم من الكفر إل</w:t>
      </w:r>
      <w:r w:rsidR="00911399">
        <w:rPr>
          <w:rFonts w:ascii="Traditional Arabic" w:hAnsi="Traditional Arabic" w:cs="Traditional Arabic" w:hint="cs"/>
          <w:sz w:val="36"/>
          <w:szCs w:val="36"/>
          <w:rtl/>
        </w:rPr>
        <w:t>ى الكفر ويسفكوا دماء</w:t>
      </w:r>
      <w:r>
        <w:rPr>
          <w:rFonts w:ascii="Traditional Arabic" w:hAnsi="Traditional Arabic" w:cs="Traditional Arabic" w:hint="cs"/>
          <w:sz w:val="36"/>
          <w:szCs w:val="36"/>
          <w:rtl/>
        </w:rPr>
        <w:t>هم، فذلك مما لا ينبغي للمسلم أن يسفك دمه عليه"</w:t>
      </w:r>
      <w:r>
        <w:rPr>
          <w:rStyle w:val="FootnoteReference"/>
          <w:rFonts w:ascii="Traditional Arabic" w:hAnsi="Traditional Arabic" w:cs="Traditional Arabic"/>
          <w:sz w:val="36"/>
          <w:szCs w:val="36"/>
          <w:rtl/>
        </w:rPr>
        <w:footnoteReference w:id="270"/>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"والملاحظ؛ أن الإمام سحنون هنا قاس المسألة المطروحة على الأسارى، وكأنه لم يتصور مشاركة المسلم في القتال مع الجيش الكافر إلا في حالة كونه أسيرا وهو مكره مسلوب الإرادة، وأنه خيّر بين القتال لفك أسره من عدمه، لكن الحقيقة أن المسلم إذا وازن بين الأمرين: يجد أن مشاركة المسلم في </w:t>
      </w:r>
      <w:r>
        <w:rPr>
          <w:rFonts w:ascii="Traditional Arabic" w:hAnsi="Traditional Arabic" w:cs="Traditional Arabic" w:hint="cs"/>
          <w:sz w:val="36"/>
          <w:szCs w:val="36"/>
          <w:rtl/>
        </w:rPr>
        <w:lastRenderedPageBreak/>
        <w:t>القتال مع فك أسره تترجح على عدم مشاركته وبقائه في الأسر مدى العمر بأيدي الكفار، فالضرر يدفع بقدر الإمكان، خاصة إذا كان في جيش بصدد الدفاع"</w:t>
      </w:r>
      <w:r>
        <w:rPr>
          <w:rStyle w:val="FootnoteReference"/>
          <w:rFonts w:ascii="Traditional Arabic" w:hAnsi="Traditional Arabic" w:cs="Traditional Arabic"/>
          <w:sz w:val="36"/>
          <w:szCs w:val="36"/>
          <w:rtl/>
        </w:rPr>
        <w:footnoteReference w:id="271"/>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فالمسلمون المتجنسون الذين يعملون بالجيش أو استدعوا لذلك أمام حالتين: إما أن يكونوا مكرهين وبالتالي حكمهم حكم المكره، وإما أن يكونوا مخيرين، ولهم بذلك أمران:</w:t>
      </w:r>
    </w:p>
    <w:p w:rsidR="007C35F7" w:rsidRDefault="007C35F7" w:rsidP="007C35F7">
      <w:pPr>
        <w:pStyle w:val="ListParagraph"/>
        <w:numPr>
          <w:ilvl w:val="0"/>
          <w:numId w:val="41"/>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التنازل عن المشاركة، إذا رأوا أن تلك الحرب بين الدولتين غير عادلة.</w:t>
      </w:r>
    </w:p>
    <w:p w:rsidR="007C35F7" w:rsidRDefault="007C35F7" w:rsidP="007C35F7">
      <w:pPr>
        <w:pStyle w:val="ListParagraph"/>
        <w:numPr>
          <w:ilvl w:val="0"/>
          <w:numId w:val="41"/>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المشاركة معهم، إذا كان الأمر يتعلق بالدفاع عن الدولة لوجود المصلحة لهم، وهذا سوف يتبين في المطلب الثاني بإذن الله تعالى.</w:t>
      </w:r>
    </w:p>
    <w:p w:rsidR="007C35F7" w:rsidRDefault="007C35F7" w:rsidP="007C35F7">
      <w:pPr>
        <w:bidi w:val="0"/>
        <w:rPr>
          <w:rFonts w:ascii="Traditional Arabic" w:hAnsi="Traditional Arabic" w:cs="Traditional Arabic"/>
          <w:b/>
          <w:bCs/>
          <w:sz w:val="36"/>
          <w:szCs w:val="36"/>
        </w:rPr>
      </w:pPr>
      <w:r>
        <w:rPr>
          <w:rFonts w:ascii="Traditional Arabic" w:hAnsi="Traditional Arabic" w:cs="Traditional Arabic"/>
          <w:b/>
          <w:bCs/>
          <w:sz w:val="36"/>
          <w:szCs w:val="36"/>
          <w:rtl/>
        </w:rPr>
        <w:br w:type="page"/>
      </w:r>
    </w:p>
    <w:p w:rsidR="007C35F7" w:rsidRDefault="007C35F7" w:rsidP="007C35F7">
      <w:pPr>
        <w:spacing w:after="0" w:line="240" w:lineRule="auto"/>
        <w:ind w:firstLine="72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المطلب الثاني: في حالة وجود مصلحة للمسلمين</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إذا كانت مشاركة المسلم في القتال مع الجيش الكافر ضد جيش كافر آخر تترتب عليه مصلحة للمسلمين بدولتهم غير الإسلامية؛ فإن الفقهاء قد ذكروا بعض الحالات التي يجوز للمسلم أن يشارك في مثل هذه الحرب، وهذه الحالات ما يلي:</w:t>
      </w:r>
    </w:p>
    <w:p w:rsidR="007C35F7" w:rsidRDefault="007C35F7" w:rsidP="007C35F7">
      <w:pPr>
        <w:pStyle w:val="ListParagraph"/>
        <w:numPr>
          <w:ilvl w:val="0"/>
          <w:numId w:val="42"/>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يجوز للمسلمين المشاركة لتخليص المسلمين من الضعف والاستبداد، بأن يوعدوا وعدا حقيقيا بتحسين أحوالهم أو إعطاءهم حقوقهم، جاء في السير الكبير: "ولو قال للأسراء قاتلوا معنا عدونا من أهل حرب آخرين على أن نخلي سبيلكم إذا انقضت حربنا، فلو وقع في قلوبهم أنهم صادقون فلا بأس بأن يقاتلوا معهم... لأنهم يدفعون بهذا الأسر من أولئك المشركين"</w:t>
      </w:r>
      <w:r>
        <w:rPr>
          <w:rStyle w:val="FootnoteReference"/>
          <w:rFonts w:ascii="Traditional Arabic" w:hAnsi="Traditional Arabic" w:cs="Traditional Arabic"/>
          <w:sz w:val="36"/>
          <w:szCs w:val="36"/>
          <w:rtl/>
        </w:rPr>
        <w:footnoteReference w:id="272"/>
      </w:r>
      <w:r>
        <w:rPr>
          <w:rFonts w:ascii="Traditional Arabic" w:hAnsi="Traditional Arabic" w:cs="Traditional Arabic" w:hint="cs"/>
          <w:sz w:val="36"/>
          <w:szCs w:val="36"/>
          <w:rtl/>
        </w:rPr>
        <w:t>.</w:t>
      </w:r>
    </w:p>
    <w:p w:rsidR="007C35F7" w:rsidRDefault="007C35F7" w:rsidP="007C35F7">
      <w:pPr>
        <w:pStyle w:val="ListParagraph"/>
        <w:numPr>
          <w:ilvl w:val="0"/>
          <w:numId w:val="42"/>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يجوز للمسلمين مشاركتهم إذا كانوا مجبورين عل القتال، بحيث إذا لم يفعلوا ذلك قتلهم الكفار، سواء كانوا أسرى أم أقلية مسلمة من المتجنسين لا تملك أن ترفض أو تقول: لا. </w:t>
      </w:r>
    </w:p>
    <w:p w:rsidR="007C35F7" w:rsidRDefault="007C35F7" w:rsidP="007C35F7">
      <w:pPr>
        <w:pStyle w:val="ListParagraph"/>
        <w:bidi/>
        <w:spacing w:after="0" w:line="24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جاء في السير الكبير: "وإن قالوا لهم، أي للأسرى المسلمين: قاتلوا معنا عدونا من المشركين وإلا قاتلناكم، فلا بأس بأن يقاتلوا دفعا لهم، وقتل أولئك المشركين لهم حلال، ولا بأس بالإقدام على ما هو حلال عند تحقيق الضرورة بسبب الإكراه، وربما يجب ذلك كما في تناول الميتة وشرب الخمر"</w:t>
      </w:r>
      <w:r>
        <w:rPr>
          <w:rStyle w:val="FootnoteReference"/>
          <w:rFonts w:ascii="Traditional Arabic" w:hAnsi="Traditional Arabic" w:cs="Traditional Arabic"/>
          <w:sz w:val="36"/>
          <w:szCs w:val="36"/>
          <w:rtl/>
        </w:rPr>
        <w:footnoteReference w:id="273"/>
      </w:r>
      <w:r>
        <w:rPr>
          <w:rFonts w:ascii="Traditional Arabic" w:hAnsi="Traditional Arabic" w:cs="Traditional Arabic" w:hint="cs"/>
          <w:sz w:val="36"/>
          <w:szCs w:val="36"/>
          <w:rtl/>
        </w:rPr>
        <w:t>.</w:t>
      </w:r>
    </w:p>
    <w:p w:rsidR="007C35F7" w:rsidRDefault="007C35F7" w:rsidP="007C35F7">
      <w:pPr>
        <w:pStyle w:val="ListParagraph"/>
        <w:numPr>
          <w:ilvl w:val="0"/>
          <w:numId w:val="42"/>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يجوز للمسلمين القتال مع الجيش الكافر إذا خافوا على أنفسهم وأعراضهم وأموالهم من اعتداء العدو الآخر عليهم، بل يجب عليهم الدفاع عن أنفسهم، سواء كانوا عسكريين أم مدنيين. </w:t>
      </w:r>
    </w:p>
    <w:p w:rsidR="007C35F7" w:rsidRDefault="007C35F7" w:rsidP="007C35F7">
      <w:pPr>
        <w:pStyle w:val="ListParagraph"/>
        <w:bidi/>
        <w:spacing w:after="0" w:line="24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يقول السرخسي: "... إلا أن يخافوا على أنفسهم من أولئك، فحينئذ لا بأس بأن يقاتلوا معهم للدفع عن أنفسهم، لا لإعلاء كلمة الشرك، والأصل فيه حديث جعفر -رضي الله عنه- فإنه قاتل بالحبشة مع العدو الذي كان قصد النجاشي، وإنما فعل ذلك لأنه لما كان مع المسلمين يومئذ آمنا عند النجاشي فكان يخاف على نفسه وعلى المسلمين من غيره، فعرفنا أنه لا بأس بذلك عند الخوف..."</w:t>
      </w:r>
      <w:r>
        <w:rPr>
          <w:rStyle w:val="FootnoteReference"/>
          <w:rFonts w:ascii="Traditional Arabic" w:hAnsi="Traditional Arabic" w:cs="Traditional Arabic"/>
          <w:sz w:val="36"/>
          <w:szCs w:val="36"/>
          <w:rtl/>
        </w:rPr>
        <w:footnoteReference w:id="274"/>
      </w:r>
      <w:r>
        <w:rPr>
          <w:rFonts w:ascii="Traditional Arabic" w:hAnsi="Traditional Arabic" w:cs="Traditional Arabic" w:hint="cs"/>
          <w:sz w:val="36"/>
          <w:szCs w:val="36"/>
          <w:rtl/>
        </w:rPr>
        <w:t>.</w:t>
      </w:r>
    </w:p>
    <w:p w:rsidR="007C35F7" w:rsidRDefault="007C35F7" w:rsidP="007C35F7">
      <w:pPr>
        <w:pStyle w:val="ListParagraph"/>
        <w:numPr>
          <w:ilvl w:val="0"/>
          <w:numId w:val="42"/>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lastRenderedPageBreak/>
        <w:t>يجوز للمسلمين القتال مع قيادة الحاكم الكافر إذا كان يحترم المسلمين ويحمي حقوقهم ويحكمهم بالعدل، إذا خافوا أن ينهزم أمام قيادة كافرة أخرى ظالمة ومستبدة، سواء كانت دولة معتدية أو من الخارجين على الحاكم.</w:t>
      </w: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وقد كان المسلمون يدعون بالنصر للنجاشي على عدوه، وروي عن أم سلمة -رضي الله عنها- أنها قالت: "... فأقمنا مع خير جار في خير دار، فلم نلبث أن خرج عليه رجل من الحبشة ينازعه في ملكه، فوالله ما علمنا حُزنا حزِنا قط أشد منه، فرقا من أن يظهر ذلك الملك عليه، فيأتي ملك لا يعرف من حقنا ما كان يعرفه، فجعلنا ندعو الله ونستنصره للنجاشي، فخرج إليه سائرا فقال أصحاب رسول الله -صلى الله عليه وسلم- بعضهم لبعض: من يخرج فيحضر الوقعة حتى ينظر على من تكون؟ وقال الزبير وكان من أحدثهم سنا: أنا... فحضر الوقعة فهزم الله ذلك الملك وقتله، وظهر النجاشي عليه، فجاءنا الزبير فجعل يليح لنا بردائه ويقول: ألا فأبشروا فقد أظهر الله النجاشي..."</w:t>
      </w:r>
      <w:r>
        <w:rPr>
          <w:rStyle w:val="FootnoteReference"/>
          <w:rFonts w:ascii="Traditional Arabic" w:hAnsi="Traditional Arabic" w:cs="Traditional Arabic"/>
          <w:sz w:val="36"/>
          <w:szCs w:val="36"/>
          <w:rtl/>
        </w:rPr>
        <w:footnoteReference w:id="275"/>
      </w:r>
      <w:r>
        <w:rPr>
          <w:rFonts w:ascii="Traditional Arabic" w:hAnsi="Traditional Arabic" w:cs="Traditional Arabic" w:hint="cs"/>
          <w:sz w:val="36"/>
          <w:szCs w:val="36"/>
          <w:rtl/>
        </w:rPr>
        <w:t>.</w:t>
      </w:r>
    </w:p>
    <w:p w:rsidR="007C35F7" w:rsidRDefault="007C35F7" w:rsidP="007C35F7">
      <w:pPr>
        <w:pStyle w:val="ListParagraph"/>
        <w:numPr>
          <w:ilvl w:val="0"/>
          <w:numId w:val="42"/>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يجوز للمسلمين القتال معهم إذا خافوا عدوا كبيرا وأرادوا دفع أذاه. </w:t>
      </w:r>
    </w:p>
    <w:p w:rsidR="007C35F7" w:rsidRDefault="007C35F7" w:rsidP="007C35F7">
      <w:pPr>
        <w:pStyle w:val="ListParagraph"/>
        <w:bidi/>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قال ابن عطية في بيان فرح المسلمين لانتصار الروم على الفرس: "ويشبه أن يعلل ذلك؛ بما يقتضيه النظر من محبة أن يغلب العدو الأصغر؛ لأنه أيسر مئونة، ومتى غلب الأكثر، غلب الخوف منه، فتأمل هذا المعنى، مع ما كان رسول الله -صلى الله عليه وسلم- ترجاه من ظهور دينه، وشرع الله الذي بعثه به، وغلبته على الأمم، وإرادة كفار مكة أن يرميه الله بملك يستأصله ويريحهم منه"</w:t>
      </w:r>
      <w:r>
        <w:rPr>
          <w:rStyle w:val="FootnoteReference"/>
          <w:rFonts w:ascii="Traditional Arabic" w:hAnsi="Traditional Arabic" w:cs="Traditional Arabic"/>
          <w:sz w:val="36"/>
          <w:szCs w:val="36"/>
          <w:rtl/>
        </w:rPr>
        <w:footnoteReference w:id="276"/>
      </w:r>
      <w:r>
        <w:rPr>
          <w:rFonts w:ascii="Traditional Arabic" w:hAnsi="Traditional Arabic" w:cs="Traditional Arabic" w:hint="cs"/>
          <w:sz w:val="36"/>
          <w:szCs w:val="36"/>
          <w:rtl/>
        </w:rPr>
        <w:t>.</w:t>
      </w:r>
    </w:p>
    <w:p w:rsidR="00D46D0C" w:rsidRDefault="00D46D0C" w:rsidP="00D46D0C">
      <w:pPr>
        <w:spacing w:after="0" w:line="240" w:lineRule="auto"/>
        <w:ind w:firstLine="720"/>
        <w:jc w:val="both"/>
        <w:rPr>
          <w:rFonts w:ascii="Traditional Arabic" w:hAnsi="Traditional Arabic" w:cs="Traditional Arabic"/>
          <w:sz w:val="36"/>
          <w:szCs w:val="36"/>
          <w:rtl/>
        </w:rPr>
      </w:pPr>
      <w:r w:rsidRPr="00C46FBE">
        <w:rPr>
          <w:rFonts w:ascii="Traditional Arabic" w:hAnsi="Traditional Arabic" w:cs="Traditional Arabic" w:hint="cs"/>
          <w:sz w:val="36"/>
          <w:szCs w:val="36"/>
          <w:rtl/>
        </w:rPr>
        <w:t xml:space="preserve">يقول الشيخ رشيد رضا </w:t>
      </w:r>
      <w:r w:rsidRPr="00C46FBE">
        <w:rPr>
          <w:rFonts w:ascii="Traditional Arabic" w:hAnsi="Traditional Arabic" w:cs="Traditional Arabic"/>
          <w:sz w:val="36"/>
          <w:szCs w:val="36"/>
          <w:rtl/>
        </w:rPr>
        <w:t>–</w:t>
      </w:r>
      <w:r w:rsidRPr="00C46FBE">
        <w:rPr>
          <w:rFonts w:ascii="Traditional Arabic" w:hAnsi="Traditional Arabic" w:cs="Traditional Arabic" w:hint="cs"/>
          <w:sz w:val="36"/>
          <w:szCs w:val="36"/>
          <w:rtl/>
        </w:rPr>
        <w:t xml:space="preserve"> رحمه الله </w:t>
      </w:r>
      <w:r w:rsidRPr="00C46FBE">
        <w:rPr>
          <w:rFonts w:ascii="Traditional Arabic" w:hAnsi="Traditional Arabic" w:cs="Traditional Arabic"/>
          <w:sz w:val="36"/>
          <w:szCs w:val="36"/>
          <w:rtl/>
        </w:rPr>
        <w:t>–</w:t>
      </w:r>
      <w:r w:rsidRPr="00C46FBE">
        <w:rPr>
          <w:rFonts w:ascii="Traditional Arabic" w:hAnsi="Traditional Arabic" w:cs="Traditional Arabic" w:hint="cs"/>
          <w:sz w:val="36"/>
          <w:szCs w:val="36"/>
          <w:rtl/>
        </w:rPr>
        <w:t xml:space="preserve"> في الفتاوى: "وإنني أعتقد أن محاربة مسلمي روسيا لليابان ليست معصية لله تعالى، ولا ممنوعا شرعا، وأنها قد تكون مما يثابون عليها عند الله؛ إذا كانت لهم نية صالحة: "إنما الأعمال بالنيات"، وللنية الصالحة في حرب المسلم مع دولته غير المسلمة وجوه</w:t>
      </w:r>
      <w:r>
        <w:rPr>
          <w:rFonts w:ascii="Traditional Arabic" w:hAnsi="Traditional Arabic" w:cs="Traditional Arabic" w:hint="cs"/>
          <w:sz w:val="36"/>
          <w:szCs w:val="36"/>
          <w:rtl/>
        </w:rPr>
        <w:t>:</w:t>
      </w:r>
    </w:p>
    <w:p w:rsidR="00D46D0C" w:rsidRPr="00C46FBE" w:rsidRDefault="00D46D0C" w:rsidP="00D46D0C">
      <w:pPr>
        <w:spacing w:after="0" w:line="240" w:lineRule="auto"/>
        <w:ind w:firstLine="720"/>
        <w:jc w:val="both"/>
        <w:rPr>
          <w:rFonts w:ascii="Traditional Arabic" w:hAnsi="Traditional Arabic" w:cs="Traditional Arabic"/>
          <w:sz w:val="36"/>
          <w:szCs w:val="36"/>
          <w:rtl/>
        </w:rPr>
      </w:pPr>
      <w:r w:rsidRPr="00C46FBE">
        <w:rPr>
          <w:rFonts w:ascii="Traditional Arabic" w:hAnsi="Traditional Arabic" w:cs="Traditional Arabic" w:hint="cs"/>
          <w:sz w:val="36"/>
          <w:szCs w:val="36"/>
          <w:rtl/>
        </w:rPr>
        <w:t xml:space="preserve"> منها: أن طاعته إياها تدفع عن إخوانه من رعيته شيئا من ظلمها وشرها إذا كانت استبدادية ظالمة، وتساويهم بسائر أهلها في الحقوق والمزايا إذا كانت عادلة، أو تفيدهم ما دون ذلك إذا كانت بين بين</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id="277"/>
      </w:r>
      <w:r w:rsidRPr="00C46FBE">
        <w:rPr>
          <w:rFonts w:ascii="Traditional Arabic" w:hAnsi="Traditional Arabic" w:cs="Traditional Arabic" w:hint="cs"/>
          <w:sz w:val="36"/>
          <w:szCs w:val="36"/>
          <w:rtl/>
        </w:rPr>
        <w:t>.</w:t>
      </w:r>
    </w:p>
    <w:p w:rsidR="00D46D0C" w:rsidRDefault="00D46D0C" w:rsidP="00D46D0C">
      <w:pPr>
        <w:spacing w:after="0" w:line="240" w:lineRule="auto"/>
        <w:ind w:firstLine="720"/>
        <w:jc w:val="both"/>
        <w:rPr>
          <w:rFonts w:ascii="Traditional Arabic" w:hAnsi="Traditional Arabic" w:cs="Traditional Arabic"/>
          <w:sz w:val="36"/>
          <w:szCs w:val="36"/>
          <w:rtl/>
        </w:rPr>
      </w:pPr>
      <w:r w:rsidRPr="0027463F">
        <w:rPr>
          <w:rFonts w:ascii="Traditional Arabic" w:hAnsi="Traditional Arabic" w:cs="Traditional Arabic" w:hint="cs"/>
          <w:sz w:val="36"/>
          <w:szCs w:val="36"/>
          <w:rtl/>
        </w:rPr>
        <w:lastRenderedPageBreak/>
        <w:t>ومنها - العلوم والأعمال الحربية لا تزال من أهم عناصر الحياة الاجتماعية عند البشر، فإذا حرم منها شعب ضعفت حياته، والضعيف لا يكون إلا ذليلا مهينا، والخير للمسلمين من رعايا الدول أن يكونوا مشاركين سائر أهل الملل فيها في جميع مقومات الحياة الاجتماعية</w:t>
      </w:r>
      <w:r>
        <w:rPr>
          <w:rFonts w:ascii="Traditional Arabic" w:hAnsi="Traditional Arabic" w:cs="Traditional Arabic" w:hint="cs"/>
          <w:sz w:val="36"/>
          <w:szCs w:val="36"/>
          <w:rtl/>
        </w:rPr>
        <w:t>،</w:t>
      </w:r>
      <w:r w:rsidRPr="0027463F">
        <w:rPr>
          <w:rFonts w:ascii="Traditional Arabic" w:hAnsi="Traditional Arabic" w:cs="Traditional Arabic" w:hint="cs"/>
          <w:sz w:val="36"/>
          <w:szCs w:val="36"/>
          <w:rtl/>
        </w:rPr>
        <w:t xml:space="preserve"> أقوياء بقوتهم</w:t>
      </w:r>
      <w:r>
        <w:rPr>
          <w:rFonts w:ascii="Traditional Arabic" w:hAnsi="Traditional Arabic" w:cs="Traditional Arabic" w:hint="cs"/>
          <w:sz w:val="36"/>
          <w:szCs w:val="36"/>
          <w:rtl/>
        </w:rPr>
        <w:t>،</w:t>
      </w:r>
      <w:r w:rsidRPr="0027463F">
        <w:rPr>
          <w:rFonts w:ascii="Traditional Arabic" w:hAnsi="Traditional Arabic" w:cs="Traditional Arabic" w:hint="cs"/>
          <w:sz w:val="36"/>
          <w:szCs w:val="36"/>
          <w:rtl/>
        </w:rPr>
        <w:t xml:space="preserve"> أعزاء بعزتهم، لا أن يكونوا ضعفاء أذلاء بدينهم؛ فإن الدين الإسلامي لا يبيح لأهله أن يختاروا الضعف والذلة على القوة والعزة</w:t>
      </w:r>
      <w:r>
        <w:rPr>
          <w:rFonts w:ascii="Traditional Arabic" w:hAnsi="Traditional Arabic" w:cs="Traditional Arabic" w:hint="cs"/>
          <w:sz w:val="36"/>
          <w:szCs w:val="36"/>
          <w:rtl/>
        </w:rPr>
        <w:t>.</w:t>
      </w:r>
      <w:r w:rsidRPr="0027463F">
        <w:rPr>
          <w:rFonts w:ascii="Traditional Arabic" w:hAnsi="Traditional Arabic" w:cs="Traditional Arabic" w:hint="cs"/>
          <w:sz w:val="36"/>
          <w:szCs w:val="36"/>
          <w:rtl/>
        </w:rPr>
        <w:t xml:space="preserve"> </w:t>
      </w:r>
    </w:p>
    <w:p w:rsidR="00D46D0C" w:rsidRPr="0027463F" w:rsidRDefault="00D46D0C" w:rsidP="00D46D0C">
      <w:pPr>
        <w:spacing w:after="0" w:line="240" w:lineRule="auto"/>
        <w:ind w:firstLine="720"/>
        <w:jc w:val="both"/>
        <w:rPr>
          <w:rFonts w:ascii="Traditional Arabic" w:hAnsi="Traditional Arabic" w:cs="Traditional Arabic"/>
          <w:sz w:val="36"/>
          <w:szCs w:val="36"/>
          <w:rtl/>
        </w:rPr>
      </w:pPr>
      <w:r w:rsidRPr="0027463F">
        <w:rPr>
          <w:rFonts w:ascii="Traditional Arabic" w:hAnsi="Traditional Arabic" w:cs="Traditional Arabic" w:hint="cs"/>
          <w:sz w:val="36"/>
          <w:szCs w:val="36"/>
          <w:rtl/>
        </w:rPr>
        <w:t>وإذا هم اختاروا ذلك عجزوا عن حفظ دينهم، فكان ذلك إضاعة الدين نفسه</w:t>
      </w:r>
      <w:r>
        <w:rPr>
          <w:rFonts w:ascii="Traditional Arabic" w:hAnsi="Traditional Arabic" w:cs="Traditional Arabic" w:hint="cs"/>
          <w:sz w:val="36"/>
          <w:szCs w:val="36"/>
          <w:rtl/>
        </w:rPr>
        <w:t>،</w:t>
      </w:r>
      <w:r w:rsidRPr="0027463F">
        <w:rPr>
          <w:rFonts w:ascii="Traditional Arabic" w:hAnsi="Traditional Arabic" w:cs="Traditional Arabic" w:hint="cs"/>
          <w:sz w:val="36"/>
          <w:szCs w:val="36"/>
          <w:rtl/>
        </w:rPr>
        <w:t xml:space="preserve"> فلا يلتفت إلى متعصب جهول يقول لك: إن المنار يبيح للمسلمين أن يعتزوا بالكافرين</w:t>
      </w:r>
      <w:r>
        <w:rPr>
          <w:rFonts w:ascii="Traditional Arabic" w:hAnsi="Traditional Arabic" w:cs="Traditional Arabic" w:hint="cs"/>
          <w:sz w:val="36"/>
          <w:szCs w:val="36"/>
          <w:rtl/>
        </w:rPr>
        <w:t>،</w:t>
      </w:r>
      <w:r w:rsidRPr="0027463F">
        <w:rPr>
          <w:rFonts w:ascii="Traditional Arabic" w:hAnsi="Traditional Arabic" w:cs="Traditional Arabic" w:hint="cs"/>
          <w:sz w:val="36"/>
          <w:szCs w:val="36"/>
          <w:rtl/>
        </w:rPr>
        <w:t xml:space="preserve"> إلا إذا رأيته يعقل الكلام، فقل له: إنه ينصح </w:t>
      </w:r>
      <w:r>
        <w:rPr>
          <w:rFonts w:ascii="Traditional Arabic" w:hAnsi="Traditional Arabic" w:cs="Traditional Arabic" w:hint="cs"/>
          <w:sz w:val="36"/>
          <w:szCs w:val="36"/>
          <w:rtl/>
        </w:rPr>
        <w:t>ل</w:t>
      </w:r>
      <w:r w:rsidRPr="0027463F">
        <w:rPr>
          <w:rFonts w:ascii="Traditional Arabic" w:hAnsi="Traditional Arabic" w:cs="Traditional Arabic" w:hint="cs"/>
          <w:sz w:val="36"/>
          <w:szCs w:val="36"/>
          <w:rtl/>
        </w:rPr>
        <w:t>لمسلمين أن يختاروا العزة على الذل</w:t>
      </w:r>
      <w:r>
        <w:rPr>
          <w:rFonts w:ascii="Traditional Arabic" w:hAnsi="Traditional Arabic" w:cs="Traditional Arabic" w:hint="cs"/>
          <w:sz w:val="36"/>
          <w:szCs w:val="36"/>
          <w:rtl/>
        </w:rPr>
        <w:t>،</w:t>
      </w:r>
      <w:r w:rsidRPr="0027463F">
        <w:rPr>
          <w:rFonts w:ascii="Traditional Arabic" w:hAnsi="Traditional Arabic" w:cs="Traditional Arabic" w:hint="cs"/>
          <w:sz w:val="36"/>
          <w:szCs w:val="36"/>
          <w:rtl/>
        </w:rPr>
        <w:t xml:space="preserve"> مهما كان مصدر العزة</w:t>
      </w:r>
      <w:r>
        <w:rPr>
          <w:rFonts w:ascii="Traditional Arabic" w:hAnsi="Traditional Arabic" w:cs="Traditional Arabic" w:hint="cs"/>
          <w:sz w:val="36"/>
          <w:szCs w:val="36"/>
          <w:rtl/>
        </w:rPr>
        <w:t>،</w:t>
      </w:r>
      <w:r w:rsidRPr="0027463F">
        <w:rPr>
          <w:rFonts w:ascii="Traditional Arabic" w:hAnsi="Traditional Arabic" w:cs="Traditional Arabic" w:hint="cs"/>
          <w:sz w:val="36"/>
          <w:szCs w:val="36"/>
          <w:rtl/>
        </w:rPr>
        <w:t xml:space="preserve"> والقوة على الضعف، ويرى أن حفظ الإسلام في داره لا يكون إلا بذلك، ويتمنى نصارى العثمانيين لو تدخلهم الدولة في الجندية لذلك"</w:t>
      </w:r>
      <w:r>
        <w:rPr>
          <w:rStyle w:val="FootnoteReference"/>
          <w:rFonts w:ascii="Traditional Arabic" w:hAnsi="Traditional Arabic" w:cs="Traditional Arabic"/>
          <w:sz w:val="36"/>
          <w:szCs w:val="36"/>
          <w:rtl/>
        </w:rPr>
        <w:footnoteReference w:id="278"/>
      </w:r>
      <w:r w:rsidRPr="0027463F">
        <w:rPr>
          <w:rFonts w:ascii="Traditional Arabic" w:hAnsi="Traditional Arabic" w:cs="Traditional Arabic" w:hint="cs"/>
          <w:sz w:val="36"/>
          <w:szCs w:val="36"/>
          <w:rtl/>
        </w:rPr>
        <w:t>.</w:t>
      </w:r>
    </w:p>
    <w:p w:rsidR="00D46D0C" w:rsidRPr="0027463F" w:rsidRDefault="00D46D0C" w:rsidP="00D46D0C">
      <w:pPr>
        <w:spacing w:after="0" w:line="240" w:lineRule="auto"/>
        <w:ind w:firstLine="720"/>
        <w:jc w:val="both"/>
        <w:rPr>
          <w:rFonts w:ascii="Traditional Arabic" w:hAnsi="Traditional Arabic" w:cs="Traditional Arabic"/>
          <w:sz w:val="36"/>
          <w:szCs w:val="36"/>
          <w:rtl/>
        </w:rPr>
      </w:pPr>
      <w:r w:rsidRPr="0027463F">
        <w:rPr>
          <w:rFonts w:ascii="Traditional Arabic" w:hAnsi="Traditional Arabic" w:cs="Traditional Arabic" w:hint="cs"/>
          <w:sz w:val="36"/>
          <w:szCs w:val="36"/>
          <w:rtl/>
        </w:rPr>
        <w:t>وقول الشيخ فيه الكثير من الصحة</w:t>
      </w:r>
      <w:r>
        <w:rPr>
          <w:rFonts w:ascii="Traditional Arabic" w:hAnsi="Traditional Arabic" w:cs="Traditional Arabic" w:hint="cs"/>
          <w:sz w:val="36"/>
          <w:szCs w:val="36"/>
          <w:rtl/>
        </w:rPr>
        <w:t>؛</w:t>
      </w:r>
      <w:r w:rsidRPr="0027463F">
        <w:rPr>
          <w:rFonts w:ascii="Traditional Arabic" w:hAnsi="Traditional Arabic" w:cs="Traditional Arabic" w:hint="cs"/>
          <w:sz w:val="36"/>
          <w:szCs w:val="36"/>
          <w:rtl/>
        </w:rPr>
        <w:t xml:space="preserve"> لأن قوة المسلمين من عزتهم، وضعفهم من ذلتهم، وابتعادهم عن الحياة الاجتماعية ومستلزماتها يجعلهم أذلاء</w:t>
      </w:r>
      <w:r>
        <w:rPr>
          <w:rFonts w:ascii="Traditional Arabic" w:hAnsi="Traditional Arabic" w:cs="Traditional Arabic" w:hint="cs"/>
          <w:sz w:val="36"/>
          <w:szCs w:val="36"/>
          <w:rtl/>
        </w:rPr>
        <w:t>،</w:t>
      </w:r>
      <w:r w:rsidRPr="0027463F">
        <w:rPr>
          <w:rFonts w:ascii="Traditional Arabic" w:hAnsi="Traditional Arabic" w:cs="Traditional Arabic" w:hint="cs"/>
          <w:sz w:val="36"/>
          <w:szCs w:val="36"/>
          <w:rtl/>
        </w:rPr>
        <w:t xml:space="preserve"> ينظر إليهم بنظرة سلبية</w:t>
      </w:r>
      <w:r>
        <w:rPr>
          <w:rFonts w:ascii="Traditional Arabic" w:hAnsi="Traditional Arabic" w:cs="Traditional Arabic" w:hint="cs"/>
          <w:sz w:val="36"/>
          <w:szCs w:val="36"/>
          <w:rtl/>
        </w:rPr>
        <w:t>،</w:t>
      </w:r>
      <w:r w:rsidRPr="0027463F">
        <w:rPr>
          <w:rFonts w:ascii="Traditional Arabic" w:hAnsi="Traditional Arabic" w:cs="Traditional Arabic" w:hint="cs"/>
          <w:sz w:val="36"/>
          <w:szCs w:val="36"/>
          <w:rtl/>
        </w:rPr>
        <w:t xml:space="preserve"> وقد يؤدي ذلك إلى مزيد من الاستضعاف والسيطرة على إرادتهم وحقوقهم وحتى ومقدراتهم.</w:t>
      </w:r>
    </w:p>
    <w:p w:rsidR="007C35F7" w:rsidRPr="006B26DC" w:rsidRDefault="007C35F7" w:rsidP="007C35F7">
      <w:pPr>
        <w:spacing w:after="0" w:line="240" w:lineRule="auto"/>
        <w:ind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ومما سبق اتضح أن المسلمين الذين يعيشون في دولة غير الإسلامية يجوز لهم أن يشاركوا في الحرب مع الكفار ضد أعدائهم من الكفار، إذا كان لهم في ذلك مصلحة، كأن يحصلوا على حقوقهم ويدفعوا عنها، وتتحسن أوضاعم وأن لا يترتب على ذلك ضرر على المسلمين، أو إذا كانوا مكرهين على ذلك، أما في غير ذلك فلا يجوز لهم أن يشاركوهم في قتالهم ضد كفار آخرين. والله أعلم.</w:t>
      </w:r>
    </w:p>
    <w:p w:rsidR="007C35F7" w:rsidRDefault="007C35F7" w:rsidP="007C35F7">
      <w:pPr>
        <w:spacing w:after="0" w:line="240" w:lineRule="auto"/>
        <w:ind w:firstLine="720"/>
        <w:jc w:val="both"/>
        <w:rPr>
          <w:rFonts w:ascii="Traditional Arabic" w:hAnsi="Traditional Arabic" w:cs="Traditional Arabic"/>
          <w:sz w:val="36"/>
          <w:szCs w:val="36"/>
          <w:rtl/>
        </w:rPr>
      </w:pPr>
    </w:p>
    <w:p w:rsidR="007C35F7" w:rsidRDefault="007C35F7" w:rsidP="007C35F7">
      <w:pPr>
        <w:bidi w:val="0"/>
        <w:rPr>
          <w:rFonts w:ascii="Traditional Arabic" w:hAnsi="Traditional Arabic" w:cs="Traditional Arabic"/>
          <w:b/>
          <w:bCs/>
          <w:sz w:val="36"/>
          <w:szCs w:val="36"/>
        </w:rPr>
      </w:pPr>
      <w:r>
        <w:rPr>
          <w:rFonts w:ascii="Traditional Arabic" w:hAnsi="Traditional Arabic" w:cs="Traditional Arabic"/>
          <w:b/>
          <w:bCs/>
          <w:sz w:val="36"/>
          <w:szCs w:val="36"/>
          <w:rtl/>
        </w:rPr>
        <w:br w:type="page"/>
      </w:r>
    </w:p>
    <w:p w:rsidR="007C35F7" w:rsidRDefault="007C35F7" w:rsidP="007C35F7">
      <w:pPr>
        <w:spacing w:after="0" w:line="240" w:lineRule="auto"/>
        <w:ind w:firstLine="72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 xml:space="preserve">المبحث الثالث: </w:t>
      </w:r>
    </w:p>
    <w:p w:rsidR="007C35F7" w:rsidRDefault="007C35F7" w:rsidP="007C35F7">
      <w:pPr>
        <w:spacing w:after="0" w:line="240" w:lineRule="auto"/>
        <w:ind w:firstLine="720"/>
        <w:jc w:val="center"/>
        <w:rPr>
          <w:rFonts w:ascii="Traditional Arabic" w:hAnsi="Traditional Arabic" w:cs="Traditional Arabic"/>
          <w:sz w:val="36"/>
          <w:szCs w:val="36"/>
          <w:rtl/>
        </w:rPr>
      </w:pPr>
      <w:r>
        <w:rPr>
          <w:rFonts w:ascii="Traditional Arabic" w:hAnsi="Traditional Arabic" w:cs="Traditional Arabic" w:hint="cs"/>
          <w:b/>
          <w:bCs/>
          <w:sz w:val="36"/>
          <w:szCs w:val="36"/>
          <w:rtl/>
        </w:rPr>
        <w:t>مشاركتهم في القتال مع الجيش الكافر ضد الجيش المسلم</w:t>
      </w:r>
    </w:p>
    <w:p w:rsidR="007C35F7" w:rsidRDefault="00911399" w:rsidP="00911399">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وفي هذا المبحث يتضمن على مطلبين: الأول عن تحريم تقاتل المسلمين، والثاني عن أقوال العلماء في قتال المسلمين مع الجيش الكافر ضد المسلم.</w:t>
      </w:r>
    </w:p>
    <w:p w:rsidR="00911399" w:rsidRPr="00911399" w:rsidRDefault="00911399" w:rsidP="00911399">
      <w:pPr>
        <w:spacing w:after="0" w:line="240" w:lineRule="auto"/>
        <w:ind w:firstLine="720"/>
        <w:jc w:val="both"/>
        <w:rPr>
          <w:rFonts w:ascii="Traditional Arabic" w:hAnsi="Traditional Arabic" w:cs="Traditional Arabic"/>
          <w:sz w:val="36"/>
          <w:szCs w:val="36"/>
          <w:rtl/>
        </w:rPr>
      </w:pPr>
    </w:p>
    <w:p w:rsidR="007C35F7" w:rsidRDefault="007C35F7" w:rsidP="007C35F7">
      <w:pPr>
        <w:spacing w:after="0" w:line="240" w:lineRule="auto"/>
        <w:ind w:firstLine="72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المطلب الأول: تحريم تقاتل المسلمين</w:t>
      </w:r>
    </w:p>
    <w:p w:rsidR="007C35F7" w:rsidRPr="00D25551" w:rsidRDefault="007C35F7" w:rsidP="007C35F7">
      <w:pPr>
        <w:spacing w:after="0" w:line="240" w:lineRule="auto"/>
        <w:ind w:firstLine="720"/>
        <w:rPr>
          <w:rFonts w:ascii="Traditional Arabic" w:hAnsi="Traditional Arabic" w:cs="Traditional Arabic"/>
          <w:color w:val="4F81BD" w:themeColor="accent1"/>
          <w:sz w:val="36"/>
          <w:szCs w:val="36"/>
          <w:rtl/>
        </w:rPr>
      </w:pPr>
      <w:r>
        <w:rPr>
          <w:rFonts w:ascii="Traditional Arabic" w:hAnsi="Traditional Arabic" w:cs="Traditional Arabic" w:hint="cs"/>
          <w:color w:val="4F81BD" w:themeColor="accent1"/>
          <w:sz w:val="36"/>
          <w:szCs w:val="36"/>
          <w:rtl/>
        </w:rPr>
        <w:t>قبل عرض حكم مشاركة المسلمين المتجنسين في القتال مع الجيش الكافر ضد الجيش المسلم في هذا المبحث، يستحسن معرفة أصل الحكم فيه، وهو تحريم تقاتل المسلمين من الأمور التالية:</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الأول: العلماء متفقون على تحريم قتال المسلم مع الكافر ضد المسلمين، يقول الإمام القرطبي: "أجمع العلماء على أن من أكره على قتل غيره </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أي من المسلمين </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أنه لا يجوز له الإقدام على قتله ولا انتهاك حرمته بجلد أو غيره، ويصبر على البلاء الذي نزل به، ولا يحل له أن يفدي نفسه بغيره، ويسأل الله العافية في الدنيا والآخرة"</w:t>
      </w:r>
      <w:r>
        <w:rPr>
          <w:rStyle w:val="FootnoteReference"/>
          <w:rFonts w:ascii="Traditional Arabic" w:hAnsi="Traditional Arabic" w:cs="Traditional Arabic"/>
          <w:sz w:val="36"/>
          <w:szCs w:val="36"/>
          <w:rtl/>
        </w:rPr>
        <w:footnoteReference w:id="279"/>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الثاني: اتفق العلماء المتقدمون والمتأخرون والمعاصرون على تحريم الاقتتال بين المسلمين بصور</w:t>
      </w:r>
      <w:r w:rsidR="0016131F">
        <w:rPr>
          <w:rFonts w:ascii="Traditional Arabic" w:hAnsi="Traditional Arabic" w:cs="Traditional Arabic" w:hint="cs"/>
          <w:sz w:val="36"/>
          <w:szCs w:val="36"/>
          <w:rtl/>
        </w:rPr>
        <w:t xml:space="preserve">ة قطعية، والأدلة على ذلك كثيرة سواء كانت من القرآن والسنة، </w:t>
      </w:r>
      <w:r>
        <w:rPr>
          <w:rFonts w:ascii="Traditional Arabic" w:hAnsi="Traditional Arabic" w:cs="Traditional Arabic" w:hint="cs"/>
          <w:sz w:val="36"/>
          <w:szCs w:val="36"/>
          <w:rtl/>
        </w:rPr>
        <w:t>منها:</w:t>
      </w:r>
    </w:p>
    <w:p w:rsidR="007C35F7" w:rsidRDefault="007C35F7" w:rsidP="0016131F">
      <w:pPr>
        <w:pStyle w:val="ListParagraph"/>
        <w:numPr>
          <w:ilvl w:val="0"/>
          <w:numId w:val="43"/>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قوله تعالى: </w:t>
      </w:r>
      <w:r w:rsidR="0016131F">
        <w:rPr>
          <w:rFonts w:ascii="QCF_BSML" w:hAnsi="QCF_BSML" w:cs="QCF_BSML"/>
          <w:color w:val="000000"/>
          <w:sz w:val="35"/>
          <w:szCs w:val="35"/>
          <w:rtl/>
        </w:rPr>
        <w:t xml:space="preserve">ﮋ </w:t>
      </w:r>
      <w:r w:rsidR="0016131F">
        <w:rPr>
          <w:rFonts w:ascii="QCF_P148" w:hAnsi="QCF_P148" w:cs="QCF_P148"/>
          <w:color w:val="000000"/>
          <w:sz w:val="35"/>
          <w:szCs w:val="35"/>
          <w:rtl/>
        </w:rPr>
        <w:t>ﯵ  ﯶ  ﯷ  ﯸ     ﯹ  ﯺ  ﯻ      ﯼ</w:t>
      </w:r>
      <w:r w:rsidR="0016131F">
        <w:rPr>
          <w:rFonts w:ascii="QCF_P148" w:hAnsi="QCF_P148" w:cs="QCF_P148"/>
          <w:color w:val="0000A5"/>
          <w:sz w:val="35"/>
          <w:szCs w:val="35"/>
          <w:rtl/>
        </w:rPr>
        <w:t>ﯽ</w:t>
      </w:r>
      <w:r w:rsidR="0016131F">
        <w:rPr>
          <w:rFonts w:ascii="QCF_P148" w:hAnsi="QCF_P148" w:cs="QCF_P148"/>
          <w:color w:val="000000"/>
          <w:sz w:val="35"/>
          <w:szCs w:val="35"/>
          <w:rtl/>
        </w:rPr>
        <w:t xml:space="preserve">  </w:t>
      </w:r>
      <w:r w:rsidR="0016131F">
        <w:rPr>
          <w:rFonts w:ascii="QCF_BSML" w:hAnsi="QCF_BSML" w:cs="QCF_BSML"/>
          <w:color w:val="000000"/>
          <w:sz w:val="35"/>
          <w:szCs w:val="35"/>
          <w:rtl/>
        </w:rPr>
        <w:t>ﮊ</w:t>
      </w:r>
      <w:r w:rsidR="0016131F">
        <w:rPr>
          <w:rFonts w:ascii="Arial" w:hAnsi="Arial" w:cs="Arial"/>
          <w:color w:val="000000"/>
          <w:sz w:val="18"/>
          <w:szCs w:val="18"/>
          <w:rtl/>
        </w:rPr>
        <w:t xml:space="preserve"> </w:t>
      </w:r>
      <w:r w:rsidRPr="00D33E0B">
        <w:rPr>
          <w:rStyle w:val="FootnoteReference"/>
          <w:rFonts w:ascii="Traditional Arabic" w:hAnsi="Traditional Arabic" w:cs="Traditional Arabic"/>
          <w:sz w:val="36"/>
          <w:szCs w:val="36"/>
          <w:rtl/>
        </w:rPr>
        <w:footnoteReference w:id="280"/>
      </w:r>
      <w:r>
        <w:rPr>
          <w:rFonts w:ascii="Traditional Arabic" w:hAnsi="Traditional Arabic" w:cs="Traditional Arabic" w:hint="cs"/>
          <w:sz w:val="36"/>
          <w:szCs w:val="36"/>
          <w:rtl/>
        </w:rPr>
        <w:t>.</w:t>
      </w:r>
    </w:p>
    <w:p w:rsidR="007C35F7" w:rsidRPr="00155261" w:rsidRDefault="007C35F7" w:rsidP="007C35F7">
      <w:pPr>
        <w:spacing w:after="0" w:line="240" w:lineRule="auto"/>
        <w:ind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والمراد بالنفس التي حرمها الله، هي التي جعلها الله معصومة بعصمة الدين أو عصمة العهد، فتكون الآية نصا صريحا في تحريم القتل إلا بسبب شرعي كالردة والزنا من المحصن، وكالقصاص من القاتل عمدا</w:t>
      </w:r>
      <w:r>
        <w:rPr>
          <w:rStyle w:val="FootnoteReference"/>
          <w:rFonts w:ascii="Traditional Arabic" w:hAnsi="Traditional Arabic" w:cs="Traditional Arabic"/>
          <w:sz w:val="36"/>
          <w:szCs w:val="36"/>
          <w:rtl/>
        </w:rPr>
        <w:footnoteReference w:id="281"/>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sidRPr="00155261">
        <w:rPr>
          <w:rFonts w:ascii="Traditional Arabic" w:hAnsi="Traditional Arabic" w:cs="Traditional Arabic" w:hint="cs"/>
          <w:sz w:val="36"/>
          <w:szCs w:val="36"/>
          <w:rtl/>
        </w:rPr>
        <w:t>يقول الإمام الرازي في تفسير هذه الآية: "الأصل في القتل هو التحريم، وحله لا يثبت إلا بأسباب عرضية</w:t>
      </w:r>
      <w:r>
        <w:rPr>
          <w:rFonts w:ascii="Traditional Arabic" w:hAnsi="Traditional Arabic" w:cs="Traditional Arabic" w:hint="cs"/>
          <w:sz w:val="36"/>
          <w:szCs w:val="36"/>
          <w:rtl/>
        </w:rPr>
        <w:t>؛</w:t>
      </w:r>
      <w:r w:rsidRPr="00155261">
        <w:rPr>
          <w:rFonts w:ascii="Traditional Arabic" w:hAnsi="Traditional Arabic" w:cs="Traditional Arabic" w:hint="cs"/>
          <w:sz w:val="36"/>
          <w:szCs w:val="36"/>
          <w:rtl/>
        </w:rPr>
        <w:t xml:space="preserve"> كالقصاص والكفر بعد الإيمان (الردة) والزنا بعد الإحصان (بالرجم) والحرابة</w:t>
      </w:r>
      <w:r>
        <w:rPr>
          <w:rFonts w:ascii="Traditional Arabic" w:hAnsi="Traditional Arabic" w:cs="Traditional Arabic" w:hint="cs"/>
          <w:sz w:val="36"/>
          <w:szCs w:val="36"/>
          <w:rtl/>
        </w:rPr>
        <w:t>.</w:t>
      </w:r>
      <w:r w:rsidRPr="00155261">
        <w:rPr>
          <w:rFonts w:ascii="Traditional Arabic" w:hAnsi="Traditional Arabic" w:cs="Traditional Arabic" w:hint="cs"/>
          <w:sz w:val="36"/>
          <w:szCs w:val="36"/>
          <w:rtl/>
        </w:rPr>
        <w:t>.. فالأصل في الدماء الحرمة إلا في الصور المعدودة"</w:t>
      </w:r>
      <w:r>
        <w:rPr>
          <w:rStyle w:val="FootnoteReference"/>
          <w:rFonts w:ascii="Traditional Arabic" w:hAnsi="Traditional Arabic" w:cs="Traditional Arabic"/>
          <w:sz w:val="36"/>
          <w:szCs w:val="36"/>
          <w:rtl/>
        </w:rPr>
        <w:footnoteReference w:id="282"/>
      </w:r>
      <w:r w:rsidRPr="00155261">
        <w:rPr>
          <w:rFonts w:ascii="Traditional Arabic" w:hAnsi="Traditional Arabic" w:cs="Traditional Arabic" w:hint="cs"/>
          <w:sz w:val="36"/>
          <w:szCs w:val="36"/>
          <w:rtl/>
        </w:rPr>
        <w:t>.</w:t>
      </w:r>
    </w:p>
    <w:p w:rsidR="007C35F7" w:rsidRDefault="007C35F7" w:rsidP="0016131F">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يقول القرطبي: "وهذه الآية نهي عن قتل النفس المحرمة، مؤمنة كانت أو معاهدة، إلا بالحق الذي يوجب قتلها، وهذا الحق أمور منها: منع الزكاة وترك الصلاة... ومن يعمل عمل قوم لوط... وغيرها"</w:t>
      </w:r>
      <w:r w:rsidR="0016131F">
        <w:rPr>
          <w:rStyle w:val="FootnoteReference"/>
          <w:rFonts w:ascii="Traditional Arabic" w:hAnsi="Traditional Arabic" w:cs="Traditional Arabic"/>
          <w:sz w:val="36"/>
          <w:szCs w:val="36"/>
          <w:rtl/>
        </w:rPr>
        <w:footnoteReference w:id="283"/>
      </w:r>
      <w:r>
        <w:rPr>
          <w:rFonts w:ascii="Traditional Arabic" w:hAnsi="Traditional Arabic" w:cs="Traditional Arabic" w:hint="cs"/>
          <w:sz w:val="36"/>
          <w:szCs w:val="36"/>
          <w:rtl/>
        </w:rPr>
        <w:t>.</w:t>
      </w:r>
    </w:p>
    <w:p w:rsidR="007C35F7" w:rsidRDefault="007C35F7" w:rsidP="007C35F7">
      <w:pPr>
        <w:pStyle w:val="ListParagraph"/>
        <w:numPr>
          <w:ilvl w:val="0"/>
          <w:numId w:val="43"/>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هناك أحاديث كثيرة تحرم قتال المسلم لأخيه المسلم، منها:</w:t>
      </w:r>
    </w:p>
    <w:p w:rsidR="007C35F7" w:rsidRDefault="007C35F7" w:rsidP="007C35F7">
      <w:pPr>
        <w:pStyle w:val="ListParagraph"/>
        <w:numPr>
          <w:ilvl w:val="0"/>
          <w:numId w:val="44"/>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قوله -صلى الله عليه وسلم-: "إذا التقى المسلمان بسيفهما فالقاتل والمقتول في النار" قالوا: يا رسول الله هذا القاتل، فبما بال المقتول؟ قال: "إنه كان حريصا على قتل صاحبه"</w:t>
      </w:r>
      <w:r>
        <w:rPr>
          <w:rStyle w:val="FootnoteReference"/>
          <w:rFonts w:ascii="Traditional Arabic" w:hAnsi="Traditional Arabic" w:cs="Traditional Arabic"/>
          <w:sz w:val="36"/>
          <w:szCs w:val="36"/>
          <w:rtl/>
        </w:rPr>
        <w:footnoteReference w:id="284"/>
      </w:r>
      <w:r>
        <w:rPr>
          <w:rFonts w:ascii="Traditional Arabic" w:hAnsi="Traditional Arabic" w:cs="Traditional Arabic" w:hint="cs"/>
          <w:sz w:val="36"/>
          <w:szCs w:val="36"/>
          <w:rtl/>
        </w:rPr>
        <w:t>.</w:t>
      </w:r>
    </w:p>
    <w:p w:rsidR="007C35F7" w:rsidRDefault="007C35F7" w:rsidP="007C35F7">
      <w:pPr>
        <w:pStyle w:val="ListParagraph"/>
        <w:numPr>
          <w:ilvl w:val="0"/>
          <w:numId w:val="44"/>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قوله -صلى الله عليه وسلم-: "من حمل علينا السلاح فليس منا"</w:t>
      </w:r>
      <w:r>
        <w:rPr>
          <w:rStyle w:val="FootnoteReference"/>
          <w:rFonts w:ascii="Traditional Arabic" w:hAnsi="Traditional Arabic" w:cs="Traditional Arabic"/>
          <w:sz w:val="36"/>
          <w:szCs w:val="36"/>
          <w:rtl/>
        </w:rPr>
        <w:footnoteReference w:id="285"/>
      </w:r>
      <w:r>
        <w:rPr>
          <w:rFonts w:ascii="Traditional Arabic" w:hAnsi="Traditional Arabic" w:cs="Traditional Arabic" w:hint="cs"/>
          <w:sz w:val="36"/>
          <w:szCs w:val="36"/>
          <w:rtl/>
        </w:rPr>
        <w:t>.</w:t>
      </w:r>
    </w:p>
    <w:p w:rsidR="007C35F7" w:rsidRDefault="007C35F7" w:rsidP="007C35F7">
      <w:pPr>
        <w:pStyle w:val="ListParagraph"/>
        <w:numPr>
          <w:ilvl w:val="0"/>
          <w:numId w:val="44"/>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قوله -صلى الله عليه وسلم-: "كل المسلم على المسلم حرام دمه وماله وعرضه"</w:t>
      </w:r>
      <w:r>
        <w:rPr>
          <w:rStyle w:val="FootnoteReference"/>
          <w:rFonts w:ascii="Traditional Arabic" w:hAnsi="Traditional Arabic" w:cs="Traditional Arabic"/>
          <w:sz w:val="36"/>
          <w:szCs w:val="36"/>
          <w:rtl/>
        </w:rPr>
        <w:footnoteReference w:id="286"/>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هذه الأدلة تتظافر لتؤكد كلها تحريم تقاتل المسلمين أو الاعتداء على المسلم، وعلى ذلك لو أكره المسلم على قتل مسلم آخر عليه الامتناع عن ذلك ولو قُتِل. </w:t>
      </w:r>
    </w:p>
    <w:p w:rsidR="007C35F7" w:rsidRDefault="007C35F7" w:rsidP="0016131F">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جاء في السير الكبير: "وإن قالوا لهم: فقاتلوا معنا المسلمين وإلا قاتلناكم،لم يسعهم القتال </w:t>
      </w:r>
      <w:r w:rsidR="0016131F">
        <w:rPr>
          <w:rFonts w:ascii="Traditional Arabic" w:hAnsi="Traditional Arabic" w:cs="Traditional Arabic" w:hint="cs"/>
          <w:sz w:val="36"/>
          <w:szCs w:val="36"/>
          <w:rtl/>
        </w:rPr>
        <w:t>ضد</w:t>
      </w:r>
      <w:r>
        <w:rPr>
          <w:rFonts w:ascii="Traditional Arabic" w:hAnsi="Traditional Arabic" w:cs="Traditional Arabic" w:hint="cs"/>
          <w:sz w:val="36"/>
          <w:szCs w:val="36"/>
          <w:rtl/>
        </w:rPr>
        <w:t xml:space="preserve"> المسلمين؛ لأن ذلك حرام على المسلمين بعينه، فلا يجوز الإقدام عليه بسبب التهديد، كما لو قال اقتل هذا المسلم وإلا قتلتك"</w:t>
      </w:r>
      <w:r>
        <w:rPr>
          <w:rStyle w:val="FootnoteReference"/>
          <w:rFonts w:ascii="Traditional Arabic" w:hAnsi="Traditional Arabic" w:cs="Traditional Arabic"/>
          <w:sz w:val="36"/>
          <w:szCs w:val="36"/>
          <w:rtl/>
        </w:rPr>
        <w:footnoteReference w:id="287"/>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ويضيف ابن تيمية قائلا: "... إذا أكره المكره على القتال في الفتنة ليس له أن يقاتل، بل عليه إفساد سلاحه، وأن يصبر حتى يقتل مظلوما، فكيف بالمكره على قتال المسلمين مع الطائفة الخارجة من شرائع الإسلام... فلا ريب أن هذا يجب عليه إذا أكره على الحضور ألا يقاتل وإن قتله المسلمون، كما لو أكرهه الكفار على حضور صفهم ليقاتل المسلمين، وكما لو أكره رجلٌ رجلا على قتل مسلم معصوم، فإنه لا يجوز قتله باتفاق المسلمين، وإن أكره بالقتل فإنه ليس حفظ نفسه بقتل ذلك المعصوم أولى من العكس"</w:t>
      </w:r>
      <w:r>
        <w:rPr>
          <w:rStyle w:val="FootnoteReference"/>
          <w:rFonts w:ascii="Traditional Arabic" w:hAnsi="Traditional Arabic" w:cs="Traditional Arabic"/>
          <w:sz w:val="36"/>
          <w:szCs w:val="36"/>
          <w:rtl/>
        </w:rPr>
        <w:footnoteReference w:id="288"/>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من خلال ما سبق يتبين أنه لا يجوز للمسلمين في الجيش غير الإسلامي أن يشاركوا في الحرب ضد المسلمين، وعليهم إن أجبروا على ذلك أن يحاولوا أن يفلتوا بأي وسيلة من الوسائل من المشاركة في هذه الحرب، حتى ولو دفعوا المال إلى الكفار بدل المشاركة وهذا جائز</w:t>
      </w:r>
      <w:r>
        <w:rPr>
          <w:rStyle w:val="FootnoteReference"/>
          <w:rFonts w:ascii="Traditional Arabic" w:hAnsi="Traditional Arabic" w:cs="Traditional Arabic"/>
          <w:sz w:val="36"/>
          <w:szCs w:val="36"/>
          <w:rtl/>
        </w:rPr>
        <w:footnoteReference w:id="289"/>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وأما إذا لم يمكنه ذلك، فعليهم في الجبهة أن لا يمارسوا أي عمل ينتج عنه قتل المسلمين، وذلك إما بالإمساك عن القتال أصلا -كما ذكرنا- أو أن يجعل أعمالهم القتالية لا تؤدي إلى إراقة دماء المسلمين كأن يطلق قذائفه ورصاصه في اتجاهات لا تصيب أحدا يحرم عليه قتله</w:t>
      </w:r>
      <w:r>
        <w:rPr>
          <w:rStyle w:val="FootnoteReference"/>
          <w:rFonts w:ascii="Traditional Arabic" w:hAnsi="Traditional Arabic" w:cs="Traditional Arabic"/>
          <w:sz w:val="36"/>
          <w:szCs w:val="36"/>
          <w:rtl/>
        </w:rPr>
        <w:footnoteReference w:id="290"/>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p>
    <w:p w:rsidR="007C35F7" w:rsidRDefault="007C35F7" w:rsidP="007C35F7">
      <w:pPr>
        <w:bidi w:val="0"/>
        <w:rPr>
          <w:rFonts w:ascii="Traditional Arabic" w:hAnsi="Traditional Arabic" w:cs="Traditional Arabic"/>
          <w:b/>
          <w:bCs/>
          <w:sz w:val="36"/>
          <w:szCs w:val="36"/>
        </w:rPr>
      </w:pPr>
      <w:r>
        <w:rPr>
          <w:rFonts w:ascii="Traditional Arabic" w:hAnsi="Traditional Arabic" w:cs="Traditional Arabic"/>
          <w:b/>
          <w:bCs/>
          <w:sz w:val="36"/>
          <w:szCs w:val="36"/>
          <w:rtl/>
        </w:rPr>
        <w:br w:type="page"/>
      </w:r>
    </w:p>
    <w:p w:rsidR="007C35F7" w:rsidRDefault="007C35F7" w:rsidP="007C35F7">
      <w:pPr>
        <w:spacing w:after="0" w:line="240" w:lineRule="auto"/>
        <w:ind w:firstLine="72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 xml:space="preserve">المطلب الثاني: </w:t>
      </w:r>
    </w:p>
    <w:p w:rsidR="007C35F7" w:rsidRDefault="007C35F7" w:rsidP="007C35F7">
      <w:pPr>
        <w:spacing w:after="0" w:line="240" w:lineRule="auto"/>
        <w:ind w:firstLine="72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أقوال العلماء في مسألة قتال المسلم مع الجيش الكافر ضد المسلمين.</w:t>
      </w:r>
    </w:p>
    <w:p w:rsidR="007C35F7" w:rsidRDefault="007C35F7" w:rsidP="007C35F7">
      <w:pPr>
        <w:spacing w:after="0" w:line="240" w:lineRule="auto"/>
        <w:ind w:firstLine="720"/>
        <w:jc w:val="center"/>
        <w:rPr>
          <w:rFonts w:ascii="Traditional Arabic" w:hAnsi="Traditional Arabic" w:cs="Traditional Arabic"/>
          <w:b/>
          <w:bCs/>
          <w:sz w:val="36"/>
          <w:szCs w:val="36"/>
          <w:rtl/>
        </w:rPr>
      </w:pP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في هذه المسألة قولان</w:t>
      </w:r>
      <w:r>
        <w:rPr>
          <w:rStyle w:val="FootnoteReference"/>
          <w:rFonts w:ascii="Traditional Arabic" w:hAnsi="Traditional Arabic" w:cs="Traditional Arabic"/>
          <w:sz w:val="36"/>
          <w:szCs w:val="36"/>
          <w:rtl/>
        </w:rPr>
        <w:footnoteReference w:id="291"/>
      </w:r>
      <w:r>
        <w:rPr>
          <w:rFonts w:ascii="Traditional Arabic" w:hAnsi="Traditional Arabic" w:cs="Traditional Arabic" w:hint="cs"/>
          <w:sz w:val="36"/>
          <w:szCs w:val="36"/>
          <w:rtl/>
        </w:rPr>
        <w:t xml:space="preserve"> من العلماء: الأول يقول بجواز المشاركة مع تحقق الضرورة، والثاني عدم جواز المشاركة مطلقا.</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القول الأول: وهو قول كل من الدكتور القرضاوي، والدكتور سليم العوا، والشيخ محمد الحانوتي؛ حيث قالوا: يجوز الاشتراك للضرورة لمصلحة لجماعة المسلمة بتلك الدولة، بناء على فقه الموازنة بين المصالح والمفاسد</w:t>
      </w:r>
      <w:r w:rsidR="001009BA">
        <w:rPr>
          <w:rStyle w:val="FootnoteReference"/>
          <w:rFonts w:ascii="Traditional Arabic" w:hAnsi="Traditional Arabic" w:cs="Traditional Arabic"/>
          <w:sz w:val="36"/>
          <w:szCs w:val="36"/>
          <w:rtl/>
        </w:rPr>
        <w:footnoteReference w:id="292"/>
      </w:r>
      <w:r>
        <w:rPr>
          <w:rFonts w:ascii="Traditional Arabic" w:hAnsi="Traditional Arabic" w:cs="Traditional Arabic" w:hint="cs"/>
          <w:sz w:val="36"/>
          <w:szCs w:val="36"/>
          <w:rtl/>
        </w:rPr>
        <w:t xml:space="preserve">.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فالمفسدة هنا تتعلق بالضرر الكبير الذي يتهدد وجود المسلمين ماديا ومعنويا، كما أن الضرر الخاص الذي يرجع على الجندي المسلم إذا قورن بالضرر العائد على إخوانه من المسلمين أقل، وبالتالي تترجح كفة مشاركته والضرورات تبيح المحظورات.</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القول الثاني: وهو قول كل من الدكتور علي جمعة، والدكتور الريسوني، والدكتور، والدكتور صلاح سلطان، والشيخ المولوي</w:t>
      </w:r>
      <w:r>
        <w:rPr>
          <w:rFonts w:ascii="Traditional Arabic" w:hAnsi="Traditional Arabic" w:cs="Traditional Arabic" w:hint="cs"/>
          <w:sz w:val="36"/>
          <w:szCs w:val="36"/>
          <w:rtl/>
          <w:lang w:bidi="ar-EG"/>
        </w:rPr>
        <w:t>؛ حيث</w:t>
      </w:r>
      <w:r>
        <w:rPr>
          <w:rFonts w:ascii="Traditional Arabic" w:hAnsi="Traditional Arabic" w:cs="Traditional Arabic" w:hint="cs"/>
          <w:sz w:val="36"/>
          <w:szCs w:val="36"/>
          <w:rtl/>
        </w:rPr>
        <w:t xml:space="preserve"> قالوا بتحريم مطلق العدوان على المسلم وغير المسلم</w:t>
      </w:r>
      <w:r w:rsidR="003F693F">
        <w:rPr>
          <w:rStyle w:val="FootnoteReference"/>
          <w:rFonts w:ascii="Traditional Arabic" w:hAnsi="Traditional Arabic" w:cs="Traditional Arabic"/>
          <w:sz w:val="36"/>
          <w:szCs w:val="36"/>
          <w:rtl/>
        </w:rPr>
        <w:footnoteReference w:id="293"/>
      </w:r>
      <w:r>
        <w:rPr>
          <w:rFonts w:ascii="Traditional Arabic" w:hAnsi="Traditional Arabic" w:cs="Traditional Arabic" w:hint="cs"/>
          <w:sz w:val="36"/>
          <w:szCs w:val="36"/>
          <w:rtl/>
        </w:rPr>
        <w:t xml:space="preserve">.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فالحرب التي ليست للدفاع هي عدوان وظلم، ويتأكد حرمة ذلك إذا شنت تلك الدولة حربا ظالمة على المسلمين،كما هو حاصل في أفغانستان والعراق والشيشان وغيرها.</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وبالتالي فالضرر الذي يعود على الجندي المسلم أو على جماعته المسلمة هو ضرر خاص في مقابل ضرر عام على الأمة؛ بإزهاق أرواح مئات أو آلاف الأبرياء، وكل هذا خدمة لأغراض غير </w:t>
      </w:r>
      <w:r>
        <w:rPr>
          <w:rFonts w:ascii="Traditional Arabic" w:hAnsi="Traditional Arabic" w:cs="Traditional Arabic" w:hint="cs"/>
          <w:sz w:val="36"/>
          <w:szCs w:val="36"/>
          <w:rtl/>
        </w:rPr>
        <w:lastRenderedPageBreak/>
        <w:t>إنسانية البتة لا تعدو أن تكون كما في حالة اعتداء الولايات المتحدة على أفغانستان أو حتى العراق؛ لأجل السيطرة والهيمنة وبث الخوف والرعب في أي دولة تسول لها نفسها معارضة سياستها.</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وعلى هذا، فالنظر إلى ما سبق يدفع ترجيح رأي القول الثاني بحرمة المشاركة مطلقا، وأن على الجندي المسلم ما يلي:</w:t>
      </w:r>
    </w:p>
    <w:p w:rsidR="007C35F7" w:rsidRDefault="007C35F7" w:rsidP="007C35F7">
      <w:pPr>
        <w:pStyle w:val="ListParagraph"/>
        <w:numPr>
          <w:ilvl w:val="0"/>
          <w:numId w:val="45"/>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طلب تحويله إلى خدمة أخرى في الجيش غير القتال.</w:t>
      </w:r>
    </w:p>
    <w:p w:rsidR="007C35F7" w:rsidRDefault="007C35F7" w:rsidP="007C35F7">
      <w:pPr>
        <w:pStyle w:val="ListParagraph"/>
        <w:numPr>
          <w:ilvl w:val="0"/>
          <w:numId w:val="45"/>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إذا رفض طلبه، طلب الاستقالة.</w:t>
      </w:r>
    </w:p>
    <w:p w:rsidR="007C35F7" w:rsidRDefault="007C35F7" w:rsidP="00743CB7">
      <w:pPr>
        <w:pStyle w:val="ListParagraph"/>
        <w:numPr>
          <w:ilvl w:val="0"/>
          <w:numId w:val="45"/>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إذا كان الجندي المسلم في حالة ضرورة، فعليه كما ذهب المولوي الموازنة بين الأمرين المشاركة وعدمها، وبهذا ينسحب الحكم على حالة كل جندي على حدة، وهو وحده يتحمل المسئولية، قال تعالى: </w:t>
      </w:r>
      <w:r w:rsidR="00743CB7">
        <w:rPr>
          <w:rFonts w:ascii="QCF_BSML" w:hAnsi="QCF_BSML" w:cs="QCF_BSML"/>
          <w:color w:val="000000"/>
          <w:sz w:val="35"/>
          <w:szCs w:val="35"/>
          <w:rtl/>
        </w:rPr>
        <w:t xml:space="preserve">ﮋ </w:t>
      </w:r>
      <w:r w:rsidR="00743CB7">
        <w:rPr>
          <w:rFonts w:ascii="QCF_P577" w:hAnsi="QCF_P577" w:cs="QCF_P577"/>
          <w:color w:val="000000"/>
          <w:sz w:val="35"/>
          <w:szCs w:val="35"/>
          <w:rtl/>
        </w:rPr>
        <w:t xml:space="preserve">ﯮ  ﯯ      ﯰ  ﯱ    ﯲ  ﯳ  ﯴ  ﯵ   ﯶ  ﯷ  </w:t>
      </w:r>
      <w:r w:rsidR="00743CB7">
        <w:rPr>
          <w:rFonts w:ascii="QCF_BSML" w:hAnsi="QCF_BSML" w:cs="QCF_BSML"/>
          <w:color w:val="000000"/>
          <w:sz w:val="35"/>
          <w:szCs w:val="35"/>
          <w:rtl/>
        </w:rPr>
        <w:t>ﮊ</w:t>
      </w:r>
      <w:r w:rsidR="00743CB7">
        <w:rPr>
          <w:rFonts w:ascii="Arial" w:hAnsi="Arial" w:cs="Arial"/>
          <w:color w:val="000000"/>
          <w:sz w:val="18"/>
          <w:szCs w:val="18"/>
          <w:rtl/>
        </w:rPr>
        <w:t xml:space="preserve"> </w:t>
      </w:r>
      <w:r w:rsidRPr="00CD1D60">
        <w:rPr>
          <w:rStyle w:val="FootnoteReference"/>
          <w:rFonts w:ascii="Traditional Arabic" w:hAnsi="Traditional Arabic" w:cs="Traditional Arabic"/>
          <w:sz w:val="36"/>
          <w:szCs w:val="36"/>
          <w:rtl/>
        </w:rPr>
        <w:footnoteReference w:id="294"/>
      </w:r>
      <w:r>
        <w:rPr>
          <w:rFonts w:ascii="Traditional Arabic" w:hAnsi="Traditional Arabic" w:cs="Traditional Arabic" w:hint="cs"/>
          <w:sz w:val="36"/>
          <w:szCs w:val="36"/>
          <w:rtl/>
        </w:rPr>
        <w:t>.</w:t>
      </w:r>
    </w:p>
    <w:p w:rsidR="007C35F7" w:rsidRDefault="007C35F7" w:rsidP="007C35F7">
      <w:pPr>
        <w:pStyle w:val="ListParagraph"/>
        <w:numPr>
          <w:ilvl w:val="0"/>
          <w:numId w:val="45"/>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إذا كان مضطرا اضطرار ملجئا </w:t>
      </w:r>
      <w:r>
        <w:rPr>
          <w:rFonts w:ascii="Traditional Arabic" w:hAnsi="Traditional Arabic" w:cs="Traditional Arabic"/>
          <w:sz w:val="36"/>
          <w:szCs w:val="36"/>
          <w:rtl/>
        </w:rPr>
        <w:t>–</w:t>
      </w:r>
      <w:r>
        <w:rPr>
          <w:rFonts w:ascii="Traditional Arabic" w:hAnsi="Traditional Arabic" w:cs="Traditional Arabic" w:hint="cs"/>
          <w:sz w:val="36"/>
          <w:szCs w:val="36"/>
          <w:rtl/>
        </w:rPr>
        <w:t>إكراه ملجئا</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فيجب عليه اجتناب قتل المسلمين قدر استطاعته.</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وإذا </w:t>
      </w:r>
      <w:r w:rsidRPr="008F734C">
        <w:rPr>
          <w:rFonts w:ascii="Traditional Arabic" w:hAnsi="Traditional Arabic" w:cs="Traditional Arabic" w:hint="cs"/>
          <w:sz w:val="36"/>
          <w:szCs w:val="36"/>
          <w:rtl/>
        </w:rPr>
        <w:t>حضر</w:t>
      </w:r>
      <w:r>
        <w:rPr>
          <w:rFonts w:ascii="Traditional Arabic" w:hAnsi="Traditional Arabic" w:cs="Traditional Arabic" w:hint="cs"/>
          <w:sz w:val="36"/>
          <w:szCs w:val="36"/>
          <w:rtl/>
        </w:rPr>
        <w:t xml:space="preserve"> المسلم</w:t>
      </w:r>
      <w:r w:rsidRPr="008F734C">
        <w:rPr>
          <w:rFonts w:ascii="Traditional Arabic" w:hAnsi="Traditional Arabic" w:cs="Traditional Arabic" w:hint="cs"/>
          <w:sz w:val="36"/>
          <w:szCs w:val="36"/>
          <w:rtl/>
        </w:rPr>
        <w:t xml:space="preserve"> أرض المعركة وامتنع عن قتالهم بوسيلة من الوسائل التي ذكرناها، هل له أن يدافع عن نفسه إذا أراد أن يقتله أخوه من الجيش المسلم؟ وما حكم المسلم إذا قتل مع هذا الجيش الكافر؟</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اختلف الفقهاء في ذلك -في باب دفع الصائل- إلى ثلاثة آراء:</w:t>
      </w:r>
    </w:p>
    <w:p w:rsidR="007C35F7" w:rsidRDefault="007C35F7" w:rsidP="007C35F7">
      <w:pPr>
        <w:spacing w:after="0" w:line="240" w:lineRule="auto"/>
        <w:ind w:firstLine="72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الرأي الأول: أن دفع الصائل عن النفس واجب.</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ذهب إلى هذا الرأي الحنفية والجمهور من المالكية والشافعية</w:t>
      </w:r>
      <w:r>
        <w:rPr>
          <w:rStyle w:val="FootnoteReference"/>
          <w:rFonts w:ascii="Traditional Arabic" w:hAnsi="Traditional Arabic" w:cs="Traditional Arabic"/>
          <w:sz w:val="36"/>
          <w:szCs w:val="36"/>
          <w:rtl/>
        </w:rPr>
        <w:footnoteReference w:id="295"/>
      </w:r>
      <w:r>
        <w:rPr>
          <w:rFonts w:ascii="Traditional Arabic" w:hAnsi="Traditional Arabic" w:cs="Traditional Arabic" w:hint="cs"/>
          <w:sz w:val="36"/>
          <w:szCs w:val="36"/>
          <w:rtl/>
        </w:rPr>
        <w:t>. وهؤلاء الفقهاء استدلوا بالكتاب والسنة والمعقول.</w:t>
      </w:r>
    </w:p>
    <w:p w:rsidR="007C35F7" w:rsidRDefault="007C35F7" w:rsidP="007C35F7">
      <w:pPr>
        <w:pStyle w:val="ListParagraph"/>
        <w:numPr>
          <w:ilvl w:val="0"/>
          <w:numId w:val="46"/>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من أدلة القرآن:</w:t>
      </w:r>
    </w:p>
    <w:p w:rsidR="007C35F7" w:rsidRPr="00477CFD" w:rsidRDefault="007C35F7" w:rsidP="00442CE3">
      <w:pPr>
        <w:pStyle w:val="ListParagraph"/>
        <w:numPr>
          <w:ilvl w:val="0"/>
          <w:numId w:val="79"/>
        </w:numPr>
        <w:bidi/>
        <w:spacing w:after="0" w:line="24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قوله تعالى: </w:t>
      </w:r>
      <w:r w:rsidR="00743CB7">
        <w:rPr>
          <w:rFonts w:ascii="QCF_BSML" w:hAnsi="QCF_BSML" w:cs="QCF_BSML"/>
          <w:color w:val="000000"/>
          <w:sz w:val="35"/>
          <w:szCs w:val="35"/>
          <w:rtl/>
        </w:rPr>
        <w:t xml:space="preserve">ﮋ </w:t>
      </w:r>
      <w:r w:rsidR="00743CB7">
        <w:rPr>
          <w:rFonts w:ascii="QCF_P516" w:hAnsi="QCF_P516" w:cs="QCF_P516"/>
          <w:color w:val="000000"/>
          <w:sz w:val="35"/>
          <w:szCs w:val="35"/>
          <w:rtl/>
        </w:rPr>
        <w:t>ﮙ  ﮚ   ﮛ  ﮜ  ﮝ  ﮞ  ﮟ</w:t>
      </w:r>
      <w:r w:rsidR="00743CB7">
        <w:rPr>
          <w:rFonts w:ascii="QCF_P516" w:hAnsi="QCF_P516" w:cs="QCF_P516"/>
          <w:color w:val="0000A5"/>
          <w:sz w:val="35"/>
          <w:szCs w:val="35"/>
          <w:rtl/>
        </w:rPr>
        <w:t>ﮠ</w:t>
      </w:r>
      <w:r w:rsidR="00743CB7">
        <w:rPr>
          <w:rFonts w:ascii="QCF_P516" w:hAnsi="QCF_P516" w:cs="QCF_P516"/>
          <w:color w:val="000000"/>
          <w:sz w:val="35"/>
          <w:szCs w:val="35"/>
          <w:rtl/>
        </w:rPr>
        <w:t xml:space="preserve">  ﮡ  ﮢ  ﮣ      ﮤ  ﮥ  ﮦ  ﮧ   ﮨ     ﮩ  ﮪ  ﮫ     ﮬ  ﮭ</w:t>
      </w:r>
      <w:r w:rsidR="00743CB7">
        <w:rPr>
          <w:rFonts w:ascii="QCF_P516" w:hAnsi="QCF_P516" w:cs="QCF_P516"/>
          <w:color w:val="0000A5"/>
          <w:sz w:val="35"/>
          <w:szCs w:val="35"/>
          <w:rtl/>
        </w:rPr>
        <w:t>ﮮ</w:t>
      </w:r>
      <w:r w:rsidR="00743CB7">
        <w:rPr>
          <w:rFonts w:ascii="QCF_P516" w:hAnsi="QCF_P516" w:cs="QCF_P516"/>
          <w:color w:val="000000"/>
          <w:sz w:val="35"/>
          <w:szCs w:val="35"/>
          <w:rtl/>
        </w:rPr>
        <w:t xml:space="preserve">  ﮯ  ﮰ   ﮱ  ﯓ  ﯔ  ﯕ</w:t>
      </w:r>
      <w:r w:rsidR="00743CB7">
        <w:rPr>
          <w:rFonts w:ascii="QCF_P516" w:hAnsi="QCF_P516" w:cs="QCF_P516"/>
          <w:color w:val="0000A5"/>
          <w:sz w:val="35"/>
          <w:szCs w:val="35"/>
          <w:rtl/>
        </w:rPr>
        <w:t>ﯖ</w:t>
      </w:r>
      <w:r w:rsidR="00743CB7">
        <w:rPr>
          <w:rFonts w:ascii="QCF_P516" w:hAnsi="QCF_P516" w:cs="QCF_P516"/>
          <w:color w:val="000000"/>
          <w:sz w:val="35"/>
          <w:szCs w:val="35"/>
          <w:rtl/>
        </w:rPr>
        <w:t xml:space="preserve">  ﯗ  ﯘ  ﯙ  ﯚ   ﯛ  </w:t>
      </w:r>
      <w:r w:rsidR="00743CB7">
        <w:rPr>
          <w:rFonts w:ascii="QCF_BSML" w:hAnsi="QCF_BSML" w:cs="QCF_BSML"/>
          <w:color w:val="000000"/>
          <w:sz w:val="35"/>
          <w:szCs w:val="35"/>
          <w:rtl/>
        </w:rPr>
        <w:t>ﮊ</w:t>
      </w:r>
      <w:r w:rsidR="00743CB7">
        <w:rPr>
          <w:rFonts w:ascii="Arial" w:hAnsi="Arial" w:cs="Arial"/>
          <w:color w:val="000000"/>
          <w:sz w:val="18"/>
          <w:szCs w:val="18"/>
          <w:rtl/>
        </w:rPr>
        <w:t xml:space="preserve"> </w:t>
      </w:r>
      <w:r w:rsidRPr="00CD1D60">
        <w:rPr>
          <w:rStyle w:val="FootnoteReference"/>
          <w:rFonts w:ascii="Traditional Arabic" w:hAnsi="Traditional Arabic" w:cs="Traditional Arabic"/>
          <w:sz w:val="36"/>
          <w:szCs w:val="36"/>
          <w:rtl/>
        </w:rPr>
        <w:footnoteReference w:id="296"/>
      </w:r>
      <w:r>
        <w:rPr>
          <w:rFonts w:ascii="Simplified Arabic Fixed" w:hAnsi="Simplified Arabic Fixed" w:cs="Simplified Arabic Fixed" w:hint="cs"/>
          <w:sz w:val="36"/>
          <w:szCs w:val="36"/>
          <w:rtl/>
        </w:rPr>
        <w:t>.</w:t>
      </w: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وجه الدلالة: قال الجصاص: "والذي يدل على أن الواجب على مَن قصده إنسان بالقتل أن عليه قتله إن أمكنه، وأنه لا يسعه ترك قتله مع الإمكان، قوله تعالى: فأمر الله بقتال الفئة الباغية ولا بغي أشد من قصد إنسان بالقتل بغير استحقاق، فاقتضت الآية قتل من قصد قتل غيره بغير حق"</w:t>
      </w:r>
      <w:r>
        <w:rPr>
          <w:rStyle w:val="FootnoteReference"/>
          <w:rFonts w:ascii="Traditional Arabic" w:hAnsi="Traditional Arabic" w:cs="Traditional Arabic"/>
          <w:sz w:val="36"/>
          <w:szCs w:val="36"/>
          <w:rtl/>
        </w:rPr>
        <w:footnoteReference w:id="297"/>
      </w:r>
      <w:r>
        <w:rPr>
          <w:rFonts w:ascii="Traditional Arabic" w:hAnsi="Traditional Arabic" w:cs="Traditional Arabic" w:hint="cs"/>
          <w:sz w:val="36"/>
          <w:szCs w:val="36"/>
          <w:rtl/>
        </w:rPr>
        <w:t>.</w:t>
      </w:r>
    </w:p>
    <w:p w:rsidR="007C35F7" w:rsidRDefault="007C35F7" w:rsidP="00442CE3">
      <w:pPr>
        <w:pStyle w:val="ListParagraph"/>
        <w:numPr>
          <w:ilvl w:val="0"/>
          <w:numId w:val="79"/>
        </w:numPr>
        <w:bidi/>
        <w:spacing w:after="0" w:line="24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قوله تعالى: </w:t>
      </w:r>
      <w:r w:rsidR="00801F48">
        <w:rPr>
          <w:rFonts w:ascii="QCF_BSML" w:hAnsi="QCF_BSML" w:cs="QCF_BSML"/>
          <w:color w:val="000000"/>
          <w:sz w:val="35"/>
          <w:szCs w:val="35"/>
          <w:rtl/>
        </w:rPr>
        <w:t xml:space="preserve">ﮋ </w:t>
      </w:r>
      <w:r w:rsidR="00801F48">
        <w:rPr>
          <w:rFonts w:ascii="QCF_P030" w:hAnsi="QCF_P030" w:cs="QCF_P030"/>
          <w:color w:val="000000"/>
          <w:sz w:val="35"/>
          <w:szCs w:val="35"/>
          <w:rtl/>
        </w:rPr>
        <w:t>ﮠ  ﮡ  ﮢ   ﮣ  ﮤ   ﮥ  ﮦ  ﮧ      ﮨ</w:t>
      </w:r>
      <w:r w:rsidR="00801F48">
        <w:rPr>
          <w:rFonts w:ascii="QCF_P030" w:hAnsi="QCF_P030" w:cs="QCF_P030"/>
          <w:color w:val="0000A5"/>
          <w:sz w:val="35"/>
          <w:szCs w:val="35"/>
          <w:rtl/>
        </w:rPr>
        <w:t>ﮩ</w:t>
      </w:r>
      <w:r w:rsidR="00801F48">
        <w:rPr>
          <w:rFonts w:ascii="QCF_P030" w:hAnsi="QCF_P030" w:cs="QCF_P030"/>
          <w:color w:val="000000"/>
          <w:sz w:val="35"/>
          <w:szCs w:val="35"/>
          <w:rtl/>
        </w:rPr>
        <w:t xml:space="preserve">   ﮪ</w:t>
      </w:r>
      <w:r w:rsidR="00801F48">
        <w:rPr>
          <w:rFonts w:ascii="QCF_P030" w:hAnsi="QCF_P030" w:cs="QCF_P030"/>
          <w:color w:val="0000A5"/>
          <w:sz w:val="35"/>
          <w:szCs w:val="35"/>
          <w:rtl/>
        </w:rPr>
        <w:t>ﮫ</w:t>
      </w:r>
      <w:r w:rsidR="00801F48">
        <w:rPr>
          <w:rFonts w:ascii="QCF_P030" w:hAnsi="QCF_P030" w:cs="QCF_P030"/>
          <w:color w:val="000000"/>
          <w:sz w:val="35"/>
          <w:szCs w:val="35"/>
          <w:rtl/>
        </w:rPr>
        <w:t xml:space="preserve">  ﮬ    ﮭ  ﮮ    ﮯ  ﮰ  </w:t>
      </w:r>
      <w:r w:rsidR="00801F48">
        <w:rPr>
          <w:rFonts w:ascii="QCF_BSML" w:hAnsi="QCF_BSML" w:cs="QCF_BSML"/>
          <w:color w:val="000000"/>
          <w:sz w:val="35"/>
          <w:szCs w:val="35"/>
          <w:rtl/>
        </w:rPr>
        <w:t>ﮊ</w:t>
      </w:r>
      <w:r w:rsidR="00801F48">
        <w:rPr>
          <w:rFonts w:ascii="Arial" w:hAnsi="Arial" w:cs="Arial"/>
          <w:color w:val="000000"/>
          <w:sz w:val="18"/>
          <w:szCs w:val="18"/>
          <w:rtl/>
        </w:rPr>
        <w:t xml:space="preserve"> </w:t>
      </w:r>
      <w:r w:rsidRPr="00CD1D60">
        <w:rPr>
          <w:rStyle w:val="FootnoteReference"/>
          <w:rFonts w:ascii="Traditional Arabic" w:hAnsi="Traditional Arabic" w:cs="Traditional Arabic"/>
          <w:sz w:val="36"/>
          <w:szCs w:val="36"/>
          <w:rtl/>
        </w:rPr>
        <w:footnoteReference w:id="298"/>
      </w:r>
      <w:r>
        <w:rPr>
          <w:rFonts w:ascii="Traditional Arabic" w:hAnsi="Traditional Arabic" w:cs="Traditional Arabic" w:hint="cs"/>
          <w:sz w:val="36"/>
          <w:szCs w:val="36"/>
          <w:rtl/>
        </w:rPr>
        <w:t xml:space="preserve">. </w:t>
      </w: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وجه الدلالة: قال الشوكاني: "والحق أن الاعتبار بعموم اللفظ لا بخصوص السبب، فكل ما صدق عليه أنه تهلكة في الدين أو الدنيا فهو داخل في هذا"</w:t>
      </w:r>
      <w:r>
        <w:rPr>
          <w:rStyle w:val="FootnoteReference"/>
          <w:rFonts w:ascii="Traditional Arabic" w:hAnsi="Traditional Arabic" w:cs="Traditional Arabic"/>
          <w:sz w:val="36"/>
          <w:szCs w:val="36"/>
          <w:rtl/>
        </w:rPr>
        <w:footnoteReference w:id="299"/>
      </w:r>
      <w:r>
        <w:rPr>
          <w:rFonts w:ascii="Traditional Arabic" w:hAnsi="Traditional Arabic" w:cs="Traditional Arabic" w:hint="cs"/>
          <w:sz w:val="36"/>
          <w:szCs w:val="36"/>
          <w:rtl/>
        </w:rPr>
        <w:t>.</w:t>
      </w:r>
    </w:p>
    <w:p w:rsidR="007C35F7" w:rsidRDefault="007C35F7" w:rsidP="00442CE3">
      <w:pPr>
        <w:pStyle w:val="ListParagraph"/>
        <w:numPr>
          <w:ilvl w:val="0"/>
          <w:numId w:val="46"/>
        </w:numPr>
        <w:bidi/>
        <w:spacing w:after="0" w:line="24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ومن أدلة السنة: قوله -صلى الله عليه وسلم-: "من قتل دون نفسه فهو شهيد، ومن قتل دون دمه فهو شهيد، ومن قتل دون دينه فهو شهيد، ومن قتل دون أهله فهو شهيد"</w:t>
      </w:r>
      <w:r>
        <w:rPr>
          <w:rStyle w:val="FootnoteReference"/>
          <w:rFonts w:ascii="Traditional Arabic" w:hAnsi="Traditional Arabic" w:cs="Traditional Arabic"/>
          <w:sz w:val="36"/>
          <w:szCs w:val="36"/>
          <w:rtl/>
        </w:rPr>
        <w:footnoteReference w:id="300"/>
      </w:r>
      <w:r>
        <w:rPr>
          <w:rFonts w:ascii="Traditional Arabic" w:hAnsi="Traditional Arabic" w:cs="Traditional Arabic" w:hint="cs"/>
          <w:sz w:val="36"/>
          <w:szCs w:val="36"/>
          <w:rtl/>
        </w:rPr>
        <w:t>.</w:t>
      </w: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وجه الدلالة: إنه لما جعله شهيدا دل على أن له القتل والقتال، كما أن من قتله أهل الحرب لما كان شهيدا كان له القتل والقتال، فيتضمن ذلك إيجاب قتل المعتدي إذا قدر عليه</w:t>
      </w:r>
      <w:r>
        <w:rPr>
          <w:rStyle w:val="FootnoteReference"/>
          <w:rFonts w:ascii="Traditional Arabic" w:hAnsi="Traditional Arabic" w:cs="Traditional Arabic"/>
          <w:sz w:val="36"/>
          <w:szCs w:val="36"/>
          <w:rtl/>
        </w:rPr>
        <w:footnoteReference w:id="301"/>
      </w:r>
      <w:r>
        <w:rPr>
          <w:rFonts w:ascii="Traditional Arabic" w:hAnsi="Traditional Arabic" w:cs="Traditional Arabic" w:hint="cs"/>
          <w:sz w:val="36"/>
          <w:szCs w:val="36"/>
          <w:rtl/>
        </w:rPr>
        <w:t>.</w:t>
      </w:r>
    </w:p>
    <w:p w:rsidR="007C35F7" w:rsidRDefault="007C35F7" w:rsidP="00442CE3">
      <w:pPr>
        <w:pStyle w:val="ListParagraph"/>
        <w:numPr>
          <w:ilvl w:val="0"/>
          <w:numId w:val="46"/>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من المعقول: إن دفع الاعتداء من باب دفع الضرر، ودفع الضرر واجب فيجب على المعتدى عليه قتل المعتدي، إن لم يكن دفعه إلا بالقتل، وأن المعتدي باغ فتسقط عصمة دمه ببغيه؛ لأن القتل إذا تعين طريقا لدفع القتل عن نفسه فله قتل المعتدي، وإن الشخص كما يحرم عليه قتل نفسه يحرم عليه إباحة قتلها، ولأنه قدر على إحياء نفسه فوجب عليه فعل ما تبقى معه الحياة للمضطر إذا وجد الميتة</w:t>
      </w:r>
      <w:r>
        <w:rPr>
          <w:rStyle w:val="FootnoteReference"/>
          <w:rFonts w:ascii="Traditional Arabic" w:hAnsi="Traditional Arabic" w:cs="Traditional Arabic"/>
          <w:sz w:val="36"/>
          <w:szCs w:val="36"/>
          <w:rtl/>
        </w:rPr>
        <w:footnoteReference w:id="302"/>
      </w:r>
      <w:r>
        <w:rPr>
          <w:rFonts w:ascii="Traditional Arabic" w:hAnsi="Traditional Arabic" w:cs="Traditional Arabic" w:hint="cs"/>
          <w:sz w:val="36"/>
          <w:szCs w:val="36"/>
          <w:rtl/>
        </w:rPr>
        <w:t>.</w:t>
      </w:r>
    </w:p>
    <w:p w:rsidR="00442CE3" w:rsidRDefault="00442CE3" w:rsidP="007C35F7">
      <w:pPr>
        <w:spacing w:after="0" w:line="240" w:lineRule="auto"/>
        <w:ind w:firstLine="720"/>
        <w:jc w:val="both"/>
        <w:rPr>
          <w:rFonts w:ascii="Traditional Arabic" w:hAnsi="Traditional Arabic" w:cs="Traditional Arabic"/>
          <w:b/>
          <w:bCs/>
          <w:sz w:val="36"/>
          <w:szCs w:val="36"/>
          <w:rtl/>
        </w:rPr>
      </w:pPr>
    </w:p>
    <w:p w:rsidR="00442CE3" w:rsidRDefault="00442CE3" w:rsidP="007C35F7">
      <w:pPr>
        <w:spacing w:after="0" w:line="240" w:lineRule="auto"/>
        <w:ind w:firstLine="720"/>
        <w:jc w:val="both"/>
        <w:rPr>
          <w:rFonts w:ascii="Traditional Arabic" w:hAnsi="Traditional Arabic" w:cs="Traditional Arabic"/>
          <w:b/>
          <w:bCs/>
          <w:sz w:val="36"/>
          <w:szCs w:val="36"/>
          <w:rtl/>
        </w:rPr>
      </w:pPr>
    </w:p>
    <w:p w:rsidR="007C35F7" w:rsidRDefault="007C35F7" w:rsidP="007C35F7">
      <w:pPr>
        <w:spacing w:after="0" w:line="240" w:lineRule="auto"/>
        <w:ind w:firstLine="72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الرأي الثاني: دفع الصائل عن النفس جائز وليس بواجب.</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قال بهذا الرأي: بعض المالكية والشافعية</w:t>
      </w:r>
      <w:r>
        <w:rPr>
          <w:rStyle w:val="FootnoteReference"/>
          <w:rFonts w:ascii="Traditional Arabic" w:hAnsi="Traditional Arabic" w:cs="Traditional Arabic"/>
          <w:sz w:val="36"/>
          <w:szCs w:val="36"/>
          <w:rtl/>
        </w:rPr>
        <w:footnoteReference w:id="303"/>
      </w:r>
      <w:r>
        <w:rPr>
          <w:rFonts w:ascii="Traditional Arabic" w:hAnsi="Traditional Arabic" w:cs="Traditional Arabic" w:hint="cs"/>
          <w:sz w:val="36"/>
          <w:szCs w:val="36"/>
          <w:rtl/>
        </w:rPr>
        <w:t>. جاء في الفروق: "إن الساكت عن الدفع عن نفسه حتى يقتل لا يعد آثما ولا قاتلا لنفسه، ولو لم يمنع عنها الصائل من الآدميين لم يأثم بذلك"</w:t>
      </w:r>
      <w:r>
        <w:rPr>
          <w:rStyle w:val="FootnoteReference"/>
          <w:rFonts w:ascii="Traditional Arabic" w:hAnsi="Traditional Arabic" w:cs="Traditional Arabic"/>
          <w:sz w:val="36"/>
          <w:szCs w:val="36"/>
          <w:rtl/>
        </w:rPr>
        <w:footnoteReference w:id="304"/>
      </w:r>
      <w:r>
        <w:rPr>
          <w:rFonts w:ascii="Traditional Arabic" w:hAnsi="Traditional Arabic" w:cs="Traditional Arabic" w:hint="cs"/>
          <w:sz w:val="36"/>
          <w:szCs w:val="36"/>
          <w:rtl/>
        </w:rPr>
        <w:t xml:space="preserve">. </w:t>
      </w:r>
    </w:p>
    <w:p w:rsidR="007C35F7" w:rsidRDefault="00BD4C2F" w:rsidP="00BD4C2F">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واستدل أصحاب هذا القول</w:t>
      </w:r>
      <w:r w:rsidR="007C35F7">
        <w:rPr>
          <w:rFonts w:ascii="Traditional Arabic" w:hAnsi="Traditional Arabic" w:cs="Traditional Arabic" w:hint="cs"/>
          <w:sz w:val="36"/>
          <w:szCs w:val="36"/>
          <w:rtl/>
        </w:rPr>
        <w:t xml:space="preserve"> بال</w:t>
      </w:r>
      <w:r>
        <w:rPr>
          <w:rFonts w:ascii="Traditional Arabic" w:hAnsi="Traditional Arabic" w:cs="Traditional Arabic" w:hint="cs"/>
          <w:sz w:val="36"/>
          <w:szCs w:val="36"/>
          <w:rtl/>
        </w:rPr>
        <w:t>كتاب والسنة والآثار والعقل</w:t>
      </w:r>
      <w:r w:rsidR="007C35F7">
        <w:rPr>
          <w:rFonts w:ascii="Traditional Arabic" w:hAnsi="Traditional Arabic" w:cs="Traditional Arabic" w:hint="cs"/>
          <w:sz w:val="36"/>
          <w:szCs w:val="36"/>
          <w:rtl/>
        </w:rPr>
        <w:t>:</w:t>
      </w:r>
    </w:p>
    <w:p w:rsidR="00BD4C2F" w:rsidRDefault="00BD4C2F" w:rsidP="00BD4C2F">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الأول: بالقرآن:</w:t>
      </w:r>
    </w:p>
    <w:p w:rsidR="007C35F7" w:rsidRDefault="007C35F7" w:rsidP="00D50119">
      <w:pPr>
        <w:pStyle w:val="ListParagraph"/>
        <w:numPr>
          <w:ilvl w:val="0"/>
          <w:numId w:val="48"/>
        </w:numPr>
        <w:bidi/>
        <w:spacing w:after="0" w:line="240" w:lineRule="auto"/>
        <w:ind w:left="0" w:firstLine="720"/>
        <w:jc w:val="both"/>
        <w:rPr>
          <w:rFonts w:ascii="Traditional Arabic" w:hAnsi="Traditional Arabic" w:cs="Traditional Arabic"/>
          <w:sz w:val="36"/>
          <w:szCs w:val="36"/>
        </w:rPr>
      </w:pPr>
      <w:r w:rsidRPr="00776AC4">
        <w:rPr>
          <w:rFonts w:ascii="Traditional Arabic" w:hAnsi="Traditional Arabic" w:cs="Traditional Arabic" w:hint="cs"/>
          <w:sz w:val="36"/>
          <w:szCs w:val="36"/>
          <w:rtl/>
        </w:rPr>
        <w:t xml:space="preserve">قوله تعالى: </w:t>
      </w:r>
      <w:r w:rsidR="00D50119">
        <w:rPr>
          <w:rFonts w:ascii="QCF_BSML" w:hAnsi="QCF_BSML" w:cs="QCF_BSML"/>
          <w:color w:val="000000"/>
          <w:sz w:val="35"/>
          <w:szCs w:val="35"/>
          <w:rtl/>
        </w:rPr>
        <w:t xml:space="preserve">ﮋ </w:t>
      </w:r>
      <w:r w:rsidR="00D50119">
        <w:rPr>
          <w:rFonts w:ascii="QCF_P112" w:hAnsi="QCF_P112" w:cs="QCF_P112"/>
          <w:color w:val="000000"/>
          <w:sz w:val="35"/>
          <w:szCs w:val="35"/>
          <w:rtl/>
        </w:rPr>
        <w:t>ﮟ  ﮠ  ﮡ  ﮢ   ﮣ  ﮤ  ﮥ  ﮦ  ﮧ  ﮨ   ﮩ</w:t>
      </w:r>
      <w:r w:rsidR="00D50119">
        <w:rPr>
          <w:rFonts w:ascii="QCF_P112" w:hAnsi="QCF_P112" w:cs="QCF_P112"/>
          <w:color w:val="0000A5"/>
          <w:sz w:val="35"/>
          <w:szCs w:val="35"/>
          <w:rtl/>
        </w:rPr>
        <w:t>ﮪ</w:t>
      </w:r>
      <w:r w:rsidR="00D50119">
        <w:rPr>
          <w:rFonts w:ascii="QCF_P112" w:hAnsi="QCF_P112" w:cs="QCF_P112"/>
          <w:color w:val="000000"/>
          <w:sz w:val="35"/>
          <w:szCs w:val="35"/>
          <w:rtl/>
        </w:rPr>
        <w:t xml:space="preserve">  ﮫ    ﮬ  ﮭ   ﮮ  ﮯ  ﮰ  </w:t>
      </w:r>
      <w:r w:rsidR="00D50119">
        <w:rPr>
          <w:rFonts w:ascii="QCF_BSML" w:hAnsi="QCF_BSML" w:cs="QCF_BSML"/>
          <w:color w:val="000000"/>
          <w:sz w:val="35"/>
          <w:szCs w:val="35"/>
          <w:rtl/>
        </w:rPr>
        <w:t>ﮊ</w:t>
      </w:r>
      <w:r w:rsidR="00D50119">
        <w:rPr>
          <w:rFonts w:ascii="Arial" w:hAnsi="Arial" w:cs="Arial"/>
          <w:color w:val="000000"/>
          <w:sz w:val="18"/>
          <w:szCs w:val="18"/>
          <w:rtl/>
        </w:rPr>
        <w:t xml:space="preserve"> </w:t>
      </w:r>
      <w:r>
        <w:rPr>
          <w:rStyle w:val="FootnoteReference"/>
          <w:rFonts w:ascii="Traditional Arabic" w:hAnsi="Traditional Arabic" w:cs="Traditional Arabic"/>
          <w:sz w:val="36"/>
          <w:szCs w:val="36"/>
          <w:rtl/>
        </w:rPr>
        <w:footnoteReference w:id="305"/>
      </w:r>
      <w:r w:rsidRPr="00776AC4">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p>
    <w:p w:rsidR="007C35F7" w:rsidRDefault="007C35F7" w:rsidP="007C35F7">
      <w:pPr>
        <w:pStyle w:val="ListParagraph"/>
        <w:bidi/>
        <w:spacing w:after="0" w:line="240" w:lineRule="auto"/>
        <w:jc w:val="both"/>
        <w:rPr>
          <w:rFonts w:ascii="Traditional Arabic" w:hAnsi="Traditional Arabic" w:cs="Traditional Arabic"/>
          <w:sz w:val="36"/>
          <w:szCs w:val="36"/>
        </w:rPr>
      </w:pPr>
      <w:r w:rsidRPr="00776AC4">
        <w:rPr>
          <w:rFonts w:ascii="Traditional Arabic" w:hAnsi="Traditional Arabic" w:cs="Traditional Arabic" w:hint="cs"/>
          <w:sz w:val="36"/>
          <w:szCs w:val="36"/>
          <w:rtl/>
        </w:rPr>
        <w:t xml:space="preserve">وجه الدلالة: </w:t>
      </w:r>
      <w:r>
        <w:rPr>
          <w:rFonts w:ascii="Traditional Arabic" w:hAnsi="Traditional Arabic" w:cs="Traditional Arabic" w:hint="cs"/>
          <w:sz w:val="36"/>
          <w:szCs w:val="36"/>
          <w:rtl/>
        </w:rPr>
        <w:t>"</w:t>
      </w:r>
      <w:r w:rsidRPr="00776AC4">
        <w:rPr>
          <w:rFonts w:ascii="Traditional Arabic" w:hAnsi="Traditional Arabic" w:cs="Traditional Arabic" w:hint="cs"/>
          <w:sz w:val="36"/>
          <w:szCs w:val="36"/>
          <w:rtl/>
        </w:rPr>
        <w:t>لئن قصدت قتلي فأنا لا أقصد قتلك، فهذا استسلام منه</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id="306"/>
      </w:r>
      <w:r>
        <w:rPr>
          <w:rFonts w:ascii="Traditional Arabic" w:hAnsi="Traditional Arabic" w:cs="Traditional Arabic" w:hint="cs"/>
          <w:sz w:val="36"/>
          <w:szCs w:val="36"/>
          <w:rtl/>
        </w:rPr>
        <w:t>.</w:t>
      </w:r>
    </w:p>
    <w:p w:rsidR="007C35F7" w:rsidRDefault="007C35F7" w:rsidP="00D5724A">
      <w:pPr>
        <w:pStyle w:val="ListParagraph"/>
        <w:numPr>
          <w:ilvl w:val="0"/>
          <w:numId w:val="48"/>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وقوله تعالى: </w:t>
      </w:r>
      <w:r w:rsidR="00D5724A">
        <w:rPr>
          <w:rFonts w:ascii="QCF_BSML" w:hAnsi="QCF_BSML" w:cs="QCF_BSML"/>
          <w:color w:val="000000"/>
          <w:sz w:val="35"/>
          <w:szCs w:val="35"/>
          <w:rtl/>
        </w:rPr>
        <w:t xml:space="preserve">ﮋ </w:t>
      </w:r>
      <w:r w:rsidR="00D5724A">
        <w:rPr>
          <w:rFonts w:ascii="QCF_P030" w:hAnsi="QCF_P030" w:cs="QCF_P030"/>
          <w:color w:val="000000"/>
          <w:sz w:val="35"/>
          <w:szCs w:val="35"/>
          <w:rtl/>
        </w:rPr>
        <w:t>ﮎ  ﮏ  ﮐ  ﮑ    ﮒ  ﮓ  ﮔ  ﮕ  ﮖ</w:t>
      </w:r>
      <w:r w:rsidR="00D5724A">
        <w:rPr>
          <w:rFonts w:ascii="QCF_P030" w:hAnsi="QCF_P030" w:cs="QCF_P030"/>
          <w:color w:val="0000A5"/>
          <w:sz w:val="35"/>
          <w:szCs w:val="35"/>
          <w:rtl/>
        </w:rPr>
        <w:t>ﮗ</w:t>
      </w:r>
      <w:r w:rsidR="00D5724A">
        <w:rPr>
          <w:rFonts w:ascii="QCF_P030" w:hAnsi="QCF_P030" w:cs="QCF_P030"/>
          <w:color w:val="000000"/>
          <w:sz w:val="35"/>
          <w:szCs w:val="35"/>
          <w:rtl/>
        </w:rPr>
        <w:t xml:space="preserve">  ﮘ  ﮙ  ﮚ  ﮛ  ﮜ  ﮝ   ﮞ  ﮟ  </w:t>
      </w:r>
      <w:r w:rsidR="00D5724A">
        <w:rPr>
          <w:rFonts w:ascii="QCF_BSML" w:hAnsi="QCF_BSML" w:cs="QCF_BSML"/>
          <w:color w:val="000000"/>
          <w:sz w:val="35"/>
          <w:szCs w:val="35"/>
          <w:rtl/>
        </w:rPr>
        <w:t>ﮊ</w:t>
      </w:r>
      <w:r w:rsidR="00D5724A">
        <w:rPr>
          <w:rFonts w:ascii="Arial" w:hAnsi="Arial" w:cs="Arial"/>
          <w:color w:val="000000"/>
          <w:sz w:val="18"/>
          <w:szCs w:val="18"/>
          <w:rtl/>
        </w:rPr>
        <w:t xml:space="preserve"> </w:t>
      </w:r>
      <w:r w:rsidRPr="00776AC4">
        <w:rPr>
          <w:rStyle w:val="FootnoteReference"/>
          <w:rFonts w:ascii="Traditional Arabic" w:hAnsi="Traditional Arabic" w:cs="Traditional Arabic"/>
          <w:sz w:val="36"/>
          <w:szCs w:val="36"/>
          <w:rtl/>
        </w:rPr>
        <w:footnoteReference w:id="307"/>
      </w:r>
      <w:r>
        <w:rPr>
          <w:rFonts w:ascii="Traditional Arabic" w:hAnsi="Traditional Arabic" w:cs="Traditional Arabic" w:hint="cs"/>
          <w:sz w:val="36"/>
          <w:szCs w:val="36"/>
          <w:rtl/>
        </w:rPr>
        <w:t xml:space="preserve">. </w:t>
      </w:r>
    </w:p>
    <w:p w:rsidR="007C35F7" w:rsidRDefault="007C35F7" w:rsidP="00044244">
      <w:pPr>
        <w:pStyle w:val="ListParagraph"/>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وجه الدلالة: إن في قوله تعالى: </w:t>
      </w:r>
      <w:r w:rsidR="00350ECF" w:rsidRPr="004638D4">
        <w:rPr>
          <w:rFonts w:ascii="Traditional Arabic" w:hAnsi="Traditional Arabic" w:cs="Traditional Arabic"/>
          <w:sz w:val="36"/>
          <w:szCs w:val="36"/>
          <w:rtl/>
        </w:rPr>
        <w:t>﴿</w:t>
      </w:r>
      <w:r w:rsidR="00044244">
        <w:rPr>
          <w:rFonts w:ascii="QCF_P030" w:hAnsi="QCF_P030" w:cs="QCF_P030"/>
          <w:color w:val="000000"/>
          <w:sz w:val="35"/>
          <w:szCs w:val="35"/>
          <w:rtl/>
        </w:rPr>
        <w:t>ﮓ  ﮔ  ﮕ  ﮖ</w:t>
      </w:r>
      <w:r w:rsidR="00044244">
        <w:rPr>
          <w:rFonts w:ascii="QCF_P030" w:hAnsi="QCF_P030" w:cs="QCF_P030"/>
          <w:color w:val="0000A5"/>
          <w:sz w:val="35"/>
          <w:szCs w:val="35"/>
          <w:rtl/>
        </w:rPr>
        <w:t>ﮗ</w:t>
      </w:r>
      <w:r w:rsidR="00044244">
        <w:rPr>
          <w:rFonts w:ascii="QCF_P030" w:hAnsi="QCF_P030" w:cs="QCF_P030"/>
          <w:color w:val="000000"/>
          <w:sz w:val="35"/>
          <w:szCs w:val="35"/>
          <w:rtl/>
        </w:rPr>
        <w:t xml:space="preserve">  </w:t>
      </w:r>
      <w:r w:rsidR="00350ECF" w:rsidRPr="004638D4">
        <w:rPr>
          <w:rFonts w:ascii="Traditional Arabic" w:hAnsi="Traditional Arabic" w:cs="Traditional Arabic"/>
          <w:sz w:val="36"/>
          <w:szCs w:val="36"/>
          <w:rtl/>
        </w:rPr>
        <w:t>﴾</w:t>
      </w:r>
      <w:r>
        <w:rPr>
          <w:rFonts w:ascii="Traditional Arabic" w:hAnsi="Traditional Arabic" w:cs="Traditional Arabic" w:hint="cs"/>
          <w:sz w:val="36"/>
          <w:szCs w:val="36"/>
          <w:rtl/>
        </w:rPr>
        <w:t xml:space="preserve"> إشارة إلى أن الاستسلام أفضل، ووجه الإشارة إن في تسمية رد العدوان -الاعتداء- إشارة إلى أنه ينبغي تركه، وتركه استسلام</w:t>
      </w:r>
      <w:r>
        <w:rPr>
          <w:rStyle w:val="FootnoteReference"/>
          <w:rFonts w:ascii="Traditional Arabic" w:hAnsi="Traditional Arabic" w:cs="Traditional Arabic"/>
          <w:sz w:val="36"/>
          <w:szCs w:val="36"/>
          <w:rtl/>
        </w:rPr>
        <w:footnoteReference w:id="308"/>
      </w:r>
      <w:r>
        <w:rPr>
          <w:rFonts w:ascii="Traditional Arabic" w:hAnsi="Traditional Arabic" w:cs="Traditional Arabic" w:hint="cs"/>
          <w:sz w:val="36"/>
          <w:szCs w:val="36"/>
          <w:rtl/>
        </w:rPr>
        <w:t>.</w:t>
      </w:r>
    </w:p>
    <w:p w:rsidR="005A3531" w:rsidRDefault="005A3531" w:rsidP="005A3531">
      <w:pPr>
        <w:pStyle w:val="ListParagraph"/>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الثاني : بالسنة:</w:t>
      </w:r>
    </w:p>
    <w:p w:rsidR="007C35F7" w:rsidRDefault="007C35F7" w:rsidP="007C35F7">
      <w:pPr>
        <w:pStyle w:val="ListParagraph"/>
        <w:numPr>
          <w:ilvl w:val="0"/>
          <w:numId w:val="48"/>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قوله -صلى الله عليه وسلم- لسعد بن أبي وقاص:"كن كابن آدم"</w:t>
      </w:r>
      <w:r>
        <w:rPr>
          <w:rStyle w:val="FootnoteReference"/>
          <w:rFonts w:ascii="Traditional Arabic" w:hAnsi="Traditional Arabic" w:cs="Traditional Arabic"/>
          <w:sz w:val="36"/>
          <w:szCs w:val="36"/>
          <w:rtl/>
        </w:rPr>
        <w:footnoteReference w:id="309"/>
      </w:r>
      <w:r>
        <w:rPr>
          <w:rFonts w:ascii="Traditional Arabic" w:hAnsi="Traditional Arabic" w:cs="Traditional Arabic" w:hint="cs"/>
          <w:sz w:val="36"/>
          <w:szCs w:val="36"/>
          <w:rtl/>
        </w:rPr>
        <w:t xml:space="preserve">. </w:t>
      </w: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وهذا الحديث وما في معناه يحتج به من لا يرى القتال في الفتنة بكل حال</w:t>
      </w:r>
      <w:r>
        <w:rPr>
          <w:rStyle w:val="FootnoteReference"/>
          <w:rFonts w:ascii="Traditional Arabic" w:hAnsi="Traditional Arabic" w:cs="Traditional Arabic"/>
          <w:sz w:val="36"/>
          <w:szCs w:val="36"/>
          <w:rtl/>
        </w:rPr>
        <w:footnoteReference w:id="310"/>
      </w:r>
      <w:r>
        <w:rPr>
          <w:rFonts w:ascii="Traditional Arabic" w:hAnsi="Traditional Arabic" w:cs="Traditional Arabic" w:hint="cs"/>
          <w:sz w:val="36"/>
          <w:szCs w:val="36"/>
          <w:rtl/>
        </w:rPr>
        <w:t>.</w:t>
      </w:r>
    </w:p>
    <w:p w:rsidR="007C35F7" w:rsidRPr="00F35367" w:rsidRDefault="00966063" w:rsidP="00F35367">
      <w:pPr>
        <w:spacing w:after="0" w:line="240" w:lineRule="auto"/>
        <w:ind w:firstLine="720"/>
        <w:jc w:val="both"/>
        <w:rPr>
          <w:rFonts w:ascii="Traditional Arabic" w:hAnsi="Traditional Arabic" w:cs="Traditional Arabic"/>
          <w:sz w:val="36"/>
          <w:szCs w:val="36"/>
        </w:rPr>
      </w:pPr>
      <w:r w:rsidRPr="00F35367">
        <w:rPr>
          <w:rFonts w:ascii="Traditional Arabic" w:hAnsi="Traditional Arabic" w:cs="Traditional Arabic" w:hint="cs"/>
          <w:sz w:val="36"/>
          <w:szCs w:val="36"/>
          <w:rtl/>
        </w:rPr>
        <w:t xml:space="preserve">الثالث: بالآثار : </w:t>
      </w:r>
      <w:r w:rsidR="007C35F7" w:rsidRPr="00F35367">
        <w:rPr>
          <w:rFonts w:ascii="Traditional Arabic" w:hAnsi="Traditional Arabic" w:cs="Traditional Arabic" w:hint="cs"/>
          <w:sz w:val="36"/>
          <w:szCs w:val="36"/>
          <w:rtl/>
        </w:rPr>
        <w:t>واستدلوا كذلك بعمل عثمان بن عفان -رضي الله عنه- عندما حاصره قاصدوه امتنع ومنع عبيده عن قتالهم، وقال لعبيده: "من ألقى سلاحه فهو حر"، ولو كان الدفاع عن النفس واجبا لدفع عثمان -رضي الله عنه- عن نفسه</w:t>
      </w:r>
      <w:r w:rsidR="007C35F7">
        <w:rPr>
          <w:rStyle w:val="FootnoteReference"/>
          <w:rFonts w:ascii="Traditional Arabic" w:hAnsi="Traditional Arabic" w:cs="Traditional Arabic"/>
          <w:sz w:val="36"/>
          <w:szCs w:val="36"/>
          <w:rtl/>
        </w:rPr>
        <w:footnoteReference w:id="311"/>
      </w:r>
      <w:r w:rsidR="007C35F7" w:rsidRPr="00F35367">
        <w:rPr>
          <w:rFonts w:ascii="Traditional Arabic" w:hAnsi="Traditional Arabic" w:cs="Traditional Arabic" w:hint="cs"/>
          <w:sz w:val="36"/>
          <w:szCs w:val="36"/>
          <w:rtl/>
        </w:rPr>
        <w:t>.</w:t>
      </w:r>
    </w:p>
    <w:p w:rsidR="007C35F7" w:rsidRPr="00F35367" w:rsidRDefault="00966063" w:rsidP="00F35367">
      <w:pPr>
        <w:spacing w:after="0" w:line="240" w:lineRule="auto"/>
        <w:ind w:firstLine="720"/>
        <w:jc w:val="both"/>
        <w:rPr>
          <w:rFonts w:ascii="Traditional Arabic" w:hAnsi="Traditional Arabic" w:cs="Traditional Arabic"/>
          <w:sz w:val="36"/>
          <w:szCs w:val="36"/>
        </w:rPr>
      </w:pPr>
      <w:r w:rsidRPr="00F35367">
        <w:rPr>
          <w:rFonts w:ascii="Traditional Arabic" w:hAnsi="Traditional Arabic" w:cs="Traditional Arabic" w:hint="cs"/>
          <w:sz w:val="36"/>
          <w:szCs w:val="36"/>
          <w:rtl/>
        </w:rPr>
        <w:lastRenderedPageBreak/>
        <w:t xml:space="preserve">الرابع: بالعقل : </w:t>
      </w:r>
      <w:r w:rsidR="007C35F7" w:rsidRPr="00F35367">
        <w:rPr>
          <w:rFonts w:ascii="Traditional Arabic" w:hAnsi="Traditional Arabic" w:cs="Traditional Arabic" w:hint="cs"/>
          <w:sz w:val="36"/>
          <w:szCs w:val="36"/>
          <w:rtl/>
        </w:rPr>
        <w:t>واستدلوا كذلك بالمعقول: "إذا تعارضت مفسدتان، مفسده أن يقتل المعتدي أو يمكنه من القتل، والتمكين من المفسدة أخف مفسدة من مباشرة المفسدة نفسها، فإذا تعارضتا سقط اعتبار المفسدة الدنيا بدفع المفسدة العليا"</w:t>
      </w:r>
      <w:r w:rsidR="007C35F7">
        <w:rPr>
          <w:rStyle w:val="FootnoteReference"/>
          <w:rFonts w:ascii="Traditional Arabic" w:hAnsi="Traditional Arabic" w:cs="Traditional Arabic"/>
          <w:sz w:val="36"/>
          <w:szCs w:val="36"/>
          <w:rtl/>
        </w:rPr>
        <w:footnoteReference w:id="312"/>
      </w:r>
      <w:r w:rsidR="007C35F7" w:rsidRPr="00F35367">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الرأي الثالث: الدفاع جائز بوجود الفتنة، وواجب بعدمها.</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أصحاب هذا الرأي هم: الحنابلة وبعض المالكية، حيث قالوا: "إن الدفاع جائز مطلقا في حال الفتنة</w:t>
      </w:r>
      <w:r>
        <w:rPr>
          <w:rStyle w:val="FootnoteReference"/>
          <w:rFonts w:ascii="Traditional Arabic" w:hAnsi="Traditional Arabic" w:cs="Traditional Arabic"/>
          <w:sz w:val="36"/>
          <w:szCs w:val="36"/>
          <w:rtl/>
        </w:rPr>
        <w:footnoteReference w:id="313"/>
      </w:r>
      <w:r>
        <w:rPr>
          <w:rFonts w:ascii="Traditional Arabic" w:hAnsi="Traditional Arabic" w:cs="Traditional Arabic" w:hint="cs"/>
          <w:sz w:val="36"/>
          <w:szCs w:val="36"/>
          <w:rtl/>
        </w:rPr>
        <w:t>، واجب في غير حالة الفتنة"</w:t>
      </w:r>
      <w:r>
        <w:rPr>
          <w:rStyle w:val="FootnoteReference"/>
          <w:rFonts w:ascii="Traditional Arabic" w:hAnsi="Traditional Arabic" w:cs="Traditional Arabic"/>
          <w:sz w:val="36"/>
          <w:szCs w:val="36"/>
          <w:rtl/>
        </w:rPr>
        <w:footnoteReference w:id="314"/>
      </w:r>
      <w:r>
        <w:rPr>
          <w:rFonts w:ascii="Traditional Arabic" w:hAnsi="Traditional Arabic" w:cs="Traditional Arabic" w:hint="cs"/>
          <w:sz w:val="36"/>
          <w:szCs w:val="36"/>
          <w:rtl/>
        </w:rPr>
        <w:t>.</w:t>
      </w:r>
    </w:p>
    <w:p w:rsidR="007C35F7" w:rsidRPr="0003170D" w:rsidRDefault="007C35F7" w:rsidP="0082400F">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rPr>
        <w:t>واستدلوا ب</w:t>
      </w:r>
      <w:r w:rsidR="0082400F">
        <w:rPr>
          <w:rFonts w:ascii="Traditional Arabic" w:hAnsi="Traditional Arabic" w:cs="Traditional Arabic" w:hint="cs"/>
          <w:sz w:val="36"/>
          <w:szCs w:val="36"/>
          <w:rtl/>
        </w:rPr>
        <w:t>الحديث</w:t>
      </w:r>
      <w:r>
        <w:rPr>
          <w:rFonts w:ascii="Traditional Arabic" w:hAnsi="Traditional Arabic" w:cs="Traditional Arabic" w:hint="cs"/>
          <w:sz w:val="36"/>
          <w:szCs w:val="36"/>
          <w:rtl/>
        </w:rPr>
        <w:t xml:space="preserve">: </w:t>
      </w:r>
    </w:p>
    <w:p w:rsidR="007C35F7" w:rsidRDefault="007C35F7" w:rsidP="007C35F7">
      <w:pPr>
        <w:pStyle w:val="ListParagraph"/>
        <w:numPr>
          <w:ilvl w:val="0"/>
          <w:numId w:val="49"/>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قوله عليه الصلاة والسلام: "اجلس في بيتك فإن خفت أن يبهرك </w:t>
      </w:r>
      <w:r>
        <w:rPr>
          <w:rFonts w:ascii="Traditional Arabic" w:hAnsi="Traditional Arabic" w:cs="Traditional Arabic"/>
          <w:sz w:val="36"/>
          <w:szCs w:val="36"/>
          <w:rtl/>
        </w:rPr>
        <w:t>–</w:t>
      </w:r>
      <w:r>
        <w:rPr>
          <w:rFonts w:ascii="Traditional Arabic" w:hAnsi="Traditional Arabic" w:cs="Traditional Arabic" w:hint="cs"/>
          <w:sz w:val="36"/>
          <w:szCs w:val="36"/>
          <w:rtl/>
        </w:rPr>
        <w:t>يغلبك- شعاع السيف فغط وجهك"</w:t>
      </w:r>
      <w:r>
        <w:rPr>
          <w:rStyle w:val="FootnoteReference"/>
          <w:rFonts w:ascii="Traditional Arabic" w:hAnsi="Traditional Arabic" w:cs="Traditional Arabic"/>
          <w:sz w:val="36"/>
          <w:szCs w:val="36"/>
          <w:rtl/>
        </w:rPr>
        <w:footnoteReference w:id="315"/>
      </w:r>
      <w:r>
        <w:rPr>
          <w:rFonts w:ascii="Traditional Arabic" w:hAnsi="Traditional Arabic" w:cs="Traditional Arabic" w:hint="cs"/>
          <w:sz w:val="36"/>
          <w:szCs w:val="36"/>
          <w:rtl/>
        </w:rPr>
        <w:t>.</w:t>
      </w:r>
    </w:p>
    <w:p w:rsidR="007C35F7" w:rsidRDefault="007C35F7" w:rsidP="007C35F7">
      <w:pPr>
        <w:pStyle w:val="ListParagraph"/>
        <w:numPr>
          <w:ilvl w:val="0"/>
          <w:numId w:val="49"/>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 قوله -صلى الله عليه وسلم- لسعد بن أبي وقاص: "كن كابن آدم"</w:t>
      </w:r>
      <w:r>
        <w:rPr>
          <w:rStyle w:val="FootnoteReference"/>
          <w:rFonts w:ascii="Traditional Arabic" w:hAnsi="Traditional Arabic" w:cs="Traditional Arabic"/>
          <w:sz w:val="36"/>
          <w:szCs w:val="36"/>
          <w:rtl/>
        </w:rPr>
        <w:footnoteReference w:id="316"/>
      </w:r>
      <w:r>
        <w:rPr>
          <w:rFonts w:ascii="Traditional Arabic" w:hAnsi="Traditional Arabic" w:cs="Traditional Arabic" w:hint="cs"/>
          <w:sz w:val="36"/>
          <w:szCs w:val="36"/>
          <w:rtl/>
        </w:rPr>
        <w:t xml:space="preserve">.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أما الأدلة التي تدل على وجوب الدفاع عن النفس في غير حال الفتنة، وهي نفس الأدلة التي استدل بها من ذهب إلى وجوب الدفاع هن النفس، ولذلك لا داعي لإعادتها مرة أخرى.</w:t>
      </w:r>
    </w:p>
    <w:p w:rsidR="007C35F7" w:rsidRDefault="007C35F7" w:rsidP="007C35F7">
      <w:pPr>
        <w:spacing w:after="0" w:line="240" w:lineRule="auto"/>
        <w:ind w:firstLine="720"/>
        <w:jc w:val="both"/>
        <w:rPr>
          <w:rFonts w:ascii="Traditional Arabic" w:hAnsi="Traditional Arabic" w:cs="Traditional Arabic"/>
          <w:b/>
          <w:bCs/>
          <w:sz w:val="36"/>
          <w:szCs w:val="36"/>
          <w:rtl/>
        </w:rPr>
      </w:pPr>
    </w:p>
    <w:p w:rsidR="007C35F7" w:rsidRDefault="007C35F7" w:rsidP="007C35F7">
      <w:pPr>
        <w:spacing w:after="0" w:line="240" w:lineRule="auto"/>
        <w:ind w:firstLine="72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المناقشة والترجيح.</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رد الجمهور على أدلة أصحاب الرأي الثاني الذين قالوا بجواز الدفاع وليس بوجوبه بما يلي:</w:t>
      </w:r>
    </w:p>
    <w:p w:rsidR="009D2410" w:rsidRDefault="007C35F7" w:rsidP="00D9208E">
      <w:pPr>
        <w:spacing w:after="0" w:line="240" w:lineRule="auto"/>
        <w:ind w:firstLine="720"/>
        <w:jc w:val="both"/>
        <w:rPr>
          <w:rFonts w:ascii="Traditional Arabic" w:hAnsi="Traditional Arabic" w:cs="Traditional Arabic"/>
          <w:sz w:val="36"/>
          <w:szCs w:val="36"/>
          <w:rtl/>
        </w:rPr>
      </w:pPr>
      <w:r w:rsidRPr="00015FD9">
        <w:rPr>
          <w:rFonts w:ascii="Traditional Arabic" w:hAnsi="Traditional Arabic" w:cs="Traditional Arabic" w:hint="cs"/>
          <w:sz w:val="36"/>
          <w:szCs w:val="36"/>
          <w:rtl/>
        </w:rPr>
        <w:t>دليل</w:t>
      </w:r>
      <w:r>
        <w:rPr>
          <w:rFonts w:ascii="Traditional Arabic" w:hAnsi="Traditional Arabic" w:cs="Traditional Arabic" w:hint="cs"/>
          <w:sz w:val="36"/>
          <w:szCs w:val="36"/>
          <w:rtl/>
        </w:rPr>
        <w:t xml:space="preserve"> </w:t>
      </w:r>
      <w:r w:rsidRPr="00015FD9">
        <w:rPr>
          <w:rFonts w:ascii="Traditional Arabic" w:hAnsi="Traditional Arabic" w:cs="Traditional Arabic" w:hint="cs"/>
          <w:sz w:val="36"/>
          <w:szCs w:val="36"/>
          <w:rtl/>
        </w:rPr>
        <w:t xml:space="preserve">القرآن: قوله تعالى: </w:t>
      </w:r>
      <w:r w:rsidR="00D9208E">
        <w:rPr>
          <w:rFonts w:ascii="QCF_BSML" w:hAnsi="QCF_BSML" w:cs="QCF_BSML"/>
          <w:color w:val="000000"/>
          <w:sz w:val="35"/>
          <w:szCs w:val="35"/>
          <w:rtl/>
        </w:rPr>
        <w:t xml:space="preserve">ﮋ </w:t>
      </w:r>
      <w:r w:rsidR="00D9208E">
        <w:rPr>
          <w:rFonts w:ascii="QCF_P112" w:hAnsi="QCF_P112" w:cs="QCF_P112"/>
          <w:color w:val="000000"/>
          <w:sz w:val="35"/>
          <w:szCs w:val="35"/>
          <w:rtl/>
        </w:rPr>
        <w:t>ﮟ  ﮠ  ﮡ  ﮢ   ﮣ  ﮤ  ﮥ  ﮦ  ﮧ  ﮨ   ﮩ</w:t>
      </w:r>
      <w:r w:rsidR="00D9208E">
        <w:rPr>
          <w:rFonts w:ascii="QCF_P112" w:hAnsi="QCF_P112" w:cs="QCF_P112"/>
          <w:color w:val="0000A5"/>
          <w:sz w:val="35"/>
          <w:szCs w:val="35"/>
          <w:rtl/>
        </w:rPr>
        <w:t>ﮪ</w:t>
      </w:r>
      <w:r w:rsidR="00D9208E">
        <w:rPr>
          <w:rFonts w:ascii="QCF_P112" w:hAnsi="QCF_P112" w:cs="QCF_P112"/>
          <w:color w:val="000000"/>
          <w:sz w:val="35"/>
          <w:szCs w:val="35"/>
          <w:rtl/>
        </w:rPr>
        <w:t xml:space="preserve">  ﮫ    ﮬ  ﮭ   ﮮ  ﮯ  ﮰ  </w:t>
      </w:r>
      <w:r w:rsidR="00D9208E">
        <w:rPr>
          <w:rFonts w:ascii="QCF_BSML" w:hAnsi="QCF_BSML" w:cs="QCF_BSML"/>
          <w:color w:val="000000"/>
          <w:sz w:val="35"/>
          <w:szCs w:val="35"/>
          <w:rtl/>
        </w:rPr>
        <w:t>ﮊ</w:t>
      </w:r>
      <w:r w:rsidR="00D9208E">
        <w:rPr>
          <w:rFonts w:ascii="Arial" w:hAnsi="Arial" w:cs="Arial"/>
          <w:color w:val="000000"/>
          <w:sz w:val="18"/>
          <w:szCs w:val="18"/>
          <w:rtl/>
        </w:rPr>
        <w:t xml:space="preserve"> </w:t>
      </w:r>
      <w:r>
        <w:rPr>
          <w:rStyle w:val="FootnoteReference"/>
          <w:rFonts w:ascii="Traditional Arabic" w:hAnsi="Traditional Arabic" w:cs="Traditional Arabic"/>
          <w:sz w:val="36"/>
          <w:szCs w:val="36"/>
          <w:rtl/>
        </w:rPr>
        <w:footnoteReference w:id="317"/>
      </w:r>
      <w:r w:rsidRPr="00015FD9">
        <w:rPr>
          <w:rFonts w:ascii="Traditional Arabic" w:hAnsi="Traditional Arabic" w:cs="Traditional Arabic" w:hint="cs"/>
          <w:sz w:val="36"/>
          <w:szCs w:val="36"/>
          <w:rtl/>
        </w:rPr>
        <w:t xml:space="preserve">. وجه الدلالة: </w:t>
      </w:r>
      <w:r>
        <w:rPr>
          <w:rFonts w:ascii="Traditional Arabic" w:hAnsi="Traditional Arabic" w:cs="Traditional Arabic" w:hint="cs"/>
          <w:sz w:val="36"/>
          <w:szCs w:val="36"/>
          <w:rtl/>
        </w:rPr>
        <w:t>"</w:t>
      </w:r>
      <w:r w:rsidRPr="00015FD9">
        <w:rPr>
          <w:rFonts w:ascii="Traditional Arabic" w:hAnsi="Traditional Arabic" w:cs="Traditional Arabic" w:hint="cs"/>
          <w:sz w:val="36"/>
          <w:szCs w:val="36"/>
          <w:rtl/>
        </w:rPr>
        <w:t>لئن قصدت قتلي فأنا لا أقصد قتلك، فهذا استسلام منه</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id="318"/>
      </w:r>
      <w:r w:rsidRPr="00015FD9">
        <w:rPr>
          <w:rFonts w:ascii="Traditional Arabic" w:hAnsi="Traditional Arabic" w:cs="Traditional Arabic" w:hint="cs"/>
          <w:sz w:val="36"/>
          <w:szCs w:val="36"/>
          <w:rtl/>
        </w:rPr>
        <w:t xml:space="preserve">. </w:t>
      </w:r>
    </w:p>
    <w:p w:rsidR="007C35F7" w:rsidRDefault="007C35F7" w:rsidP="00C6350C">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ف</w:t>
      </w:r>
      <w:r w:rsidRPr="00015FD9">
        <w:rPr>
          <w:rFonts w:ascii="Traditional Arabic" w:hAnsi="Traditional Arabic" w:cs="Traditional Arabic" w:hint="cs"/>
          <w:sz w:val="36"/>
          <w:szCs w:val="36"/>
          <w:rtl/>
        </w:rPr>
        <w:t>قوله تعالى:</w:t>
      </w:r>
      <w:r w:rsidR="009D2410">
        <w:rPr>
          <w:rFonts w:ascii="Simplified Arabic Fixed" w:hAnsi="Simplified Arabic Fixed" w:cs="Simplified Arabic Fixed" w:hint="cs"/>
          <w:sz w:val="36"/>
          <w:szCs w:val="36"/>
          <w:rtl/>
        </w:rPr>
        <w:t xml:space="preserve"> </w:t>
      </w:r>
      <w:r w:rsidR="009D2410" w:rsidRPr="004638D4">
        <w:rPr>
          <w:rFonts w:ascii="Traditional Arabic" w:hAnsi="Traditional Arabic" w:cs="Traditional Arabic"/>
          <w:sz w:val="36"/>
          <w:szCs w:val="36"/>
          <w:rtl/>
        </w:rPr>
        <w:t>﴿</w:t>
      </w:r>
      <w:r w:rsidR="00C6350C" w:rsidRPr="00C6350C">
        <w:rPr>
          <w:rFonts w:ascii="QCF_P112" w:hAnsi="QCF_P112" w:cs="QCF_P112"/>
          <w:color w:val="000000"/>
          <w:sz w:val="35"/>
          <w:szCs w:val="35"/>
          <w:rtl/>
        </w:rPr>
        <w:t xml:space="preserve"> </w:t>
      </w:r>
      <w:r w:rsidR="00C6350C">
        <w:rPr>
          <w:rFonts w:ascii="QCF_P112" w:hAnsi="QCF_P112" w:cs="QCF_P112"/>
          <w:color w:val="000000"/>
          <w:sz w:val="35"/>
          <w:szCs w:val="35"/>
          <w:rtl/>
        </w:rPr>
        <w:t>ﮤ  ﮥ  ﮦ  ﮧ  ﮨ   ﮩ</w:t>
      </w:r>
      <w:r w:rsidR="00C6350C">
        <w:rPr>
          <w:rFonts w:ascii="QCF_P112" w:hAnsi="QCF_P112" w:cs="QCF_P112"/>
          <w:color w:val="0000A5"/>
          <w:sz w:val="35"/>
          <w:szCs w:val="35"/>
          <w:rtl/>
        </w:rPr>
        <w:t>ﮪ</w:t>
      </w:r>
      <w:r w:rsidR="00C6350C">
        <w:rPr>
          <w:rFonts w:ascii="QCF_P112" w:hAnsi="QCF_P112" w:cs="QCF_P112"/>
          <w:color w:val="000000"/>
          <w:sz w:val="35"/>
          <w:szCs w:val="35"/>
          <w:rtl/>
        </w:rPr>
        <w:t xml:space="preserve">  </w:t>
      </w:r>
      <w:r w:rsidR="00C6350C">
        <w:rPr>
          <w:rFonts w:ascii="QCF_BSML" w:hAnsi="QCF_BSML" w:cs="QCF_BSML"/>
          <w:color w:val="000000"/>
          <w:sz w:val="35"/>
          <w:szCs w:val="35"/>
          <w:rtl/>
        </w:rPr>
        <w:t>ﮊ</w:t>
      </w:r>
      <w:r w:rsidR="00C6350C">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يحتمل أكثر من وجه، مثال: لا أبسط يدي إليك لغرض قتلك وإنما أبسط يدي لغرض الدفع، أو أنا لا أجوز لنفسي أن أبدأك بالقتل للظلم والعدوان.</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قال ابن عباس: "معناه لئن بدأتني بقتل لم أبدأك به"</w:t>
      </w:r>
      <w:r>
        <w:rPr>
          <w:rStyle w:val="FootnoteReference"/>
          <w:rFonts w:ascii="Traditional Arabic" w:hAnsi="Traditional Arabic" w:cs="Traditional Arabic"/>
          <w:sz w:val="36"/>
          <w:szCs w:val="36"/>
          <w:rtl/>
        </w:rPr>
        <w:footnoteReference w:id="319"/>
      </w:r>
      <w:r>
        <w:rPr>
          <w:rFonts w:ascii="Traditional Arabic" w:hAnsi="Traditional Arabic" w:cs="Traditional Arabic" w:hint="cs"/>
          <w:sz w:val="36"/>
          <w:szCs w:val="36"/>
          <w:rtl/>
        </w:rPr>
        <w:t>. والدليل إذا تطرق إليه الاحتمال سقط به الاستدلال.</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أما دليلهم من الحديث "كن كابن آدم" فقد أراد به ألا يبدأ بالقتل، ولم يرد به منع دفع القاتل عن نفسه</w:t>
      </w:r>
      <w:r>
        <w:rPr>
          <w:rStyle w:val="FootnoteReference"/>
          <w:rFonts w:ascii="Traditional Arabic" w:hAnsi="Traditional Arabic" w:cs="Traditional Arabic"/>
          <w:sz w:val="36"/>
          <w:szCs w:val="36"/>
          <w:rtl/>
        </w:rPr>
        <w:footnoteReference w:id="320"/>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أما فعل عثمان -رضي الله عنه- والأحاديث التي استدل بها أصحاب الرأي الثاني، فإنما هي تدل على ترك القتال في الفتنة وكف اليد عن الشبهة</w:t>
      </w:r>
      <w:r>
        <w:rPr>
          <w:rStyle w:val="FootnoteReference"/>
          <w:rFonts w:ascii="Traditional Arabic" w:hAnsi="Traditional Arabic" w:cs="Traditional Arabic"/>
          <w:sz w:val="36"/>
          <w:szCs w:val="36"/>
          <w:rtl/>
        </w:rPr>
        <w:footnoteReference w:id="321"/>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فتبين بعد ذكر المناقشة أن رأي الجمهور الذي</w:t>
      </w:r>
      <w:r w:rsidR="00A065E8">
        <w:rPr>
          <w:rFonts w:ascii="Traditional Arabic" w:hAnsi="Traditional Arabic" w:cs="Traditional Arabic" w:hint="cs"/>
          <w:sz w:val="36"/>
          <w:szCs w:val="36"/>
          <w:rtl/>
        </w:rPr>
        <w:t>ن</w:t>
      </w:r>
      <w:r>
        <w:rPr>
          <w:rFonts w:ascii="Traditional Arabic" w:hAnsi="Traditional Arabic" w:cs="Traditional Arabic" w:hint="cs"/>
          <w:sz w:val="36"/>
          <w:szCs w:val="36"/>
          <w:rtl/>
        </w:rPr>
        <w:t xml:space="preserve"> قالوا بوجوب دفاع المسلم عن نفسه يصح أن يؤخذ به في حالة اعتداء الآخرين عليه، وأما الرأي الثاني والثالث أقرب الآراء وأكثر انطباقا على هذه المسألة، "خصوصا إذا أخذنا بعين الاعتبار ما ينبغي على عدم قتل المسلمين لما فيه من مصلحة (في المعركة الدائرة بين دولة الكفر ودولة الإسلام)، هذه المصلحة المتمثلة في المحافظة على جيش المسلمين وإضعاف شوكة الكافرين إلى القتل"</w:t>
      </w:r>
      <w:r>
        <w:rPr>
          <w:rStyle w:val="FootnoteReference"/>
          <w:rFonts w:ascii="Traditional Arabic" w:hAnsi="Traditional Arabic" w:cs="Traditional Arabic"/>
          <w:sz w:val="36"/>
          <w:szCs w:val="36"/>
          <w:rtl/>
        </w:rPr>
        <w:footnoteReference w:id="322"/>
      </w:r>
      <w:r>
        <w:rPr>
          <w:rFonts w:ascii="Traditional Arabic" w:hAnsi="Traditional Arabic" w:cs="Traditional Arabic" w:hint="cs"/>
          <w:sz w:val="36"/>
          <w:szCs w:val="36"/>
          <w:rtl/>
        </w:rPr>
        <w:t xml:space="preserve"> والله تعالى أعلم.</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وأما السؤال عن حكم المسلم إذا قُتِلَ مع الجيش الكافر، فقد أخرج البخاري في صحيح البخاري، عن عائشة -رضي الله عنها- حيث قالت: قال رسول الله -صلى الله عليه وسلم-: "يغزو جيش الكعبة، فإذا كانوا ببيداء من الأرض يخسف بأولهم وآخرهم، قالت: قلت يا رسول الله، كيف يخسف بأولهم وآخرهم، وفيهم أسواقهم ومن ليس منهم؟ قال: يخسف بأولهم وآخرهم ويبعثون على نياتهم"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وفي رواية لمسلم: "فيهم المجبور وابن السبيل، يهلكون مهلكا واحدا ويصدرون مصادر شتى يبعثهم الله عز وجل على نياتهم"</w:t>
      </w:r>
      <w:r>
        <w:rPr>
          <w:rStyle w:val="FootnoteReference"/>
          <w:rFonts w:ascii="Traditional Arabic" w:hAnsi="Traditional Arabic" w:cs="Traditional Arabic"/>
          <w:sz w:val="36"/>
          <w:szCs w:val="36"/>
          <w:rtl/>
        </w:rPr>
        <w:footnoteReference w:id="323"/>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قال ابن حجر: "في هذا الحديث فإن الأعمال تعتبر بنية العامل، والتحذير من مصاحبة أهل الظلم ومجالستهم وتكثير سوادهم إلا لمن اضطر لذلك"</w:t>
      </w:r>
      <w:r>
        <w:rPr>
          <w:rStyle w:val="FootnoteReference"/>
          <w:rFonts w:ascii="Traditional Arabic" w:hAnsi="Traditional Arabic" w:cs="Traditional Arabic"/>
          <w:sz w:val="36"/>
          <w:szCs w:val="36"/>
          <w:rtl/>
        </w:rPr>
        <w:footnoteReference w:id="324"/>
      </w:r>
      <w:r>
        <w:rPr>
          <w:rFonts w:ascii="Traditional Arabic" w:hAnsi="Traditional Arabic" w:cs="Traditional Arabic" w:hint="cs"/>
          <w:sz w:val="36"/>
          <w:szCs w:val="36"/>
          <w:rtl/>
        </w:rPr>
        <w:t>. وهذا يدل على أن كل إنسان سيحاسب وفق نيته. والله تعالى أعلم.</w:t>
      </w:r>
    </w:p>
    <w:p w:rsidR="00A943FF" w:rsidRDefault="00A943FF" w:rsidP="007C35F7">
      <w:pPr>
        <w:spacing w:after="0" w:line="240" w:lineRule="auto"/>
        <w:ind w:firstLine="720"/>
        <w:jc w:val="center"/>
        <w:rPr>
          <w:rFonts w:ascii="Traditional Arabic" w:hAnsi="Traditional Arabic" w:cs="Traditional Arabic"/>
          <w:b/>
          <w:bCs/>
          <w:sz w:val="36"/>
          <w:szCs w:val="36"/>
        </w:rPr>
      </w:pPr>
    </w:p>
    <w:p w:rsidR="00A943FF" w:rsidRDefault="00A943FF" w:rsidP="007C35F7">
      <w:pPr>
        <w:spacing w:after="0" w:line="240" w:lineRule="auto"/>
        <w:ind w:firstLine="720"/>
        <w:jc w:val="center"/>
        <w:rPr>
          <w:rFonts w:ascii="Traditional Arabic" w:hAnsi="Traditional Arabic" w:cs="Traditional Arabic"/>
          <w:b/>
          <w:bCs/>
          <w:sz w:val="36"/>
          <w:szCs w:val="36"/>
        </w:rPr>
      </w:pPr>
    </w:p>
    <w:p w:rsidR="00A943FF" w:rsidRDefault="00A943FF" w:rsidP="007C35F7">
      <w:pPr>
        <w:spacing w:after="0" w:line="240" w:lineRule="auto"/>
        <w:ind w:firstLine="720"/>
        <w:jc w:val="center"/>
        <w:rPr>
          <w:rFonts w:ascii="Traditional Arabic" w:hAnsi="Traditional Arabic" w:cs="Traditional Arabic"/>
          <w:b/>
          <w:bCs/>
          <w:sz w:val="36"/>
          <w:szCs w:val="36"/>
        </w:rPr>
      </w:pPr>
    </w:p>
    <w:p w:rsidR="00A943FF" w:rsidRDefault="00A943FF" w:rsidP="007C35F7">
      <w:pPr>
        <w:spacing w:after="0" w:line="240" w:lineRule="auto"/>
        <w:ind w:firstLine="720"/>
        <w:jc w:val="center"/>
        <w:rPr>
          <w:rFonts w:ascii="Traditional Arabic" w:hAnsi="Traditional Arabic" w:cs="Traditional Arabic"/>
          <w:b/>
          <w:bCs/>
          <w:sz w:val="36"/>
          <w:szCs w:val="36"/>
        </w:rPr>
      </w:pPr>
    </w:p>
    <w:p w:rsidR="00A943FF" w:rsidRDefault="00A943FF" w:rsidP="007C35F7">
      <w:pPr>
        <w:spacing w:after="0" w:line="240" w:lineRule="auto"/>
        <w:ind w:firstLine="720"/>
        <w:jc w:val="center"/>
        <w:rPr>
          <w:rFonts w:ascii="Traditional Arabic" w:hAnsi="Traditional Arabic" w:cs="Traditional Arabic"/>
          <w:b/>
          <w:bCs/>
          <w:sz w:val="36"/>
          <w:szCs w:val="36"/>
        </w:rPr>
      </w:pPr>
    </w:p>
    <w:p w:rsidR="00A943FF" w:rsidRDefault="00A943FF" w:rsidP="007C35F7">
      <w:pPr>
        <w:spacing w:after="0" w:line="240" w:lineRule="auto"/>
        <w:ind w:firstLine="720"/>
        <w:jc w:val="center"/>
        <w:rPr>
          <w:rFonts w:ascii="Traditional Arabic" w:hAnsi="Traditional Arabic" w:cs="Traditional Arabic"/>
          <w:b/>
          <w:bCs/>
          <w:sz w:val="36"/>
          <w:szCs w:val="36"/>
        </w:rPr>
        <w:sectPr w:rsidR="00A943FF" w:rsidSect="00421707">
          <w:footnotePr>
            <w:numRestart w:val="eachPage"/>
          </w:footnotePr>
          <w:pgSz w:w="11906" w:h="16838" w:code="9"/>
          <w:pgMar w:top="1418" w:right="1418" w:bottom="1418" w:left="851" w:header="709" w:footer="709" w:gutter="0"/>
          <w:pgNumType w:start="58"/>
          <w:cols w:space="708"/>
          <w:bidi/>
          <w:rtlGutter/>
          <w:docGrid w:linePitch="360"/>
        </w:sectPr>
      </w:pPr>
    </w:p>
    <w:p w:rsidR="00A943FF" w:rsidRDefault="00A943FF" w:rsidP="007C35F7">
      <w:pPr>
        <w:spacing w:after="0" w:line="240" w:lineRule="auto"/>
        <w:ind w:firstLine="720"/>
        <w:jc w:val="center"/>
        <w:rPr>
          <w:rFonts w:ascii="Traditional Arabic" w:hAnsi="Traditional Arabic" w:cs="Traditional Arabic"/>
          <w:b/>
          <w:bCs/>
          <w:sz w:val="36"/>
          <w:szCs w:val="36"/>
        </w:rPr>
      </w:pPr>
    </w:p>
    <w:p w:rsidR="00A943FF" w:rsidRDefault="00A943FF" w:rsidP="007C35F7">
      <w:pPr>
        <w:spacing w:after="0" w:line="240" w:lineRule="auto"/>
        <w:ind w:firstLine="720"/>
        <w:jc w:val="center"/>
        <w:rPr>
          <w:rFonts w:ascii="Traditional Arabic" w:hAnsi="Traditional Arabic" w:cs="Traditional Arabic"/>
          <w:b/>
          <w:bCs/>
          <w:sz w:val="36"/>
          <w:szCs w:val="36"/>
        </w:rPr>
      </w:pPr>
    </w:p>
    <w:p w:rsidR="00A943FF" w:rsidRDefault="00A943FF" w:rsidP="007C35F7">
      <w:pPr>
        <w:spacing w:after="0" w:line="240" w:lineRule="auto"/>
        <w:ind w:firstLine="720"/>
        <w:jc w:val="center"/>
        <w:rPr>
          <w:rFonts w:ascii="Traditional Arabic" w:hAnsi="Traditional Arabic" w:cs="Traditional Arabic"/>
          <w:b/>
          <w:bCs/>
          <w:sz w:val="36"/>
          <w:szCs w:val="36"/>
        </w:rPr>
      </w:pPr>
    </w:p>
    <w:p w:rsidR="00A943FF" w:rsidRDefault="00A943FF" w:rsidP="007C35F7">
      <w:pPr>
        <w:spacing w:after="0" w:line="240" w:lineRule="auto"/>
        <w:ind w:firstLine="720"/>
        <w:jc w:val="center"/>
        <w:rPr>
          <w:rFonts w:ascii="Traditional Arabic" w:hAnsi="Traditional Arabic" w:cs="Traditional Arabic"/>
          <w:b/>
          <w:bCs/>
          <w:sz w:val="36"/>
          <w:szCs w:val="36"/>
        </w:rPr>
      </w:pPr>
    </w:p>
    <w:p w:rsidR="00A943FF" w:rsidRDefault="00A943FF" w:rsidP="007C35F7">
      <w:pPr>
        <w:spacing w:after="0" w:line="240" w:lineRule="auto"/>
        <w:ind w:firstLine="720"/>
        <w:jc w:val="center"/>
        <w:rPr>
          <w:rFonts w:ascii="Traditional Arabic" w:hAnsi="Traditional Arabic" w:cs="Traditional Arabic"/>
          <w:b/>
          <w:bCs/>
          <w:sz w:val="36"/>
          <w:szCs w:val="36"/>
        </w:rPr>
      </w:pPr>
    </w:p>
    <w:p w:rsidR="00A943FF" w:rsidRDefault="00A943FF" w:rsidP="007C35F7">
      <w:pPr>
        <w:spacing w:after="0" w:line="240" w:lineRule="auto"/>
        <w:ind w:firstLine="720"/>
        <w:jc w:val="center"/>
        <w:rPr>
          <w:rFonts w:ascii="Traditional Arabic" w:hAnsi="Traditional Arabic" w:cs="Traditional Arabic"/>
          <w:b/>
          <w:bCs/>
          <w:sz w:val="36"/>
          <w:szCs w:val="36"/>
        </w:rPr>
      </w:pPr>
    </w:p>
    <w:p w:rsidR="007C35F7" w:rsidRDefault="007C35F7" w:rsidP="007C35F7">
      <w:pPr>
        <w:spacing w:after="0" w:line="240" w:lineRule="auto"/>
        <w:ind w:firstLine="72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الفصل الثالث</w:t>
      </w:r>
    </w:p>
    <w:p w:rsidR="007C35F7" w:rsidRDefault="007C35F7" w:rsidP="007C35F7">
      <w:pPr>
        <w:spacing w:after="0" w:line="240" w:lineRule="auto"/>
        <w:ind w:firstLine="72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آثار التجنس في العبادات والمعاملات والأحوال الشخصية</w:t>
      </w:r>
    </w:p>
    <w:p w:rsidR="007C35F7" w:rsidRDefault="007C35F7" w:rsidP="007C35F7">
      <w:pPr>
        <w:spacing w:after="0" w:line="240" w:lineRule="auto"/>
        <w:ind w:firstLine="720"/>
        <w:rPr>
          <w:rFonts w:ascii="Traditional Arabic" w:hAnsi="Traditional Arabic" w:cs="Traditional Arabic"/>
          <w:b/>
          <w:bCs/>
          <w:sz w:val="36"/>
          <w:szCs w:val="36"/>
          <w:rtl/>
        </w:rPr>
      </w:pPr>
    </w:p>
    <w:p w:rsidR="007C35F7" w:rsidRDefault="001B0584" w:rsidP="007C35F7">
      <w:pPr>
        <w:spacing w:after="0" w:line="240" w:lineRule="auto"/>
        <w:ind w:firstLine="720"/>
        <w:rPr>
          <w:rFonts w:ascii="Traditional Arabic" w:hAnsi="Traditional Arabic" w:cs="Traditional Arabic"/>
          <w:b/>
          <w:bCs/>
          <w:sz w:val="36"/>
          <w:szCs w:val="36"/>
          <w:rtl/>
        </w:rPr>
      </w:pPr>
      <w:r>
        <w:rPr>
          <w:rFonts w:ascii="Traditional Arabic" w:hAnsi="Traditional Arabic" w:cs="Traditional Arabic" w:hint="cs"/>
          <w:b/>
          <w:bCs/>
          <w:sz w:val="36"/>
          <w:szCs w:val="36"/>
          <w:rtl/>
        </w:rPr>
        <w:t>هذا الفصل يشمل ثلاثة مباحث:</w:t>
      </w:r>
    </w:p>
    <w:p w:rsidR="007C35F7" w:rsidRPr="00A85C6D" w:rsidRDefault="007C35F7" w:rsidP="001B0584">
      <w:pPr>
        <w:spacing w:after="0" w:line="240" w:lineRule="auto"/>
        <w:ind w:firstLine="720"/>
        <w:rPr>
          <w:rFonts w:ascii="Traditional Arabic" w:hAnsi="Traditional Arabic" w:cs="Traditional Arabic"/>
          <w:b/>
          <w:bCs/>
          <w:color w:val="4F81BD" w:themeColor="accent1"/>
          <w:sz w:val="36"/>
          <w:szCs w:val="36"/>
          <w:rtl/>
        </w:rPr>
      </w:pPr>
      <w:r w:rsidRPr="00A85C6D">
        <w:rPr>
          <w:rFonts w:ascii="Traditional Arabic" w:hAnsi="Traditional Arabic" w:cs="Traditional Arabic" w:hint="cs"/>
          <w:b/>
          <w:bCs/>
          <w:color w:val="4F81BD" w:themeColor="accent1"/>
          <w:sz w:val="36"/>
          <w:szCs w:val="36"/>
          <w:rtl/>
        </w:rPr>
        <w:t>المبحث الأول: آثار التجنس في العبادات.</w:t>
      </w:r>
    </w:p>
    <w:p w:rsidR="007C35F7" w:rsidRPr="00A85C6D" w:rsidRDefault="007C35F7" w:rsidP="001B0584">
      <w:pPr>
        <w:spacing w:after="0" w:line="240" w:lineRule="auto"/>
        <w:ind w:firstLine="720"/>
        <w:rPr>
          <w:rFonts w:ascii="Traditional Arabic" w:hAnsi="Traditional Arabic" w:cs="Traditional Arabic"/>
          <w:b/>
          <w:bCs/>
          <w:color w:val="4F81BD" w:themeColor="accent1"/>
          <w:sz w:val="36"/>
          <w:szCs w:val="36"/>
        </w:rPr>
      </w:pPr>
      <w:r w:rsidRPr="00A85C6D">
        <w:rPr>
          <w:rFonts w:ascii="Traditional Arabic" w:hAnsi="Traditional Arabic" w:cs="Traditional Arabic" w:hint="cs"/>
          <w:b/>
          <w:bCs/>
          <w:color w:val="4F81BD" w:themeColor="accent1"/>
          <w:sz w:val="36"/>
          <w:szCs w:val="36"/>
          <w:rtl/>
        </w:rPr>
        <w:t>المبحث الثاني: آثار التجنس في المعاملات.</w:t>
      </w:r>
    </w:p>
    <w:p w:rsidR="007C35F7" w:rsidRPr="00331ABE" w:rsidRDefault="007C35F7" w:rsidP="001B0584">
      <w:pPr>
        <w:spacing w:after="0" w:line="240" w:lineRule="auto"/>
        <w:ind w:firstLine="720"/>
        <w:rPr>
          <w:rFonts w:ascii="Traditional Arabic" w:hAnsi="Traditional Arabic" w:cs="Traditional Arabic"/>
          <w:b/>
          <w:bCs/>
          <w:color w:val="00B050"/>
          <w:sz w:val="36"/>
          <w:szCs w:val="36"/>
          <w:rtl/>
          <w:lang w:val="id-ID"/>
        </w:rPr>
      </w:pPr>
      <w:r w:rsidRPr="00A85C6D">
        <w:rPr>
          <w:rFonts w:ascii="Traditional Arabic" w:hAnsi="Traditional Arabic" w:cs="Traditional Arabic" w:hint="cs"/>
          <w:b/>
          <w:bCs/>
          <w:color w:val="4F81BD" w:themeColor="accent1"/>
          <w:sz w:val="36"/>
          <w:szCs w:val="36"/>
          <w:rtl/>
          <w:lang w:val="id-ID"/>
        </w:rPr>
        <w:t xml:space="preserve">المبحث الثالث: </w:t>
      </w:r>
      <w:r w:rsidRPr="00A85C6D">
        <w:rPr>
          <w:rFonts w:ascii="Traditional Arabic" w:hAnsi="Traditional Arabic" w:cs="Traditional Arabic" w:hint="cs"/>
          <w:b/>
          <w:bCs/>
          <w:color w:val="4F81BD" w:themeColor="accent1"/>
          <w:sz w:val="36"/>
          <w:szCs w:val="36"/>
          <w:rtl/>
        </w:rPr>
        <w:t>آثار التجنس</w:t>
      </w:r>
      <w:r w:rsidRPr="00A85C6D">
        <w:rPr>
          <w:rFonts w:ascii="Traditional Arabic" w:hAnsi="Traditional Arabic" w:cs="Traditional Arabic" w:hint="cs"/>
          <w:b/>
          <w:bCs/>
          <w:color w:val="4F81BD" w:themeColor="accent1"/>
          <w:sz w:val="36"/>
          <w:szCs w:val="36"/>
          <w:rtl/>
          <w:lang w:val="id-ID"/>
        </w:rPr>
        <w:t xml:space="preserve"> في الأحوال الشخصية</w:t>
      </w:r>
      <w:r w:rsidRPr="00331ABE">
        <w:rPr>
          <w:rFonts w:ascii="Traditional Arabic" w:hAnsi="Traditional Arabic" w:cs="Traditional Arabic" w:hint="cs"/>
          <w:b/>
          <w:bCs/>
          <w:color w:val="00B050"/>
          <w:sz w:val="36"/>
          <w:szCs w:val="36"/>
          <w:rtl/>
          <w:lang w:val="id-ID"/>
        </w:rPr>
        <w:t>.</w:t>
      </w:r>
    </w:p>
    <w:p w:rsidR="007C35F7" w:rsidRPr="00207FD1" w:rsidRDefault="007C35F7" w:rsidP="007C35F7">
      <w:pPr>
        <w:spacing w:after="0" w:line="240" w:lineRule="auto"/>
        <w:ind w:firstLine="720"/>
        <w:jc w:val="both"/>
        <w:rPr>
          <w:rFonts w:ascii="Traditional Arabic" w:hAnsi="Traditional Arabic" w:cs="Traditional Arabic"/>
          <w:b/>
          <w:bCs/>
          <w:sz w:val="36"/>
          <w:szCs w:val="36"/>
          <w:lang w:val="id-ID"/>
        </w:rPr>
      </w:pP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p>
    <w:p w:rsidR="007C35F7" w:rsidRPr="00207FD1" w:rsidRDefault="007C35F7" w:rsidP="007C35F7">
      <w:pPr>
        <w:pStyle w:val="ListParagraph"/>
        <w:bidi/>
        <w:spacing w:after="0" w:line="240" w:lineRule="auto"/>
        <w:ind w:left="0" w:firstLine="720"/>
        <w:jc w:val="both"/>
        <w:rPr>
          <w:rFonts w:ascii="Traditional Arabic" w:hAnsi="Traditional Arabic" w:cs="Traditional Arabic"/>
          <w:sz w:val="36"/>
          <w:szCs w:val="36"/>
        </w:rPr>
      </w:pPr>
    </w:p>
    <w:p w:rsidR="007C35F7" w:rsidRDefault="007C35F7" w:rsidP="007C35F7">
      <w:pPr>
        <w:spacing w:after="0" w:line="240" w:lineRule="auto"/>
        <w:ind w:firstLine="720"/>
        <w:jc w:val="both"/>
        <w:rPr>
          <w:rFonts w:ascii="Traditional Arabic" w:hAnsi="Traditional Arabic" w:cs="Traditional Arabic"/>
          <w:sz w:val="36"/>
          <w:szCs w:val="36"/>
          <w:rtl/>
          <w:lang w:val="id-ID"/>
        </w:rPr>
      </w:pPr>
    </w:p>
    <w:p w:rsidR="007C35F7" w:rsidRDefault="007C35F7" w:rsidP="007C35F7">
      <w:pPr>
        <w:spacing w:after="0" w:line="240" w:lineRule="auto"/>
        <w:ind w:firstLine="720"/>
        <w:jc w:val="both"/>
        <w:rPr>
          <w:rFonts w:ascii="Traditional Arabic" w:hAnsi="Traditional Arabic" w:cs="Traditional Arabic"/>
          <w:sz w:val="36"/>
          <w:szCs w:val="36"/>
          <w:rtl/>
          <w:lang w:val="id-ID"/>
        </w:rPr>
      </w:pPr>
    </w:p>
    <w:p w:rsidR="007C35F7" w:rsidRDefault="007C35F7" w:rsidP="007C35F7">
      <w:pPr>
        <w:spacing w:after="0" w:line="240" w:lineRule="auto"/>
        <w:ind w:firstLine="720"/>
        <w:jc w:val="both"/>
        <w:rPr>
          <w:rFonts w:ascii="Traditional Arabic" w:hAnsi="Traditional Arabic" w:cs="Traditional Arabic"/>
          <w:sz w:val="36"/>
          <w:szCs w:val="36"/>
          <w:rtl/>
          <w:lang w:val="id-ID"/>
        </w:rPr>
      </w:pPr>
    </w:p>
    <w:p w:rsidR="007C35F7" w:rsidRDefault="007C35F7" w:rsidP="007C35F7">
      <w:pPr>
        <w:spacing w:after="0" w:line="240" w:lineRule="auto"/>
        <w:ind w:firstLine="720"/>
        <w:jc w:val="both"/>
        <w:rPr>
          <w:rFonts w:ascii="Traditional Arabic" w:hAnsi="Traditional Arabic" w:cs="Traditional Arabic"/>
          <w:sz w:val="36"/>
          <w:szCs w:val="36"/>
          <w:rtl/>
          <w:lang w:val="id-ID"/>
        </w:rPr>
      </w:pPr>
    </w:p>
    <w:p w:rsidR="007C35F7" w:rsidRDefault="007C35F7" w:rsidP="007C35F7">
      <w:pPr>
        <w:spacing w:after="0" w:line="240" w:lineRule="auto"/>
        <w:ind w:firstLine="720"/>
        <w:jc w:val="both"/>
        <w:rPr>
          <w:rFonts w:ascii="Traditional Arabic" w:hAnsi="Traditional Arabic" w:cs="Traditional Arabic"/>
          <w:sz w:val="36"/>
          <w:szCs w:val="36"/>
          <w:rtl/>
          <w:lang w:val="id-ID"/>
        </w:rPr>
      </w:pPr>
    </w:p>
    <w:p w:rsidR="007C35F7" w:rsidRDefault="007C35F7" w:rsidP="007C35F7">
      <w:pPr>
        <w:spacing w:after="0" w:line="240" w:lineRule="auto"/>
        <w:ind w:firstLine="720"/>
        <w:jc w:val="both"/>
        <w:rPr>
          <w:rFonts w:ascii="Traditional Arabic" w:hAnsi="Traditional Arabic" w:cs="Traditional Arabic"/>
          <w:sz w:val="36"/>
          <w:szCs w:val="36"/>
          <w:rtl/>
          <w:lang w:val="id-ID"/>
        </w:rPr>
      </w:pPr>
    </w:p>
    <w:p w:rsidR="00432340" w:rsidRPr="007E64FB" w:rsidRDefault="007C35F7" w:rsidP="007C35F7">
      <w:pPr>
        <w:bidi w:val="0"/>
        <w:rPr>
          <w:rFonts w:ascii="Traditional Arabic" w:hAnsi="Traditional Arabic" w:cs="Traditional Arabic"/>
          <w:b/>
          <w:bCs/>
          <w:color w:val="00B050"/>
          <w:sz w:val="36"/>
          <w:szCs w:val="36"/>
        </w:rPr>
        <w:sectPr w:rsidR="00432340" w:rsidRPr="007E64FB" w:rsidSect="007E64FB">
          <w:footnotePr>
            <w:numRestart w:val="eachPage"/>
          </w:footnotePr>
          <w:pgSz w:w="11906" w:h="16838" w:code="9"/>
          <w:pgMar w:top="1418" w:right="1418" w:bottom="1418" w:left="851" w:header="709" w:footer="709" w:gutter="0"/>
          <w:pgNumType w:start="55"/>
          <w:cols w:space="708"/>
          <w:titlePg/>
          <w:bidi/>
          <w:rtlGutter/>
          <w:docGrid w:linePitch="360"/>
        </w:sectPr>
      </w:pPr>
      <w:r>
        <w:rPr>
          <w:rFonts w:ascii="Traditional Arabic" w:hAnsi="Traditional Arabic" w:cs="Traditional Arabic"/>
          <w:b/>
          <w:bCs/>
          <w:color w:val="00B050"/>
          <w:sz w:val="36"/>
          <w:szCs w:val="36"/>
          <w:rtl/>
          <w:lang w:val="id-ID"/>
        </w:rPr>
        <w:br w:type="page"/>
      </w:r>
    </w:p>
    <w:p w:rsidR="007C35F7" w:rsidRDefault="007C35F7" w:rsidP="007C35F7">
      <w:pPr>
        <w:spacing w:after="0" w:line="240" w:lineRule="auto"/>
        <w:ind w:firstLine="720"/>
        <w:jc w:val="center"/>
        <w:rPr>
          <w:rFonts w:ascii="Traditional Arabic" w:hAnsi="Traditional Arabic" w:cs="Traditional Arabic"/>
          <w:b/>
          <w:bCs/>
          <w:color w:val="4F81BD" w:themeColor="accent1"/>
          <w:sz w:val="36"/>
          <w:szCs w:val="36"/>
          <w:rtl/>
          <w:lang w:val="id-ID"/>
        </w:rPr>
      </w:pPr>
      <w:r w:rsidRPr="00A85C6D">
        <w:rPr>
          <w:rFonts w:ascii="Traditional Arabic" w:hAnsi="Traditional Arabic" w:cs="Traditional Arabic" w:hint="cs"/>
          <w:b/>
          <w:bCs/>
          <w:color w:val="4F81BD" w:themeColor="accent1"/>
          <w:sz w:val="36"/>
          <w:szCs w:val="36"/>
          <w:rtl/>
          <w:lang w:val="id-ID"/>
        </w:rPr>
        <w:lastRenderedPageBreak/>
        <w:t xml:space="preserve">المبحث الأول: </w:t>
      </w:r>
      <w:r w:rsidRPr="00A85C6D">
        <w:rPr>
          <w:rFonts w:ascii="Traditional Arabic" w:hAnsi="Traditional Arabic" w:cs="Traditional Arabic" w:hint="cs"/>
          <w:b/>
          <w:bCs/>
          <w:color w:val="4F81BD" w:themeColor="accent1"/>
          <w:sz w:val="36"/>
          <w:szCs w:val="36"/>
          <w:rtl/>
        </w:rPr>
        <w:t>آثار التجنس في العبادات</w:t>
      </w:r>
    </w:p>
    <w:p w:rsidR="005947BA" w:rsidRPr="005947BA" w:rsidRDefault="005947BA" w:rsidP="005947BA">
      <w:pPr>
        <w:spacing w:after="0" w:line="240" w:lineRule="auto"/>
        <w:ind w:firstLine="720"/>
        <w:jc w:val="both"/>
        <w:rPr>
          <w:rFonts w:ascii="Traditional Arabic" w:hAnsi="Traditional Arabic" w:cs="Traditional Arabic"/>
          <w:color w:val="4F81BD" w:themeColor="accent1"/>
          <w:sz w:val="36"/>
          <w:szCs w:val="36"/>
          <w:rtl/>
          <w:lang w:val="id-ID"/>
        </w:rPr>
      </w:pPr>
      <w:r>
        <w:rPr>
          <w:rFonts w:ascii="Traditional Arabic" w:hAnsi="Traditional Arabic" w:cs="Traditional Arabic" w:hint="cs"/>
          <w:color w:val="4F81BD" w:themeColor="accent1"/>
          <w:sz w:val="36"/>
          <w:szCs w:val="36"/>
          <w:rtl/>
          <w:lang w:val="id-ID"/>
        </w:rPr>
        <w:t>هذا المبحث يشتمل على ثلاثة مطالب: الأول الآثار المتعالقة بالصلاة، والثاني الآثار المتعالقة بالصيام، والثالث الآثار المتعلقة بالزكاة.</w:t>
      </w:r>
    </w:p>
    <w:p w:rsidR="007C35F7" w:rsidRDefault="007C35F7" w:rsidP="007C35F7">
      <w:pPr>
        <w:spacing w:after="0" w:line="240" w:lineRule="auto"/>
        <w:ind w:firstLine="720"/>
        <w:jc w:val="center"/>
        <w:rPr>
          <w:rFonts w:ascii="Traditional Arabic" w:hAnsi="Traditional Arabic" w:cs="Traditional Arabic"/>
          <w:b/>
          <w:bCs/>
          <w:sz w:val="36"/>
          <w:szCs w:val="36"/>
          <w:rtl/>
          <w:lang w:val="id-ID"/>
        </w:rPr>
      </w:pPr>
      <w:r>
        <w:rPr>
          <w:rFonts w:ascii="Traditional Arabic" w:hAnsi="Traditional Arabic" w:cs="Traditional Arabic" w:hint="cs"/>
          <w:b/>
          <w:bCs/>
          <w:sz w:val="36"/>
          <w:szCs w:val="36"/>
          <w:rtl/>
          <w:lang w:val="id-ID"/>
        </w:rPr>
        <w:t>المطلب الأول: الأحكام المتعلقة بالصلاة</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سنتعرض في هذا المطلب لثلاث مسائل هي: الجمع بين الصلوات، الصلاة في بيوت الكفار، صلاة الجمعة في حقهم.</w:t>
      </w:r>
    </w:p>
    <w:p w:rsidR="007C35F7" w:rsidRDefault="007C35F7" w:rsidP="007C35F7">
      <w:pPr>
        <w:spacing w:after="0" w:line="240" w:lineRule="auto"/>
        <w:ind w:firstLine="720"/>
        <w:jc w:val="both"/>
        <w:rPr>
          <w:rFonts w:ascii="Traditional Arabic" w:hAnsi="Traditional Arabic" w:cs="Traditional Arabic"/>
          <w:b/>
          <w:bCs/>
          <w:sz w:val="36"/>
          <w:szCs w:val="36"/>
          <w:rtl/>
          <w:lang w:val="id-ID"/>
        </w:rPr>
      </w:pPr>
      <w:r>
        <w:rPr>
          <w:rFonts w:ascii="Traditional Arabic" w:hAnsi="Traditional Arabic" w:cs="Traditional Arabic" w:hint="cs"/>
          <w:b/>
          <w:bCs/>
          <w:sz w:val="36"/>
          <w:szCs w:val="36"/>
          <w:rtl/>
          <w:lang w:val="id-ID"/>
        </w:rPr>
        <w:t>المسألة الأولى: الجمع بين الصلوات.</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كلنا يعلم مدى أهمية الصلاة بالنسبة للمسلم, وكلنا يعلم مدى ما يواجه المسلم في البلاد غير الإسلامية، من ظروف وأجواء لا تمكنه من أداء الصلاة في وقتها، إما خوفا على نفسه، أو على عمله، أو على ماله، وإما لعدم وجود المكان المناسب لأداء الصلاة، وإما لعدم وجود الوقت الكافي لأداء الصلاة في وقتها لعمل أو دراسة أو غيرها.</w:t>
      </w:r>
    </w:p>
    <w:p w:rsidR="007C35F7" w:rsidRDefault="007C35F7" w:rsidP="00B14B93">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ومن هذه الأسباب كذلك ضيق وقت أداء الصلاة، كأن يكون ما بين غروب الشمس وطلوعها ثلاث ساعات أو أقل، يكون على المسلم فيها أن يؤدي ثلاثة فروض وهي المغرب والعشاء والفجر، ثم يكون وراءه في صبيحة ذلك اليوم عمل شاق، لا يراعى للمسلم وقت صلاة، أو عليه دراسة متواصلة طوال النهار، فلا يستطيع أن يصلي المغرب ثم ينتظر العشاء، ثم إن نام فاتته صلاة الفجر حيث بينها وبين صلاة العشاء أقل من ساعتين، وإن انتظر صلاة الفجر أثر ذلك على صحته ونشاطه صبيحة اليوم التالي، وذلك في مثل بعض الدول أوروبا ك</w:t>
      </w:r>
      <w:r w:rsidR="00B14B93">
        <w:rPr>
          <w:rFonts w:ascii="Traditional Arabic" w:hAnsi="Traditional Arabic" w:cs="Traditional Arabic" w:hint="cs"/>
          <w:sz w:val="36"/>
          <w:szCs w:val="36"/>
          <w:rtl/>
          <w:lang w:val="id-ID"/>
        </w:rPr>
        <w:t>ا</w:t>
      </w:r>
      <w:r>
        <w:rPr>
          <w:rFonts w:ascii="Traditional Arabic" w:hAnsi="Traditional Arabic" w:cs="Traditional Arabic" w:hint="cs"/>
          <w:sz w:val="36"/>
          <w:szCs w:val="36"/>
          <w:rtl/>
          <w:lang w:val="id-ID"/>
        </w:rPr>
        <w:t>سكتلندا وغيرها.</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لأجل هذه كله لا بد من بيان وتوضيح مسألة الجمع بين الصلوات، من حيث الجواز وعدمه في مثل هذه الظروف.</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اختلف العلماء في جواز الجمع في الحضر لحاجة على قولين:</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sidRPr="00752EC1">
        <w:rPr>
          <w:rFonts w:ascii="Traditional Arabic" w:hAnsi="Traditional Arabic" w:cs="Traditional Arabic" w:hint="cs"/>
          <w:b/>
          <w:bCs/>
          <w:sz w:val="36"/>
          <w:szCs w:val="36"/>
          <w:rtl/>
          <w:lang w:val="id-ID"/>
        </w:rPr>
        <w:t>القول الأول</w:t>
      </w:r>
      <w:r>
        <w:rPr>
          <w:rFonts w:ascii="Traditional Arabic" w:hAnsi="Traditional Arabic" w:cs="Traditional Arabic" w:hint="cs"/>
          <w:sz w:val="36"/>
          <w:szCs w:val="36"/>
          <w:rtl/>
          <w:lang w:val="id-ID"/>
        </w:rPr>
        <w:t>: ذهب جمهور العلماء من الحنفية</w:t>
      </w:r>
      <w:r>
        <w:rPr>
          <w:rStyle w:val="FootnoteReference"/>
          <w:rFonts w:ascii="Traditional Arabic" w:hAnsi="Traditional Arabic" w:cs="Traditional Arabic"/>
          <w:sz w:val="36"/>
          <w:szCs w:val="36"/>
          <w:rtl/>
          <w:lang w:val="id-ID"/>
        </w:rPr>
        <w:footnoteReference w:id="325"/>
      </w:r>
      <w:r>
        <w:rPr>
          <w:rFonts w:ascii="Traditional Arabic" w:hAnsi="Traditional Arabic" w:cs="Traditional Arabic" w:hint="cs"/>
          <w:sz w:val="36"/>
          <w:szCs w:val="36"/>
          <w:rtl/>
          <w:lang w:val="id-ID"/>
        </w:rPr>
        <w:t>، و</w:t>
      </w:r>
      <w:r w:rsidR="005947BA">
        <w:rPr>
          <w:rFonts w:ascii="Traditional Arabic" w:hAnsi="Traditional Arabic" w:cs="Traditional Arabic" w:hint="cs"/>
          <w:sz w:val="36"/>
          <w:szCs w:val="36"/>
          <w:rtl/>
          <w:lang w:val="id-ID"/>
        </w:rPr>
        <w:t xml:space="preserve">قول آخر من </w:t>
      </w:r>
      <w:r>
        <w:rPr>
          <w:rFonts w:ascii="Traditional Arabic" w:hAnsi="Traditional Arabic" w:cs="Traditional Arabic" w:hint="cs"/>
          <w:sz w:val="36"/>
          <w:szCs w:val="36"/>
          <w:rtl/>
          <w:lang w:val="id-ID"/>
        </w:rPr>
        <w:t>المالكية، والشافعية، والحنابلة. إلى عدم جواز الجمع في الحضر لغير عذر شرعي.</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جاء في المبسوط: "ولا يجمع بين صلاتين في وقت إحداهما في حضر ولا في سفر، ما خلا عرفة ومزدلفة"</w:t>
      </w:r>
      <w:r>
        <w:rPr>
          <w:rStyle w:val="FootnoteReference"/>
          <w:rFonts w:ascii="Traditional Arabic" w:hAnsi="Traditional Arabic" w:cs="Traditional Arabic"/>
          <w:sz w:val="36"/>
          <w:szCs w:val="36"/>
          <w:rtl/>
          <w:lang w:val="id-ID"/>
        </w:rPr>
        <w:footnoteReference w:id="326"/>
      </w:r>
      <w:r>
        <w:rPr>
          <w:rFonts w:ascii="Traditional Arabic" w:hAnsi="Traditional Arabic" w:cs="Traditional Arabic" w:hint="cs"/>
          <w:sz w:val="36"/>
          <w:szCs w:val="36"/>
          <w:rtl/>
          <w:lang w:val="id-ID"/>
        </w:rPr>
        <w:t>.</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lastRenderedPageBreak/>
        <w:t>وقال في بداية المجتهد: " أما الجمع في الحضر لغير عذر، فإن مالكا وأكثر الفقهاء لا يجيزونه"</w:t>
      </w:r>
      <w:r>
        <w:rPr>
          <w:rStyle w:val="FootnoteReference"/>
          <w:rFonts w:ascii="Traditional Arabic" w:hAnsi="Traditional Arabic" w:cs="Traditional Arabic"/>
          <w:sz w:val="36"/>
          <w:szCs w:val="36"/>
          <w:rtl/>
          <w:lang w:val="id-ID"/>
        </w:rPr>
        <w:footnoteReference w:id="327"/>
      </w:r>
      <w:r>
        <w:rPr>
          <w:rFonts w:ascii="Traditional Arabic" w:hAnsi="Traditional Arabic" w:cs="Traditional Arabic" w:hint="cs"/>
          <w:sz w:val="36"/>
          <w:szCs w:val="36"/>
          <w:rtl/>
          <w:lang w:val="id-ID"/>
        </w:rPr>
        <w:t>.</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وجاء في مغني المحتاج: "وقد علم مما سبق أنه لا جمع بغير السفر والمطر"</w:t>
      </w:r>
      <w:r>
        <w:rPr>
          <w:rStyle w:val="FootnoteReference"/>
          <w:rFonts w:ascii="Traditional Arabic" w:hAnsi="Traditional Arabic" w:cs="Traditional Arabic"/>
          <w:sz w:val="36"/>
          <w:szCs w:val="36"/>
          <w:rtl/>
          <w:lang w:val="id-ID"/>
        </w:rPr>
        <w:footnoteReference w:id="328"/>
      </w:r>
      <w:r>
        <w:rPr>
          <w:rFonts w:ascii="Traditional Arabic" w:hAnsi="Traditional Arabic" w:cs="Traditional Arabic" w:hint="cs"/>
          <w:sz w:val="36"/>
          <w:szCs w:val="36"/>
          <w:rtl/>
          <w:lang w:val="id-ID"/>
        </w:rPr>
        <w:t>.</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وجاء في المغني: "ولا يجوز الجمع لغير ما ذكرنا</w:t>
      </w:r>
      <w:r>
        <w:rPr>
          <w:rStyle w:val="FootnoteReference"/>
          <w:rFonts w:ascii="Traditional Arabic" w:hAnsi="Traditional Arabic" w:cs="Traditional Arabic"/>
          <w:sz w:val="36"/>
          <w:szCs w:val="36"/>
          <w:rtl/>
          <w:lang w:val="id-ID"/>
        </w:rPr>
        <w:footnoteReference w:id="329"/>
      </w:r>
      <w:r>
        <w:rPr>
          <w:rFonts w:ascii="Traditional Arabic" w:hAnsi="Traditional Arabic" w:cs="Traditional Arabic" w:hint="cs"/>
          <w:sz w:val="36"/>
          <w:szCs w:val="36"/>
          <w:rtl/>
          <w:lang w:val="id-ID"/>
        </w:rPr>
        <w:t>، وقال ابن شبرمة</w:t>
      </w:r>
      <w:r>
        <w:rPr>
          <w:rStyle w:val="FootnoteReference"/>
          <w:rFonts w:ascii="Traditional Arabic" w:hAnsi="Traditional Arabic" w:cs="Traditional Arabic"/>
          <w:sz w:val="36"/>
          <w:szCs w:val="36"/>
          <w:rtl/>
          <w:lang w:val="id-ID"/>
        </w:rPr>
        <w:footnoteReference w:id="330"/>
      </w:r>
      <w:r>
        <w:rPr>
          <w:rFonts w:ascii="Traditional Arabic" w:hAnsi="Traditional Arabic" w:cs="Traditional Arabic" w:hint="cs"/>
          <w:sz w:val="36"/>
          <w:szCs w:val="36"/>
          <w:rtl/>
          <w:lang w:val="id-ID"/>
        </w:rPr>
        <w:t>: يجوز إذا كانت الحاجة أو شيء ما لم يتخذه عادة"</w:t>
      </w:r>
      <w:r>
        <w:rPr>
          <w:rStyle w:val="FootnoteReference"/>
          <w:rFonts w:ascii="Traditional Arabic" w:hAnsi="Traditional Arabic" w:cs="Traditional Arabic"/>
          <w:sz w:val="36"/>
          <w:szCs w:val="36"/>
          <w:rtl/>
          <w:lang w:val="id-ID"/>
        </w:rPr>
        <w:footnoteReference w:id="331"/>
      </w:r>
      <w:r>
        <w:rPr>
          <w:rFonts w:ascii="Traditional Arabic" w:hAnsi="Traditional Arabic" w:cs="Traditional Arabic" w:hint="cs"/>
          <w:sz w:val="36"/>
          <w:szCs w:val="36"/>
          <w:rtl/>
          <w:lang w:val="id-ID"/>
        </w:rPr>
        <w:t xml:space="preserve">. واستدلوا على هذا القول </w:t>
      </w:r>
      <w:r w:rsidR="005947BA">
        <w:rPr>
          <w:rFonts w:ascii="Traditional Arabic" w:hAnsi="Traditional Arabic" w:cs="Traditional Arabic" w:hint="cs"/>
          <w:sz w:val="36"/>
          <w:szCs w:val="36"/>
          <w:rtl/>
          <w:lang w:val="id-ID"/>
        </w:rPr>
        <w:t>بعدة أدلة من الكتاب والحديث والإجماع</w:t>
      </w:r>
      <w:r>
        <w:rPr>
          <w:rFonts w:ascii="Traditional Arabic" w:hAnsi="Traditional Arabic" w:cs="Traditional Arabic" w:hint="cs"/>
          <w:sz w:val="36"/>
          <w:szCs w:val="36"/>
          <w:rtl/>
          <w:lang w:val="id-ID"/>
        </w:rPr>
        <w:t>:</w:t>
      </w:r>
    </w:p>
    <w:p w:rsidR="007C35F7" w:rsidRDefault="007C35F7" w:rsidP="007C35F7">
      <w:pPr>
        <w:pStyle w:val="ListParagraph"/>
        <w:numPr>
          <w:ilvl w:val="0"/>
          <w:numId w:val="50"/>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عموم الآيات والأحاديث الواردة في مواقيت الصلاة، حيث خصصت لكل صلاة ميقاتا معينا، فلا تترك لغيرها إلا بنص صريح في ذلك ولا يوجد.</w:t>
      </w:r>
      <w:r w:rsidRPr="00971E4D">
        <w:rPr>
          <w:rFonts w:ascii="Traditional Arabic" w:hAnsi="Traditional Arabic" w:cs="Traditional Arabic" w:hint="cs"/>
          <w:sz w:val="36"/>
          <w:szCs w:val="36"/>
          <w:rtl/>
        </w:rPr>
        <w:t xml:space="preserve"> </w:t>
      </w:r>
    </w:p>
    <w:p w:rsidR="007C35F7" w:rsidRDefault="007C35F7" w:rsidP="00721BC7">
      <w:pPr>
        <w:pStyle w:val="ListParagraph"/>
        <w:numPr>
          <w:ilvl w:val="0"/>
          <w:numId w:val="51"/>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قوله تعالى: </w:t>
      </w:r>
      <w:r w:rsidR="00721BC7">
        <w:rPr>
          <w:rFonts w:ascii="QCF_BSML" w:hAnsi="QCF_BSML" w:cs="QCF_BSML"/>
          <w:color w:val="000000"/>
          <w:sz w:val="35"/>
          <w:szCs w:val="35"/>
          <w:rtl/>
        </w:rPr>
        <w:t xml:space="preserve">ﮋ </w:t>
      </w:r>
      <w:r w:rsidR="00721BC7">
        <w:rPr>
          <w:rFonts w:ascii="QCF_P095" w:hAnsi="QCF_P095" w:cs="QCF_P095"/>
          <w:color w:val="000000"/>
          <w:sz w:val="35"/>
          <w:szCs w:val="35"/>
          <w:rtl/>
        </w:rPr>
        <w:t xml:space="preserve">ﮣ    ﮤ     ﮥ  ﮦ  ﮧ  ﮨ            ﮩ  ﮪ  </w:t>
      </w:r>
      <w:r w:rsidR="00721BC7">
        <w:rPr>
          <w:rFonts w:ascii="QCF_BSML" w:hAnsi="QCF_BSML" w:cs="QCF_BSML"/>
          <w:color w:val="000000"/>
          <w:sz w:val="35"/>
          <w:szCs w:val="35"/>
          <w:rtl/>
        </w:rPr>
        <w:t>ﮊ</w:t>
      </w:r>
      <w:r w:rsidR="00721BC7">
        <w:rPr>
          <w:rFonts w:ascii="Arial" w:hAnsi="Arial" w:cs="Arial"/>
          <w:color w:val="000000"/>
          <w:sz w:val="18"/>
          <w:szCs w:val="18"/>
          <w:rtl/>
        </w:rPr>
        <w:t xml:space="preserve"> </w:t>
      </w:r>
      <w:r w:rsidRPr="00971E4D">
        <w:rPr>
          <w:rStyle w:val="FootnoteReference"/>
          <w:rFonts w:ascii="Traditional Arabic" w:hAnsi="Traditional Arabic" w:cs="Traditional Arabic"/>
          <w:sz w:val="36"/>
          <w:szCs w:val="36"/>
          <w:rtl/>
        </w:rPr>
        <w:footnoteReference w:id="332"/>
      </w:r>
      <w:r>
        <w:rPr>
          <w:rFonts w:ascii="Traditional Arabic" w:hAnsi="Traditional Arabic" w:cs="Traditional Arabic" w:hint="cs"/>
          <w:sz w:val="36"/>
          <w:szCs w:val="36"/>
          <w:rtl/>
        </w:rPr>
        <w:t>.</w:t>
      </w:r>
    </w:p>
    <w:p w:rsidR="007C35F7" w:rsidRDefault="007C35F7" w:rsidP="007C35F7">
      <w:pPr>
        <w:pStyle w:val="ListParagraph"/>
        <w:numPr>
          <w:ilvl w:val="0"/>
          <w:numId w:val="51"/>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 حديث جبريل في مواقيت الصلاة، وأنه صلى برسول الله -صلى الله عليه وسلم- في أول الوقت وآخر الوقت، ولم يجمع به</w:t>
      </w:r>
      <w:r>
        <w:rPr>
          <w:rStyle w:val="FootnoteReference"/>
          <w:rFonts w:ascii="Traditional Arabic" w:hAnsi="Traditional Arabic" w:cs="Traditional Arabic"/>
          <w:sz w:val="36"/>
          <w:szCs w:val="36"/>
          <w:rtl/>
        </w:rPr>
        <w:footnoteReference w:id="333"/>
      </w:r>
      <w:r>
        <w:rPr>
          <w:rFonts w:ascii="Traditional Arabic" w:hAnsi="Traditional Arabic" w:cs="Traditional Arabic" w:hint="cs"/>
          <w:sz w:val="36"/>
          <w:szCs w:val="36"/>
          <w:rtl/>
        </w:rPr>
        <w:t>.</w:t>
      </w:r>
    </w:p>
    <w:p w:rsidR="007C35F7" w:rsidRPr="00E85987" w:rsidRDefault="007C35F7" w:rsidP="007C35F7">
      <w:pPr>
        <w:pStyle w:val="ListParagraph"/>
        <w:numPr>
          <w:ilvl w:val="0"/>
          <w:numId w:val="50"/>
        </w:numPr>
        <w:bidi/>
        <w:spacing w:after="0" w:line="240" w:lineRule="auto"/>
        <w:ind w:left="0" w:firstLine="720"/>
        <w:jc w:val="both"/>
        <w:rPr>
          <w:rFonts w:ascii="Traditional Arabic" w:hAnsi="Traditional Arabic" w:cs="Traditional Arabic"/>
          <w:sz w:val="36"/>
          <w:szCs w:val="36"/>
        </w:rPr>
      </w:pPr>
      <w:r w:rsidRPr="00E85987">
        <w:rPr>
          <w:rFonts w:ascii="Traditional Arabic" w:hAnsi="Traditional Arabic" w:cs="Traditional Arabic" w:hint="cs"/>
          <w:sz w:val="36"/>
          <w:szCs w:val="36"/>
          <w:rtl/>
        </w:rPr>
        <w:t xml:space="preserve">ما تواتر عن النبي </w:t>
      </w:r>
      <w:r>
        <w:rPr>
          <w:rFonts w:ascii="Traditional Arabic" w:hAnsi="Traditional Arabic" w:cs="Traditional Arabic" w:hint="cs"/>
          <w:sz w:val="36"/>
          <w:szCs w:val="36"/>
          <w:rtl/>
        </w:rPr>
        <w:t>-صلى الله عليه وسلم-</w:t>
      </w:r>
      <w:r w:rsidRPr="00E85987">
        <w:rPr>
          <w:rFonts w:ascii="Traditional Arabic" w:hAnsi="Traditional Arabic" w:cs="Traditional Arabic" w:hint="cs"/>
          <w:sz w:val="36"/>
          <w:szCs w:val="36"/>
          <w:rtl/>
        </w:rPr>
        <w:t xml:space="preserve"> من المحافظة على أداء الصلوات في أوقاتها</w:t>
      </w:r>
      <w:r>
        <w:rPr>
          <w:rStyle w:val="FootnoteReference"/>
          <w:rFonts w:ascii="Traditional Arabic" w:hAnsi="Traditional Arabic" w:cs="Traditional Arabic"/>
          <w:sz w:val="36"/>
          <w:szCs w:val="36"/>
          <w:rtl/>
        </w:rPr>
        <w:footnoteReference w:id="334"/>
      </w:r>
      <w:r w:rsidRPr="00E85987">
        <w:rPr>
          <w:rFonts w:ascii="Traditional Arabic" w:hAnsi="Traditional Arabic" w:cs="Traditional Arabic" w:hint="cs"/>
          <w:sz w:val="36"/>
          <w:szCs w:val="36"/>
          <w:rtl/>
        </w:rPr>
        <w:t>.</w:t>
      </w:r>
    </w:p>
    <w:p w:rsidR="007C35F7" w:rsidRDefault="007C35F7" w:rsidP="007C35F7">
      <w:pPr>
        <w:pStyle w:val="ListParagraph"/>
        <w:numPr>
          <w:ilvl w:val="0"/>
          <w:numId w:val="50"/>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ما جاء عن عبد الله بن مسعود -رضي الله عنه-</w:t>
      </w:r>
      <w:r w:rsidR="009D2410">
        <w:rPr>
          <w:rFonts w:ascii="Traditional Arabic" w:hAnsi="Traditional Arabic" w:cs="Traditional Arabic" w:hint="cs"/>
          <w:sz w:val="36"/>
          <w:szCs w:val="36"/>
          <w:rtl/>
        </w:rPr>
        <w:t xml:space="preserve"> قال: "</w:t>
      </w:r>
      <w:r>
        <w:rPr>
          <w:rFonts w:ascii="Traditional Arabic" w:hAnsi="Traditional Arabic" w:cs="Traditional Arabic" w:hint="cs"/>
          <w:sz w:val="36"/>
          <w:szCs w:val="36"/>
          <w:rtl/>
        </w:rPr>
        <w:t>ما رأيت النبي -صلى الله عليه وسلم- صلى صلاة بغير ميقاتها إلا صلاتين، جمع بين المغرب والعشاء، وصلى الفجر قبل ميقاتها"</w:t>
      </w:r>
      <w:r>
        <w:rPr>
          <w:rStyle w:val="FootnoteReference"/>
          <w:rFonts w:ascii="Traditional Arabic" w:hAnsi="Traditional Arabic" w:cs="Traditional Arabic"/>
          <w:sz w:val="36"/>
          <w:szCs w:val="36"/>
          <w:rtl/>
        </w:rPr>
        <w:footnoteReference w:id="335"/>
      </w:r>
      <w:r>
        <w:rPr>
          <w:rFonts w:ascii="Traditional Arabic" w:hAnsi="Traditional Arabic" w:cs="Traditional Arabic" w:hint="cs"/>
          <w:sz w:val="36"/>
          <w:szCs w:val="36"/>
          <w:rtl/>
        </w:rPr>
        <w:t>.</w:t>
      </w:r>
    </w:p>
    <w:p w:rsidR="007C35F7" w:rsidRDefault="007C35F7" w:rsidP="007C35F7">
      <w:pPr>
        <w:pStyle w:val="ListParagraph"/>
        <w:numPr>
          <w:ilvl w:val="0"/>
          <w:numId w:val="50"/>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ما أخرجه الترمذي في سننه عن ابن عباس عن النبي -صلى الله عليه وسلم- قال: "من جمع بين الصلاتين من غير عذر فقد أتى بابا من أبواب الكبائر"</w:t>
      </w:r>
      <w:r>
        <w:rPr>
          <w:rStyle w:val="FootnoteReference"/>
          <w:rFonts w:ascii="Traditional Arabic" w:hAnsi="Traditional Arabic" w:cs="Traditional Arabic"/>
          <w:sz w:val="36"/>
          <w:szCs w:val="36"/>
          <w:rtl/>
        </w:rPr>
        <w:footnoteReference w:id="336"/>
      </w:r>
      <w:r>
        <w:rPr>
          <w:rFonts w:ascii="Traditional Arabic" w:hAnsi="Traditional Arabic" w:cs="Traditional Arabic" w:hint="cs"/>
          <w:sz w:val="36"/>
          <w:szCs w:val="36"/>
          <w:rtl/>
        </w:rPr>
        <w:t>.</w:t>
      </w:r>
    </w:p>
    <w:p w:rsidR="007C35F7" w:rsidRDefault="007C35F7" w:rsidP="007C35F7">
      <w:pPr>
        <w:pStyle w:val="ListParagraph"/>
        <w:numPr>
          <w:ilvl w:val="0"/>
          <w:numId w:val="50"/>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إجماع العلماء على عدم جواز الجمع في الحضر بغير عذر</w:t>
      </w:r>
      <w:r>
        <w:rPr>
          <w:rStyle w:val="FootnoteReference"/>
          <w:rFonts w:ascii="Traditional Arabic" w:hAnsi="Traditional Arabic" w:cs="Traditional Arabic"/>
          <w:sz w:val="36"/>
          <w:szCs w:val="36"/>
          <w:rtl/>
        </w:rPr>
        <w:footnoteReference w:id="337"/>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sidRPr="00752EC1">
        <w:rPr>
          <w:rFonts w:ascii="Traditional Arabic" w:hAnsi="Traditional Arabic" w:cs="Traditional Arabic" w:hint="cs"/>
          <w:b/>
          <w:bCs/>
          <w:sz w:val="36"/>
          <w:szCs w:val="36"/>
          <w:rtl/>
        </w:rPr>
        <w:lastRenderedPageBreak/>
        <w:t>القول الثاني:</w:t>
      </w:r>
      <w:r>
        <w:rPr>
          <w:rFonts w:ascii="Traditional Arabic" w:hAnsi="Traditional Arabic" w:cs="Traditional Arabic" w:hint="cs"/>
          <w:sz w:val="36"/>
          <w:szCs w:val="36"/>
          <w:rtl/>
        </w:rPr>
        <w:t xml:space="preserve"> ذهب جماعة من أهل العلم من المالكية، والشافعية، والحنابلة، وأهل الحديث، وأهل الظاهر</w:t>
      </w:r>
      <w:r>
        <w:rPr>
          <w:rStyle w:val="FootnoteReference"/>
          <w:rFonts w:ascii="Traditional Arabic" w:hAnsi="Traditional Arabic" w:cs="Traditional Arabic"/>
          <w:sz w:val="36"/>
          <w:szCs w:val="36"/>
          <w:rtl/>
        </w:rPr>
        <w:footnoteReference w:id="338"/>
      </w:r>
      <w:r>
        <w:rPr>
          <w:rFonts w:ascii="Traditional Arabic" w:hAnsi="Traditional Arabic" w:cs="Traditional Arabic" w:hint="cs"/>
          <w:sz w:val="36"/>
          <w:szCs w:val="36"/>
          <w:rtl/>
        </w:rPr>
        <w:t xml:space="preserve"> إلى جواز الجمع في الحضر لحاجة إذا لم يتخذ ذلك عادة.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ونقل ابن تيمية عن مذهب الإمام أحمد النص على جواز الجمع للشغل؛ جاء في كتاب الاختيارات الفقهية له: "وأوسع المذاهب في الجمع مذهب أحمد، فإنه جوز الجمع إذا كان له شغل... ويجوز الجمع للطباخ والخباز ونحوهما ممن يخشى فساد ماله"</w:t>
      </w:r>
      <w:r>
        <w:rPr>
          <w:rStyle w:val="FootnoteReference"/>
          <w:rFonts w:ascii="Traditional Arabic" w:hAnsi="Traditional Arabic" w:cs="Traditional Arabic"/>
          <w:sz w:val="36"/>
          <w:szCs w:val="36"/>
          <w:rtl/>
        </w:rPr>
        <w:footnoteReference w:id="339"/>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وجاء في روضة الطالبين: "وقد حكى الخطابي عن القفال الكبير الشاشي</w:t>
      </w:r>
      <w:r>
        <w:rPr>
          <w:rStyle w:val="FootnoteReference"/>
          <w:rFonts w:ascii="Traditional Arabic" w:hAnsi="Traditional Arabic" w:cs="Traditional Arabic"/>
          <w:sz w:val="36"/>
          <w:szCs w:val="36"/>
          <w:rtl/>
        </w:rPr>
        <w:footnoteReference w:id="340"/>
      </w:r>
      <w:r>
        <w:rPr>
          <w:rFonts w:ascii="Traditional Arabic" w:hAnsi="Traditional Arabic" w:cs="Traditional Arabic" w:hint="cs"/>
          <w:sz w:val="36"/>
          <w:szCs w:val="36"/>
          <w:rtl/>
        </w:rPr>
        <w:t xml:space="preserve"> عن أبي إسحاق المروزي</w:t>
      </w:r>
      <w:r>
        <w:rPr>
          <w:rStyle w:val="FootnoteReference"/>
          <w:rFonts w:ascii="Traditional Arabic" w:hAnsi="Traditional Arabic" w:cs="Traditional Arabic"/>
          <w:sz w:val="36"/>
          <w:szCs w:val="36"/>
          <w:rtl/>
        </w:rPr>
        <w:footnoteReference w:id="341"/>
      </w:r>
      <w:r>
        <w:rPr>
          <w:rFonts w:ascii="Traditional Arabic" w:hAnsi="Traditional Arabic" w:cs="Traditional Arabic" w:hint="cs"/>
          <w:sz w:val="36"/>
          <w:szCs w:val="36"/>
          <w:rtl/>
        </w:rPr>
        <w:t>، جواز الجمع في الحضر من غير اشتراط الخوف والمطر والمرض؛ وبه قال ابن المنذر من أصحابنا"</w:t>
      </w:r>
      <w:r>
        <w:rPr>
          <w:rStyle w:val="FootnoteReference"/>
          <w:rFonts w:ascii="Traditional Arabic" w:hAnsi="Traditional Arabic" w:cs="Traditional Arabic"/>
          <w:sz w:val="36"/>
          <w:szCs w:val="36"/>
          <w:rtl/>
        </w:rPr>
        <w:footnoteReference w:id="342"/>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وجاء في الروض المربع: "ويجوز أيضا ( أي الجمع بين الظهرين والعشاءين) لمرضع لمشقة كثرة النجاسة، ونحو مستحاضة، وعاجز عن الطهارة، أو تيمم لكل صلاة، أو عن معرفة وقت كأعمى ونحوه لعذر، أو شغل يبيح ترك جمعة وجماعة"</w:t>
      </w:r>
      <w:r>
        <w:rPr>
          <w:rStyle w:val="FootnoteReference"/>
          <w:rFonts w:ascii="Traditional Arabic" w:hAnsi="Traditional Arabic" w:cs="Traditional Arabic"/>
          <w:sz w:val="36"/>
          <w:szCs w:val="36"/>
          <w:rtl/>
        </w:rPr>
        <w:footnoteReference w:id="343"/>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واستدل</w:t>
      </w:r>
      <w:r w:rsidR="00721BC7">
        <w:rPr>
          <w:rFonts w:ascii="Traditional Arabic" w:hAnsi="Traditional Arabic" w:cs="Traditional Arabic" w:hint="cs"/>
          <w:sz w:val="36"/>
          <w:szCs w:val="36"/>
          <w:rtl/>
        </w:rPr>
        <w:t xml:space="preserve">وا على هذا القول بالحديث والآثار والقياس </w:t>
      </w:r>
      <w:r>
        <w:rPr>
          <w:rFonts w:ascii="Traditional Arabic" w:hAnsi="Traditional Arabic" w:cs="Traditional Arabic" w:hint="cs"/>
          <w:sz w:val="36"/>
          <w:szCs w:val="36"/>
          <w:rtl/>
        </w:rPr>
        <w:t>:</w:t>
      </w:r>
    </w:p>
    <w:p w:rsidR="007C35F7" w:rsidRDefault="007C35F7" w:rsidP="007C35F7">
      <w:pPr>
        <w:pStyle w:val="ListParagraph"/>
        <w:numPr>
          <w:ilvl w:val="0"/>
          <w:numId w:val="52"/>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ما رواه البخاري ومسلم عن ابن عباس "أن النبي -صلى الله عليه وسلم- صلى بالمدينة سبعا وثمانيا الظهر والعصر والمغرب والعشاء"</w:t>
      </w:r>
      <w:r>
        <w:rPr>
          <w:rStyle w:val="FootnoteReference"/>
          <w:rFonts w:ascii="Traditional Arabic" w:hAnsi="Traditional Arabic" w:cs="Traditional Arabic"/>
          <w:sz w:val="36"/>
          <w:szCs w:val="36"/>
          <w:rtl/>
        </w:rPr>
        <w:footnoteReference w:id="344"/>
      </w:r>
      <w:r>
        <w:rPr>
          <w:rFonts w:ascii="Traditional Arabic" w:hAnsi="Traditional Arabic" w:cs="Traditional Arabic" w:hint="cs"/>
          <w:sz w:val="36"/>
          <w:szCs w:val="36"/>
          <w:rtl/>
        </w:rPr>
        <w:t>. وفي رواية لمسلم: "جمع بين الظهر والعصر، وبين المغرب والعشاء بالمدينة، من غير خوف ولا مطر. قيل لابن عباس: ما أراد بذلك؟ قال: أراد ألا يحرج أمته" وفي رواية: "من غير خوف ولا سفر"</w:t>
      </w:r>
      <w:r>
        <w:rPr>
          <w:rStyle w:val="FootnoteReference"/>
          <w:rFonts w:ascii="Traditional Arabic" w:hAnsi="Traditional Arabic" w:cs="Traditional Arabic"/>
          <w:sz w:val="36"/>
          <w:szCs w:val="36"/>
          <w:rtl/>
        </w:rPr>
        <w:footnoteReference w:id="345"/>
      </w:r>
      <w:r>
        <w:rPr>
          <w:rFonts w:ascii="Traditional Arabic" w:hAnsi="Traditional Arabic" w:cs="Traditional Arabic" w:hint="cs"/>
          <w:sz w:val="36"/>
          <w:szCs w:val="36"/>
          <w:rtl/>
        </w:rPr>
        <w:t>.</w:t>
      </w:r>
    </w:p>
    <w:p w:rsidR="007C35F7" w:rsidRPr="00E05311" w:rsidRDefault="007C35F7" w:rsidP="007C35F7">
      <w:pPr>
        <w:pStyle w:val="ListParagraph"/>
        <w:numPr>
          <w:ilvl w:val="0"/>
          <w:numId w:val="52"/>
        </w:numPr>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ما أخرجه الطبراني عن ابن مسعود مرفوعا، ولفظه: "جمع رسول الله -صلى الله عليه وسلم- بين الأولى والعصر، وبين المغرب والعشاء, فقيل له في ذلك، فقال: صنعته لئلا تكون أمتي في حرج"</w:t>
      </w:r>
      <w:r>
        <w:rPr>
          <w:rStyle w:val="FootnoteReference"/>
          <w:rFonts w:ascii="Traditional Arabic" w:hAnsi="Traditional Arabic" w:cs="Traditional Arabic"/>
          <w:sz w:val="36"/>
          <w:szCs w:val="36"/>
          <w:rtl/>
        </w:rPr>
        <w:footnoteReference w:id="346"/>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وجاء في فتح الباري: "وقد ذهب جماعة من الأئمة إلى الأخذ بظاهر هذا الحديث (حديث ابن عباس)، فجوزوا الجمع في الحضر للحاجة مطلقا، لكن بشرط أن لا يتخذ ذلك عادة، وممن قال به: ابن سيرين</w:t>
      </w:r>
      <w:r>
        <w:rPr>
          <w:rStyle w:val="FootnoteReference"/>
          <w:rFonts w:ascii="Traditional Arabic" w:hAnsi="Traditional Arabic" w:cs="Traditional Arabic"/>
          <w:sz w:val="36"/>
          <w:szCs w:val="36"/>
          <w:rtl/>
        </w:rPr>
        <w:footnoteReference w:id="347"/>
      </w:r>
      <w:r>
        <w:rPr>
          <w:rFonts w:ascii="Traditional Arabic" w:hAnsi="Traditional Arabic" w:cs="Traditional Arabic" w:hint="cs"/>
          <w:sz w:val="36"/>
          <w:szCs w:val="36"/>
          <w:rtl/>
        </w:rPr>
        <w:t>، وربيعة</w:t>
      </w:r>
      <w:r>
        <w:rPr>
          <w:rStyle w:val="FootnoteReference"/>
          <w:rFonts w:ascii="Traditional Arabic" w:hAnsi="Traditional Arabic" w:cs="Traditional Arabic"/>
          <w:sz w:val="36"/>
          <w:szCs w:val="36"/>
          <w:rtl/>
        </w:rPr>
        <w:footnoteReference w:id="348"/>
      </w:r>
      <w:r>
        <w:rPr>
          <w:rFonts w:ascii="Traditional Arabic" w:hAnsi="Traditional Arabic" w:cs="Traditional Arabic" w:hint="cs"/>
          <w:sz w:val="36"/>
          <w:szCs w:val="36"/>
          <w:rtl/>
        </w:rPr>
        <w:t>، وأشهب</w:t>
      </w:r>
      <w:r>
        <w:rPr>
          <w:rStyle w:val="FootnoteReference"/>
          <w:rFonts w:ascii="Traditional Arabic" w:hAnsi="Traditional Arabic" w:cs="Traditional Arabic"/>
          <w:sz w:val="36"/>
          <w:szCs w:val="36"/>
          <w:rtl/>
        </w:rPr>
        <w:footnoteReference w:id="349"/>
      </w:r>
      <w:r>
        <w:rPr>
          <w:rFonts w:ascii="Traditional Arabic" w:hAnsi="Traditional Arabic" w:cs="Traditional Arabic" w:hint="cs"/>
          <w:sz w:val="36"/>
          <w:szCs w:val="36"/>
          <w:rtl/>
        </w:rPr>
        <w:t>، وابن المنذر، والقفال الكبير، وحكاه الخطابي عن جماعة من أصحاب الحديث"</w:t>
      </w:r>
      <w:r>
        <w:rPr>
          <w:rStyle w:val="FootnoteReference"/>
          <w:rFonts w:ascii="Traditional Arabic" w:hAnsi="Traditional Arabic" w:cs="Traditional Arabic"/>
          <w:sz w:val="36"/>
          <w:szCs w:val="36"/>
          <w:rtl/>
        </w:rPr>
        <w:footnoteReference w:id="350"/>
      </w:r>
      <w:r>
        <w:rPr>
          <w:rFonts w:ascii="Traditional Arabic" w:hAnsi="Traditional Arabic" w:cs="Traditional Arabic" w:hint="cs"/>
          <w:sz w:val="36"/>
          <w:szCs w:val="36"/>
          <w:rtl/>
        </w:rPr>
        <w:t>.</w:t>
      </w:r>
    </w:p>
    <w:p w:rsidR="007C35F7" w:rsidRPr="00707D6D" w:rsidRDefault="007C35F7" w:rsidP="003D096E">
      <w:pPr>
        <w:pStyle w:val="ListParagraph"/>
        <w:numPr>
          <w:ilvl w:val="0"/>
          <w:numId w:val="52"/>
        </w:numPr>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ما جاء عن العمل بهذا الحديث من راوي الحديث وهو ابن عباس -رضي الله عنهما- فقد روى مسلم في صحيح</w:t>
      </w:r>
      <w:r w:rsidR="003D096E">
        <w:rPr>
          <w:rFonts w:ascii="Traditional Arabic" w:hAnsi="Traditional Arabic" w:cs="Traditional Arabic" w:hint="cs"/>
          <w:sz w:val="36"/>
          <w:szCs w:val="36"/>
          <w:rtl/>
        </w:rPr>
        <w:t xml:space="preserve"> مسلم</w:t>
      </w:r>
      <w:r>
        <w:rPr>
          <w:rFonts w:ascii="Traditional Arabic" w:hAnsi="Traditional Arabic" w:cs="Traditional Arabic" w:hint="cs"/>
          <w:sz w:val="36"/>
          <w:szCs w:val="36"/>
          <w:rtl/>
        </w:rPr>
        <w:t xml:space="preserve"> عن عبد الله بن شقيق قال: خطبنا ابن عباس يوما بعد العصر حتى غربت الشمس، وبدت النجوم، وجعل الناس يقولون: الصلاة الصلاة، قال: فجاءه رجل من بني تميم يقول: الصلاة الصلاة، فقال ابن عباس: أتعلمني، لا أم لك؟، ثم قال: رأيت رسول الله -صلى الله عليه وسلم- جمع بين الظهر والعصر والمغرب والعشاء</w:t>
      </w:r>
      <w:r>
        <w:rPr>
          <w:rStyle w:val="FootnoteReference"/>
          <w:rFonts w:ascii="Traditional Arabic" w:hAnsi="Traditional Arabic" w:cs="Traditional Arabic"/>
          <w:sz w:val="36"/>
          <w:szCs w:val="36"/>
          <w:rtl/>
        </w:rPr>
        <w:footnoteReference w:id="351"/>
      </w:r>
      <w:r>
        <w:rPr>
          <w:rFonts w:ascii="Traditional Arabic" w:hAnsi="Traditional Arabic" w:cs="Traditional Arabic" w:hint="cs"/>
          <w:sz w:val="36"/>
          <w:szCs w:val="36"/>
          <w:rtl/>
        </w:rPr>
        <w:t>.</w:t>
      </w:r>
    </w:p>
    <w:p w:rsidR="007C35F7" w:rsidRDefault="007C35F7" w:rsidP="007C35F7">
      <w:pPr>
        <w:pStyle w:val="ListParagraph"/>
        <w:numPr>
          <w:ilvl w:val="0"/>
          <w:numId w:val="52"/>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قياس الحاضر على المسافر في جواز الجمع لوجود الحاجة، وتخصيصها من عموم أحاديث مواقيت الصلاة بوجود المخصص وهو حديث ابن عباس</w:t>
      </w:r>
      <w:r>
        <w:rPr>
          <w:rStyle w:val="FootnoteReference"/>
          <w:rFonts w:ascii="Traditional Arabic" w:hAnsi="Traditional Arabic" w:cs="Traditional Arabic"/>
          <w:sz w:val="36"/>
          <w:szCs w:val="36"/>
          <w:rtl/>
        </w:rPr>
        <w:footnoteReference w:id="352"/>
      </w:r>
      <w:r>
        <w:rPr>
          <w:rFonts w:ascii="Traditional Arabic" w:hAnsi="Traditional Arabic" w:cs="Traditional Arabic" w:hint="cs"/>
          <w:sz w:val="36"/>
          <w:szCs w:val="36"/>
          <w:rtl/>
        </w:rPr>
        <w:t>.</w:t>
      </w:r>
    </w:p>
    <w:p w:rsidR="00721BC7" w:rsidRDefault="007C35F7" w:rsidP="007C35F7">
      <w:pPr>
        <w:spacing w:after="0" w:line="240" w:lineRule="auto"/>
        <w:ind w:firstLine="720"/>
        <w:jc w:val="both"/>
        <w:rPr>
          <w:rFonts w:ascii="Traditional Arabic" w:hAnsi="Traditional Arabic" w:cs="Traditional Arabic"/>
          <w:sz w:val="36"/>
          <w:szCs w:val="36"/>
          <w:rtl/>
        </w:rPr>
      </w:pPr>
      <w:r w:rsidRPr="00721BC7">
        <w:rPr>
          <w:rFonts w:ascii="Traditional Arabic" w:hAnsi="Traditional Arabic" w:cs="Traditional Arabic" w:hint="cs"/>
          <w:b/>
          <w:bCs/>
          <w:sz w:val="36"/>
          <w:szCs w:val="36"/>
          <w:rtl/>
        </w:rPr>
        <w:t>سبب الخلاف في المسألة</w:t>
      </w:r>
      <w:r>
        <w:rPr>
          <w:rFonts w:ascii="Traditional Arabic" w:hAnsi="Traditional Arabic" w:cs="Traditional Arabic" w:hint="cs"/>
          <w:sz w:val="36"/>
          <w:szCs w:val="36"/>
          <w:rtl/>
        </w:rPr>
        <w:t xml:space="preserve">: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هو اختلافهم في مفهوم حديث ابن عباس -رضي الله عنه- فمنهم من تأوله، واختلفوا في هذا التأويل، ومنهم من أخذ بظاهر الحديث</w:t>
      </w:r>
      <w:r>
        <w:rPr>
          <w:rStyle w:val="FootnoteReference"/>
          <w:rFonts w:ascii="Traditional Arabic" w:hAnsi="Traditional Arabic" w:cs="Traditional Arabic"/>
          <w:sz w:val="36"/>
          <w:szCs w:val="36"/>
          <w:rtl/>
        </w:rPr>
        <w:footnoteReference w:id="353"/>
      </w:r>
      <w:r>
        <w:rPr>
          <w:rFonts w:ascii="Traditional Arabic" w:hAnsi="Traditional Arabic" w:cs="Traditional Arabic" w:hint="cs"/>
          <w:sz w:val="36"/>
          <w:szCs w:val="36"/>
          <w:rtl/>
        </w:rPr>
        <w:t>.</w:t>
      </w:r>
    </w:p>
    <w:p w:rsidR="007C35F7" w:rsidRDefault="001D4066" w:rsidP="001D4066">
      <w:pPr>
        <w:spacing w:after="0" w:line="240" w:lineRule="auto"/>
        <w:ind w:firstLine="72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المناقشة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يرى أصحاب القول الأول بأن الأحاديث التي استدل بها أصحاب القول الثاني تدل على أن الجمع إنما كان في حالة المرض، أو المطر، أو كان الجمع في غيم فصلى الظهر، ثم انكشف الغيم مثلا، أو أن الجمع المذكور جمع صوري؛ بأن يكون أخر الظهر إلى آخر وقتها، وعجل العصر في أول وقتها</w:t>
      </w:r>
      <w:r>
        <w:rPr>
          <w:rStyle w:val="FootnoteReference"/>
          <w:rFonts w:ascii="Traditional Arabic" w:hAnsi="Traditional Arabic" w:cs="Traditional Arabic"/>
          <w:sz w:val="36"/>
          <w:szCs w:val="36"/>
          <w:rtl/>
        </w:rPr>
        <w:footnoteReference w:id="354"/>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ورد أصحاب القول الثاني: بأن قولهم: إن الجمع إنما كان في حالة المرض، أو المطر، وغيرها، فقد جاء في بعض روايات الحديث عند مسلم: "في غير خوف ولا مطر"</w:t>
      </w:r>
      <w:r>
        <w:rPr>
          <w:rStyle w:val="FootnoteReference"/>
          <w:rFonts w:ascii="Traditional Arabic" w:hAnsi="Traditional Arabic" w:cs="Traditional Arabic"/>
          <w:sz w:val="36"/>
          <w:szCs w:val="36"/>
          <w:rtl/>
        </w:rPr>
        <w:footnoteReference w:id="355"/>
      </w:r>
      <w:r>
        <w:rPr>
          <w:rFonts w:ascii="Traditional Arabic" w:hAnsi="Traditional Arabic" w:cs="Traditional Arabic" w:hint="cs"/>
          <w:sz w:val="36"/>
          <w:szCs w:val="36"/>
          <w:rtl/>
        </w:rPr>
        <w:t xml:space="preserve">.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أما قولهم بأن الجمع المذكور هنا جمع صوري، فيمكن إجابة هذا الاحتمال</w:t>
      </w:r>
      <w:r>
        <w:rPr>
          <w:rStyle w:val="FootnoteReference"/>
          <w:rFonts w:ascii="Traditional Arabic" w:hAnsi="Traditional Arabic" w:cs="Traditional Arabic"/>
          <w:sz w:val="36"/>
          <w:szCs w:val="36"/>
          <w:rtl/>
        </w:rPr>
        <w:footnoteReference w:id="356"/>
      </w:r>
      <w:r>
        <w:rPr>
          <w:rFonts w:ascii="Traditional Arabic" w:hAnsi="Traditional Arabic" w:cs="Traditional Arabic" w:hint="cs"/>
          <w:sz w:val="36"/>
          <w:szCs w:val="36"/>
          <w:rtl/>
        </w:rPr>
        <w:t xml:space="preserve"> من وجهين: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الأول: </w:t>
      </w:r>
      <w:r w:rsidRPr="000170DB">
        <w:rPr>
          <w:rFonts w:ascii="Traditional Arabic" w:hAnsi="Traditional Arabic" w:cs="Traditional Arabic" w:hint="cs"/>
          <w:sz w:val="36"/>
          <w:szCs w:val="36"/>
          <w:rtl/>
        </w:rPr>
        <w:t xml:space="preserve">أن هذا الجمع في أصله جائز حيث إن كل صلاة تؤدي في وقتها، فأي فائدة في قوله </w:t>
      </w:r>
      <w:r>
        <w:rPr>
          <w:rFonts w:ascii="Traditional Arabic" w:hAnsi="Traditional Arabic" w:cs="Traditional Arabic" w:hint="cs"/>
          <w:sz w:val="36"/>
          <w:szCs w:val="36"/>
          <w:rtl/>
        </w:rPr>
        <w:t>-صلى الله عليه وسلم-</w:t>
      </w:r>
      <w:r w:rsidRPr="000170DB">
        <w:rPr>
          <w:rFonts w:ascii="Traditional Arabic" w:hAnsi="Traditional Arabic" w:cs="Traditional Arabic" w:hint="cs"/>
          <w:sz w:val="36"/>
          <w:szCs w:val="36"/>
          <w:rtl/>
        </w:rPr>
        <w:t xml:space="preserve">: "لئلا تحرج أمتي".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الثاني قوله -صلى الله عليه وسلم-: "لئلا تحرج أمتي" يقدح في حمله على الجمع الصوري؛ لأن القصد إليه لا يخلو عن حرج، إذ يكون أعظم ضيقا من الإتيان بكل صلاة في وقتها؛ لأن أوائل الأوقات وأواخرها مما لا يدركه الخاصة فضلا عن العامة.</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ويجيب أصحاب القول الثاني عما استدل به أصحاب القول الأول؛ حيث قالوا بأن حديث ابن مسعود قد نفى الجمع، أجابوا: بأنه قد ثبت بالأحاديث الصحيحة جمع النبي -صلى الله عليه وسلم- في السفر وفي غيره.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وأما استدلالهم بحديث ابن عباس"من جمع بين صلاتين من غير عذر فقد أتى بابا من أبواب الكبائر"</w:t>
      </w:r>
      <w:r w:rsidR="005C0A6E">
        <w:rPr>
          <w:rStyle w:val="FootnoteReference"/>
          <w:rFonts w:ascii="Traditional Arabic" w:hAnsi="Traditional Arabic" w:cs="Traditional Arabic"/>
          <w:sz w:val="36"/>
          <w:szCs w:val="36"/>
          <w:rtl/>
        </w:rPr>
        <w:footnoteReference w:id="357"/>
      </w:r>
      <w:r>
        <w:rPr>
          <w:rFonts w:ascii="Traditional Arabic" w:hAnsi="Traditional Arabic" w:cs="Traditional Arabic" w:hint="cs"/>
          <w:sz w:val="36"/>
          <w:szCs w:val="36"/>
          <w:rtl/>
        </w:rPr>
        <w:t>، أجابوا بأنه قد ضعفه جماعة من أهل العلم؛ منهم ابن عبد البر في التمهيد، والشوكاني في نيل الأوطار</w:t>
      </w:r>
      <w:r>
        <w:rPr>
          <w:rStyle w:val="FootnoteReference"/>
          <w:rFonts w:ascii="Traditional Arabic" w:hAnsi="Traditional Arabic" w:cs="Traditional Arabic"/>
          <w:sz w:val="36"/>
          <w:szCs w:val="36"/>
          <w:rtl/>
        </w:rPr>
        <w:footnoteReference w:id="358"/>
      </w:r>
      <w:r>
        <w:rPr>
          <w:rFonts w:ascii="Traditional Arabic" w:hAnsi="Traditional Arabic" w:cs="Traditional Arabic" w:hint="cs"/>
          <w:sz w:val="36"/>
          <w:szCs w:val="36"/>
          <w:rtl/>
        </w:rPr>
        <w:t>.</w:t>
      </w:r>
    </w:p>
    <w:p w:rsidR="00E540DA" w:rsidRDefault="00E540DA" w:rsidP="007C35F7">
      <w:pPr>
        <w:spacing w:after="0" w:line="240" w:lineRule="auto"/>
        <w:ind w:firstLine="720"/>
        <w:jc w:val="both"/>
        <w:rPr>
          <w:rFonts w:ascii="Traditional Arabic" w:hAnsi="Traditional Arabic" w:cs="Traditional Arabic"/>
          <w:b/>
          <w:bCs/>
          <w:sz w:val="36"/>
          <w:szCs w:val="36"/>
        </w:rPr>
      </w:pPr>
    </w:p>
    <w:p w:rsidR="00E540DA" w:rsidRDefault="00E540DA" w:rsidP="007C35F7">
      <w:pPr>
        <w:spacing w:after="0" w:line="240" w:lineRule="auto"/>
        <w:ind w:firstLine="720"/>
        <w:jc w:val="both"/>
        <w:rPr>
          <w:rFonts w:ascii="Traditional Arabic" w:hAnsi="Traditional Arabic" w:cs="Traditional Arabic"/>
          <w:b/>
          <w:bCs/>
          <w:sz w:val="36"/>
          <w:szCs w:val="36"/>
        </w:rPr>
      </w:pPr>
    </w:p>
    <w:p w:rsidR="00E540DA" w:rsidRDefault="00E540DA" w:rsidP="007C35F7">
      <w:pPr>
        <w:spacing w:after="0" w:line="240" w:lineRule="auto"/>
        <w:ind w:firstLine="720"/>
        <w:jc w:val="both"/>
        <w:rPr>
          <w:rFonts w:ascii="Traditional Arabic" w:hAnsi="Traditional Arabic" w:cs="Traditional Arabic"/>
          <w:b/>
          <w:bCs/>
          <w:sz w:val="36"/>
          <w:szCs w:val="36"/>
        </w:rPr>
      </w:pPr>
    </w:p>
    <w:p w:rsidR="00A943FF" w:rsidRDefault="00A943FF" w:rsidP="007C35F7">
      <w:pPr>
        <w:spacing w:after="0" w:line="240" w:lineRule="auto"/>
        <w:ind w:firstLine="720"/>
        <w:jc w:val="both"/>
        <w:rPr>
          <w:rFonts w:ascii="Traditional Arabic" w:hAnsi="Traditional Arabic" w:cs="Traditional Arabic"/>
          <w:b/>
          <w:bCs/>
          <w:sz w:val="36"/>
          <w:szCs w:val="36"/>
        </w:rPr>
      </w:pPr>
    </w:p>
    <w:p w:rsidR="007C35F7" w:rsidRDefault="007C35F7" w:rsidP="007C35F7">
      <w:pPr>
        <w:spacing w:after="0" w:line="240" w:lineRule="auto"/>
        <w:ind w:firstLine="72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الترجيح</w:t>
      </w:r>
      <w:r w:rsidR="001D4066">
        <w:rPr>
          <w:rFonts w:ascii="Traditional Arabic" w:hAnsi="Traditional Arabic" w:cs="Traditional Arabic" w:hint="cs"/>
          <w:b/>
          <w:b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مما سبق من ذكر يتبين أن مدار الخلاف في المسألة على حديث ابن عباس: "جمع النبي -صلى الله عليه وسلم- بين الظهر والعصر بالمدينة والمغرب والعشاء من غير خوف ولا مطر"</w:t>
      </w:r>
      <w:r>
        <w:rPr>
          <w:rStyle w:val="FootnoteReference"/>
          <w:rFonts w:ascii="Traditional Arabic" w:hAnsi="Traditional Arabic" w:cs="Traditional Arabic"/>
          <w:sz w:val="36"/>
          <w:szCs w:val="36"/>
          <w:rtl/>
        </w:rPr>
        <w:footnoteReference w:id="359"/>
      </w:r>
      <w:r>
        <w:rPr>
          <w:rFonts w:ascii="Traditional Arabic" w:hAnsi="Traditional Arabic" w:cs="Traditional Arabic" w:hint="cs"/>
          <w:sz w:val="36"/>
          <w:szCs w:val="36"/>
          <w:rtl/>
        </w:rPr>
        <w:t xml:space="preserve">.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ويفهم أن أصحاب القول الثاني تمسكوا بظاهر هذا الحديث، وأجازوا العمل به من غير تحديد، ويؤيده ظاهر قول راويه، وهو ابن عباس: "أراد ألا يحرج أمته".</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وينظر أصحاب القول الأول إلى عموم الأحاديث الدالة على المحافظة على أوقات الصلوات، وعدم جواز فعلها في غير وقتها، وحملوا هذا الحديث على ما يتماشى مع تلك الأحاديث.</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والراجح في المسألة </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والله تعالى أعلم - هو جواز الجمع في الحضر للحاجة، إذا لم يتخذ عادة، خاصة في البلاد غير المسلمة، وذلك للآتي: </w:t>
      </w:r>
    </w:p>
    <w:p w:rsidR="007C35F7" w:rsidRDefault="007C35F7" w:rsidP="007C35F7">
      <w:pPr>
        <w:pStyle w:val="ListParagraph"/>
        <w:numPr>
          <w:ilvl w:val="0"/>
          <w:numId w:val="53"/>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بهذا القول يمكن الجمع بين عموم الأحاديث الدالة على المحافظة على الوقت، وبين حديث ابن عباس، حيث الأصل في الصلوات أن تؤدى في أوقاتها ما لم تكن حاجة مدعاة، فيمكن الجمع بين الصلوات كما جاء في حديث ابن عباس، فتكون أحاديث مواقيت الصلوات هي الأصل، وحديث ابن عباس مخصوص من هذه الأحاديث بوقت الحاجة.</w:t>
      </w:r>
    </w:p>
    <w:p w:rsidR="007C35F7" w:rsidRDefault="007C35F7" w:rsidP="007C35F7">
      <w:pPr>
        <w:pStyle w:val="ListParagraph"/>
        <w:numPr>
          <w:ilvl w:val="0"/>
          <w:numId w:val="53"/>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ما فهمه راوي الحديث من ذلك وفعله، حيث جاء عند مسلم أن ابن عباس قام خطيبا يوما بعد صلاة العصر حتى غربت الشمس وظهرت النجوم،...الحديث</w:t>
      </w:r>
      <w:r>
        <w:rPr>
          <w:rStyle w:val="FootnoteReference"/>
          <w:rFonts w:ascii="Traditional Arabic" w:hAnsi="Traditional Arabic" w:cs="Traditional Arabic"/>
          <w:sz w:val="36"/>
          <w:szCs w:val="36"/>
          <w:rtl/>
        </w:rPr>
        <w:footnoteReference w:id="360"/>
      </w:r>
      <w:r>
        <w:rPr>
          <w:rFonts w:ascii="Traditional Arabic" w:hAnsi="Traditional Arabic" w:cs="Traditional Arabic" w:hint="cs"/>
          <w:sz w:val="36"/>
          <w:szCs w:val="36"/>
          <w:rtl/>
        </w:rPr>
        <w:t xml:space="preserve">. </w:t>
      </w:r>
    </w:p>
    <w:p w:rsidR="007C35F7" w:rsidRDefault="007C35F7" w:rsidP="007C35F7">
      <w:pPr>
        <w:pStyle w:val="ListParagraph"/>
        <w:bidi/>
        <w:spacing w:after="0" w:line="24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فالراوي رأى جواز الجمع بين المغرب والعشاء، لإتمام خطبته، واستدل بحديث الباب السابق، فدل على أنه يرى جواز الجمع للجاجة العارضة للإنسان، وفهم الراوي أولى من فهم غيره للحديث، ويؤيده تصديق أبي هريرة له في ذلك.</w:t>
      </w:r>
    </w:p>
    <w:p w:rsidR="007C35F7" w:rsidRDefault="007C35F7" w:rsidP="007C35F7">
      <w:pPr>
        <w:pStyle w:val="ListParagraph"/>
        <w:numPr>
          <w:ilvl w:val="0"/>
          <w:numId w:val="53"/>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قوله في الحديث: "أراد ألا يحرج أحدا من أمته" يؤيد قول أصحاب القول الثاني، ويقوي ما ذهبوا إليه من جواز الجمع للحاجة، لمن لا يتخذها عادة، أو يفعله بغير عذر.</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ويجب التنبيه في هذا الموضع إلى أنه جاز الجمع للجاجة، فإن هذا لا يعني أن يتخذها المسلم له عادة في أي وقت استخدمها، وإنما استخدام هذه الرخصة متى وقع الحرج والمشقة، ومتى ذهب الحرج وفقدت المشقة رجع إلى الأصل، وهو فعل كل صلاة في وقتها.</w:t>
      </w:r>
    </w:p>
    <w:p w:rsidR="007C35F7" w:rsidRPr="00830B84" w:rsidRDefault="007C35F7" w:rsidP="007C35F7">
      <w:pPr>
        <w:spacing w:after="0" w:line="240" w:lineRule="auto"/>
        <w:ind w:firstLine="720"/>
        <w:jc w:val="both"/>
        <w:rPr>
          <w:rFonts w:ascii="Traditional Arabic" w:hAnsi="Traditional Arabic" w:cs="Traditional Arabic"/>
          <w:sz w:val="36"/>
          <w:szCs w:val="36"/>
        </w:rPr>
      </w:pPr>
      <w:r>
        <w:rPr>
          <w:rFonts w:ascii="Traditional Arabic" w:hAnsi="Traditional Arabic" w:cs="Traditional Arabic" w:hint="cs"/>
          <w:sz w:val="36"/>
          <w:szCs w:val="36"/>
          <w:rtl/>
        </w:rPr>
        <w:lastRenderedPageBreak/>
        <w:t>ويجب أن يتنبه المسلمون في الدولة غير الإسلامية، أن استعمالها الكثير لمثل هذه الرخصة قد يخرج جيلا من المسلمين لا يعرفون للصلاة إلا ثلاث أوقات، ويجهلون مواقيت الصلاة الأصلية، فتتغير عندهم معالم الدين، وتندرس آثارها، وفي ذلك من الشر والفساد الشيء الكثير. والله أعلم.</w:t>
      </w:r>
    </w:p>
    <w:p w:rsidR="007C35F7" w:rsidRDefault="007C35F7" w:rsidP="007C35F7">
      <w:pPr>
        <w:spacing w:after="0" w:line="240" w:lineRule="auto"/>
        <w:ind w:firstLine="720"/>
        <w:jc w:val="both"/>
        <w:rPr>
          <w:rFonts w:ascii="Traditional Arabic" w:hAnsi="Traditional Arabic" w:cs="Traditional Arabic"/>
          <w:b/>
          <w:bCs/>
          <w:sz w:val="36"/>
          <w:szCs w:val="36"/>
          <w:rtl/>
          <w:lang w:val="id-ID"/>
        </w:rPr>
      </w:pPr>
      <w:r>
        <w:rPr>
          <w:rFonts w:ascii="Traditional Arabic" w:hAnsi="Traditional Arabic" w:cs="Traditional Arabic" w:hint="cs"/>
          <w:b/>
          <w:bCs/>
          <w:sz w:val="36"/>
          <w:szCs w:val="36"/>
          <w:rtl/>
          <w:lang w:val="id-ID"/>
        </w:rPr>
        <w:t>المسألة الثانية: الصلاة في بيوت الكفار.</w:t>
      </w:r>
    </w:p>
    <w:p w:rsidR="007C35F7" w:rsidRDefault="00373FF7" w:rsidP="00373F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لم يجد الباحث كلام الفقهاء</w:t>
      </w:r>
      <w:r w:rsidR="007C35F7">
        <w:rPr>
          <w:rFonts w:ascii="Traditional Arabic" w:hAnsi="Traditional Arabic" w:cs="Traditional Arabic" w:hint="cs"/>
          <w:sz w:val="36"/>
          <w:szCs w:val="36"/>
          <w:rtl/>
          <w:lang w:val="id-ID"/>
        </w:rPr>
        <w:t xml:space="preserve"> </w:t>
      </w:r>
      <w:r w:rsidR="007C35F7">
        <w:rPr>
          <w:rFonts w:ascii="Traditional Arabic" w:hAnsi="Traditional Arabic" w:cs="Traditional Arabic"/>
          <w:sz w:val="36"/>
          <w:szCs w:val="36"/>
          <w:rtl/>
          <w:lang w:val="id-ID"/>
        </w:rPr>
        <w:t>–</w:t>
      </w:r>
      <w:r w:rsidR="007C35F7">
        <w:rPr>
          <w:rFonts w:ascii="Traditional Arabic" w:hAnsi="Traditional Arabic" w:cs="Traditional Arabic" w:hint="cs"/>
          <w:sz w:val="36"/>
          <w:szCs w:val="36"/>
          <w:rtl/>
          <w:lang w:val="id-ID"/>
        </w:rPr>
        <w:t xml:space="preserve"> ممن اطلعت على أقوالهم </w:t>
      </w:r>
      <w:r w:rsidR="007C35F7">
        <w:rPr>
          <w:rFonts w:ascii="Traditional Arabic" w:hAnsi="Traditional Arabic" w:cs="Traditional Arabic"/>
          <w:sz w:val="36"/>
          <w:szCs w:val="36"/>
          <w:rtl/>
          <w:lang w:val="id-ID"/>
        </w:rPr>
        <w:t>–</w:t>
      </w:r>
      <w:r w:rsidR="007C35F7">
        <w:rPr>
          <w:rFonts w:ascii="Traditional Arabic" w:hAnsi="Traditional Arabic" w:cs="Traditional Arabic" w:hint="cs"/>
          <w:sz w:val="36"/>
          <w:szCs w:val="36"/>
          <w:rtl/>
          <w:lang w:val="id-ID"/>
        </w:rPr>
        <w:t xml:space="preserve"> </w:t>
      </w:r>
      <w:r>
        <w:rPr>
          <w:rFonts w:ascii="Traditional Arabic" w:hAnsi="Traditional Arabic" w:cs="Traditional Arabic" w:hint="cs"/>
          <w:sz w:val="36"/>
          <w:szCs w:val="36"/>
          <w:rtl/>
          <w:lang w:val="id-ID"/>
        </w:rPr>
        <w:t xml:space="preserve">أن </w:t>
      </w:r>
      <w:r w:rsidR="007C35F7">
        <w:rPr>
          <w:rFonts w:ascii="Traditional Arabic" w:hAnsi="Traditional Arabic" w:cs="Traditional Arabic" w:hint="cs"/>
          <w:sz w:val="36"/>
          <w:szCs w:val="36"/>
          <w:rtl/>
          <w:lang w:val="id-ID"/>
        </w:rPr>
        <w:t>بيوت غير المسلمين ومنازلهم في المواطن التي تحرم فيها الصلاة أو تكره.</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ولعل منازلهم تأخذ حكم الإباحة الأصلي والذي جاء في قول النبي -صلى الله عليه وسلم-: "جعلت لي الأرض مسجدا وطهورا"</w:t>
      </w:r>
      <w:r>
        <w:rPr>
          <w:rStyle w:val="FootnoteReference"/>
          <w:rFonts w:ascii="Traditional Arabic" w:hAnsi="Traditional Arabic" w:cs="Traditional Arabic"/>
          <w:sz w:val="36"/>
          <w:szCs w:val="36"/>
          <w:rtl/>
          <w:lang w:val="id-ID"/>
        </w:rPr>
        <w:footnoteReference w:id="361"/>
      </w:r>
      <w:r>
        <w:rPr>
          <w:rFonts w:ascii="Traditional Arabic" w:hAnsi="Traditional Arabic" w:cs="Traditional Arabic" w:hint="cs"/>
          <w:sz w:val="36"/>
          <w:szCs w:val="36"/>
          <w:rtl/>
          <w:lang w:val="id-ID"/>
        </w:rPr>
        <w:t>، وحديث "فحيثما أدركتك الصلاة بعد فصل فإنه مسجد"</w:t>
      </w:r>
      <w:r>
        <w:rPr>
          <w:rStyle w:val="FootnoteReference"/>
          <w:rFonts w:ascii="Traditional Arabic" w:hAnsi="Traditional Arabic" w:cs="Traditional Arabic"/>
          <w:sz w:val="36"/>
          <w:szCs w:val="36"/>
          <w:rtl/>
          <w:lang w:val="id-ID"/>
        </w:rPr>
        <w:footnoteReference w:id="362"/>
      </w:r>
      <w:r>
        <w:rPr>
          <w:rFonts w:ascii="Traditional Arabic" w:hAnsi="Traditional Arabic" w:cs="Traditional Arabic" w:hint="cs"/>
          <w:sz w:val="36"/>
          <w:szCs w:val="36"/>
          <w:rtl/>
          <w:lang w:val="id-ID"/>
        </w:rPr>
        <w:t>.</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إلا إن علم نجاسة في بيت الكافر وتيقن من ذلك فإن الصلاة لا تصح في المكان النجس، وأما من ظن أن بيوت الكفار أدعى للنجاسة؛ لعدم تنزه أهلها عنها، وعدم احترازهم منها، فإن هذا لا يقتضي تحريم الصلاة فيها بل ولا كراهتها.</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تنطبق على هذه المسألة القاعدة الفقهية التي تقول: "اليقين لا يزال بالشك"</w:t>
      </w:r>
      <w:r>
        <w:rPr>
          <w:rStyle w:val="FootnoteReference"/>
          <w:rFonts w:ascii="Traditional Arabic" w:hAnsi="Traditional Arabic" w:cs="Traditional Arabic"/>
          <w:sz w:val="36"/>
          <w:szCs w:val="36"/>
          <w:rtl/>
          <w:lang w:val="id-ID"/>
        </w:rPr>
        <w:footnoteReference w:id="363"/>
      </w:r>
      <w:r>
        <w:rPr>
          <w:rFonts w:ascii="Traditional Arabic" w:hAnsi="Traditional Arabic" w:cs="Traditional Arabic" w:hint="cs"/>
          <w:sz w:val="36"/>
          <w:szCs w:val="36"/>
          <w:rtl/>
          <w:lang w:val="id-ID"/>
        </w:rPr>
        <w:t>، فإن طهارة الأرض متيقنة بقول النبي -صلى الله عليه وسلم-: "جعلت لي الأرض مسجدا وطهورا"</w:t>
      </w:r>
      <w:r>
        <w:rPr>
          <w:rStyle w:val="FootnoteReference"/>
          <w:rFonts w:ascii="Traditional Arabic" w:hAnsi="Traditional Arabic" w:cs="Traditional Arabic"/>
          <w:sz w:val="36"/>
          <w:szCs w:val="36"/>
          <w:rtl/>
          <w:lang w:val="id-ID"/>
        </w:rPr>
        <w:footnoteReference w:id="364"/>
      </w:r>
      <w:r>
        <w:rPr>
          <w:rFonts w:ascii="Traditional Arabic" w:hAnsi="Traditional Arabic" w:cs="Traditional Arabic" w:hint="cs"/>
          <w:sz w:val="36"/>
          <w:szCs w:val="36"/>
          <w:rtl/>
          <w:lang w:val="id-ID"/>
        </w:rPr>
        <w:t>، وشككنا في نجاستها لكونها بيد كافر، فاليقين لا يزول بهذا الشك.</w:t>
      </w:r>
    </w:p>
    <w:p w:rsidR="007C35F7" w:rsidRPr="00BB5BDA"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هذه المسألة يمكن قياسها على حكم الصلاة في الثوب الذي صنعه غير المسلم، فقد جاء في المغني: "ولا نعلم خلافا بين أهل العلم في إباحة الصلاة في الثوب الذي نسجه الكفار، فإن النبي -صلى الله عليه وسلم- وأصحابه إنما كان لباسهم من نسج الكفار"</w:t>
      </w:r>
      <w:r>
        <w:rPr>
          <w:rStyle w:val="FootnoteReference"/>
          <w:rFonts w:ascii="Traditional Arabic" w:hAnsi="Traditional Arabic" w:cs="Traditional Arabic"/>
          <w:sz w:val="36"/>
          <w:szCs w:val="36"/>
          <w:rtl/>
          <w:lang w:val="id-ID"/>
        </w:rPr>
        <w:footnoteReference w:id="365"/>
      </w:r>
      <w:r>
        <w:rPr>
          <w:rFonts w:ascii="Traditional Arabic" w:hAnsi="Traditional Arabic" w:cs="Traditional Arabic" w:hint="cs"/>
          <w:sz w:val="36"/>
          <w:szCs w:val="36"/>
          <w:rtl/>
          <w:lang w:val="id-ID"/>
        </w:rPr>
        <w:t>.</w:t>
      </w:r>
    </w:p>
    <w:p w:rsidR="007C35F7" w:rsidRDefault="007C35F7" w:rsidP="007C35F7">
      <w:pPr>
        <w:spacing w:after="0" w:line="240" w:lineRule="auto"/>
        <w:ind w:firstLine="720"/>
        <w:jc w:val="both"/>
        <w:rPr>
          <w:rFonts w:ascii="Traditional Arabic" w:hAnsi="Traditional Arabic" w:cs="Traditional Arabic"/>
          <w:b/>
          <w:bCs/>
          <w:sz w:val="36"/>
          <w:szCs w:val="36"/>
          <w:rtl/>
          <w:lang w:val="id-ID"/>
        </w:rPr>
      </w:pPr>
    </w:p>
    <w:p w:rsidR="007C35F7" w:rsidRDefault="007C35F7" w:rsidP="007C35F7">
      <w:pPr>
        <w:spacing w:after="0" w:line="240" w:lineRule="auto"/>
        <w:ind w:firstLine="720"/>
        <w:jc w:val="both"/>
        <w:rPr>
          <w:rFonts w:ascii="Traditional Arabic" w:hAnsi="Traditional Arabic" w:cs="Traditional Arabic"/>
          <w:b/>
          <w:bCs/>
          <w:sz w:val="36"/>
          <w:szCs w:val="36"/>
        </w:rPr>
      </w:pPr>
    </w:p>
    <w:p w:rsidR="00E540DA" w:rsidRDefault="00E540DA" w:rsidP="007C35F7">
      <w:pPr>
        <w:spacing w:after="0" w:line="240" w:lineRule="auto"/>
        <w:ind w:firstLine="720"/>
        <w:jc w:val="both"/>
        <w:rPr>
          <w:rFonts w:ascii="Traditional Arabic" w:hAnsi="Traditional Arabic" w:cs="Traditional Arabic"/>
          <w:b/>
          <w:bCs/>
          <w:sz w:val="36"/>
          <w:szCs w:val="36"/>
        </w:rPr>
      </w:pPr>
    </w:p>
    <w:p w:rsidR="00A943FF" w:rsidRPr="00E540DA" w:rsidRDefault="00A943FF" w:rsidP="007C35F7">
      <w:pPr>
        <w:spacing w:after="0" w:line="240" w:lineRule="auto"/>
        <w:ind w:firstLine="720"/>
        <w:jc w:val="both"/>
        <w:rPr>
          <w:rFonts w:ascii="Traditional Arabic" w:hAnsi="Traditional Arabic" w:cs="Traditional Arabic"/>
          <w:b/>
          <w:bCs/>
          <w:sz w:val="36"/>
          <w:szCs w:val="36"/>
          <w:rtl/>
        </w:rPr>
      </w:pPr>
    </w:p>
    <w:p w:rsidR="007C35F7" w:rsidRDefault="007C35F7" w:rsidP="007C35F7">
      <w:pPr>
        <w:spacing w:after="0" w:line="240" w:lineRule="auto"/>
        <w:ind w:firstLine="720"/>
        <w:jc w:val="both"/>
        <w:rPr>
          <w:rFonts w:ascii="Traditional Arabic" w:hAnsi="Traditional Arabic" w:cs="Traditional Arabic"/>
          <w:b/>
          <w:bCs/>
          <w:sz w:val="36"/>
          <w:szCs w:val="36"/>
          <w:rtl/>
          <w:lang w:val="id-ID"/>
        </w:rPr>
      </w:pPr>
      <w:r>
        <w:rPr>
          <w:rFonts w:ascii="Traditional Arabic" w:hAnsi="Traditional Arabic" w:cs="Traditional Arabic" w:hint="cs"/>
          <w:b/>
          <w:bCs/>
          <w:sz w:val="36"/>
          <w:szCs w:val="36"/>
          <w:rtl/>
          <w:lang w:val="id-ID"/>
        </w:rPr>
        <w:lastRenderedPageBreak/>
        <w:t>المسألة الثالثة: صلاة الجمعة في حقهم.</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اتفق العلماء على أن صلاة الجمعة واجب</w:t>
      </w:r>
      <w:r w:rsidR="00582CCE">
        <w:rPr>
          <w:rFonts w:ascii="Traditional Arabic" w:hAnsi="Traditional Arabic" w:cs="Traditional Arabic" w:hint="cs"/>
          <w:sz w:val="36"/>
          <w:szCs w:val="36"/>
          <w:rtl/>
          <w:lang w:val="id-ID"/>
        </w:rPr>
        <w:t>ة</w:t>
      </w:r>
      <w:r>
        <w:rPr>
          <w:rFonts w:ascii="Traditional Arabic" w:hAnsi="Traditional Arabic" w:cs="Traditional Arabic" w:hint="cs"/>
          <w:sz w:val="36"/>
          <w:szCs w:val="36"/>
          <w:rtl/>
          <w:lang w:val="id-ID"/>
        </w:rPr>
        <w:t xml:space="preserve"> على كل مسلم إذا توفرت فيه شروط وجوبها. </w:t>
      </w:r>
    </w:p>
    <w:p w:rsidR="007C35F7" w:rsidRDefault="00582CCE"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قال ابن المنذر: "وأجمع العلماء</w:t>
      </w:r>
      <w:r w:rsidR="007C35F7">
        <w:rPr>
          <w:rFonts w:ascii="Traditional Arabic" w:hAnsi="Traditional Arabic" w:cs="Traditional Arabic" w:hint="cs"/>
          <w:sz w:val="36"/>
          <w:szCs w:val="36"/>
          <w:rtl/>
          <w:lang w:val="id-ID"/>
        </w:rPr>
        <w:t xml:space="preserve"> على أن الجمعة واجبة على الأحرار البالغين المقيمين، الذي لا عذر لهم"</w:t>
      </w:r>
      <w:r w:rsidR="007C35F7">
        <w:rPr>
          <w:rStyle w:val="FootnoteReference"/>
          <w:rFonts w:ascii="Traditional Arabic" w:hAnsi="Traditional Arabic" w:cs="Traditional Arabic"/>
          <w:sz w:val="36"/>
          <w:szCs w:val="36"/>
          <w:rtl/>
          <w:lang w:val="id-ID"/>
        </w:rPr>
        <w:footnoteReference w:id="366"/>
      </w:r>
      <w:r w:rsidR="007C35F7">
        <w:rPr>
          <w:rFonts w:ascii="Traditional Arabic" w:hAnsi="Traditional Arabic" w:cs="Traditional Arabic" w:hint="cs"/>
          <w:sz w:val="36"/>
          <w:szCs w:val="36"/>
          <w:rtl/>
          <w:lang w:val="id-ID"/>
        </w:rPr>
        <w:t xml:space="preserve">. </w:t>
      </w:r>
    </w:p>
    <w:p w:rsidR="007C35F7" w:rsidRDefault="007C35F7" w:rsidP="00582CCE">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وقال في الكاف</w:t>
      </w:r>
      <w:r w:rsidR="00582CCE">
        <w:rPr>
          <w:rFonts w:ascii="Traditional Arabic" w:hAnsi="Traditional Arabic" w:cs="Traditional Arabic" w:hint="cs"/>
          <w:sz w:val="36"/>
          <w:szCs w:val="36"/>
          <w:rtl/>
          <w:lang w:val="id-ID"/>
        </w:rPr>
        <w:t>ي</w:t>
      </w:r>
      <w:r>
        <w:rPr>
          <w:rFonts w:ascii="Traditional Arabic" w:hAnsi="Traditional Arabic" w:cs="Traditional Arabic" w:hint="cs"/>
          <w:sz w:val="36"/>
          <w:szCs w:val="36"/>
          <w:rtl/>
          <w:lang w:val="id-ID"/>
        </w:rPr>
        <w:t>: "وهي واجبة بالإجماع"</w:t>
      </w:r>
      <w:r>
        <w:rPr>
          <w:rStyle w:val="FootnoteReference"/>
          <w:rFonts w:ascii="Traditional Arabic" w:hAnsi="Traditional Arabic" w:cs="Traditional Arabic"/>
          <w:sz w:val="36"/>
          <w:szCs w:val="36"/>
          <w:rtl/>
          <w:lang w:val="id-ID"/>
        </w:rPr>
        <w:footnoteReference w:id="367"/>
      </w:r>
      <w:r>
        <w:rPr>
          <w:rFonts w:ascii="Traditional Arabic" w:hAnsi="Traditional Arabic" w:cs="Traditional Arabic" w:hint="cs"/>
          <w:sz w:val="36"/>
          <w:szCs w:val="36"/>
          <w:rtl/>
          <w:lang w:val="id-ID"/>
        </w:rPr>
        <w:t>، وفي كشاف القناع: "وهي فرض عين بالإجماع"</w:t>
      </w:r>
      <w:r>
        <w:rPr>
          <w:rStyle w:val="FootnoteReference"/>
          <w:rFonts w:ascii="Traditional Arabic" w:hAnsi="Traditional Arabic" w:cs="Traditional Arabic"/>
          <w:sz w:val="36"/>
          <w:szCs w:val="36"/>
          <w:rtl/>
          <w:lang w:val="id-ID"/>
        </w:rPr>
        <w:footnoteReference w:id="368"/>
      </w:r>
      <w:r>
        <w:rPr>
          <w:rFonts w:ascii="Traditional Arabic" w:hAnsi="Traditional Arabic" w:cs="Traditional Arabic" w:hint="cs"/>
          <w:sz w:val="36"/>
          <w:szCs w:val="36"/>
          <w:rtl/>
          <w:lang w:val="id-ID"/>
        </w:rPr>
        <w:t>.</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واستدلوا على ذلك بما يلي:</w:t>
      </w:r>
    </w:p>
    <w:p w:rsidR="007C35F7" w:rsidRDefault="007C35F7" w:rsidP="00937BCA">
      <w:pPr>
        <w:pStyle w:val="ListParagraph"/>
        <w:numPr>
          <w:ilvl w:val="0"/>
          <w:numId w:val="54"/>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قوله تعالى: </w:t>
      </w:r>
      <w:r w:rsidR="00937BCA">
        <w:rPr>
          <w:rFonts w:ascii="QCF_BSML" w:hAnsi="QCF_BSML" w:cs="QCF_BSML"/>
          <w:color w:val="000000"/>
          <w:sz w:val="35"/>
          <w:szCs w:val="35"/>
          <w:rtl/>
        </w:rPr>
        <w:t xml:space="preserve">ﮋ </w:t>
      </w:r>
      <w:r w:rsidR="00937BCA">
        <w:rPr>
          <w:rFonts w:ascii="QCF_P554" w:hAnsi="QCF_P554" w:cs="QCF_P554"/>
          <w:color w:val="000000"/>
          <w:sz w:val="35"/>
          <w:szCs w:val="35"/>
          <w:rtl/>
        </w:rPr>
        <w:t>ﭑ  ﭒ  ﭓ  ﭔ    ﭕ  ﭖ  ﭗ  ﭘ  ﭙ      ﭚ  ﭛ  ﭜ  ﭝ  ﭞ  ﭟ</w:t>
      </w:r>
      <w:r w:rsidR="00937BCA">
        <w:rPr>
          <w:rFonts w:ascii="QCF_P554" w:hAnsi="QCF_P554" w:cs="QCF_P554"/>
          <w:color w:val="0000A5"/>
          <w:sz w:val="35"/>
          <w:szCs w:val="35"/>
          <w:rtl/>
        </w:rPr>
        <w:t>ﭠ</w:t>
      </w:r>
      <w:r w:rsidR="00937BCA">
        <w:rPr>
          <w:rFonts w:ascii="QCF_P554" w:hAnsi="QCF_P554" w:cs="QCF_P554"/>
          <w:color w:val="000000"/>
          <w:sz w:val="35"/>
          <w:szCs w:val="35"/>
          <w:rtl/>
        </w:rPr>
        <w:t xml:space="preserve">  ﭡ  ﭢ  ﭣ  ﭤ  ﭥ                  ﭦ  ﭧ  </w:t>
      </w:r>
      <w:r w:rsidR="00937BCA">
        <w:rPr>
          <w:rFonts w:ascii="QCF_BSML" w:hAnsi="QCF_BSML" w:cs="QCF_BSML"/>
          <w:color w:val="000000"/>
          <w:sz w:val="35"/>
          <w:szCs w:val="35"/>
          <w:rtl/>
        </w:rPr>
        <w:t>ﮊ</w:t>
      </w:r>
      <w:r w:rsidR="00937BCA">
        <w:rPr>
          <w:rFonts w:ascii="Arial" w:hAnsi="Arial" w:cs="Arial"/>
          <w:color w:val="000000"/>
          <w:sz w:val="18"/>
          <w:szCs w:val="18"/>
          <w:rtl/>
        </w:rPr>
        <w:t xml:space="preserve"> </w:t>
      </w:r>
      <w:r w:rsidRPr="00E47A47">
        <w:rPr>
          <w:rStyle w:val="FootnoteReference"/>
          <w:rFonts w:ascii="Traditional Arabic" w:hAnsi="Traditional Arabic" w:cs="Traditional Arabic"/>
          <w:sz w:val="36"/>
          <w:szCs w:val="36"/>
          <w:rtl/>
        </w:rPr>
        <w:footnoteReference w:id="369"/>
      </w:r>
      <w:r>
        <w:rPr>
          <w:rFonts w:ascii="Traditional Arabic" w:hAnsi="Traditional Arabic" w:cs="Traditional Arabic" w:hint="cs"/>
          <w:sz w:val="36"/>
          <w:szCs w:val="36"/>
          <w:rtl/>
        </w:rPr>
        <w:t>.</w:t>
      </w:r>
      <w:r w:rsidRPr="00AD5CDA">
        <w:rPr>
          <w:rFonts w:ascii="Traditional Arabic" w:hAnsi="Traditional Arabic" w:cs="Traditional Arabic" w:hint="cs"/>
          <w:sz w:val="36"/>
          <w:szCs w:val="36"/>
          <w:rtl/>
        </w:rPr>
        <w:t xml:space="preserve"> </w:t>
      </w:r>
    </w:p>
    <w:p w:rsidR="007C35F7" w:rsidRDefault="007C35F7" w:rsidP="007C35F7">
      <w:pPr>
        <w:pStyle w:val="ListParagraph"/>
        <w:numPr>
          <w:ilvl w:val="0"/>
          <w:numId w:val="54"/>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ما رواه عبد الله بن عمر وأبو هريرة -رضي الله عنهم- أجمعين أنهما سمعا رسول الله -صلى الله عليه وسلم- يقول على أعواد منبره: "لينتهين أقوام عن ودعهم الجمعات أو ليختمن الله على قلوبهم، ثم ليكونن من الغافلين"</w:t>
      </w:r>
      <w:r>
        <w:rPr>
          <w:rStyle w:val="FootnoteReference"/>
          <w:rFonts w:ascii="Traditional Arabic" w:hAnsi="Traditional Arabic" w:cs="Traditional Arabic"/>
          <w:sz w:val="36"/>
          <w:szCs w:val="36"/>
          <w:rtl/>
        </w:rPr>
        <w:footnoteReference w:id="370"/>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sidRPr="00444689">
        <w:rPr>
          <w:rFonts w:ascii="Traditional Arabic" w:hAnsi="Traditional Arabic" w:cs="Traditional Arabic" w:hint="cs"/>
          <w:sz w:val="36"/>
          <w:szCs w:val="36"/>
          <w:rtl/>
        </w:rPr>
        <w:t>ولا فرق في ذلك بين أن تكون في بلاد الإسلام أو بلاد غير المسلمين، جاء في حاشية ابن عابدين على الدر المختار: "إذا لم يكن سلطان، ولا من يجوز التقلد منه، كما هو في بعض بلاد المسلمين غلب عليهم الكفار، كقرطبة الآن، يجب على المسلمين أن يتفقوا على واحد منهم، يجعلونه واليا، فيولي قاضيا، ويكون هو الذي يقضي بينهم، وكذا ينصبون إماما يصلي بهم الجمعة</w:t>
      </w:r>
      <w:r>
        <w:rPr>
          <w:rFonts w:ascii="Traditional Arabic" w:hAnsi="Traditional Arabic" w:cs="Traditional Arabic" w:hint="cs"/>
          <w:sz w:val="36"/>
          <w:szCs w:val="36"/>
          <w:rtl/>
        </w:rPr>
        <w:t>.</w:t>
      </w:r>
      <w:r w:rsidRPr="00444689">
        <w:rPr>
          <w:rFonts w:ascii="Traditional Arabic" w:hAnsi="Traditional Arabic" w:cs="Traditional Arabic" w:hint="cs"/>
          <w:sz w:val="36"/>
          <w:szCs w:val="36"/>
          <w:rtl/>
        </w:rPr>
        <w:t>.. وهذا هو الذي تطمئن إليه النفس فليعتمد"</w:t>
      </w:r>
      <w:r>
        <w:rPr>
          <w:rStyle w:val="FootnoteReference"/>
          <w:rFonts w:ascii="Traditional Arabic" w:hAnsi="Traditional Arabic" w:cs="Traditional Arabic"/>
          <w:sz w:val="36"/>
          <w:szCs w:val="36"/>
          <w:rtl/>
        </w:rPr>
        <w:footnoteReference w:id="371"/>
      </w:r>
      <w:r>
        <w:rPr>
          <w:rFonts w:ascii="Traditional Arabic" w:hAnsi="Traditional Arabic" w:cs="Traditional Arabic" w:hint="cs"/>
          <w:sz w:val="36"/>
          <w:szCs w:val="36"/>
          <w:rtl/>
          <w:lang w:val="id-ID"/>
        </w:rPr>
        <w:t>.</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وفي حاشية الدسوقي: "واعلم أنه متى كانت البلد مستوطنة والجماعة مستوطنة، وجبت عليهم وصحت منهم مطلقا، ولو كانت تلك البلد تحت حكم الكفار كما لو تغلبوا على بلد من بلاد الإسلام، وأخذوها، ولم يمنعوا المسلمين المستوطنين بها من إقامة الشعائر الإسلامية فيها، كما هو ظاهر إطلاقاتهم"</w:t>
      </w:r>
      <w:r>
        <w:rPr>
          <w:rStyle w:val="FootnoteReference"/>
          <w:rFonts w:ascii="Traditional Arabic" w:hAnsi="Traditional Arabic" w:cs="Traditional Arabic"/>
          <w:sz w:val="36"/>
          <w:szCs w:val="36"/>
          <w:rtl/>
          <w:lang w:val="id-ID"/>
        </w:rPr>
        <w:footnoteReference w:id="372"/>
      </w:r>
      <w:r>
        <w:rPr>
          <w:rFonts w:ascii="Traditional Arabic" w:hAnsi="Traditional Arabic" w:cs="Traditional Arabic" w:hint="cs"/>
          <w:sz w:val="36"/>
          <w:szCs w:val="36"/>
          <w:rtl/>
          <w:lang w:val="id-ID"/>
        </w:rPr>
        <w:t>.</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b/>
          <w:bCs/>
          <w:sz w:val="36"/>
          <w:szCs w:val="36"/>
          <w:rtl/>
          <w:lang w:val="id-ID"/>
        </w:rPr>
        <w:lastRenderedPageBreak/>
        <w:t>ما حكم إقامة الجمعة في غير المساجد؟</w:t>
      </w:r>
      <w:r>
        <w:rPr>
          <w:rFonts w:ascii="Traditional Arabic" w:hAnsi="Traditional Arabic" w:cs="Traditional Arabic" w:hint="cs"/>
          <w:sz w:val="36"/>
          <w:szCs w:val="36"/>
          <w:rtl/>
          <w:lang w:val="id-ID"/>
        </w:rPr>
        <w:t>.</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ويقصد هنا إذا وجد المسلمون في دائرة حكومية، أو مصنع، أو جامعة، وعددهم مما تنعقد بهم الجمعة، هل يصلونها ولو لم يكن في المكان مسجد، أم أنه يشترط أن تكون الصلاة في المسجد؟</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ذهب جمهور العلماء</w:t>
      </w:r>
      <w:r>
        <w:rPr>
          <w:rStyle w:val="FootnoteReference"/>
          <w:rFonts w:ascii="Traditional Arabic" w:hAnsi="Traditional Arabic" w:cs="Traditional Arabic"/>
          <w:sz w:val="36"/>
          <w:szCs w:val="36"/>
          <w:rtl/>
          <w:lang w:val="id-ID"/>
        </w:rPr>
        <w:footnoteReference w:id="373"/>
      </w:r>
      <w:r>
        <w:rPr>
          <w:rFonts w:ascii="Traditional Arabic" w:hAnsi="Traditional Arabic" w:cs="Traditional Arabic" w:hint="cs"/>
          <w:sz w:val="36"/>
          <w:szCs w:val="36"/>
          <w:rtl/>
          <w:lang w:val="id-ID"/>
        </w:rPr>
        <w:t xml:space="preserve"> إلى أن الصلاة جائزة في أي مكان إذا توفرت الشروط الواجبة لصلاة الجمعة من العدد، وشروط المكلف بها، إلا أن المالكية اشترطوا كونها في مسجد</w:t>
      </w:r>
      <w:r>
        <w:rPr>
          <w:rStyle w:val="FootnoteReference"/>
          <w:rFonts w:ascii="Traditional Arabic" w:hAnsi="Traditional Arabic" w:cs="Traditional Arabic"/>
          <w:sz w:val="36"/>
          <w:szCs w:val="36"/>
          <w:rtl/>
          <w:lang w:val="id-ID"/>
        </w:rPr>
        <w:footnoteReference w:id="374"/>
      </w:r>
      <w:r>
        <w:rPr>
          <w:rFonts w:ascii="Traditional Arabic" w:hAnsi="Traditional Arabic" w:cs="Traditional Arabic" w:hint="cs"/>
          <w:sz w:val="36"/>
          <w:szCs w:val="36"/>
          <w:rtl/>
          <w:lang w:val="id-ID"/>
        </w:rPr>
        <w:t>.</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وجاء في الشرح الكبير: "وبجامع مبنى بناء معتادا لأهل البلد، فيشمل بناؤه... فلا تصح في براح حجر مثلا، ولا فيما بني مما هو أدنى من بناء أهل البلد"</w:t>
      </w:r>
      <w:r>
        <w:rPr>
          <w:rStyle w:val="FootnoteReference"/>
          <w:rFonts w:ascii="Traditional Arabic" w:hAnsi="Traditional Arabic" w:cs="Traditional Arabic"/>
          <w:sz w:val="36"/>
          <w:szCs w:val="36"/>
          <w:rtl/>
          <w:lang w:val="id-ID"/>
        </w:rPr>
        <w:footnoteReference w:id="375"/>
      </w:r>
      <w:r>
        <w:rPr>
          <w:rFonts w:ascii="Traditional Arabic" w:hAnsi="Traditional Arabic" w:cs="Traditional Arabic" w:hint="cs"/>
          <w:sz w:val="36"/>
          <w:szCs w:val="36"/>
          <w:rtl/>
          <w:lang w:val="id-ID"/>
        </w:rPr>
        <w:t>.</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والراجح هو ما ذهب إليه الجمهور من جواز فعلها في أي مكان، وذلك للآتي:</w:t>
      </w:r>
    </w:p>
    <w:p w:rsidR="007C35F7" w:rsidRDefault="007C35F7" w:rsidP="007C35F7">
      <w:pPr>
        <w:pStyle w:val="ListParagraph"/>
        <w:numPr>
          <w:ilvl w:val="0"/>
          <w:numId w:val="55"/>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قوله -صلى الله عليه وسلم-: "جعلت لي الأرض مسجدا وطهورا"</w:t>
      </w:r>
      <w:r>
        <w:rPr>
          <w:rStyle w:val="FootnoteReference"/>
          <w:rFonts w:ascii="Traditional Arabic" w:hAnsi="Traditional Arabic" w:cs="Traditional Arabic"/>
          <w:sz w:val="36"/>
          <w:szCs w:val="36"/>
          <w:rtl/>
        </w:rPr>
        <w:footnoteReference w:id="376"/>
      </w:r>
      <w:r>
        <w:rPr>
          <w:rFonts w:ascii="Traditional Arabic" w:hAnsi="Traditional Arabic" w:cs="Traditional Arabic" w:hint="cs"/>
          <w:sz w:val="36"/>
          <w:szCs w:val="36"/>
          <w:rtl/>
        </w:rPr>
        <w:t>، وحديث "فحيثما أدركتك الصلاة بعد فصل فإنه مسجد"</w:t>
      </w:r>
      <w:r>
        <w:rPr>
          <w:rStyle w:val="FootnoteReference"/>
          <w:rFonts w:ascii="Traditional Arabic" w:hAnsi="Traditional Arabic" w:cs="Traditional Arabic"/>
          <w:sz w:val="36"/>
          <w:szCs w:val="36"/>
          <w:rtl/>
        </w:rPr>
        <w:footnoteReference w:id="377"/>
      </w:r>
      <w:r>
        <w:rPr>
          <w:rFonts w:ascii="Traditional Arabic" w:hAnsi="Traditional Arabic" w:cs="Traditional Arabic" w:hint="cs"/>
          <w:sz w:val="36"/>
          <w:szCs w:val="36"/>
          <w:rtl/>
        </w:rPr>
        <w:t>. فدل على أنه متى توفرت شروط الصلاة، صلى المسلم حيثما كان، فهو بالنسبة له مسجد.</w:t>
      </w:r>
    </w:p>
    <w:p w:rsidR="007C35F7" w:rsidRDefault="007C35F7" w:rsidP="007C35F7">
      <w:pPr>
        <w:pStyle w:val="ListParagraph"/>
        <w:numPr>
          <w:ilvl w:val="0"/>
          <w:numId w:val="55"/>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أن النبي -صلى الله عليه وسلم- أمر مصعب بن عمير -رضي الله عنه- بأن يصلي الجمعة بالمسلمين في المدينة، ولم يكن ثمة مسجد فيها حينذاك.</w:t>
      </w:r>
    </w:p>
    <w:p w:rsidR="007C35F7" w:rsidRDefault="007C35F7" w:rsidP="007C35F7">
      <w:pPr>
        <w:pStyle w:val="ListParagraph"/>
        <w:numPr>
          <w:ilvl w:val="0"/>
          <w:numId w:val="55"/>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أن المقصد من صلاة الجمعة وخطبتها هو التذكير، والوعظ، وهذا يحصل في أي مكان تجوز فيه الصلاة.</w:t>
      </w:r>
    </w:p>
    <w:p w:rsidR="007C35F7" w:rsidRDefault="007C35F7" w:rsidP="007C35F7">
      <w:pPr>
        <w:pStyle w:val="ListParagraph"/>
        <w:numPr>
          <w:ilvl w:val="0"/>
          <w:numId w:val="55"/>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أنه لم يرد دليل شرعي معتبر يدل على أنه لا تصح صلاة الجمعة إلا في المسجد. والله أعلم.</w:t>
      </w:r>
    </w:p>
    <w:p w:rsidR="007C35F7" w:rsidRDefault="007C35F7" w:rsidP="007C35F7">
      <w:pPr>
        <w:spacing w:after="0" w:line="240" w:lineRule="auto"/>
        <w:ind w:firstLine="72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هل يشترط لصلاة الجمعة عدد معين؟.</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قد يتعرض المسلمون في البلاد غير الإسلامية إلى هذه المسألة أكثر من غيرهم، وهو كون عدد المصلين قليلا، إما لأن عددهم في ذلك المكان قليل، وإما لمنع الحكومات لهم من التجمعات الكبيرة، وإما لعدم وجود مكان كبير يسع عددا كبيرا من المصلين، فهل يقيمون صلاة الجمعة بهذا العدد، أم أنه لابد من عدد معين لا تصح الصلاة إلا به؟</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اختلف العلماء في عدد من تصح به صلاة الجمعة إلى عدة أقوال، أشهرها قولان: قول بعدم اشتراط عدد معين، فمتى اجتمع ثلاثة فأكثر صلوا الجمعة، وقول باشتراط أربعين رجلا لانعقاد الجمعة بهم.</w:t>
      </w:r>
    </w:p>
    <w:p w:rsidR="007C35F7" w:rsidRDefault="007C35F7" w:rsidP="007C35F7">
      <w:pPr>
        <w:spacing w:after="0" w:line="240" w:lineRule="auto"/>
        <w:ind w:firstLine="720"/>
        <w:jc w:val="both"/>
        <w:rPr>
          <w:rFonts w:ascii="Traditional Arabic" w:hAnsi="Traditional Arabic" w:cs="Traditional Arabic"/>
          <w:sz w:val="36"/>
          <w:szCs w:val="36"/>
          <w:rtl/>
        </w:rPr>
      </w:pPr>
      <w:r w:rsidRPr="00CD7AE4">
        <w:rPr>
          <w:rFonts w:ascii="Traditional Arabic" w:hAnsi="Traditional Arabic" w:cs="Traditional Arabic" w:hint="cs"/>
          <w:b/>
          <w:bCs/>
          <w:sz w:val="36"/>
          <w:szCs w:val="36"/>
          <w:rtl/>
        </w:rPr>
        <w:t>القول الأول</w:t>
      </w:r>
      <w:r>
        <w:rPr>
          <w:rFonts w:ascii="Traditional Arabic" w:hAnsi="Traditional Arabic" w:cs="Traditional Arabic" w:hint="cs"/>
          <w:b/>
          <w:bCs/>
          <w:sz w:val="36"/>
          <w:szCs w:val="36"/>
          <w:rtl/>
        </w:rPr>
        <w:t>:</w:t>
      </w:r>
      <w:r>
        <w:rPr>
          <w:rFonts w:ascii="Traditional Arabic" w:hAnsi="Traditional Arabic" w:cs="Traditional Arabic" w:hint="cs"/>
          <w:sz w:val="36"/>
          <w:szCs w:val="36"/>
          <w:rtl/>
        </w:rPr>
        <w:t xml:space="preserve"> هو الذي ذهب إليه الحنفية، والمالكية، وقول للإمام أحمد، إلا أن المالكية اشترطوا أن تكون الجماعة ممن تتقرى بهم القرية، واشترط بعضهم اثني عشر رجلا</w:t>
      </w:r>
      <w:r>
        <w:rPr>
          <w:rStyle w:val="FootnoteReference"/>
          <w:rFonts w:ascii="Traditional Arabic" w:hAnsi="Traditional Arabic" w:cs="Traditional Arabic"/>
          <w:sz w:val="36"/>
          <w:szCs w:val="36"/>
          <w:rtl/>
        </w:rPr>
        <w:footnoteReference w:id="378"/>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جاء في المبسوط: "والجماعة من شرائطها </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أي الجمعة -... ويختلفون في مقدار العدد، فقال أبو حنيفة -رضي الله عنه-: ثلاثة نفر سوى الإمام، وقال أبو يوسف رضي الله عنه: اثنان سوى الإمام"</w:t>
      </w:r>
      <w:r>
        <w:rPr>
          <w:rStyle w:val="FootnoteReference"/>
          <w:rFonts w:ascii="Traditional Arabic" w:hAnsi="Traditional Arabic" w:cs="Traditional Arabic"/>
          <w:sz w:val="36"/>
          <w:szCs w:val="36"/>
          <w:rtl/>
        </w:rPr>
        <w:footnoteReference w:id="379"/>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جاء في الكافي: "وعنه تنعقد بثلاثة لأنهم جمع تنعقد بهم الجماعة"</w:t>
      </w:r>
      <w:r>
        <w:rPr>
          <w:rStyle w:val="FootnoteReference"/>
          <w:rFonts w:ascii="Traditional Arabic" w:hAnsi="Traditional Arabic" w:cs="Traditional Arabic"/>
          <w:sz w:val="36"/>
          <w:szCs w:val="36"/>
          <w:rtl/>
        </w:rPr>
        <w:footnoteReference w:id="380"/>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استدلوا على ذلك بما يلي:</w:t>
      </w:r>
    </w:p>
    <w:p w:rsidR="007C35F7" w:rsidRDefault="007C35F7" w:rsidP="0068448E">
      <w:pPr>
        <w:pStyle w:val="ListParagraph"/>
        <w:numPr>
          <w:ilvl w:val="0"/>
          <w:numId w:val="56"/>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قوله تعالى: </w:t>
      </w:r>
      <w:r w:rsidR="0068448E">
        <w:rPr>
          <w:rFonts w:ascii="QCF_BSML" w:hAnsi="QCF_BSML" w:cs="QCF_BSML"/>
          <w:color w:val="000000"/>
          <w:sz w:val="35"/>
          <w:szCs w:val="35"/>
          <w:rtl/>
        </w:rPr>
        <w:t xml:space="preserve">ﮋ </w:t>
      </w:r>
      <w:r w:rsidR="0068448E">
        <w:rPr>
          <w:rFonts w:ascii="QCF_P554" w:hAnsi="QCF_P554" w:cs="QCF_P554"/>
          <w:color w:val="000000"/>
          <w:sz w:val="35"/>
          <w:szCs w:val="35"/>
          <w:rtl/>
        </w:rPr>
        <w:t>ﭑ  ﭒ  ﭓ  ﭔ    ﭕ  ﭖ  ﭗ  ﭘ  ﭙ      ﭚ  ﭛ  ﭜ  ﭝ  ﭞ  ﭟ</w:t>
      </w:r>
      <w:r w:rsidR="0068448E">
        <w:rPr>
          <w:rFonts w:ascii="QCF_P554" w:hAnsi="QCF_P554" w:cs="QCF_P554"/>
          <w:color w:val="0000A5"/>
          <w:sz w:val="35"/>
          <w:szCs w:val="35"/>
          <w:rtl/>
        </w:rPr>
        <w:t>ﭠ</w:t>
      </w:r>
      <w:r w:rsidR="0068448E">
        <w:rPr>
          <w:rFonts w:ascii="QCF_P554" w:hAnsi="QCF_P554" w:cs="QCF_P554"/>
          <w:color w:val="000000"/>
          <w:sz w:val="35"/>
          <w:szCs w:val="35"/>
          <w:rtl/>
        </w:rPr>
        <w:t xml:space="preserve">  ﭡ  ﭢ  ﭣ  ﭤ  ﭥ                  ﭦ  ﭧ  </w:t>
      </w:r>
      <w:r w:rsidR="0068448E">
        <w:rPr>
          <w:rFonts w:ascii="QCF_BSML" w:hAnsi="QCF_BSML" w:cs="QCF_BSML"/>
          <w:color w:val="000000"/>
          <w:sz w:val="35"/>
          <w:szCs w:val="35"/>
          <w:rtl/>
        </w:rPr>
        <w:t>ﮊ</w:t>
      </w:r>
      <w:r w:rsidR="0068448E">
        <w:rPr>
          <w:rFonts w:ascii="Arial" w:hAnsi="Arial" w:cs="Arial"/>
          <w:color w:val="000000"/>
          <w:sz w:val="18"/>
          <w:szCs w:val="18"/>
          <w:rtl/>
        </w:rPr>
        <w:t xml:space="preserve"> </w:t>
      </w:r>
      <w:r w:rsidRPr="00E47A47">
        <w:rPr>
          <w:rStyle w:val="FootnoteReference"/>
          <w:rFonts w:ascii="Traditional Arabic" w:hAnsi="Traditional Arabic" w:cs="Traditional Arabic"/>
          <w:sz w:val="36"/>
          <w:szCs w:val="36"/>
          <w:rtl/>
        </w:rPr>
        <w:footnoteReference w:id="381"/>
      </w:r>
      <w:r>
        <w:rPr>
          <w:rFonts w:ascii="Traditional Arabic" w:hAnsi="Traditional Arabic" w:cs="Traditional Arabic" w:hint="cs"/>
          <w:sz w:val="36"/>
          <w:szCs w:val="36"/>
          <w:rtl/>
        </w:rPr>
        <w:t xml:space="preserve">. </w:t>
      </w:r>
    </w:p>
    <w:p w:rsidR="007C35F7" w:rsidRDefault="007C35F7" w:rsidP="007C35F7">
      <w:pPr>
        <w:pStyle w:val="ListParagraph"/>
        <w:bidi/>
        <w:spacing w:after="0" w:line="24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وجه الدلالة منها: أن هذا يقتضي مناديا وذاكرا وهو المؤذن والإمام واثنان يسعون؛ لأن قوله (فاسعوا) لا يتناول المثنى، ثم ما دون الثلاثة ليس بجمع متفق عليه، فإن أهل اللغة فصلوا بين التثنية والجمع، وإن كان فيه معنى الجمع من وجه فليس بجمع مطلقا، واشتراط الجماعة ثابت مطلقا.</w:t>
      </w:r>
    </w:p>
    <w:p w:rsidR="007C35F7" w:rsidRDefault="007C35F7" w:rsidP="007C35F7">
      <w:pPr>
        <w:pStyle w:val="ListParagraph"/>
        <w:numPr>
          <w:ilvl w:val="0"/>
          <w:numId w:val="56"/>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"لأنها سميت جمعة، وفي هذا الاسم ما يدل على اعتبار الجماعة فيها"</w:t>
      </w:r>
      <w:r>
        <w:rPr>
          <w:rStyle w:val="FootnoteReference"/>
          <w:rFonts w:ascii="Traditional Arabic" w:hAnsi="Traditional Arabic" w:cs="Traditional Arabic"/>
          <w:sz w:val="36"/>
          <w:szCs w:val="36"/>
          <w:rtl/>
        </w:rPr>
        <w:footnoteReference w:id="382"/>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sidRPr="00CD7AE4">
        <w:rPr>
          <w:rFonts w:ascii="Traditional Arabic" w:hAnsi="Traditional Arabic" w:cs="Traditional Arabic" w:hint="cs"/>
          <w:b/>
          <w:bCs/>
          <w:sz w:val="36"/>
          <w:szCs w:val="36"/>
          <w:rtl/>
        </w:rPr>
        <w:t>القول الثاني</w:t>
      </w:r>
      <w:r>
        <w:rPr>
          <w:rFonts w:ascii="Traditional Arabic" w:hAnsi="Traditional Arabic" w:cs="Traditional Arabic" w:hint="cs"/>
          <w:sz w:val="36"/>
          <w:szCs w:val="36"/>
          <w:rtl/>
        </w:rPr>
        <w:t>: هو الذي ذهب إليه الشافعية والحنابلة</w:t>
      </w:r>
      <w:r>
        <w:rPr>
          <w:rStyle w:val="FootnoteReference"/>
          <w:rFonts w:ascii="Traditional Arabic" w:hAnsi="Traditional Arabic" w:cs="Traditional Arabic"/>
          <w:sz w:val="36"/>
          <w:szCs w:val="36"/>
          <w:rtl/>
        </w:rPr>
        <w:footnoteReference w:id="383"/>
      </w:r>
      <w:r>
        <w:rPr>
          <w:rFonts w:ascii="Traditional Arabic" w:hAnsi="Traditional Arabic" w:cs="Traditional Arabic" w:hint="cs"/>
          <w:sz w:val="36"/>
          <w:szCs w:val="36"/>
          <w:rtl/>
        </w:rPr>
        <w:t>. واستدلوا بما يلي:</w:t>
      </w:r>
    </w:p>
    <w:p w:rsidR="007C35F7" w:rsidRDefault="007C35F7" w:rsidP="00FD0BDC">
      <w:pPr>
        <w:pStyle w:val="ListParagraph"/>
        <w:numPr>
          <w:ilvl w:val="0"/>
          <w:numId w:val="57"/>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ما رواه كعب بن مالك: "أول ما جمع بنا أسعد بن</w:t>
      </w:r>
      <w:r w:rsidRPr="00FD0BDC">
        <w:rPr>
          <w:rFonts w:ascii="Traditional Arabic" w:hAnsi="Traditional Arabic" w:cs="Traditional Arabic" w:hint="cs"/>
          <w:color w:val="00B050"/>
          <w:sz w:val="36"/>
          <w:szCs w:val="36"/>
          <w:rtl/>
        </w:rPr>
        <w:t xml:space="preserve"> زرار</w:t>
      </w:r>
      <w:r w:rsidR="00FD0BDC" w:rsidRPr="00FD0BDC">
        <w:rPr>
          <w:rFonts w:ascii="Traditional Arabic" w:hAnsi="Traditional Arabic" w:cs="Traditional Arabic" w:hint="cs"/>
          <w:color w:val="00B050"/>
          <w:sz w:val="36"/>
          <w:szCs w:val="36"/>
          <w:rtl/>
        </w:rPr>
        <w:t>ة</w:t>
      </w:r>
      <w:r w:rsidRPr="00FD0BDC">
        <w:rPr>
          <w:rFonts w:ascii="Traditional Arabic" w:hAnsi="Traditional Arabic" w:cs="Traditional Arabic" w:hint="cs"/>
          <w:color w:val="00B050"/>
          <w:sz w:val="36"/>
          <w:szCs w:val="36"/>
          <w:rtl/>
        </w:rPr>
        <w:t xml:space="preserve"> </w:t>
      </w:r>
      <w:r w:rsidR="00A563EB">
        <w:rPr>
          <w:rStyle w:val="FootnoteReference"/>
          <w:rFonts w:ascii="Traditional Arabic" w:hAnsi="Traditional Arabic" w:cs="Traditional Arabic"/>
          <w:color w:val="00B050"/>
          <w:sz w:val="36"/>
          <w:szCs w:val="36"/>
          <w:rtl/>
        </w:rPr>
        <w:footnoteReference w:id="384"/>
      </w:r>
      <w:r>
        <w:rPr>
          <w:rFonts w:ascii="Traditional Arabic" w:hAnsi="Traditional Arabic" w:cs="Traditional Arabic" w:hint="cs"/>
          <w:sz w:val="36"/>
          <w:szCs w:val="36"/>
          <w:rtl/>
        </w:rPr>
        <w:t>في هزم النبيت</w:t>
      </w:r>
      <w:r w:rsidR="00E15C9B">
        <w:rPr>
          <w:rStyle w:val="FootnoteReference"/>
          <w:rFonts w:ascii="Traditional Arabic" w:hAnsi="Traditional Arabic" w:cs="Traditional Arabic"/>
          <w:sz w:val="36"/>
          <w:szCs w:val="36"/>
          <w:rtl/>
        </w:rPr>
        <w:footnoteReference w:id="385"/>
      </w:r>
      <w:r>
        <w:rPr>
          <w:rFonts w:ascii="Traditional Arabic" w:hAnsi="Traditional Arabic" w:cs="Traditional Arabic" w:hint="cs"/>
          <w:sz w:val="36"/>
          <w:szCs w:val="36"/>
          <w:rtl/>
        </w:rPr>
        <w:t xml:space="preserve"> من حرة بني بياضة في نقيع يقال له: نقيع الخضمات</w:t>
      </w:r>
      <w:r>
        <w:rPr>
          <w:rStyle w:val="FootnoteReference"/>
          <w:rFonts w:ascii="Traditional Arabic" w:hAnsi="Traditional Arabic" w:cs="Traditional Arabic"/>
          <w:sz w:val="36"/>
          <w:szCs w:val="36"/>
          <w:rtl/>
        </w:rPr>
        <w:footnoteReference w:id="386"/>
      </w:r>
      <w:r>
        <w:rPr>
          <w:rFonts w:ascii="Traditional Arabic" w:hAnsi="Traditional Arabic" w:cs="Traditional Arabic" w:hint="cs"/>
          <w:sz w:val="36"/>
          <w:szCs w:val="36"/>
          <w:rtl/>
        </w:rPr>
        <w:t>، قلت له: كم كنتم يومئذ؟ قال: أربعون"</w:t>
      </w:r>
      <w:r>
        <w:rPr>
          <w:rStyle w:val="FootnoteReference"/>
          <w:rFonts w:ascii="Traditional Arabic" w:hAnsi="Traditional Arabic" w:cs="Traditional Arabic"/>
          <w:sz w:val="36"/>
          <w:szCs w:val="36"/>
          <w:rtl/>
        </w:rPr>
        <w:footnoteReference w:id="387"/>
      </w:r>
      <w:r>
        <w:rPr>
          <w:rFonts w:ascii="Traditional Arabic" w:hAnsi="Traditional Arabic" w:cs="Traditional Arabic" w:hint="cs"/>
          <w:sz w:val="36"/>
          <w:szCs w:val="36"/>
          <w:rtl/>
        </w:rPr>
        <w:t>.</w:t>
      </w:r>
    </w:p>
    <w:p w:rsidR="007C35F7" w:rsidRDefault="007C35F7" w:rsidP="007C35F7">
      <w:pPr>
        <w:pStyle w:val="ListParagraph"/>
        <w:numPr>
          <w:ilvl w:val="0"/>
          <w:numId w:val="57"/>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lastRenderedPageBreak/>
        <w:t>ما روى جابر بن عبد الله قال: "مضت السنة أن في كل أربعين فما فوقهم جمعة" رواه الدارقطني</w:t>
      </w:r>
      <w:r>
        <w:rPr>
          <w:rStyle w:val="FootnoteReference"/>
          <w:rFonts w:ascii="Traditional Arabic" w:hAnsi="Traditional Arabic" w:cs="Traditional Arabic"/>
          <w:sz w:val="36"/>
          <w:szCs w:val="36"/>
          <w:rtl/>
        </w:rPr>
        <w:footnoteReference w:id="388"/>
      </w:r>
      <w:r>
        <w:rPr>
          <w:rFonts w:ascii="Traditional Arabic" w:hAnsi="Traditional Arabic" w:cs="Traditional Arabic" w:hint="cs"/>
          <w:sz w:val="36"/>
          <w:szCs w:val="36"/>
          <w:rtl/>
        </w:rPr>
        <w:t>، وضعفه النووي في المجموع</w:t>
      </w:r>
      <w:r>
        <w:rPr>
          <w:rStyle w:val="FootnoteReference"/>
          <w:rFonts w:ascii="Traditional Arabic" w:hAnsi="Traditional Arabic" w:cs="Traditional Arabic"/>
          <w:sz w:val="36"/>
          <w:szCs w:val="36"/>
          <w:rtl/>
        </w:rPr>
        <w:footnoteReference w:id="389"/>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مناقشة أدلة القولين.</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أجاب أصحاب القول الثاني على أدلة القول الأول: بأن اشتراط ثلاثة أو أربعة تحكم بالرأي فيما لا مدخل له فيه، فإن التقديرات بابها التوقيف فلا مدخل للرأي فيها. ولا معنى لاشتراط كونه جمعا، إذ لا نص في هذا ولا معنى نص، ولو كان الجمع كافيا فيه لاكتفى بالاثنين، فإن الجماعة تنعقد بهما.</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وأجاب أصحاب القول الأول على أدلة القول الثاني: بأن الحديث الذي رواه كعب بن مالك لا يدل على اشتراط العدد بل هو بيان للحال، وكيف بدأت الجمعة.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وأما الحديث الذي رواه جابر بن عبد الله فإنه ضعيف، تفرد به عبد العزيز القرشي، قال عنه البيهقي: تفرد به عبد العزيز القرشي، وهو ضعيف</w:t>
      </w:r>
      <w:r>
        <w:rPr>
          <w:rStyle w:val="FootnoteReference"/>
          <w:rFonts w:ascii="Traditional Arabic" w:hAnsi="Traditional Arabic" w:cs="Traditional Arabic"/>
          <w:sz w:val="36"/>
          <w:szCs w:val="36"/>
          <w:rtl/>
        </w:rPr>
        <w:footnoteReference w:id="390"/>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وروى البخاري في صحيحه عن جابر بن عبد الله -رضي الله عنه- قال: "بينما نحن نصلي مع النبي -صلى الله عليه وسلم- إذ أقبلت عير تحمل طعاما فالتفتوا إليها حتى ما بقي مع النبي -صلى الله عليه وسلم- إلا اثنا عشر رجلا فنزلت هذه الآية"</w:t>
      </w:r>
      <w:r>
        <w:rPr>
          <w:rStyle w:val="FootnoteReference"/>
          <w:rFonts w:ascii="Traditional Arabic" w:hAnsi="Traditional Arabic" w:cs="Traditional Arabic"/>
          <w:sz w:val="36"/>
          <w:szCs w:val="36"/>
          <w:rtl/>
        </w:rPr>
        <w:footnoteReference w:id="391"/>
      </w:r>
      <w:r>
        <w:rPr>
          <w:rFonts w:ascii="Traditional Arabic" w:hAnsi="Traditional Arabic" w:cs="Traditional Arabic" w:hint="cs"/>
          <w:sz w:val="36"/>
          <w:szCs w:val="36"/>
          <w:rtl/>
        </w:rPr>
        <w:t>.</w:t>
      </w:r>
    </w:p>
    <w:p w:rsidR="007C35F7" w:rsidRPr="00416109" w:rsidRDefault="00B04CBA" w:rsidP="00B7121D">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مما سبق ذكره ترجحت المسألة </w:t>
      </w:r>
      <w:r w:rsidR="00B7121D">
        <w:rPr>
          <w:rFonts w:ascii="Traditional Arabic" w:hAnsi="Traditional Arabic" w:cs="Traditional Arabic" w:hint="cs"/>
          <w:sz w:val="36"/>
          <w:szCs w:val="36"/>
          <w:rtl/>
        </w:rPr>
        <w:t xml:space="preserve">تصح الجمعة </w:t>
      </w:r>
      <w:r>
        <w:rPr>
          <w:rFonts w:ascii="Traditional Arabic" w:hAnsi="Traditional Arabic" w:cs="Traditional Arabic" w:hint="cs"/>
          <w:sz w:val="36"/>
          <w:szCs w:val="36"/>
          <w:rtl/>
        </w:rPr>
        <w:t xml:space="preserve">بوجود جمع كثير بغير قيد </w:t>
      </w:r>
      <w:r w:rsidR="00B7121D">
        <w:rPr>
          <w:rFonts w:ascii="Traditional Arabic" w:hAnsi="Traditional Arabic" w:cs="Traditional Arabic" w:hint="cs"/>
          <w:sz w:val="36"/>
          <w:szCs w:val="36"/>
          <w:rtl/>
        </w:rPr>
        <w:t xml:space="preserve">على </w:t>
      </w:r>
      <w:r>
        <w:rPr>
          <w:rFonts w:ascii="Traditional Arabic" w:hAnsi="Traditional Arabic" w:cs="Traditional Arabic" w:hint="cs"/>
          <w:sz w:val="36"/>
          <w:szCs w:val="36"/>
          <w:rtl/>
        </w:rPr>
        <w:t>عدد، فكلما كانت الجماعة عدا الإمام صحت الجمعة</w:t>
      </w:r>
      <w:r>
        <w:rPr>
          <w:rStyle w:val="FootnoteReference"/>
          <w:rFonts w:ascii="Traditional Arabic" w:hAnsi="Traditional Arabic" w:cs="Traditional Arabic"/>
          <w:sz w:val="36"/>
          <w:szCs w:val="36"/>
          <w:rtl/>
        </w:rPr>
        <w:footnoteReference w:id="392"/>
      </w:r>
      <w:r w:rsidR="007C35F7">
        <w:rPr>
          <w:rFonts w:ascii="Traditional Arabic" w:hAnsi="Traditional Arabic" w:cs="Traditional Arabic" w:hint="cs"/>
          <w:sz w:val="36"/>
          <w:szCs w:val="36"/>
          <w:rtl/>
        </w:rPr>
        <w:t>. والله أعلم.</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p>
    <w:p w:rsidR="007C35F7" w:rsidRPr="00E424F2" w:rsidRDefault="007C35F7" w:rsidP="007C35F7">
      <w:pPr>
        <w:bidi w:val="0"/>
        <w:rPr>
          <w:rFonts w:ascii="Traditional Arabic" w:hAnsi="Traditional Arabic" w:cs="Traditional Arabic"/>
          <w:b/>
          <w:bCs/>
          <w:sz w:val="36"/>
          <w:szCs w:val="36"/>
        </w:rPr>
      </w:pPr>
      <w:r>
        <w:rPr>
          <w:rFonts w:ascii="Traditional Arabic" w:hAnsi="Traditional Arabic" w:cs="Traditional Arabic"/>
          <w:b/>
          <w:bCs/>
          <w:sz w:val="36"/>
          <w:szCs w:val="36"/>
          <w:rtl/>
          <w:lang w:val="id-ID"/>
        </w:rPr>
        <w:br w:type="page"/>
      </w:r>
    </w:p>
    <w:p w:rsidR="007C35F7" w:rsidRDefault="007C35F7" w:rsidP="007C35F7">
      <w:pPr>
        <w:spacing w:after="0" w:line="240" w:lineRule="auto"/>
        <w:ind w:firstLine="720"/>
        <w:jc w:val="center"/>
        <w:rPr>
          <w:rFonts w:ascii="Traditional Arabic" w:hAnsi="Traditional Arabic" w:cs="Traditional Arabic"/>
          <w:b/>
          <w:bCs/>
          <w:sz w:val="36"/>
          <w:szCs w:val="36"/>
          <w:rtl/>
          <w:lang w:val="id-ID"/>
        </w:rPr>
      </w:pPr>
      <w:r>
        <w:rPr>
          <w:rFonts w:ascii="Traditional Arabic" w:hAnsi="Traditional Arabic" w:cs="Traditional Arabic" w:hint="cs"/>
          <w:b/>
          <w:bCs/>
          <w:sz w:val="36"/>
          <w:szCs w:val="36"/>
          <w:rtl/>
          <w:lang w:val="id-ID"/>
        </w:rPr>
        <w:lastRenderedPageBreak/>
        <w:t>المطلب الثاني: الأحكام المتعلقة بالصيام</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في هذا المطلب يتضمن مسألتين: الأولى: متى يثبت الشهر في حقهم، والثانية: الصيام في البلاد طويلة الليل أو النهار.</w:t>
      </w:r>
    </w:p>
    <w:p w:rsidR="007C35F7" w:rsidRDefault="007C35F7" w:rsidP="007C35F7">
      <w:pPr>
        <w:spacing w:after="0" w:line="240" w:lineRule="auto"/>
        <w:ind w:firstLine="720"/>
        <w:jc w:val="both"/>
        <w:rPr>
          <w:rFonts w:ascii="Traditional Arabic" w:hAnsi="Traditional Arabic" w:cs="Traditional Arabic"/>
          <w:b/>
          <w:bCs/>
          <w:sz w:val="36"/>
          <w:szCs w:val="36"/>
          <w:rtl/>
          <w:lang w:val="id-ID"/>
        </w:rPr>
      </w:pPr>
      <w:r>
        <w:rPr>
          <w:rFonts w:ascii="Traditional Arabic" w:hAnsi="Traditional Arabic" w:cs="Traditional Arabic" w:hint="cs"/>
          <w:b/>
          <w:bCs/>
          <w:sz w:val="36"/>
          <w:szCs w:val="36"/>
          <w:rtl/>
          <w:lang w:val="id-ID"/>
        </w:rPr>
        <w:t>المسألة الأولى: متى يثبت الشهر في حقهم.</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نظرا للتطور العلمي الكبير الذي تشهده البشرية في هذه الأيام، وبخاصة في بلاد الغرب، ومن هذا التطور ما حققه العلم في مجال الفلك والدراسات الكونية، فقد كثر الحديث في هذه الأيام عن حكم الشرع في إثبات الأهلة بالحساب الفلكي وعن طريق المراصد الفلكية، هل يجوز إثبات شهر رمضان بالحساب؟ بإذن الله تعالى فيما يلي يتضح الجواب لذلك السؤال.</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اتفق العلماء على أن الأصل في ثبوت شهر رمضان أن يكون برؤية الهلال.كما قال صاحب كتاب بداية المجتهد</w:t>
      </w:r>
      <w:r>
        <w:rPr>
          <w:rStyle w:val="FootnoteReference"/>
          <w:rFonts w:ascii="Traditional Arabic" w:hAnsi="Traditional Arabic" w:cs="Traditional Arabic"/>
          <w:sz w:val="36"/>
          <w:szCs w:val="36"/>
          <w:rtl/>
          <w:lang w:val="id-ID"/>
        </w:rPr>
        <w:footnoteReference w:id="393"/>
      </w:r>
      <w:r>
        <w:rPr>
          <w:rFonts w:ascii="Traditional Arabic" w:hAnsi="Traditional Arabic" w:cs="Traditional Arabic" w:hint="cs"/>
          <w:sz w:val="36"/>
          <w:szCs w:val="36"/>
          <w:rtl/>
          <w:lang w:val="id-ID"/>
        </w:rPr>
        <w:t>: "العلماء أجمعوا على أن الشهر العربي يكون تسعا وعشرين، ويكون ثلاثين، وعلى أن الاعتبار في تحديد شهر رمضان إنما الرؤية، لقوله -صلى الله عليه وسلم-: "صوموا لرؤيته وأفطروا لرؤيته فإن غم عليكم فأكملوا عدة شعبان ثلاثين"</w:t>
      </w:r>
      <w:r>
        <w:rPr>
          <w:rStyle w:val="FootnoteReference"/>
          <w:rFonts w:ascii="Traditional Arabic" w:hAnsi="Traditional Arabic" w:cs="Traditional Arabic"/>
          <w:sz w:val="36"/>
          <w:szCs w:val="36"/>
          <w:rtl/>
          <w:lang w:val="id-ID"/>
        </w:rPr>
        <w:footnoteReference w:id="394"/>
      </w:r>
      <w:r>
        <w:rPr>
          <w:rFonts w:ascii="Traditional Arabic" w:hAnsi="Traditional Arabic" w:cs="Traditional Arabic" w:hint="cs"/>
          <w:sz w:val="36"/>
          <w:szCs w:val="36"/>
          <w:rtl/>
          <w:lang w:val="id-ID"/>
        </w:rPr>
        <w:t>.</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واختلفوا في جواز إثبات الشهر بالحساب إلى قولين:</w:t>
      </w:r>
    </w:p>
    <w:p w:rsidR="002D4164" w:rsidRDefault="007C35F7" w:rsidP="007C35F7">
      <w:pPr>
        <w:spacing w:after="0" w:line="240" w:lineRule="auto"/>
        <w:ind w:firstLine="720"/>
        <w:jc w:val="both"/>
        <w:rPr>
          <w:rFonts w:ascii="Traditional Arabic" w:hAnsi="Traditional Arabic" w:cs="Traditional Arabic"/>
          <w:sz w:val="36"/>
          <w:szCs w:val="36"/>
          <w:rtl/>
          <w:lang w:val="id-ID"/>
        </w:rPr>
      </w:pPr>
      <w:r w:rsidRPr="000A59F3">
        <w:rPr>
          <w:rFonts w:ascii="Traditional Arabic" w:hAnsi="Traditional Arabic" w:cs="Traditional Arabic" w:hint="cs"/>
          <w:b/>
          <w:bCs/>
          <w:sz w:val="36"/>
          <w:szCs w:val="36"/>
          <w:rtl/>
          <w:lang w:val="id-ID"/>
        </w:rPr>
        <w:t>القول الأول</w:t>
      </w:r>
      <w:r>
        <w:rPr>
          <w:rFonts w:ascii="Traditional Arabic" w:hAnsi="Traditional Arabic" w:cs="Traditional Arabic" w:hint="cs"/>
          <w:sz w:val="36"/>
          <w:szCs w:val="36"/>
          <w:rtl/>
          <w:lang w:val="id-ID"/>
        </w:rPr>
        <w:t>: لا يجوز إثبات الشهر إلا بالرؤية المجردة للهلال، وذهب إليه جمهور العلماء من الحنفية</w:t>
      </w:r>
      <w:r>
        <w:rPr>
          <w:rStyle w:val="FootnoteReference"/>
          <w:rFonts w:ascii="Traditional Arabic" w:hAnsi="Traditional Arabic" w:cs="Traditional Arabic"/>
          <w:sz w:val="36"/>
          <w:szCs w:val="36"/>
          <w:rtl/>
          <w:lang w:val="id-ID"/>
        </w:rPr>
        <w:footnoteReference w:id="395"/>
      </w:r>
      <w:r>
        <w:rPr>
          <w:rFonts w:ascii="Traditional Arabic" w:hAnsi="Traditional Arabic" w:cs="Traditional Arabic" w:hint="cs"/>
          <w:sz w:val="36"/>
          <w:szCs w:val="36"/>
          <w:rtl/>
          <w:lang w:val="id-ID"/>
        </w:rPr>
        <w:t>، والمالكية</w:t>
      </w:r>
      <w:r>
        <w:rPr>
          <w:rStyle w:val="FootnoteReference"/>
          <w:rFonts w:ascii="Traditional Arabic" w:hAnsi="Traditional Arabic" w:cs="Traditional Arabic"/>
          <w:sz w:val="36"/>
          <w:szCs w:val="36"/>
          <w:rtl/>
          <w:lang w:val="id-ID"/>
        </w:rPr>
        <w:footnoteReference w:id="396"/>
      </w:r>
      <w:r>
        <w:rPr>
          <w:rFonts w:ascii="Traditional Arabic" w:hAnsi="Traditional Arabic" w:cs="Traditional Arabic" w:hint="cs"/>
          <w:sz w:val="36"/>
          <w:szCs w:val="36"/>
          <w:rtl/>
          <w:lang w:val="id-ID"/>
        </w:rPr>
        <w:t>، والشافعية</w:t>
      </w:r>
      <w:r>
        <w:rPr>
          <w:rStyle w:val="FootnoteReference"/>
          <w:rFonts w:ascii="Traditional Arabic" w:hAnsi="Traditional Arabic" w:cs="Traditional Arabic"/>
          <w:sz w:val="36"/>
          <w:szCs w:val="36"/>
          <w:rtl/>
          <w:lang w:val="id-ID"/>
        </w:rPr>
        <w:footnoteReference w:id="397"/>
      </w:r>
      <w:r>
        <w:rPr>
          <w:rFonts w:ascii="Traditional Arabic" w:hAnsi="Traditional Arabic" w:cs="Traditional Arabic" w:hint="cs"/>
          <w:sz w:val="36"/>
          <w:szCs w:val="36"/>
          <w:rtl/>
          <w:lang w:val="id-ID"/>
        </w:rPr>
        <w:t>، والحنابلة</w:t>
      </w:r>
      <w:r>
        <w:rPr>
          <w:rStyle w:val="FootnoteReference"/>
          <w:rFonts w:ascii="Traditional Arabic" w:hAnsi="Traditional Arabic" w:cs="Traditional Arabic"/>
          <w:sz w:val="36"/>
          <w:szCs w:val="36"/>
          <w:rtl/>
          <w:lang w:val="id-ID"/>
        </w:rPr>
        <w:footnoteReference w:id="398"/>
      </w:r>
      <w:r>
        <w:rPr>
          <w:rFonts w:ascii="Traditional Arabic" w:hAnsi="Traditional Arabic" w:cs="Traditional Arabic" w:hint="cs"/>
          <w:sz w:val="36"/>
          <w:szCs w:val="36"/>
          <w:rtl/>
          <w:lang w:val="id-ID"/>
        </w:rPr>
        <w:t xml:space="preserve">. </w:t>
      </w:r>
    </w:p>
    <w:p w:rsidR="007C35F7" w:rsidRDefault="007C35F7" w:rsidP="002D4164">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واستدلوا على هذا القول بال</w:t>
      </w:r>
      <w:r w:rsidR="002D4164">
        <w:rPr>
          <w:rFonts w:ascii="Traditional Arabic" w:hAnsi="Traditional Arabic" w:cs="Traditional Arabic" w:hint="cs"/>
          <w:sz w:val="36"/>
          <w:szCs w:val="36"/>
          <w:rtl/>
          <w:lang w:val="id-ID"/>
        </w:rPr>
        <w:t>حديث والإجماع</w:t>
      </w:r>
      <w:r>
        <w:rPr>
          <w:rFonts w:ascii="Traditional Arabic" w:hAnsi="Traditional Arabic" w:cs="Traditional Arabic" w:hint="cs"/>
          <w:sz w:val="36"/>
          <w:szCs w:val="36"/>
          <w:rtl/>
          <w:lang w:val="id-ID"/>
        </w:rPr>
        <w:t>:</w:t>
      </w:r>
    </w:p>
    <w:p w:rsidR="007C35F7" w:rsidRDefault="007C35F7" w:rsidP="007C35F7">
      <w:pPr>
        <w:pStyle w:val="ListParagraph"/>
        <w:numPr>
          <w:ilvl w:val="0"/>
          <w:numId w:val="58"/>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قوله صلى الله عليه وسلم: "صوموا لرؤيته وأفطروا لرؤيته فإن غم عليكم فأكملوا عدة شعبان ثلاثين"</w:t>
      </w:r>
      <w:r>
        <w:rPr>
          <w:rStyle w:val="FootnoteReference"/>
          <w:rFonts w:ascii="Traditional Arabic" w:hAnsi="Traditional Arabic" w:cs="Traditional Arabic"/>
          <w:sz w:val="36"/>
          <w:szCs w:val="36"/>
          <w:rtl/>
        </w:rPr>
        <w:footnoteReference w:id="399"/>
      </w:r>
      <w:r>
        <w:rPr>
          <w:rFonts w:ascii="Traditional Arabic" w:hAnsi="Traditional Arabic" w:cs="Traditional Arabic" w:hint="cs"/>
          <w:sz w:val="36"/>
          <w:szCs w:val="36"/>
          <w:rtl/>
        </w:rPr>
        <w:t>.</w:t>
      </w:r>
    </w:p>
    <w:p w:rsidR="007C35F7" w:rsidRDefault="007C35F7" w:rsidP="007C35F7">
      <w:pPr>
        <w:pStyle w:val="ListParagraph"/>
        <w:numPr>
          <w:ilvl w:val="0"/>
          <w:numId w:val="58"/>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حديث: "لا تصوموا حتى تروا الهلال، ولا تفطروا حتى تروه"</w:t>
      </w:r>
      <w:r>
        <w:rPr>
          <w:rStyle w:val="FootnoteReference"/>
          <w:rFonts w:ascii="Traditional Arabic" w:hAnsi="Traditional Arabic" w:cs="Traditional Arabic"/>
          <w:sz w:val="36"/>
          <w:szCs w:val="36"/>
          <w:rtl/>
        </w:rPr>
        <w:footnoteReference w:id="400"/>
      </w:r>
      <w:r>
        <w:rPr>
          <w:rFonts w:ascii="Traditional Arabic" w:hAnsi="Traditional Arabic" w:cs="Traditional Arabic" w:hint="cs"/>
          <w:sz w:val="36"/>
          <w:szCs w:val="36"/>
          <w:rtl/>
        </w:rPr>
        <w:t>.</w:t>
      </w:r>
    </w:p>
    <w:p w:rsidR="007C35F7" w:rsidRDefault="007C35F7" w:rsidP="007C35F7">
      <w:pPr>
        <w:pStyle w:val="ListParagraph"/>
        <w:numPr>
          <w:ilvl w:val="0"/>
          <w:numId w:val="58"/>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lastRenderedPageBreak/>
        <w:t>حديث: "إنا أمة أمية لا نكتب ولا نحسب، الشهر هكذا وهكذا، يعني مرة تسعة وعشرين، ومرة ثلاثين"</w:t>
      </w:r>
      <w:r>
        <w:rPr>
          <w:rStyle w:val="FootnoteReference"/>
          <w:rFonts w:ascii="Traditional Arabic" w:hAnsi="Traditional Arabic" w:cs="Traditional Arabic"/>
          <w:sz w:val="36"/>
          <w:szCs w:val="36"/>
          <w:rtl/>
        </w:rPr>
        <w:footnoteReference w:id="401"/>
      </w:r>
      <w:r>
        <w:rPr>
          <w:rFonts w:ascii="Traditional Arabic" w:hAnsi="Traditional Arabic" w:cs="Traditional Arabic" w:hint="cs"/>
          <w:sz w:val="36"/>
          <w:szCs w:val="36"/>
          <w:rtl/>
        </w:rPr>
        <w:t>.</w:t>
      </w:r>
    </w:p>
    <w:p w:rsidR="007C35F7" w:rsidRDefault="007C35F7" w:rsidP="007C35F7">
      <w:pPr>
        <w:pStyle w:val="ListParagraph"/>
        <w:numPr>
          <w:ilvl w:val="0"/>
          <w:numId w:val="58"/>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إجماع الأمة على عدم وجوب الصيام إلا برؤية الهلال. فقد نقل ابن حجر عن ابن المنذر أنه قال: "صوم يوم الثلاثين من شعبان إذا لم ير الهلال مع الصحو لا يجب بإجماع الأمة، وقد صح عن أكثر التابعين كراهته" </w:t>
      </w:r>
    </w:p>
    <w:p w:rsidR="007C35F7" w:rsidRDefault="007C35F7" w:rsidP="007C35F7">
      <w:pPr>
        <w:pStyle w:val="ListParagraph"/>
        <w:bidi/>
        <w:spacing w:after="0" w:line="24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وقال ابن حجر: "هكذا أطلق، ولم يفصل بين حاسب وغيره، فمن فرق بينهم كان محجوجا بالإجماع قبله"</w:t>
      </w:r>
      <w:r>
        <w:rPr>
          <w:rStyle w:val="FootnoteReference"/>
          <w:rFonts w:ascii="Traditional Arabic" w:hAnsi="Traditional Arabic" w:cs="Traditional Arabic"/>
          <w:sz w:val="36"/>
          <w:szCs w:val="36"/>
          <w:rtl/>
        </w:rPr>
        <w:footnoteReference w:id="402"/>
      </w:r>
      <w:r>
        <w:rPr>
          <w:rFonts w:ascii="Traditional Arabic" w:hAnsi="Traditional Arabic" w:cs="Traditional Arabic" w:hint="cs"/>
          <w:sz w:val="36"/>
          <w:szCs w:val="36"/>
          <w:rtl/>
        </w:rPr>
        <w:t>.</w:t>
      </w:r>
    </w:p>
    <w:p w:rsidR="007C35F7" w:rsidRDefault="007C35F7" w:rsidP="007C35F7">
      <w:pPr>
        <w:pStyle w:val="ListParagraph"/>
        <w:numPr>
          <w:ilvl w:val="0"/>
          <w:numId w:val="58"/>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أن الشارع الحكيم أناط الصوم والفطر برؤية الهلال لا بوجوده، إن فرض صحة قولهم</w:t>
      </w:r>
      <w:r>
        <w:rPr>
          <w:rStyle w:val="FootnoteReference"/>
          <w:rFonts w:ascii="Traditional Arabic" w:hAnsi="Traditional Arabic" w:cs="Traditional Arabic"/>
          <w:sz w:val="36"/>
          <w:szCs w:val="36"/>
          <w:rtl/>
        </w:rPr>
        <w:footnoteReference w:id="403"/>
      </w:r>
      <w:r>
        <w:rPr>
          <w:rFonts w:ascii="Traditional Arabic" w:hAnsi="Traditional Arabic" w:cs="Traditional Arabic" w:hint="cs"/>
          <w:sz w:val="36"/>
          <w:szCs w:val="36"/>
          <w:rtl/>
        </w:rPr>
        <w:t>.</w:t>
      </w:r>
    </w:p>
    <w:p w:rsidR="007C35F7" w:rsidRDefault="007C35F7" w:rsidP="007C35F7">
      <w:pPr>
        <w:pStyle w:val="ListParagraph"/>
        <w:numPr>
          <w:ilvl w:val="0"/>
          <w:numId w:val="58"/>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أن المحققين من أهل الحساب كلهم متفقون على أنه لا يمكن ضبط الرؤية بحساب بحيث يحكم بأنه يرى لا محالة، أو لا يرى البتة على وجه مطرد</w:t>
      </w:r>
      <w:r>
        <w:rPr>
          <w:rStyle w:val="FootnoteReference"/>
          <w:rFonts w:ascii="Traditional Arabic" w:hAnsi="Traditional Arabic" w:cs="Traditional Arabic"/>
          <w:sz w:val="36"/>
          <w:szCs w:val="36"/>
          <w:rtl/>
        </w:rPr>
        <w:footnoteReference w:id="404"/>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sidRPr="000A59F3">
        <w:rPr>
          <w:rFonts w:ascii="Traditional Arabic" w:hAnsi="Traditional Arabic" w:cs="Traditional Arabic" w:hint="cs"/>
          <w:b/>
          <w:bCs/>
          <w:sz w:val="36"/>
          <w:szCs w:val="36"/>
          <w:rtl/>
        </w:rPr>
        <w:t>القول الثاني</w:t>
      </w:r>
      <w:r>
        <w:rPr>
          <w:rFonts w:ascii="Traditional Arabic" w:hAnsi="Traditional Arabic" w:cs="Traditional Arabic" w:hint="cs"/>
          <w:sz w:val="36"/>
          <w:szCs w:val="36"/>
          <w:rtl/>
        </w:rPr>
        <w:t>: يجوز إثبات الشهر بالحسابات الفلكية، وذهب إليه بعض التابعين مثل مطرف بن عبد الله بن الشخير</w:t>
      </w:r>
      <w:r>
        <w:rPr>
          <w:rStyle w:val="FootnoteReference"/>
          <w:rFonts w:ascii="Traditional Arabic" w:hAnsi="Traditional Arabic" w:cs="Traditional Arabic"/>
          <w:sz w:val="36"/>
          <w:szCs w:val="36"/>
          <w:rtl/>
        </w:rPr>
        <w:footnoteReference w:id="405"/>
      </w:r>
      <w:r>
        <w:rPr>
          <w:rFonts w:ascii="Traditional Arabic" w:hAnsi="Traditional Arabic" w:cs="Traditional Arabic" w:hint="cs"/>
          <w:sz w:val="36"/>
          <w:szCs w:val="36"/>
          <w:rtl/>
        </w:rPr>
        <w:t>، وبعض المالكية مثل القرافي وابن الشاط</w:t>
      </w:r>
      <w:r>
        <w:rPr>
          <w:rStyle w:val="FootnoteReference"/>
          <w:rFonts w:ascii="Traditional Arabic" w:hAnsi="Traditional Arabic" w:cs="Traditional Arabic"/>
          <w:sz w:val="36"/>
          <w:szCs w:val="36"/>
          <w:rtl/>
        </w:rPr>
        <w:footnoteReference w:id="406"/>
      </w:r>
      <w:r>
        <w:rPr>
          <w:rFonts w:ascii="Traditional Arabic" w:hAnsi="Traditional Arabic" w:cs="Traditional Arabic" w:hint="cs"/>
          <w:sz w:val="36"/>
          <w:szCs w:val="36"/>
          <w:rtl/>
        </w:rPr>
        <w:t>، وبعض الشافعية كابن سريج</w:t>
      </w:r>
      <w:r>
        <w:rPr>
          <w:rStyle w:val="FootnoteReference"/>
          <w:rFonts w:ascii="Traditional Arabic" w:hAnsi="Traditional Arabic" w:cs="Traditional Arabic"/>
          <w:sz w:val="36"/>
          <w:szCs w:val="36"/>
          <w:rtl/>
        </w:rPr>
        <w:footnoteReference w:id="407"/>
      </w:r>
      <w:r>
        <w:rPr>
          <w:rFonts w:ascii="Traditional Arabic" w:hAnsi="Traditional Arabic" w:cs="Traditional Arabic" w:hint="cs"/>
          <w:sz w:val="36"/>
          <w:szCs w:val="36"/>
          <w:rtl/>
        </w:rPr>
        <w:t>، والسبكي</w:t>
      </w:r>
      <w:r>
        <w:rPr>
          <w:rStyle w:val="FootnoteReference"/>
          <w:rFonts w:ascii="Traditional Arabic" w:hAnsi="Traditional Arabic" w:cs="Traditional Arabic"/>
          <w:sz w:val="36"/>
          <w:szCs w:val="36"/>
          <w:rtl/>
        </w:rPr>
        <w:footnoteReference w:id="408"/>
      </w:r>
      <w:r>
        <w:rPr>
          <w:rFonts w:ascii="Traditional Arabic" w:hAnsi="Traditional Arabic" w:cs="Traditional Arabic" w:hint="cs"/>
          <w:sz w:val="36"/>
          <w:szCs w:val="36"/>
          <w:rtl/>
        </w:rPr>
        <w:t>، وبعض العلماء المعاصرين</w:t>
      </w:r>
      <w:r>
        <w:rPr>
          <w:rStyle w:val="FootnoteReference"/>
          <w:rFonts w:ascii="Traditional Arabic" w:hAnsi="Traditional Arabic" w:cs="Traditional Arabic"/>
          <w:sz w:val="36"/>
          <w:szCs w:val="36"/>
          <w:rtl/>
        </w:rPr>
        <w:footnoteReference w:id="409"/>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وا</w:t>
      </w:r>
      <w:r w:rsidR="00430DCB">
        <w:rPr>
          <w:rFonts w:ascii="Traditional Arabic" w:hAnsi="Traditional Arabic" w:cs="Traditional Arabic" w:hint="cs"/>
          <w:sz w:val="36"/>
          <w:szCs w:val="36"/>
          <w:rtl/>
        </w:rPr>
        <w:t>ستدلوا على قولهم بالحديث والعقل</w:t>
      </w:r>
      <w:r>
        <w:rPr>
          <w:rFonts w:ascii="Traditional Arabic" w:hAnsi="Traditional Arabic" w:cs="Traditional Arabic" w:hint="cs"/>
          <w:sz w:val="36"/>
          <w:szCs w:val="36"/>
          <w:rtl/>
        </w:rPr>
        <w:t>:</w:t>
      </w:r>
    </w:p>
    <w:p w:rsidR="007C35F7" w:rsidRDefault="007C35F7" w:rsidP="007C35F7">
      <w:pPr>
        <w:pStyle w:val="ListParagraph"/>
        <w:numPr>
          <w:ilvl w:val="0"/>
          <w:numId w:val="59"/>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lastRenderedPageBreak/>
        <w:t>قوله -صلى الله عليه وسلم-: "لا تصوموا حتى تروا الهلال، ولا تفطروا حتى تروه، فإن غم عليكم فاقدروا له"</w:t>
      </w:r>
      <w:r>
        <w:rPr>
          <w:rStyle w:val="FootnoteReference"/>
          <w:rFonts w:ascii="Traditional Arabic" w:hAnsi="Traditional Arabic" w:cs="Traditional Arabic"/>
          <w:sz w:val="36"/>
          <w:szCs w:val="36"/>
          <w:rtl/>
        </w:rPr>
        <w:footnoteReference w:id="410"/>
      </w:r>
      <w:r>
        <w:rPr>
          <w:rFonts w:ascii="Traditional Arabic" w:hAnsi="Traditional Arabic" w:cs="Traditional Arabic" w:hint="cs"/>
          <w:sz w:val="36"/>
          <w:szCs w:val="36"/>
          <w:rtl/>
        </w:rPr>
        <w:t xml:space="preserve">. </w:t>
      </w:r>
    </w:p>
    <w:p w:rsidR="007C35F7" w:rsidRDefault="007C35F7" w:rsidP="007C35F7">
      <w:pPr>
        <w:pStyle w:val="ListParagraph"/>
        <w:bidi/>
        <w:spacing w:after="0" w:line="24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وجه الدلالة: أن النبي -صلى الله عليه وسلم- أحال إلى التقدير بحساب المنازل في حالة الإغماء، فهو أمر مقبول شرعا. </w:t>
      </w: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قال ابن حجر: "(فاقدروا له) قالوا: فاقدروه بحساب المنازل، قاله ابن سريج من الشافعية، ومطرف بن عبد الله من التابعين، وابن قتيبة من المحدثين"</w:t>
      </w:r>
      <w:r>
        <w:rPr>
          <w:rStyle w:val="FootnoteReference"/>
          <w:rFonts w:ascii="Traditional Arabic" w:hAnsi="Traditional Arabic" w:cs="Traditional Arabic"/>
          <w:sz w:val="36"/>
          <w:szCs w:val="36"/>
          <w:rtl/>
        </w:rPr>
        <w:footnoteReference w:id="411"/>
      </w:r>
      <w:r>
        <w:rPr>
          <w:rFonts w:ascii="Traditional Arabic" w:hAnsi="Traditional Arabic" w:cs="Traditional Arabic" w:hint="cs"/>
          <w:sz w:val="36"/>
          <w:szCs w:val="36"/>
          <w:rtl/>
        </w:rPr>
        <w:t>.</w:t>
      </w:r>
    </w:p>
    <w:p w:rsidR="007C35F7" w:rsidRDefault="007C35F7" w:rsidP="007C35F7">
      <w:pPr>
        <w:pStyle w:val="ListParagraph"/>
        <w:numPr>
          <w:ilvl w:val="0"/>
          <w:numId w:val="59"/>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أن الحساب الآن يفيد القطع، والرؤية تفيد الظن، وإذا حصل القطع فيجب أن يعتمد عليه</w:t>
      </w:r>
      <w:r>
        <w:rPr>
          <w:rStyle w:val="FootnoteReference"/>
          <w:rFonts w:ascii="Traditional Arabic" w:hAnsi="Traditional Arabic" w:cs="Traditional Arabic"/>
          <w:sz w:val="36"/>
          <w:szCs w:val="36"/>
          <w:rtl/>
        </w:rPr>
        <w:footnoteReference w:id="412"/>
      </w:r>
      <w:r>
        <w:rPr>
          <w:rFonts w:ascii="Traditional Arabic" w:hAnsi="Traditional Arabic" w:cs="Traditional Arabic" w:hint="cs"/>
          <w:sz w:val="36"/>
          <w:szCs w:val="36"/>
          <w:rtl/>
        </w:rPr>
        <w:t>.</w:t>
      </w:r>
    </w:p>
    <w:p w:rsidR="007C35F7" w:rsidRDefault="007C35F7" w:rsidP="007C35F7">
      <w:pPr>
        <w:pStyle w:val="ListParagraph"/>
        <w:numPr>
          <w:ilvl w:val="0"/>
          <w:numId w:val="59"/>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أن الشارع قد أجاز لنا الأخذ بالوسيلة الأدنى وهو الرؤية المجردة، فإذا حصلت وسيلة أعلى وأكمل وهي الحساب الفلكي وجب أن تقبل من باب قياس الأولى</w:t>
      </w:r>
      <w:r>
        <w:rPr>
          <w:rStyle w:val="FootnoteReference"/>
          <w:rFonts w:ascii="Traditional Arabic" w:hAnsi="Traditional Arabic" w:cs="Traditional Arabic"/>
          <w:sz w:val="36"/>
          <w:szCs w:val="36"/>
          <w:rtl/>
        </w:rPr>
        <w:footnoteReference w:id="413"/>
      </w:r>
      <w:r>
        <w:rPr>
          <w:rFonts w:ascii="Traditional Arabic" w:hAnsi="Traditional Arabic" w:cs="Traditional Arabic" w:hint="cs"/>
          <w:sz w:val="36"/>
          <w:szCs w:val="36"/>
          <w:rtl/>
        </w:rPr>
        <w:t>.</w:t>
      </w:r>
    </w:p>
    <w:p w:rsidR="007C35F7" w:rsidRDefault="007C35F7" w:rsidP="007C35F7">
      <w:pPr>
        <w:pStyle w:val="ListParagraph"/>
        <w:numPr>
          <w:ilvl w:val="0"/>
          <w:numId w:val="59"/>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أن الشارع علل الحكم باعتبار الرؤية بأننا أمة أمية لا تكتب ولا تحسب، والعلة تدور مع المعلول وجودا وعدما، فإذا خرجت الأمة من أميتها، وصارت تكتب وتحسب، وصار في مجموعها من يعرف هذه العلوم وأمكن أن يصلوا إلى اليقين والقطع في حساب أول الشهور، وجب أن يرجعوا إلى اليقين الثابت، وأن يأخذوا في إثبات الأهلة بالحساب وحده، وأن لا يرجعوا إلى الرؤية إلا حين يستعصي عليهم العلم به</w:t>
      </w:r>
      <w:r>
        <w:rPr>
          <w:rStyle w:val="FootnoteReference"/>
          <w:rFonts w:ascii="Traditional Arabic" w:hAnsi="Traditional Arabic" w:cs="Traditional Arabic"/>
          <w:sz w:val="36"/>
          <w:szCs w:val="36"/>
          <w:rtl/>
        </w:rPr>
        <w:footnoteReference w:id="414"/>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المناقشة والترجيح</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بعد ذكر الأدلة السابقة، وأدلة كل قول من القولين، ترجح أن قول الجمهور وهو عدم جواز إثبات الأهلة بالحسابات الفلكية، وإنما يكون إثباتها بالرؤية الشرعية، وإن كان هذا لا يمنع من الاستفادة والاستعانة بالمراصد الفلكية، ولكن المعول عليه تكون الرؤيا وذلك للآتي:</w:t>
      </w:r>
    </w:p>
    <w:p w:rsidR="007C35F7" w:rsidRDefault="007C35F7" w:rsidP="007C35F7">
      <w:pPr>
        <w:pStyle w:val="ListParagraph"/>
        <w:numPr>
          <w:ilvl w:val="0"/>
          <w:numId w:val="60"/>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أن الشارع أناط الحكم بالرؤيا, ولو كان غيرها معولا عليه لذكره.</w:t>
      </w:r>
    </w:p>
    <w:p w:rsidR="007C35F7" w:rsidRDefault="007C35F7" w:rsidP="007C35F7">
      <w:pPr>
        <w:pStyle w:val="ListParagraph"/>
        <w:numPr>
          <w:ilvl w:val="0"/>
          <w:numId w:val="60"/>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lastRenderedPageBreak/>
        <w:t>ما دلت عليه الأحاديث في قول النبي -صلى الله عليه وسلم-: "لا تصوموا حتى تروا الهلال، ولا تفطروا حتى تروه"</w:t>
      </w:r>
      <w:r>
        <w:rPr>
          <w:rStyle w:val="FootnoteReference"/>
          <w:rFonts w:ascii="Traditional Arabic" w:hAnsi="Traditional Arabic" w:cs="Traditional Arabic"/>
          <w:sz w:val="36"/>
          <w:szCs w:val="36"/>
          <w:rtl/>
        </w:rPr>
        <w:footnoteReference w:id="415"/>
      </w:r>
      <w:r>
        <w:rPr>
          <w:rFonts w:ascii="Traditional Arabic" w:hAnsi="Traditional Arabic" w:cs="Traditional Arabic" w:hint="cs"/>
          <w:sz w:val="36"/>
          <w:szCs w:val="36"/>
          <w:rtl/>
        </w:rPr>
        <w:t>. "فقد نهى أن يصام رمضان قبل الرؤية، والرؤية الإحساس والإبصار به، فمتى لم يره المسلمون، كيف يجوز أن يقال: قد أخبر مخبر أنه يرى، وإذا رؤي كيف يجوز أن يقال: أخبر مخبر أنه لا يرى"</w:t>
      </w:r>
      <w:r>
        <w:rPr>
          <w:rStyle w:val="FootnoteReference"/>
          <w:rFonts w:ascii="Traditional Arabic" w:hAnsi="Traditional Arabic" w:cs="Traditional Arabic"/>
          <w:sz w:val="36"/>
          <w:szCs w:val="36"/>
          <w:rtl/>
        </w:rPr>
        <w:footnoteReference w:id="416"/>
      </w:r>
      <w:r>
        <w:rPr>
          <w:rFonts w:ascii="Traditional Arabic" w:hAnsi="Traditional Arabic" w:cs="Traditional Arabic" w:hint="cs"/>
          <w:sz w:val="36"/>
          <w:szCs w:val="36"/>
          <w:rtl/>
        </w:rPr>
        <w:t>.</w:t>
      </w:r>
    </w:p>
    <w:p w:rsidR="007C35F7" w:rsidRDefault="007C35F7" w:rsidP="007C35F7">
      <w:pPr>
        <w:pStyle w:val="ListParagraph"/>
        <w:numPr>
          <w:ilvl w:val="0"/>
          <w:numId w:val="60"/>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أن وصف هذه الأمة بالأمية في ذلك الحديث، وصف مدح وكمال، لها من عدة وجوه:</w:t>
      </w:r>
    </w:p>
    <w:p w:rsidR="007C35F7" w:rsidRDefault="007C35F7" w:rsidP="007C35F7">
      <w:pPr>
        <w:pStyle w:val="ListParagraph"/>
        <w:numPr>
          <w:ilvl w:val="0"/>
          <w:numId w:val="61"/>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من جهة الاستغناء عن الكتاب والحساب بما هو أبين منه وأظهر وهو الهلال.</w:t>
      </w:r>
    </w:p>
    <w:p w:rsidR="007C35F7" w:rsidRPr="00CC1200" w:rsidRDefault="007C35F7" w:rsidP="007C35F7">
      <w:pPr>
        <w:pStyle w:val="ListParagraph"/>
        <w:numPr>
          <w:ilvl w:val="0"/>
          <w:numId w:val="61"/>
        </w:numPr>
        <w:bidi/>
        <w:spacing w:after="0" w:line="240" w:lineRule="auto"/>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أن الكتابة والحساب فيهما تعب كثير بغير فائدة إذ هذا مقصود لغيره لا لنفسه</w:t>
      </w:r>
      <w:r>
        <w:rPr>
          <w:rStyle w:val="FootnoteReference"/>
          <w:rFonts w:ascii="Traditional Arabic" w:hAnsi="Traditional Arabic" w:cs="Traditional Arabic"/>
          <w:sz w:val="36"/>
          <w:szCs w:val="36"/>
          <w:rtl/>
        </w:rPr>
        <w:footnoteReference w:id="417"/>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b/>
          <w:bCs/>
          <w:sz w:val="36"/>
          <w:szCs w:val="36"/>
          <w:rtl/>
          <w:lang w:val="id-ID"/>
        </w:rPr>
      </w:pP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b/>
          <w:bCs/>
          <w:sz w:val="36"/>
          <w:szCs w:val="36"/>
          <w:rtl/>
          <w:lang w:val="id-ID"/>
        </w:rPr>
        <w:t>المسألة الثانية: الصيام في البلاد طويلة النهار أو الليل.</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هذه المسألة تندرج في الحكم الأصلي للصيام، وهو الإمساك من طلوع الفجر إلى غروب الشمس، حيث إن أحكام الإسلام جاءت شاملة لجميع المسلمين في كل مكان.</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فمتى كان الليل والنهار في أي مكان متمايزين بطلوع الفجر وغروب الشمس مهما طال النهار وجب على المسلمين في ذلك المكان الإمساك طوال نهارهم؛ لعموم الأدلة الموجبة للإمساك طوال النهار، ولم تستثن من ذلك بلدا من البلدان.</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فإذا شق ذلك الصوم على مسلم هناك، وخشي معه الهلاك أو المرض الفاحش أو زيادة مرض أو تباطؤ برئه، جاز له الفطر، وقضاؤه في أي وقت من أيام أخرى.</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ومن أدلة التي تدل على وجوب الصوم من طلوع الفجر إلى غروب الشمس ما يلي:</w:t>
      </w:r>
    </w:p>
    <w:p w:rsidR="007C35F7" w:rsidRPr="005D212F" w:rsidRDefault="007C35F7" w:rsidP="004F2B20">
      <w:pPr>
        <w:pStyle w:val="ListParagraph"/>
        <w:numPr>
          <w:ilvl w:val="0"/>
          <w:numId w:val="62"/>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قوله تعالى: </w:t>
      </w:r>
      <w:r w:rsidR="004F2B20">
        <w:rPr>
          <w:rFonts w:ascii="QCF_BSML" w:hAnsi="QCF_BSML" w:cs="QCF_BSML"/>
          <w:color w:val="000000"/>
          <w:sz w:val="35"/>
          <w:szCs w:val="35"/>
          <w:rtl/>
        </w:rPr>
        <w:t xml:space="preserve">ﮋ </w:t>
      </w:r>
      <w:r w:rsidR="004F2B20">
        <w:rPr>
          <w:rFonts w:ascii="QCF_P029" w:hAnsi="QCF_P029" w:cs="QCF_P029"/>
          <w:color w:val="000000"/>
          <w:sz w:val="35"/>
          <w:szCs w:val="35"/>
          <w:rtl/>
        </w:rPr>
        <w:t>ﭳ  ﭴ  ﭵ  ﭶ  ﭷ   ﭸ  ﭹ  ﭺ  ﭻ  ﭼ     ﭽ  ﭾ</w:t>
      </w:r>
      <w:r w:rsidR="004F2B20">
        <w:rPr>
          <w:rFonts w:ascii="QCF_P029" w:hAnsi="QCF_P029" w:cs="QCF_P029"/>
          <w:color w:val="0000A5"/>
          <w:sz w:val="35"/>
          <w:szCs w:val="35"/>
          <w:rtl/>
        </w:rPr>
        <w:t>ﭿ</w:t>
      </w:r>
      <w:r w:rsidR="004F2B20">
        <w:rPr>
          <w:rFonts w:ascii="QCF_P029" w:hAnsi="QCF_P029" w:cs="QCF_P029"/>
          <w:color w:val="000000"/>
          <w:sz w:val="35"/>
          <w:szCs w:val="35"/>
          <w:rtl/>
        </w:rPr>
        <w:t xml:space="preserve">  ﮀ     ﮁ  ﮂ   ﮃ  ﮄ</w:t>
      </w:r>
      <w:r w:rsidR="004F2B20">
        <w:rPr>
          <w:rFonts w:ascii="QCF_P029" w:hAnsi="QCF_P029" w:cs="QCF_P029"/>
          <w:color w:val="0000A5"/>
          <w:sz w:val="35"/>
          <w:szCs w:val="35"/>
          <w:rtl/>
        </w:rPr>
        <w:t>ﮅ</w:t>
      </w:r>
      <w:r w:rsidR="004F2B20">
        <w:rPr>
          <w:rFonts w:ascii="QCF_P029" w:hAnsi="QCF_P029" w:cs="QCF_P029"/>
          <w:color w:val="000000"/>
          <w:sz w:val="35"/>
          <w:szCs w:val="35"/>
          <w:rtl/>
        </w:rPr>
        <w:t xml:space="preserve">   </w:t>
      </w:r>
      <w:r w:rsidR="004F2B20">
        <w:rPr>
          <w:rFonts w:ascii="QCF_BSML" w:hAnsi="QCF_BSML" w:cs="QCF_BSML"/>
          <w:color w:val="000000"/>
          <w:sz w:val="35"/>
          <w:szCs w:val="35"/>
          <w:rtl/>
        </w:rPr>
        <w:t>ﮊ</w:t>
      </w:r>
      <w:r w:rsidR="004F2B20">
        <w:rPr>
          <w:rFonts w:ascii="Arial" w:hAnsi="Arial" w:cs="Arial"/>
          <w:color w:val="000000"/>
          <w:sz w:val="18"/>
          <w:szCs w:val="18"/>
          <w:rtl/>
        </w:rPr>
        <w:t xml:space="preserve"> </w:t>
      </w:r>
      <w:r w:rsidRPr="005D212F">
        <w:rPr>
          <w:rStyle w:val="FootnoteReference"/>
          <w:rFonts w:ascii="Traditional Arabic" w:hAnsi="Traditional Arabic" w:cs="Traditional Arabic"/>
          <w:sz w:val="36"/>
          <w:szCs w:val="36"/>
          <w:rtl/>
        </w:rPr>
        <w:footnoteReference w:id="418"/>
      </w:r>
      <w:r w:rsidRPr="005D212F">
        <w:rPr>
          <w:rFonts w:ascii="Traditional Arabic" w:hAnsi="Traditional Arabic" w:cs="Traditional Arabic"/>
          <w:sz w:val="36"/>
          <w:szCs w:val="36"/>
          <w:rtl/>
        </w:rPr>
        <w:t>.</w:t>
      </w:r>
    </w:p>
    <w:p w:rsidR="007C35F7" w:rsidRDefault="007C35F7" w:rsidP="007C35F7">
      <w:pPr>
        <w:pStyle w:val="ListParagraph"/>
        <w:numPr>
          <w:ilvl w:val="0"/>
          <w:numId w:val="62"/>
        </w:numPr>
        <w:bidi/>
        <w:spacing w:after="0" w:line="240" w:lineRule="auto"/>
        <w:ind w:left="0" w:firstLine="720"/>
        <w:jc w:val="both"/>
        <w:rPr>
          <w:rFonts w:ascii="Traditional Arabic" w:hAnsi="Traditional Arabic" w:cs="Traditional Arabic"/>
          <w:sz w:val="36"/>
          <w:szCs w:val="36"/>
        </w:rPr>
      </w:pPr>
      <w:r w:rsidRPr="005D212F">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وقوله صلى الله عليه وسلم: "إذا أقبل الليل من هاهنا، وأدبر النهار من هاهنا، وغربت الشمس فقد أفطر الصائم"</w:t>
      </w:r>
      <w:r>
        <w:rPr>
          <w:rStyle w:val="FootnoteReference"/>
          <w:rFonts w:ascii="Traditional Arabic" w:hAnsi="Traditional Arabic" w:cs="Traditional Arabic"/>
          <w:sz w:val="36"/>
          <w:szCs w:val="36"/>
          <w:rtl/>
        </w:rPr>
        <w:footnoteReference w:id="419"/>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فهذه الأدلة لم تفرق بين مسلم ومسلم، ومكان وآخر، بل أوجبت عليه الصيام من طلوع الفجر إلى غروب الشمس.</w:t>
      </w:r>
      <w:r w:rsidRPr="005D212F">
        <w:rPr>
          <w:rFonts w:ascii="Traditional Arabic" w:hAnsi="Traditional Arabic" w:cs="Traditional Arabic" w:hint="cs"/>
          <w:sz w:val="36"/>
          <w:szCs w:val="36"/>
          <w:rtl/>
        </w:rPr>
        <w:t xml:space="preserve"> </w:t>
      </w:r>
    </w:p>
    <w:p w:rsidR="007C35F7" w:rsidRDefault="007C35F7" w:rsidP="00731025">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وقد أصدر مجلس المجمع الفقهي الإسلامي التابع لرابطة العالم الإسلامي قرارا حول هذه المسألة فيه: "الجهة الثالثة: تلك التي يظهر فيها الليل والنهار خلال أربع وعشرين ساعة، وتتمايز فيها الأوقات إلا أن الليل يطول فيها في فترة من السنة طولا مفرطا، ويطول النهار في فترة أخرى طولا مفرطا... وأما بالنسبة لتحديد أوقات صيامهم شهر رمضان؛ فعلى المكلفين أن يمسكوا كل يوم فيه عن الطعام والشراب وسائر المفطرات من طلوع الفجر إلى غروب الشمس في بلادهم، ما دام النهار يتمايز من الليل، وكان مجموع زمانهم أربعا وعشرين ساعة، ويحل لهم الطعام والشراب والجماع ونحوها في ليلهم فقط، وإن كان قصيرا، فإن الشريعة الإسلامية عامة للناس في جميع البلاد، وقد قال الله تعالى: </w:t>
      </w:r>
      <w:r w:rsidR="00731025">
        <w:rPr>
          <w:rFonts w:ascii="QCF_BSML" w:hAnsi="QCF_BSML" w:cs="QCF_BSML"/>
          <w:color w:val="000000"/>
          <w:sz w:val="35"/>
          <w:szCs w:val="35"/>
          <w:rtl/>
        </w:rPr>
        <w:t>ﮋ</w:t>
      </w:r>
      <w:r w:rsidR="00731025">
        <w:rPr>
          <w:rFonts w:ascii="QCF_P029" w:hAnsi="QCF_P029" w:cs="QCF_P029"/>
          <w:color w:val="000000"/>
          <w:sz w:val="35"/>
          <w:szCs w:val="35"/>
          <w:rtl/>
        </w:rPr>
        <w:t xml:space="preserve">  ﭳ  ﭴ  ﭵ  ﭶ  ﭷ   ﭸ  ﭹ  ﭺ  ﭻ  ﭼ     ﭽ  ﭾ</w:t>
      </w:r>
      <w:r w:rsidR="00731025">
        <w:rPr>
          <w:rFonts w:ascii="QCF_P029" w:hAnsi="QCF_P029" w:cs="QCF_P029"/>
          <w:color w:val="0000A5"/>
          <w:sz w:val="35"/>
          <w:szCs w:val="35"/>
          <w:rtl/>
        </w:rPr>
        <w:t>ﭿ</w:t>
      </w:r>
      <w:r w:rsidR="00731025">
        <w:rPr>
          <w:rFonts w:ascii="QCF_P029" w:hAnsi="QCF_P029" w:cs="QCF_P029"/>
          <w:color w:val="000000"/>
          <w:sz w:val="35"/>
          <w:szCs w:val="35"/>
          <w:rtl/>
        </w:rPr>
        <w:t xml:space="preserve">  ﮀ     ﮁ  ﮂ   ﮃ  ﮄ</w:t>
      </w:r>
      <w:r w:rsidR="00731025">
        <w:rPr>
          <w:rFonts w:ascii="QCF_P029" w:hAnsi="QCF_P029" w:cs="QCF_P029"/>
          <w:color w:val="0000A5"/>
          <w:sz w:val="35"/>
          <w:szCs w:val="35"/>
          <w:rtl/>
        </w:rPr>
        <w:t>ﮅ</w:t>
      </w:r>
      <w:r w:rsidR="00731025">
        <w:rPr>
          <w:rFonts w:ascii="QCF_P029" w:hAnsi="QCF_P029" w:cs="QCF_P029"/>
          <w:color w:val="000000"/>
          <w:sz w:val="35"/>
          <w:szCs w:val="35"/>
          <w:rtl/>
        </w:rPr>
        <w:t xml:space="preserve">  </w:t>
      </w:r>
      <w:r w:rsidR="00731025">
        <w:rPr>
          <w:rFonts w:ascii="QCF_BSML" w:hAnsi="QCF_BSML" w:cs="QCF_BSML"/>
          <w:color w:val="000000"/>
          <w:sz w:val="35"/>
          <w:szCs w:val="35"/>
          <w:rtl/>
        </w:rPr>
        <w:t>ﮊ</w:t>
      </w:r>
      <w:r w:rsidR="00731025">
        <w:rPr>
          <w:rFonts w:ascii="Arial" w:hAnsi="Arial" w:cs="Arial"/>
          <w:color w:val="000000"/>
          <w:sz w:val="18"/>
          <w:szCs w:val="18"/>
          <w:rtl/>
        </w:rPr>
        <w:t xml:space="preserve"> </w:t>
      </w:r>
      <w:r w:rsidRPr="005D212F">
        <w:rPr>
          <w:rStyle w:val="FootnoteReference"/>
          <w:rFonts w:ascii="Traditional Arabic" w:hAnsi="Traditional Arabic" w:cs="Traditional Arabic"/>
          <w:sz w:val="36"/>
          <w:szCs w:val="36"/>
          <w:rtl/>
        </w:rPr>
        <w:footnoteReference w:id="420"/>
      </w:r>
      <w:r w:rsidRPr="005D212F">
        <w:rPr>
          <w:rFonts w:ascii="Traditional Arabic" w:hAnsi="Traditional Arabic" w:cs="Traditional Arabic"/>
          <w:sz w:val="36"/>
          <w:szCs w:val="36"/>
          <w:rtl/>
        </w:rPr>
        <w:t>.</w:t>
      </w:r>
    </w:p>
    <w:p w:rsidR="007C35F7" w:rsidRDefault="007C35F7" w:rsidP="008E77FF">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ومن عجز عن إتمام صوم يوم لطوله، أو علم بالأمارات أو التجربة أو إخبار طبيب أمين حاذق، أو غلب على ظنه أن الصوم يفضي إلى مرضه مرضا شديدا، أو يفضي إلى زيادة مرضه، أو بطء برئه، أفطر ويقضي الأيام التي أفطرها في أشهر يتمكن فيها من القضاء، قال تعالى: </w:t>
      </w:r>
      <w:r w:rsidR="00A4609C">
        <w:rPr>
          <w:rFonts w:ascii="QCF_BSML" w:hAnsi="QCF_BSML" w:cs="QCF_BSML"/>
          <w:color w:val="000000"/>
          <w:sz w:val="35"/>
          <w:szCs w:val="35"/>
          <w:rtl/>
        </w:rPr>
        <w:t xml:space="preserve">ﮋ </w:t>
      </w:r>
      <w:r w:rsidR="00A4609C">
        <w:rPr>
          <w:rFonts w:ascii="QCF_P028" w:hAnsi="QCF_P028" w:cs="QCF_P028"/>
          <w:color w:val="000000"/>
          <w:sz w:val="35"/>
          <w:szCs w:val="35"/>
          <w:rtl/>
        </w:rPr>
        <w:t>ﮫ  ﮬ  ﮭ  ﮮ      ﮯ  ﮰ    ﮱ  ﯓ   ﯔ  ﯕ</w:t>
      </w:r>
      <w:r w:rsidR="00A4609C">
        <w:rPr>
          <w:rFonts w:ascii="QCF_P028" w:hAnsi="QCF_P028" w:cs="QCF_P028"/>
          <w:color w:val="0000A5"/>
          <w:sz w:val="35"/>
          <w:szCs w:val="35"/>
          <w:rtl/>
        </w:rPr>
        <w:t>ﯖ</w:t>
      </w:r>
      <w:r w:rsidR="00A4609C">
        <w:rPr>
          <w:rFonts w:ascii="QCF_P028" w:hAnsi="QCF_P028" w:cs="QCF_P028"/>
          <w:color w:val="000000"/>
          <w:sz w:val="35"/>
          <w:szCs w:val="35"/>
          <w:rtl/>
        </w:rPr>
        <w:t xml:space="preserve">  ﯗ  ﯘ  ﯙ  ﯚ   ﯛ  ﯜ  ﯝ   ﯞ  </w:t>
      </w:r>
      <w:r w:rsidR="00A4609C">
        <w:rPr>
          <w:rFonts w:ascii="QCF_BSML" w:hAnsi="QCF_BSML" w:cs="QCF_BSML"/>
          <w:color w:val="000000"/>
          <w:sz w:val="35"/>
          <w:szCs w:val="35"/>
          <w:rtl/>
        </w:rPr>
        <w:t>ﮊ</w:t>
      </w:r>
      <w:r w:rsidR="00A4609C">
        <w:rPr>
          <w:rFonts w:ascii="Arial" w:hAnsi="Arial" w:cs="Arial"/>
          <w:color w:val="9DAB0C"/>
          <w:sz w:val="27"/>
          <w:szCs w:val="27"/>
        </w:rPr>
        <w:t xml:space="preserve"> </w:t>
      </w:r>
      <w:r>
        <w:rPr>
          <w:rStyle w:val="FootnoteReference"/>
          <w:rFonts w:ascii="Simplified Arabic Fixed" w:hAnsi="Simplified Arabic Fixed" w:cs="Simplified Arabic Fixed"/>
          <w:sz w:val="36"/>
          <w:szCs w:val="36"/>
          <w:rtl/>
        </w:rPr>
        <w:footnoteReference w:id="421"/>
      </w:r>
      <w:r>
        <w:rPr>
          <w:rFonts w:ascii="Traditional Arabic" w:hAnsi="Traditional Arabic" w:cs="Traditional Arabic" w:hint="cs"/>
          <w:sz w:val="36"/>
          <w:szCs w:val="36"/>
          <w:rtl/>
        </w:rPr>
        <w:t xml:space="preserve">، وقال تعالى: </w:t>
      </w:r>
      <w:r w:rsidR="008E77FF">
        <w:rPr>
          <w:rFonts w:ascii="QCF_BSML" w:hAnsi="QCF_BSML" w:cs="QCF_BSML"/>
          <w:color w:val="000000"/>
          <w:sz w:val="35"/>
          <w:szCs w:val="35"/>
          <w:rtl/>
        </w:rPr>
        <w:t xml:space="preserve">ﮋ </w:t>
      </w:r>
      <w:r w:rsidR="008E77FF">
        <w:rPr>
          <w:rFonts w:ascii="QCF_P049" w:hAnsi="QCF_P049" w:cs="QCF_P049"/>
          <w:color w:val="000000"/>
          <w:sz w:val="35"/>
          <w:szCs w:val="35"/>
          <w:rtl/>
        </w:rPr>
        <w:t>ﯗ  ﯘ   ﯙ  ﯚ  ﯛ  ﯜ</w:t>
      </w:r>
      <w:r w:rsidR="008E77FF">
        <w:rPr>
          <w:rFonts w:ascii="QCF_P049" w:hAnsi="QCF_P049" w:cs="QCF_P049"/>
          <w:color w:val="0000A5"/>
          <w:sz w:val="35"/>
          <w:szCs w:val="35"/>
          <w:rtl/>
        </w:rPr>
        <w:t>ﯝ</w:t>
      </w:r>
      <w:r w:rsidR="008E77FF">
        <w:rPr>
          <w:rFonts w:ascii="QCF_P049" w:hAnsi="QCF_P049" w:cs="QCF_P049"/>
          <w:color w:val="000000"/>
          <w:sz w:val="35"/>
          <w:szCs w:val="35"/>
          <w:rtl/>
        </w:rPr>
        <w:t xml:space="preserve"> </w:t>
      </w:r>
      <w:r w:rsidR="008E77FF">
        <w:rPr>
          <w:rFonts w:ascii="QCF_BSML" w:hAnsi="QCF_BSML" w:cs="QCF_BSML"/>
          <w:color w:val="000000"/>
          <w:sz w:val="35"/>
          <w:szCs w:val="35"/>
          <w:rtl/>
        </w:rPr>
        <w:t>ﮊ</w:t>
      </w:r>
      <w:r w:rsidR="008E77FF">
        <w:rPr>
          <w:rFonts w:ascii="Arial" w:hAnsi="Arial" w:cs="Arial"/>
          <w:color w:val="9DAB0C"/>
          <w:sz w:val="27"/>
          <w:szCs w:val="27"/>
        </w:rPr>
        <w:t xml:space="preserve"> </w:t>
      </w:r>
      <w:r>
        <w:rPr>
          <w:rStyle w:val="FootnoteReference"/>
          <w:rFonts w:ascii="Simplified Arabic Fixed" w:hAnsi="Simplified Arabic Fixed" w:cs="Simplified Arabic Fixed"/>
          <w:sz w:val="36"/>
          <w:szCs w:val="36"/>
          <w:rtl/>
        </w:rPr>
        <w:footnoteReference w:id="422"/>
      </w:r>
      <w:r>
        <w:rPr>
          <w:rFonts w:ascii="Traditional Arabic" w:hAnsi="Traditional Arabic" w:cs="Traditional Arabic" w:hint="cs"/>
          <w:sz w:val="36"/>
          <w:szCs w:val="36"/>
          <w:rtl/>
        </w:rPr>
        <w:t xml:space="preserve">،وقال تعالى: </w:t>
      </w:r>
      <w:r w:rsidR="008E77FF">
        <w:rPr>
          <w:rFonts w:ascii="QCF_BSML" w:hAnsi="QCF_BSML" w:cs="QCF_BSML"/>
          <w:color w:val="000000"/>
          <w:sz w:val="35"/>
          <w:szCs w:val="35"/>
          <w:rtl/>
        </w:rPr>
        <w:t xml:space="preserve">ﮋ </w:t>
      </w:r>
      <w:r w:rsidR="008E77FF">
        <w:rPr>
          <w:rFonts w:ascii="QCF_P341" w:hAnsi="QCF_P341" w:cs="QCF_P341"/>
          <w:color w:val="000000"/>
          <w:sz w:val="35"/>
          <w:szCs w:val="35"/>
          <w:rtl/>
        </w:rPr>
        <w:t>ﮪ  ﮫ   ﮬ   ﮭ  ﮮ   ﮯ  ﮰ</w:t>
      </w:r>
      <w:r w:rsidR="008E77FF">
        <w:rPr>
          <w:rFonts w:ascii="QCF_P341" w:hAnsi="QCF_P341" w:cs="QCF_P341"/>
          <w:color w:val="0000A5"/>
          <w:sz w:val="35"/>
          <w:szCs w:val="35"/>
          <w:rtl/>
        </w:rPr>
        <w:t>ﮱ</w:t>
      </w:r>
      <w:r w:rsidR="008E77FF">
        <w:rPr>
          <w:rFonts w:ascii="QCF_P341" w:hAnsi="QCF_P341" w:cs="QCF_P341"/>
          <w:color w:val="000000"/>
          <w:sz w:val="35"/>
          <w:szCs w:val="35"/>
          <w:rtl/>
        </w:rPr>
        <w:t xml:space="preserve">  </w:t>
      </w:r>
      <w:r w:rsidR="008E77FF">
        <w:rPr>
          <w:rFonts w:ascii="QCF_BSML" w:hAnsi="QCF_BSML" w:cs="QCF_BSML"/>
          <w:color w:val="000000"/>
          <w:sz w:val="35"/>
          <w:szCs w:val="35"/>
          <w:rtl/>
        </w:rPr>
        <w:t>ﮊ</w:t>
      </w:r>
      <w:r w:rsidR="008E77FF">
        <w:rPr>
          <w:rFonts w:ascii="Arial" w:hAnsi="Arial" w:cs="Arial"/>
          <w:color w:val="9DAB0C"/>
          <w:sz w:val="27"/>
          <w:szCs w:val="27"/>
        </w:rPr>
        <w:t xml:space="preserve"> </w:t>
      </w:r>
      <w:r>
        <w:rPr>
          <w:rStyle w:val="FootnoteReference"/>
          <w:rFonts w:ascii="Traditional Arabic" w:hAnsi="Traditional Arabic" w:cs="Traditional Arabic"/>
          <w:sz w:val="36"/>
          <w:szCs w:val="36"/>
          <w:rtl/>
        </w:rPr>
        <w:footnoteReference w:id="423"/>
      </w:r>
      <w:r>
        <w:rPr>
          <w:rFonts w:ascii="Traditional Arabic" w:hAnsi="Traditional Arabic" w:cs="Traditional Arabic" w:hint="cs"/>
          <w:sz w:val="36"/>
          <w:szCs w:val="36"/>
          <w:rtl/>
        </w:rPr>
        <w:t>. والله ولي التوفيق"</w:t>
      </w:r>
      <w:r>
        <w:rPr>
          <w:rStyle w:val="FootnoteReference"/>
          <w:rFonts w:ascii="Traditional Arabic" w:hAnsi="Traditional Arabic" w:cs="Traditional Arabic"/>
          <w:sz w:val="36"/>
          <w:szCs w:val="36"/>
          <w:rtl/>
        </w:rPr>
        <w:footnoteReference w:id="424"/>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وذهب جماعة من العلماء المعاصرين إلى أنه يجوز لأهل تلك البلاد أن يقدروا الصوم بأقرب البلاد إليهم المعتدلة في صومها، أو أن يقدروه بصيام مكة أو المدينة يبدأ صيامهم من طلوع الفجر عندهم إلى قدر الساعات التي يصومها أهل مكة والمدينة، أو أقرب البلاد المعتدلة إليهم</w:t>
      </w:r>
      <w:r>
        <w:rPr>
          <w:rStyle w:val="FootnoteReference"/>
          <w:rFonts w:ascii="Traditional Arabic" w:hAnsi="Traditional Arabic" w:cs="Traditional Arabic"/>
          <w:sz w:val="36"/>
          <w:szCs w:val="36"/>
          <w:rtl/>
        </w:rPr>
        <w:footnoteReference w:id="425"/>
      </w:r>
      <w:r>
        <w:rPr>
          <w:rFonts w:ascii="Traditional Arabic" w:hAnsi="Traditional Arabic" w:cs="Traditional Arabic" w:hint="cs"/>
          <w:sz w:val="36"/>
          <w:szCs w:val="36"/>
          <w:rtl/>
        </w:rPr>
        <w:t>.</w:t>
      </w:r>
    </w:p>
    <w:p w:rsidR="007C35F7" w:rsidRDefault="007C35F7" w:rsidP="0091111A">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مذهب العلماء المعاصرين هذا يعارض قوله تعالى: </w:t>
      </w:r>
      <w:r w:rsidR="00CD1164" w:rsidRPr="004638D4">
        <w:rPr>
          <w:rFonts w:ascii="Traditional Arabic" w:hAnsi="Traditional Arabic" w:cs="Traditional Arabic"/>
          <w:sz w:val="36"/>
          <w:szCs w:val="36"/>
          <w:rtl/>
        </w:rPr>
        <w:t>﴿</w:t>
      </w:r>
      <w:r w:rsidR="0091111A" w:rsidRPr="0091111A">
        <w:rPr>
          <w:rFonts w:ascii="QCF_P029" w:hAnsi="QCF_P029" w:cs="QCF_P029"/>
          <w:color w:val="000000"/>
          <w:sz w:val="35"/>
          <w:szCs w:val="35"/>
          <w:rtl/>
        </w:rPr>
        <w:t xml:space="preserve"> </w:t>
      </w:r>
      <w:r w:rsidR="0091111A">
        <w:rPr>
          <w:rFonts w:ascii="QCF_P029" w:hAnsi="QCF_P029" w:cs="QCF_P029"/>
          <w:color w:val="000000"/>
          <w:sz w:val="35"/>
          <w:szCs w:val="35"/>
          <w:rtl/>
        </w:rPr>
        <w:t>ﮀ     ﮁ  ﮂ   ﮃ  ﮄ</w:t>
      </w:r>
      <w:r w:rsidR="0091111A">
        <w:rPr>
          <w:rFonts w:ascii="QCF_P029" w:hAnsi="QCF_P029" w:cs="QCF_P029"/>
          <w:color w:val="0000A5"/>
          <w:sz w:val="35"/>
          <w:szCs w:val="35"/>
          <w:rtl/>
        </w:rPr>
        <w:t>ﮅ</w:t>
      </w:r>
      <w:r w:rsidR="0091111A">
        <w:rPr>
          <w:rFonts w:ascii="QCF_P029" w:hAnsi="QCF_P029" w:cs="QCF_P029"/>
          <w:color w:val="000000"/>
          <w:sz w:val="35"/>
          <w:szCs w:val="35"/>
          <w:rtl/>
        </w:rPr>
        <w:t xml:space="preserve">  </w:t>
      </w:r>
      <w:r w:rsidR="00CD1164" w:rsidRPr="004638D4">
        <w:rPr>
          <w:rFonts w:ascii="Traditional Arabic" w:hAnsi="Traditional Arabic" w:cs="Traditional Arabic"/>
          <w:sz w:val="36"/>
          <w:szCs w:val="36"/>
          <w:rtl/>
        </w:rPr>
        <w:t>﴾</w:t>
      </w:r>
      <w:r w:rsidRPr="005D212F">
        <w:rPr>
          <w:rStyle w:val="FootnoteReference"/>
          <w:rFonts w:ascii="Traditional Arabic" w:hAnsi="Traditional Arabic" w:cs="Traditional Arabic"/>
          <w:sz w:val="36"/>
          <w:szCs w:val="36"/>
          <w:rtl/>
        </w:rPr>
        <w:footnoteReference w:id="426"/>
      </w:r>
      <w:r w:rsidRPr="005D212F">
        <w:rPr>
          <w:rFonts w:ascii="Traditional Arabic" w:hAnsi="Traditional Arabic" w:cs="Traditional Arabic"/>
          <w:sz w:val="36"/>
          <w:szCs w:val="36"/>
          <w:rtl/>
        </w:rPr>
        <w:t>.</w:t>
      </w:r>
      <w:r>
        <w:rPr>
          <w:rFonts w:ascii="Traditional Arabic" w:hAnsi="Traditional Arabic" w:cs="Traditional Arabic" w:hint="cs"/>
          <w:sz w:val="36"/>
          <w:szCs w:val="36"/>
          <w:rtl/>
        </w:rPr>
        <w:t xml:space="preserve"> فكيف يأمر الله بالصيام إلى الليل، ونقول لهم: يجوز لكم الفطر قبل غروب الشمس؟!.</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وأن قولهم يبدءون صيامهم من طلوع الفجر إلى الوقت المقدر للصيام في مكة أو المدينة فيه تحكم، فلما لا يكون تقدير وقت الصيام من الغروب وبقدر عدد الساعات في مكة أو المدينة، كأن يكون الصيام في مكة اثنتي عشرة ساعة، وغروب الشمس في بلادهم الساعة العاشرة، فعلى هذا يكون بداية إمساكهم الساعة العاشرة صباحا، حتى ولو كان الفجر عندهم يطلع الساعة الخامسة صباحا، فكما جاز ذلك جاز الآخر.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أن الشارع الحكيم قد حدد لنا الطريقة، التي تجتنب بها المشقة الفاحشة في الصيام إذا وجدت، سواء كان ذلك بالمرض، أو أي عذر من الأعذار المبيحة للفطر، وهي أن يفطر الإنسان، ويقضي بدل ذلك في أي وقت آخر.</w:t>
      </w:r>
    </w:p>
    <w:p w:rsidR="007C35F7" w:rsidRDefault="007C35F7" w:rsidP="00632CDB">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إن الناظر في هذه الشريعة يعلم أن أحكامها جاءت لأوسط الأمور، وعلى من كان بعيدا عن الوسط أن يعمل بتلك الأحكام ما استطاع إلى ذلك سبيلا، فإذا لم يستطع أتته قواعد الدين الميسرة، والتي لم تجعل عليه في الدين من حرج، مثل قوله تعالى: </w:t>
      </w:r>
      <w:r w:rsidR="00CD1164" w:rsidRPr="004638D4">
        <w:rPr>
          <w:rFonts w:ascii="Traditional Arabic" w:hAnsi="Traditional Arabic" w:cs="Traditional Arabic"/>
          <w:sz w:val="36"/>
          <w:szCs w:val="36"/>
          <w:rtl/>
        </w:rPr>
        <w:t>﴿</w:t>
      </w:r>
      <w:r w:rsidR="00CD1164" w:rsidRPr="004638D4">
        <w:rPr>
          <w:rFonts w:ascii="Traditional Arabic" w:hAnsi="Traditional Arabic" w:cs="Traditional Arabic"/>
          <w:sz w:val="28"/>
          <w:szCs w:val="28"/>
        </w:rPr>
        <w:sym w:font="HQPB4" w:char="F0DF"/>
      </w:r>
      <w:r w:rsidR="00E625FF" w:rsidRPr="00E625FF">
        <w:rPr>
          <w:rFonts w:ascii="QCF_P028" w:hAnsi="QCF_P028" w:cs="QCF_P028"/>
          <w:color w:val="000000"/>
          <w:sz w:val="35"/>
          <w:szCs w:val="35"/>
          <w:rtl/>
        </w:rPr>
        <w:t xml:space="preserve"> </w:t>
      </w:r>
      <w:r w:rsidR="00E625FF">
        <w:rPr>
          <w:rFonts w:ascii="QCF_P028" w:hAnsi="QCF_P028" w:cs="QCF_P028"/>
          <w:color w:val="000000"/>
          <w:sz w:val="35"/>
          <w:szCs w:val="35"/>
          <w:rtl/>
        </w:rPr>
        <w:t xml:space="preserve">ﯗ  ﯘ  ﯙ  ﯚ   ﯛ  ﯜ  ﯝ   ﯞ  </w:t>
      </w:r>
      <w:r w:rsidR="00CD1164" w:rsidRPr="004638D4">
        <w:rPr>
          <w:rFonts w:ascii="Traditional Arabic" w:hAnsi="Traditional Arabic" w:cs="Traditional Arabic"/>
          <w:sz w:val="36"/>
          <w:szCs w:val="36"/>
          <w:rtl/>
        </w:rPr>
        <w:t>﴾</w:t>
      </w:r>
      <w:r>
        <w:rPr>
          <w:rStyle w:val="FootnoteReference"/>
          <w:rFonts w:ascii="Simplified Arabic Fixed" w:hAnsi="Simplified Arabic Fixed" w:cs="Simplified Arabic Fixed"/>
          <w:sz w:val="36"/>
          <w:szCs w:val="36"/>
          <w:rtl/>
        </w:rPr>
        <w:footnoteReference w:id="427"/>
      </w:r>
      <w:r>
        <w:rPr>
          <w:rFonts w:ascii="Traditional Arabic" w:hAnsi="Traditional Arabic" w:cs="Traditional Arabic" w:hint="cs"/>
          <w:sz w:val="36"/>
          <w:szCs w:val="36"/>
          <w:rtl/>
        </w:rPr>
        <w:t xml:space="preserve">، وقوله تعالى: </w:t>
      </w:r>
      <w:r w:rsidR="00CD1164" w:rsidRPr="004638D4">
        <w:rPr>
          <w:rFonts w:ascii="Traditional Arabic" w:hAnsi="Traditional Arabic" w:cs="Traditional Arabic"/>
          <w:sz w:val="36"/>
          <w:szCs w:val="36"/>
          <w:rtl/>
        </w:rPr>
        <w:t>﴿</w:t>
      </w:r>
      <w:r w:rsidR="00CD1164" w:rsidRPr="004638D4">
        <w:rPr>
          <w:rFonts w:ascii="Traditional Arabic" w:hAnsi="Traditional Arabic" w:cs="Traditional Arabic"/>
          <w:sz w:val="28"/>
          <w:szCs w:val="28"/>
        </w:rPr>
        <w:sym w:font="HQPB5" w:char="F09F"/>
      </w:r>
      <w:r w:rsidR="00DD492E">
        <w:rPr>
          <w:rFonts w:ascii="QCF_P049" w:hAnsi="QCF_P049" w:cs="QCF_P049"/>
          <w:color w:val="000000"/>
          <w:sz w:val="35"/>
          <w:szCs w:val="35"/>
          <w:rtl/>
        </w:rPr>
        <w:t>ﯗ  ﯘ   ﯙ  ﯚ  ﯛ  ﯜ</w:t>
      </w:r>
      <w:r w:rsidR="00CD1164" w:rsidRPr="004638D4">
        <w:rPr>
          <w:rFonts w:ascii="Traditional Arabic" w:hAnsi="Traditional Arabic" w:cs="Traditional Arabic"/>
          <w:sz w:val="36"/>
          <w:szCs w:val="36"/>
          <w:rtl/>
        </w:rPr>
        <w:t>﴾</w:t>
      </w:r>
      <w:r>
        <w:rPr>
          <w:rStyle w:val="FootnoteReference"/>
          <w:rFonts w:ascii="Simplified Arabic Fixed" w:hAnsi="Simplified Arabic Fixed" w:cs="Simplified Arabic Fixed"/>
          <w:sz w:val="36"/>
          <w:szCs w:val="36"/>
          <w:rtl/>
        </w:rPr>
        <w:footnoteReference w:id="428"/>
      </w:r>
      <w:r>
        <w:rPr>
          <w:rFonts w:ascii="Traditional Arabic" w:hAnsi="Traditional Arabic" w:cs="Traditional Arabic" w:hint="cs"/>
          <w:sz w:val="36"/>
          <w:szCs w:val="36"/>
          <w:rtl/>
        </w:rPr>
        <w:t xml:space="preserve">، وقوله تعالى: </w:t>
      </w:r>
      <w:r w:rsidR="00CD1164" w:rsidRPr="004638D4">
        <w:rPr>
          <w:rFonts w:ascii="Traditional Arabic" w:hAnsi="Traditional Arabic" w:cs="Traditional Arabic"/>
          <w:sz w:val="36"/>
          <w:szCs w:val="36"/>
          <w:rtl/>
        </w:rPr>
        <w:t>﴿</w:t>
      </w:r>
      <w:r w:rsidR="00632CDB" w:rsidRPr="00632CDB">
        <w:rPr>
          <w:rFonts w:ascii="QCF_P341" w:hAnsi="QCF_P341" w:cs="QCF_P341"/>
          <w:color w:val="000000"/>
          <w:sz w:val="35"/>
          <w:szCs w:val="35"/>
          <w:rtl/>
        </w:rPr>
        <w:t xml:space="preserve"> </w:t>
      </w:r>
      <w:r w:rsidR="00632CDB">
        <w:rPr>
          <w:rFonts w:ascii="QCF_P341" w:hAnsi="QCF_P341" w:cs="QCF_P341"/>
          <w:color w:val="000000"/>
          <w:sz w:val="35"/>
          <w:szCs w:val="35"/>
          <w:rtl/>
        </w:rPr>
        <w:t>ﮪ  ﮫ   ﮬ   ﮭ  ﮮ   ﮯ  ﮰ</w:t>
      </w:r>
      <w:r w:rsidR="00632CDB">
        <w:rPr>
          <w:rFonts w:ascii="QCF_P341" w:hAnsi="QCF_P341" w:cs="QCF_P341"/>
          <w:color w:val="0000A5"/>
          <w:sz w:val="35"/>
          <w:szCs w:val="35"/>
          <w:rtl/>
        </w:rPr>
        <w:t>ﮱ</w:t>
      </w:r>
      <w:r w:rsidR="00CD1164" w:rsidRPr="004638D4">
        <w:rPr>
          <w:rFonts w:ascii="Traditional Arabic" w:hAnsi="Traditional Arabic" w:cs="Traditional Arabic"/>
          <w:sz w:val="36"/>
          <w:szCs w:val="36"/>
          <w:rtl/>
        </w:rPr>
        <w:t>﴾</w:t>
      </w:r>
      <w:r>
        <w:rPr>
          <w:rStyle w:val="FootnoteReference"/>
          <w:rFonts w:ascii="Traditional Arabic" w:hAnsi="Traditional Arabic" w:cs="Traditional Arabic"/>
          <w:sz w:val="36"/>
          <w:szCs w:val="36"/>
          <w:rtl/>
        </w:rPr>
        <w:footnoteReference w:id="429"/>
      </w:r>
      <w:r>
        <w:rPr>
          <w:rFonts w:ascii="Traditional Arabic" w:hAnsi="Traditional Arabic" w:cs="Traditional Arabic" w:hint="cs"/>
          <w:sz w:val="36"/>
          <w:szCs w:val="36"/>
          <w:rtl/>
        </w:rPr>
        <w:t>. فيجوز له أن يخرج من تلك الأحكام إلى غيرها لا أن يعدل فيها، ويكيفها بما قدر عليه</w:t>
      </w:r>
      <w:r>
        <w:rPr>
          <w:rStyle w:val="FootnoteReference"/>
          <w:rFonts w:ascii="Traditional Arabic" w:hAnsi="Traditional Arabic" w:cs="Traditional Arabic"/>
          <w:sz w:val="36"/>
          <w:szCs w:val="36"/>
          <w:rtl/>
        </w:rPr>
        <w:footnoteReference w:id="430"/>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p>
    <w:p w:rsidR="007C35F7" w:rsidRDefault="007C35F7" w:rsidP="00000386">
      <w:pPr>
        <w:jc w:val="center"/>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r>
        <w:rPr>
          <w:rFonts w:ascii="Traditional Arabic" w:hAnsi="Traditional Arabic" w:cs="Traditional Arabic" w:hint="cs"/>
          <w:b/>
          <w:bCs/>
          <w:sz w:val="36"/>
          <w:szCs w:val="36"/>
          <w:rtl/>
        </w:rPr>
        <w:lastRenderedPageBreak/>
        <w:t>المطلب الثالث: الأحكام المتعلقة بالزكاة</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بحكم وجود المسلمين في بلاد غير المسلمين، فقد يكون للمسلم منهم أقارب، أو أصدقاء محتاجين، فهل يجوز للمسلم إعطاؤهم من الزكاة؟، وقد لا يجد المسلم</w:t>
      </w:r>
      <w:r>
        <w:rPr>
          <w:rFonts w:ascii="Traditional Arabic" w:hAnsi="Traditional Arabic" w:cs="Traditional Arabic" w:hint="cs"/>
          <w:b/>
          <w:bCs/>
          <w:sz w:val="36"/>
          <w:szCs w:val="36"/>
          <w:rtl/>
        </w:rPr>
        <w:t xml:space="preserve"> </w:t>
      </w:r>
      <w:r>
        <w:rPr>
          <w:rFonts w:ascii="Traditional Arabic" w:hAnsi="Traditional Arabic" w:cs="Traditional Arabic" w:hint="cs"/>
          <w:sz w:val="36"/>
          <w:szCs w:val="36"/>
          <w:rtl/>
        </w:rPr>
        <w:t>من يأخذ منه الزكاة من المسلمين، فهل يجوز له أن يعطيها لغير المسلم؟.</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القول المتفق عليه بين الفقهاء، ونصوا عليه: أن الكافر لا يعطى من الزكاة شيئا.</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قال ابن المنذر: "أجمعوا على أنه لا يعطى من زكاة المال أحد من أهل الذمة"</w:t>
      </w:r>
      <w:r>
        <w:rPr>
          <w:rStyle w:val="FootnoteReference"/>
          <w:rFonts w:ascii="Traditional Arabic" w:hAnsi="Traditional Arabic" w:cs="Traditional Arabic"/>
          <w:sz w:val="36"/>
          <w:szCs w:val="36"/>
          <w:rtl/>
        </w:rPr>
        <w:footnoteReference w:id="431"/>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وقال في حاشية الدر المختار: "ولا تدفع إلى ذمي؛ أي الزكاة"</w:t>
      </w:r>
      <w:r>
        <w:rPr>
          <w:rStyle w:val="FootnoteReference"/>
          <w:rFonts w:ascii="Traditional Arabic" w:hAnsi="Traditional Arabic" w:cs="Traditional Arabic"/>
          <w:sz w:val="36"/>
          <w:szCs w:val="36"/>
          <w:rtl/>
        </w:rPr>
        <w:footnoteReference w:id="432"/>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وقال في المدونة الكبرى: "وقال مالك: لا يعطى من الزكاة مجوسي ولا نصراني ولا يهودي ولا عبد"</w:t>
      </w:r>
      <w:r>
        <w:rPr>
          <w:rStyle w:val="FootnoteReference"/>
          <w:rFonts w:ascii="Traditional Arabic" w:hAnsi="Traditional Arabic" w:cs="Traditional Arabic"/>
          <w:sz w:val="36"/>
          <w:szCs w:val="36"/>
          <w:rtl/>
        </w:rPr>
        <w:footnoteReference w:id="433"/>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وقال في المجموع: "ولا يجوز دفع شيء من الزكوات إلى كافر سواء زكاة الفطر وزكاة المال، وهذا خلاف فيه عندنا"</w:t>
      </w:r>
      <w:r>
        <w:rPr>
          <w:rStyle w:val="FootnoteReference"/>
          <w:rFonts w:ascii="Traditional Arabic" w:hAnsi="Traditional Arabic" w:cs="Traditional Arabic"/>
          <w:sz w:val="36"/>
          <w:szCs w:val="36"/>
          <w:rtl/>
        </w:rPr>
        <w:footnoteReference w:id="434"/>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وقال ابن قدامة في المغني: "لا نعلم بين أهل العلم خلافا أن زكاة الأموال لا تعطى لكافر ولا مملوك"</w:t>
      </w:r>
      <w:r>
        <w:rPr>
          <w:rStyle w:val="FootnoteReference"/>
          <w:rFonts w:ascii="Traditional Arabic" w:hAnsi="Traditional Arabic" w:cs="Traditional Arabic"/>
          <w:sz w:val="36"/>
          <w:szCs w:val="36"/>
          <w:rtl/>
        </w:rPr>
        <w:footnoteReference w:id="435"/>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ومستند هذا الإجماع الذي ذكروه هو حديث معاذ حين بعثه -صلى الله عليه وسلم- إلى اليمن، فقال له: "فإن هم أجابوك إلى ذلك فأخبرهم أن الله قد فرض عليهم زكاة أموالهم تؤخذ من أغنيائهم وترد على فقراءهم"</w:t>
      </w:r>
      <w:r>
        <w:rPr>
          <w:rStyle w:val="FootnoteReference"/>
          <w:rFonts w:ascii="Traditional Arabic" w:hAnsi="Traditional Arabic" w:cs="Traditional Arabic"/>
          <w:sz w:val="36"/>
          <w:szCs w:val="36"/>
          <w:rtl/>
        </w:rPr>
        <w:footnoteReference w:id="436"/>
      </w:r>
      <w:r>
        <w:rPr>
          <w:rFonts w:ascii="Traditional Arabic" w:hAnsi="Traditional Arabic" w:cs="Traditional Arabic" w:hint="cs"/>
          <w:sz w:val="36"/>
          <w:szCs w:val="36"/>
          <w:rtl/>
        </w:rPr>
        <w:t xml:space="preserve">.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قال أبو عبيد بعد ذكر الحديث: "فجعلها -صلى الله عليه وسلم- واجبة دون سائر الملل"</w:t>
      </w:r>
      <w:r>
        <w:rPr>
          <w:rStyle w:val="FootnoteReference"/>
          <w:rFonts w:ascii="Traditional Arabic" w:hAnsi="Traditional Arabic" w:cs="Traditional Arabic"/>
          <w:sz w:val="36"/>
          <w:szCs w:val="36"/>
          <w:rtl/>
        </w:rPr>
        <w:footnoteReference w:id="437"/>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وعلى هذا لا يجوز للمسلم أينما كان إعطاء زكاته أو شيء لغير المسلم وإن كان قريبه أو صديقه، وليعلم أنها حق واجب للمسلمين فقط.</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هذا إن كان يريد إعطاء الكافر من باب الفقر والحاجة والمسكنة.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وأما إن أراد إعطاءه من باب تأليف قلبه على الإسلام، وتحبيبه إليه، أو دفع شره عن الإسلام وأهله، أو رغبة في نصرته للإسلام والمسلمين في بلده، فهذا له حكم آخر، وهو حكم دفع الزكاة للمؤلفة قلوبهم، وهل سهمهم باق في أصناف الزكاة بعد وفاة النبي -صلى الله عليه وسلم- أو لا؟.</w:t>
      </w:r>
    </w:p>
    <w:p w:rsidR="007C35F7" w:rsidRDefault="007C35F7" w:rsidP="007C35F7">
      <w:pPr>
        <w:spacing w:after="0" w:line="240" w:lineRule="auto"/>
        <w:ind w:firstLine="72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حكم إعطاء غير المسلم من الزكاة لتأليف قلبه.</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المؤلفة قلوبهم تنقسم إلى قسمين</w:t>
      </w:r>
      <w:r>
        <w:rPr>
          <w:rStyle w:val="FootnoteReference"/>
          <w:rFonts w:ascii="Traditional Arabic" w:hAnsi="Traditional Arabic" w:cs="Traditional Arabic"/>
          <w:sz w:val="36"/>
          <w:szCs w:val="36"/>
          <w:rtl/>
        </w:rPr>
        <w:footnoteReference w:id="438"/>
      </w:r>
      <w:r>
        <w:rPr>
          <w:rFonts w:ascii="Traditional Arabic" w:hAnsi="Traditional Arabic" w:cs="Traditional Arabic" w:hint="cs"/>
          <w:sz w:val="36"/>
          <w:szCs w:val="36"/>
          <w:rtl/>
        </w:rPr>
        <w:t xml:space="preserve">: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القسم الأول: المؤلفة قلوبهم من الكفار: هم من يراد تأليف قلوبهم على الإسلام، أو تحبيبه إليه، أو دفع شره عنه. </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القسم الثاني: المؤلفة قلوبهم من المسلمين: وهم من كانوا حديثي عهد بالإسلام، ويراد تحبيبه إليه.</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والذي يخص في هذا البحث هو القسم الأول من هذين القسمين، والبيان على ذلك ما يلي:</w:t>
      </w:r>
    </w:p>
    <w:p w:rsidR="007C35F7" w:rsidRDefault="007C35F7" w:rsidP="007C35F7">
      <w:pPr>
        <w:spacing w:after="0" w:line="240" w:lineRule="auto"/>
        <w:ind w:firstLine="72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أقوال العلماء في المسألة:</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اختلف العلماء في حكم إعطاء المؤلفة قلوبهم من الكفار من الزكاة على قولين: قول بأن سهمهم قد انقطع بوفاة النبي -صلى الله عليه وسلم- وليس لهم حق في الزكاة بعده. وقول بأن سهمهم باق، ولم ينسخ ولم ينقطع، بل متى احتيج إليه أعطوا منها.</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b/>
          <w:bCs/>
          <w:sz w:val="36"/>
          <w:szCs w:val="36"/>
          <w:rtl/>
        </w:rPr>
        <w:t>القول الأول:</w:t>
      </w:r>
      <w:r>
        <w:rPr>
          <w:rFonts w:ascii="Traditional Arabic" w:hAnsi="Traditional Arabic" w:cs="Traditional Arabic" w:hint="cs"/>
          <w:sz w:val="36"/>
          <w:szCs w:val="36"/>
          <w:rtl/>
        </w:rPr>
        <w:t xml:space="preserve"> إن سهمهم قد انقطع ولا يعطون من الزكاة بعد وفاة النبي صل الله عليه وسلم، ذهب إليه جمهور أهل العلم من الحنفية، والشافعية، والمشهور عند المالكية</w:t>
      </w:r>
      <w:r>
        <w:rPr>
          <w:rStyle w:val="FootnoteReference"/>
          <w:rFonts w:ascii="Traditional Arabic" w:hAnsi="Traditional Arabic" w:cs="Traditional Arabic"/>
          <w:sz w:val="36"/>
          <w:szCs w:val="36"/>
          <w:rtl/>
        </w:rPr>
        <w:footnoteReference w:id="439"/>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وا</w:t>
      </w:r>
      <w:r w:rsidR="00B8210D">
        <w:rPr>
          <w:rFonts w:ascii="Traditional Arabic" w:hAnsi="Traditional Arabic" w:cs="Traditional Arabic" w:hint="cs"/>
          <w:sz w:val="36"/>
          <w:szCs w:val="36"/>
          <w:rtl/>
        </w:rPr>
        <w:t>ستدلوا على قولهم بإجماع الصحابة والقياس</w:t>
      </w:r>
      <w:r>
        <w:rPr>
          <w:rFonts w:ascii="Traditional Arabic" w:hAnsi="Traditional Arabic" w:cs="Traditional Arabic" w:hint="cs"/>
          <w:sz w:val="36"/>
          <w:szCs w:val="36"/>
          <w:rtl/>
        </w:rPr>
        <w:t>:</w:t>
      </w:r>
    </w:p>
    <w:p w:rsidR="007C35F7" w:rsidRDefault="007C35F7" w:rsidP="007C35F7">
      <w:pPr>
        <w:pStyle w:val="ListParagraph"/>
        <w:numPr>
          <w:ilvl w:val="0"/>
          <w:numId w:val="63"/>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إجماع الصحابة على إسقاط سهم المؤلفة قلوبهم، وأن هذا الإجماع يعد ناسخا لسهمهم في آية الصدقات. وذلك حين منع أبو بكر وعمر المؤلفة قلوبهم من سهمهم، ولم ينكر ذلك أحد من الصحابة، فكان إجماعا</w:t>
      </w:r>
      <w:r>
        <w:rPr>
          <w:rStyle w:val="FootnoteReference"/>
          <w:rFonts w:ascii="Traditional Arabic" w:hAnsi="Traditional Arabic" w:cs="Traditional Arabic"/>
          <w:sz w:val="36"/>
          <w:szCs w:val="36"/>
          <w:rtl/>
        </w:rPr>
        <w:footnoteReference w:id="440"/>
      </w:r>
      <w:r>
        <w:rPr>
          <w:rFonts w:ascii="Traditional Arabic" w:hAnsi="Traditional Arabic" w:cs="Traditional Arabic" w:hint="cs"/>
          <w:sz w:val="36"/>
          <w:szCs w:val="36"/>
          <w:rtl/>
        </w:rPr>
        <w:t>.</w:t>
      </w:r>
    </w:p>
    <w:p w:rsidR="007C35F7" w:rsidRDefault="007C35F7" w:rsidP="007C35F7">
      <w:pPr>
        <w:pStyle w:val="ListParagraph"/>
        <w:numPr>
          <w:ilvl w:val="0"/>
          <w:numId w:val="63"/>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أن المعنى الذي من أجله أعطاهم النبي -صلى الله عليه وسلم- هو تأليف على الإسلام، ولذلك سموا المؤلفة قلوبهم، والإسلام يومئذ في ضعف، وأهله في قلة، واليوم -بحمد الله- عز الإسلام، وكثر أهله، واشتدت دعائمه، والحكم متى ثبت معقولا بمعنى خاص، ينتهي بذهاب ذلك المعنى</w:t>
      </w:r>
      <w:r>
        <w:rPr>
          <w:rStyle w:val="FootnoteReference"/>
          <w:rFonts w:ascii="Traditional Arabic" w:hAnsi="Traditional Arabic" w:cs="Traditional Arabic"/>
          <w:sz w:val="36"/>
          <w:szCs w:val="36"/>
          <w:rtl/>
        </w:rPr>
        <w:footnoteReference w:id="441"/>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b/>
          <w:bCs/>
          <w:sz w:val="36"/>
          <w:szCs w:val="36"/>
          <w:rtl/>
        </w:rPr>
        <w:lastRenderedPageBreak/>
        <w:t xml:space="preserve">القول الثاني: </w:t>
      </w:r>
      <w:r>
        <w:rPr>
          <w:rFonts w:ascii="Traditional Arabic" w:hAnsi="Traditional Arabic" w:cs="Traditional Arabic" w:hint="cs"/>
          <w:sz w:val="36"/>
          <w:szCs w:val="36"/>
          <w:rtl/>
        </w:rPr>
        <w:t>إن سهم المؤلف قلوبهم باق، ولم ينسخ ولم ينقطع، ذهب إلى هذا القول: الحنابلة والحسن، والزهري، وأبو جعفر محمد بن علي</w:t>
      </w:r>
      <w:r>
        <w:rPr>
          <w:rStyle w:val="FootnoteReference"/>
          <w:rFonts w:ascii="Traditional Arabic" w:hAnsi="Traditional Arabic" w:cs="Traditional Arabic"/>
          <w:sz w:val="36"/>
          <w:szCs w:val="36"/>
          <w:rtl/>
        </w:rPr>
        <w:footnoteReference w:id="442"/>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وهو قول عند المالكية رجحه كل من: (ابن العربي، وخليل</w:t>
      </w:r>
      <w:r>
        <w:rPr>
          <w:rStyle w:val="FootnoteReference"/>
          <w:rFonts w:ascii="Traditional Arabic" w:hAnsi="Traditional Arabic" w:cs="Traditional Arabic"/>
          <w:sz w:val="36"/>
          <w:szCs w:val="36"/>
          <w:rtl/>
        </w:rPr>
        <w:footnoteReference w:id="443"/>
      </w:r>
      <w:r>
        <w:rPr>
          <w:rFonts w:ascii="Traditional Arabic" w:hAnsi="Traditional Arabic" w:cs="Traditional Arabic" w:hint="cs"/>
          <w:sz w:val="36"/>
          <w:szCs w:val="36"/>
          <w:rtl/>
        </w:rPr>
        <w:t>، وصاحب التفريع</w:t>
      </w:r>
      <w:r>
        <w:rPr>
          <w:rStyle w:val="FootnoteReference"/>
          <w:rFonts w:ascii="Traditional Arabic" w:hAnsi="Traditional Arabic" w:cs="Traditional Arabic"/>
          <w:sz w:val="36"/>
          <w:szCs w:val="36"/>
          <w:rtl/>
        </w:rPr>
        <w:footnoteReference w:id="444"/>
      </w:r>
      <w:r>
        <w:rPr>
          <w:rFonts w:ascii="Traditional Arabic" w:hAnsi="Traditional Arabic" w:cs="Traditional Arabic" w:hint="cs"/>
          <w:sz w:val="36"/>
          <w:szCs w:val="36"/>
          <w:rtl/>
        </w:rPr>
        <w:t>، وصاحب الشرح الكبير</w:t>
      </w:r>
      <w:r>
        <w:rPr>
          <w:rStyle w:val="FootnoteReference"/>
          <w:rFonts w:ascii="Traditional Arabic" w:hAnsi="Traditional Arabic" w:cs="Traditional Arabic"/>
          <w:sz w:val="36"/>
          <w:szCs w:val="36"/>
          <w:rtl/>
        </w:rPr>
        <w:footnoteReference w:id="445"/>
      </w:r>
      <w:r>
        <w:rPr>
          <w:rFonts w:ascii="Traditional Arabic" w:hAnsi="Traditional Arabic" w:cs="Traditional Arabic" w:hint="cs"/>
          <w:sz w:val="36"/>
          <w:szCs w:val="36"/>
          <w:rtl/>
        </w:rPr>
        <w:t>، وصححه ابن بشير</w:t>
      </w:r>
      <w:r>
        <w:rPr>
          <w:rStyle w:val="FootnoteReference"/>
          <w:rFonts w:ascii="Traditional Arabic" w:hAnsi="Traditional Arabic" w:cs="Traditional Arabic"/>
          <w:sz w:val="36"/>
          <w:szCs w:val="36"/>
          <w:rtl/>
        </w:rPr>
        <w:footnoteReference w:id="446"/>
      </w:r>
      <w:r>
        <w:rPr>
          <w:rFonts w:ascii="Traditional Arabic" w:hAnsi="Traditional Arabic" w:cs="Traditional Arabic" w:hint="cs"/>
          <w:sz w:val="36"/>
          <w:szCs w:val="36"/>
          <w:rtl/>
        </w:rPr>
        <w:t>، وابن الحاجب</w:t>
      </w:r>
      <w:r>
        <w:rPr>
          <w:rStyle w:val="FootnoteReference"/>
          <w:rFonts w:ascii="Traditional Arabic" w:hAnsi="Traditional Arabic" w:cs="Traditional Arabic"/>
          <w:sz w:val="36"/>
          <w:szCs w:val="36"/>
          <w:rtl/>
        </w:rPr>
        <w:footnoteReference w:id="447"/>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id="448"/>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وا</w:t>
      </w:r>
      <w:r w:rsidR="0068412A">
        <w:rPr>
          <w:rFonts w:ascii="Traditional Arabic" w:hAnsi="Traditional Arabic" w:cs="Traditional Arabic" w:hint="cs"/>
          <w:sz w:val="36"/>
          <w:szCs w:val="36"/>
          <w:rtl/>
        </w:rPr>
        <w:t>ستدلوا على قولهم بالكتاب والسنة</w:t>
      </w:r>
      <w:r>
        <w:rPr>
          <w:rFonts w:ascii="Traditional Arabic" w:hAnsi="Traditional Arabic" w:cs="Traditional Arabic" w:hint="cs"/>
          <w:sz w:val="36"/>
          <w:szCs w:val="36"/>
          <w:rtl/>
        </w:rPr>
        <w:t>:</w:t>
      </w:r>
    </w:p>
    <w:p w:rsidR="007C35F7" w:rsidRPr="00016015" w:rsidRDefault="00CD1164" w:rsidP="007C35F7">
      <w:pPr>
        <w:pStyle w:val="ListParagraph"/>
        <w:numPr>
          <w:ilvl w:val="0"/>
          <w:numId w:val="64"/>
        </w:numPr>
        <w:bidi/>
        <w:spacing w:after="0" w:line="240" w:lineRule="auto"/>
        <w:ind w:left="0" w:firstLine="720"/>
        <w:jc w:val="both"/>
        <w:rPr>
          <w:rFonts w:ascii="Traditional Arabic" w:hAnsi="Traditional Arabic" w:cs="Traditional Arabic"/>
          <w:sz w:val="36"/>
          <w:szCs w:val="36"/>
        </w:rPr>
      </w:pPr>
      <w:r w:rsidRPr="00016015">
        <w:rPr>
          <w:rFonts w:ascii="Traditional Arabic" w:hAnsi="Traditional Arabic" w:cs="Traditional Arabic" w:hint="cs"/>
          <w:sz w:val="36"/>
          <w:szCs w:val="36"/>
          <w:rtl/>
        </w:rPr>
        <w:t xml:space="preserve">قال الله تعالى: </w:t>
      </w:r>
      <w:r w:rsidR="00BC6D8B" w:rsidRPr="00016015">
        <w:rPr>
          <w:rFonts w:ascii="QCF_BSML" w:hAnsi="QCF_BSML" w:cs="QCF_BSML"/>
          <w:color w:val="000000"/>
          <w:sz w:val="35"/>
          <w:szCs w:val="35"/>
          <w:rtl/>
        </w:rPr>
        <w:t xml:space="preserve">ﮋ </w:t>
      </w:r>
      <w:r w:rsidR="00BC6D8B" w:rsidRPr="00016015">
        <w:rPr>
          <w:rFonts w:ascii="QCF_P196" w:hAnsi="QCF_P196" w:cs="QCF_P196"/>
          <w:color w:val="000000"/>
          <w:sz w:val="35"/>
          <w:szCs w:val="35"/>
          <w:rtl/>
        </w:rPr>
        <w:t>ﮡ  ﮢ   ﮣ  ﮤ  ﮥ  ﮦ  ﮧ  ﮨ   ﮩ  ﮪ  ﮫ  ﮬ  ﮭ  ﮮ  ﮯ  ﮰ</w:t>
      </w:r>
      <w:r w:rsidR="00BC6D8B" w:rsidRPr="00016015">
        <w:rPr>
          <w:rFonts w:ascii="QCF_P196" w:hAnsi="QCF_P196" w:cs="QCF_P196"/>
          <w:color w:val="0000A5"/>
          <w:sz w:val="35"/>
          <w:szCs w:val="35"/>
          <w:rtl/>
        </w:rPr>
        <w:t>ﮱ</w:t>
      </w:r>
      <w:r w:rsidR="00BC6D8B" w:rsidRPr="00016015">
        <w:rPr>
          <w:rFonts w:ascii="QCF_P196" w:hAnsi="QCF_P196" w:cs="QCF_P196"/>
          <w:color w:val="000000"/>
          <w:sz w:val="35"/>
          <w:szCs w:val="35"/>
          <w:rtl/>
        </w:rPr>
        <w:t xml:space="preserve">   ﯓ  ﯔ  ﯕ</w:t>
      </w:r>
      <w:r w:rsidR="00BC6D8B" w:rsidRPr="00016015">
        <w:rPr>
          <w:rFonts w:ascii="QCF_P196" w:hAnsi="QCF_P196" w:cs="QCF_P196"/>
          <w:color w:val="0000A5"/>
          <w:sz w:val="35"/>
          <w:szCs w:val="35"/>
          <w:rtl/>
        </w:rPr>
        <w:t>ﯖ</w:t>
      </w:r>
      <w:r w:rsidR="00BC6D8B" w:rsidRPr="00016015">
        <w:rPr>
          <w:rFonts w:ascii="QCF_P196" w:hAnsi="QCF_P196" w:cs="QCF_P196"/>
          <w:color w:val="000000"/>
          <w:sz w:val="35"/>
          <w:szCs w:val="35"/>
          <w:rtl/>
        </w:rPr>
        <w:t xml:space="preserve">  ﯗ  ﯘ    ﯙ  ﯚ  </w:t>
      </w:r>
      <w:r w:rsidR="00BC6D8B" w:rsidRPr="00016015">
        <w:rPr>
          <w:rFonts w:ascii="QCF_BSML" w:hAnsi="QCF_BSML" w:cs="QCF_BSML"/>
          <w:color w:val="000000"/>
          <w:sz w:val="35"/>
          <w:szCs w:val="35"/>
          <w:rtl/>
        </w:rPr>
        <w:t>ﮊ</w:t>
      </w:r>
      <w:r w:rsidR="00BC6D8B" w:rsidRPr="00016015">
        <w:rPr>
          <w:rFonts w:ascii="Arial" w:hAnsi="Arial" w:cs="Arial"/>
          <w:color w:val="000000"/>
          <w:sz w:val="18"/>
          <w:szCs w:val="18"/>
          <w:rtl/>
        </w:rPr>
        <w:t xml:space="preserve"> </w:t>
      </w:r>
      <w:r w:rsidR="007C35F7" w:rsidRPr="00BC6D8B">
        <w:rPr>
          <w:rStyle w:val="FootnoteReference"/>
          <w:rFonts w:ascii="Traditional Arabic" w:hAnsi="Traditional Arabic" w:cs="Traditional Arabic"/>
          <w:sz w:val="36"/>
          <w:szCs w:val="36"/>
          <w:rtl/>
        </w:rPr>
        <w:footnoteReference w:id="449"/>
      </w:r>
      <w:r w:rsidR="007C35F7" w:rsidRPr="00016015">
        <w:rPr>
          <w:rFonts w:ascii="Traditional Arabic" w:hAnsi="Traditional Arabic" w:cs="Traditional Arabic" w:hint="cs"/>
          <w:sz w:val="36"/>
          <w:szCs w:val="36"/>
          <w:rtl/>
        </w:rPr>
        <w:t xml:space="preserve">. ووجه الدلالة من الآية: أن الله سمى المؤلفة في الأصناف الذين سمى الصدقة لهم، ولا يجوز رفع سهمهم إلا بنسخ ثابت، والنسخ لا يكون إلا في زمن النبي -صلى الله عليه وسلم- </w:t>
      </w:r>
      <w:r w:rsidR="007C35F7" w:rsidRPr="00016015">
        <w:rPr>
          <w:rFonts w:ascii="Traditional Arabic" w:hAnsi="Traditional Arabic" w:cs="Traditional Arabic" w:hint="cs"/>
          <w:color w:val="4F81BD" w:themeColor="accent1"/>
          <w:sz w:val="36"/>
          <w:szCs w:val="36"/>
          <w:rtl/>
        </w:rPr>
        <w:t>ولم يوجد قول على نسخ سهمهم</w:t>
      </w:r>
      <w:r w:rsidR="007C35F7">
        <w:rPr>
          <w:rStyle w:val="FootnoteReference"/>
          <w:rFonts w:ascii="Traditional Arabic" w:hAnsi="Traditional Arabic" w:cs="Traditional Arabic"/>
          <w:sz w:val="36"/>
          <w:szCs w:val="36"/>
          <w:rtl/>
        </w:rPr>
        <w:footnoteReference w:id="450"/>
      </w:r>
      <w:r w:rsidR="007C35F7" w:rsidRPr="00016015">
        <w:rPr>
          <w:rFonts w:ascii="Traditional Arabic" w:hAnsi="Traditional Arabic" w:cs="Traditional Arabic" w:hint="cs"/>
          <w:sz w:val="36"/>
          <w:szCs w:val="36"/>
          <w:rtl/>
        </w:rPr>
        <w:t>.</w:t>
      </w:r>
    </w:p>
    <w:p w:rsidR="007C35F7" w:rsidRDefault="007C35F7" w:rsidP="007C35F7">
      <w:pPr>
        <w:pStyle w:val="ListParagraph"/>
        <w:numPr>
          <w:ilvl w:val="0"/>
          <w:numId w:val="64"/>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ما ثبت عن النبي -صلى الله عليه وسلم- من إعطائه الزكاة للمؤلفة قلوبهم، ولم يزل على ذلك حتى توفي</w:t>
      </w:r>
      <w:r>
        <w:rPr>
          <w:rStyle w:val="FootnoteReference"/>
          <w:rFonts w:ascii="Traditional Arabic" w:hAnsi="Traditional Arabic" w:cs="Traditional Arabic"/>
          <w:sz w:val="36"/>
          <w:szCs w:val="36"/>
          <w:rtl/>
        </w:rPr>
        <w:footnoteReference w:id="451"/>
      </w:r>
      <w:r>
        <w:rPr>
          <w:rFonts w:ascii="Traditional Arabic" w:hAnsi="Traditional Arabic" w:cs="Traditional Arabic" w:hint="cs"/>
          <w:sz w:val="36"/>
          <w:szCs w:val="36"/>
          <w:rtl/>
        </w:rPr>
        <w:t>.</w:t>
      </w:r>
    </w:p>
    <w:p w:rsidR="007C35F7" w:rsidRDefault="007C35F7" w:rsidP="007C35F7">
      <w:pPr>
        <w:pStyle w:val="ListParagraph"/>
        <w:numPr>
          <w:ilvl w:val="0"/>
          <w:numId w:val="64"/>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ومن ذلك ما رواه مسلم في صحيحه عن رافع بن خديج قال: "أعطى النبي -صلى الله عليه وسلم- أبا سفيان بن حرب، وصفوان بن أمية، وعيينة بن حصن، والأقرع بن حابس، كل إنسان منهم مائة من الإبل، وأعطى عباس بن مرداس دون ذلك..."</w:t>
      </w:r>
      <w:r>
        <w:rPr>
          <w:rStyle w:val="FootnoteReference"/>
          <w:rFonts w:ascii="Traditional Arabic" w:hAnsi="Traditional Arabic" w:cs="Traditional Arabic"/>
          <w:sz w:val="36"/>
          <w:szCs w:val="36"/>
          <w:rtl/>
        </w:rPr>
        <w:footnoteReference w:id="452"/>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sidRPr="007D5505">
        <w:rPr>
          <w:rFonts w:ascii="Traditional Arabic" w:hAnsi="Traditional Arabic" w:cs="Traditional Arabic" w:hint="cs"/>
          <w:b/>
          <w:bCs/>
          <w:sz w:val="36"/>
          <w:szCs w:val="36"/>
          <w:rtl/>
        </w:rPr>
        <w:lastRenderedPageBreak/>
        <w:t>سبب الخلاف في المسألة</w:t>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كما ذكر ابن رشد هو اختلافهم في السهم هل هو خاص بالنبي -صلى الله عليه وسلم- أو عام له ولسائر الأمة؟ وهل يجوز ذلك في كل أحواله أو في حال دون حال، أعني في الضعف لا في حال القوة؟</w:t>
      </w:r>
      <w:r>
        <w:rPr>
          <w:rStyle w:val="FootnoteReference"/>
          <w:rFonts w:ascii="Traditional Arabic" w:hAnsi="Traditional Arabic" w:cs="Traditional Arabic"/>
          <w:sz w:val="36"/>
          <w:szCs w:val="36"/>
          <w:rtl/>
        </w:rPr>
        <w:footnoteReference w:id="453"/>
      </w:r>
      <w:r>
        <w:rPr>
          <w:rFonts w:ascii="Traditional Arabic" w:hAnsi="Traditional Arabic" w:cs="Traditional Arabic" w:hint="cs"/>
          <w:sz w:val="36"/>
          <w:szCs w:val="36"/>
          <w:rtl/>
        </w:rPr>
        <w:t>.</w:t>
      </w:r>
    </w:p>
    <w:p w:rsidR="007F34AC" w:rsidRDefault="007F34AC" w:rsidP="007C35F7">
      <w:pPr>
        <w:spacing w:after="0" w:line="240" w:lineRule="auto"/>
        <w:ind w:firstLine="720"/>
        <w:jc w:val="both"/>
        <w:rPr>
          <w:rFonts w:ascii="Traditional Arabic" w:hAnsi="Traditional Arabic" w:cs="Traditional Arabic"/>
          <w:sz w:val="36"/>
          <w:szCs w:val="36"/>
          <w:rtl/>
        </w:rPr>
      </w:pPr>
    </w:p>
    <w:p w:rsidR="007C35F7" w:rsidRDefault="007C35F7" w:rsidP="007C35F7">
      <w:pPr>
        <w:spacing w:after="0" w:line="240" w:lineRule="auto"/>
        <w:ind w:firstLine="72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الترجيح.</w:t>
      </w:r>
    </w:p>
    <w:p w:rsidR="007C35F7" w:rsidRDefault="007C35F7" w:rsidP="007C35F7">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من ذكر أقوال العلماء في المسألة، وأدلتهم ترجح القول بأن سهم المؤلفة قلوبهم باق ولم ينسخ ولم ينقطع، وأنه متى احتيج إليهم، أعطوا من الزكاة، وذلك للآتي:</w:t>
      </w:r>
    </w:p>
    <w:p w:rsidR="007C35F7" w:rsidRDefault="007C35F7" w:rsidP="007C35F7">
      <w:pPr>
        <w:pStyle w:val="ListParagraph"/>
        <w:numPr>
          <w:ilvl w:val="0"/>
          <w:numId w:val="65"/>
        </w:numPr>
        <w:tabs>
          <w:tab w:val="right" w:pos="1087"/>
        </w:tabs>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لقوة ما استدل به أصحاب القول الثاني من ذكرهم في آية الصدقات، وإعطاء النبي -صلى الله عليه وسلم- لهم كثيرا في حياته إلى أن توفي.</w:t>
      </w:r>
    </w:p>
    <w:p w:rsidR="007C35F7" w:rsidRDefault="007C35F7" w:rsidP="007C35F7">
      <w:pPr>
        <w:pStyle w:val="ListParagraph"/>
        <w:numPr>
          <w:ilvl w:val="0"/>
          <w:numId w:val="65"/>
        </w:numPr>
        <w:tabs>
          <w:tab w:val="right" w:pos="1087"/>
        </w:tabs>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أنه لا يوجد ناسخ صحيح لآية الصدقات يمكن أن يكون دليلا لنسخها، وذلك للآتي:</w:t>
      </w:r>
    </w:p>
    <w:p w:rsidR="007C35F7" w:rsidRDefault="007C35F7" w:rsidP="007C35F7">
      <w:pPr>
        <w:pStyle w:val="ListParagraph"/>
        <w:numPr>
          <w:ilvl w:val="0"/>
          <w:numId w:val="66"/>
        </w:numPr>
        <w:tabs>
          <w:tab w:val="right" w:pos="1087"/>
        </w:tabs>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أن النسخ لا يكون إلا في حياة النبي -صلى الله عليه وسلم- لأنه لا يكون إلا بنص.</w:t>
      </w:r>
    </w:p>
    <w:p w:rsidR="007C35F7" w:rsidRPr="003E0837" w:rsidRDefault="007C35F7" w:rsidP="007C35F7">
      <w:pPr>
        <w:pStyle w:val="ListParagraph"/>
        <w:numPr>
          <w:ilvl w:val="0"/>
          <w:numId w:val="66"/>
        </w:numPr>
        <w:tabs>
          <w:tab w:val="right" w:pos="1087"/>
        </w:tabs>
        <w:bidi/>
        <w:spacing w:after="0" w:line="240" w:lineRule="auto"/>
        <w:ind w:left="0" w:firstLine="720"/>
        <w:jc w:val="both"/>
        <w:rPr>
          <w:rFonts w:ascii="Traditional Arabic" w:hAnsi="Traditional Arabic" w:cs="Traditional Arabic"/>
          <w:sz w:val="36"/>
          <w:szCs w:val="36"/>
        </w:rPr>
      </w:pPr>
      <w:r w:rsidRPr="003E0837">
        <w:rPr>
          <w:rFonts w:ascii="Traditional Arabic" w:hAnsi="Traditional Arabic" w:cs="Traditional Arabic" w:hint="cs"/>
          <w:sz w:val="36"/>
          <w:szCs w:val="36"/>
          <w:rtl/>
        </w:rPr>
        <w:t xml:space="preserve"> أن نسخ القرآن لا يكون إلا بقرآن، ولا يوجد في القرآن ما ينسخ هذه الآية</w:t>
      </w:r>
      <w:r w:rsidRPr="003E0837">
        <w:rPr>
          <w:rStyle w:val="FootnoteReference"/>
          <w:rFonts w:ascii="Traditional Arabic" w:hAnsi="Traditional Arabic" w:cs="Traditional Arabic"/>
          <w:sz w:val="36"/>
          <w:szCs w:val="36"/>
          <w:rtl/>
        </w:rPr>
        <w:footnoteReference w:id="454"/>
      </w:r>
      <w:r w:rsidRPr="003E0837">
        <w:rPr>
          <w:rFonts w:ascii="Traditional Arabic" w:hAnsi="Traditional Arabic" w:cs="Traditional Arabic" w:hint="cs"/>
          <w:sz w:val="36"/>
          <w:szCs w:val="36"/>
          <w:rtl/>
        </w:rPr>
        <w:t>.</w:t>
      </w:r>
    </w:p>
    <w:p w:rsidR="007C35F7" w:rsidRDefault="007C35F7" w:rsidP="007C35F7">
      <w:pPr>
        <w:pStyle w:val="ListParagraph"/>
        <w:numPr>
          <w:ilvl w:val="0"/>
          <w:numId w:val="66"/>
        </w:numPr>
        <w:tabs>
          <w:tab w:val="right" w:pos="1087"/>
        </w:tabs>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 ما ذكروه من دليل النسخ لا يصلح أن يكون دليلا، فقد ذكروا مستند النسخ:</w:t>
      </w:r>
    </w:p>
    <w:p w:rsidR="007C35F7" w:rsidRPr="00016015" w:rsidRDefault="007C35F7" w:rsidP="00016015">
      <w:pPr>
        <w:pStyle w:val="ListParagraph"/>
        <w:numPr>
          <w:ilvl w:val="0"/>
          <w:numId w:val="81"/>
        </w:numPr>
        <w:tabs>
          <w:tab w:val="right" w:pos="907"/>
        </w:tabs>
        <w:bidi/>
        <w:spacing w:after="0" w:line="240" w:lineRule="auto"/>
        <w:jc w:val="both"/>
        <w:rPr>
          <w:rFonts w:ascii="Traditional Arabic" w:hAnsi="Traditional Arabic" w:cs="Traditional Arabic"/>
          <w:sz w:val="36"/>
          <w:szCs w:val="36"/>
        </w:rPr>
      </w:pPr>
      <w:r w:rsidRPr="00016015">
        <w:rPr>
          <w:rFonts w:ascii="Traditional Arabic" w:hAnsi="Traditional Arabic" w:cs="Traditional Arabic" w:hint="cs"/>
          <w:sz w:val="36"/>
          <w:szCs w:val="36"/>
          <w:rtl/>
        </w:rPr>
        <w:t xml:space="preserve">الآية التي استدل بها عمر، وهي قوله تعالى: </w:t>
      </w:r>
      <w:r w:rsidR="00FA27B9" w:rsidRPr="00016015">
        <w:rPr>
          <w:rFonts w:ascii="QCF_BSML" w:hAnsi="QCF_BSML" w:cs="QCF_BSML"/>
          <w:color w:val="000000"/>
          <w:sz w:val="35"/>
          <w:szCs w:val="35"/>
          <w:rtl/>
        </w:rPr>
        <w:t xml:space="preserve">ﮋ </w:t>
      </w:r>
      <w:r w:rsidR="00FA27B9" w:rsidRPr="00016015">
        <w:rPr>
          <w:rFonts w:ascii="QCF_P297" w:hAnsi="QCF_P297" w:cs="QCF_P297"/>
          <w:color w:val="000000"/>
          <w:sz w:val="35"/>
          <w:szCs w:val="35"/>
          <w:rtl/>
        </w:rPr>
        <w:t>ﭲ  ﭳ  ﭴ  ﭵ</w:t>
      </w:r>
      <w:r w:rsidR="00FA27B9" w:rsidRPr="00016015">
        <w:rPr>
          <w:rFonts w:ascii="QCF_P297" w:hAnsi="QCF_P297" w:cs="QCF_P297"/>
          <w:color w:val="0000A5"/>
          <w:sz w:val="35"/>
          <w:szCs w:val="35"/>
          <w:rtl/>
        </w:rPr>
        <w:t>ﭶ</w:t>
      </w:r>
      <w:r w:rsidR="00FA27B9" w:rsidRPr="00016015">
        <w:rPr>
          <w:rFonts w:ascii="QCF_P297" w:hAnsi="QCF_P297" w:cs="QCF_P297"/>
          <w:color w:val="000000"/>
          <w:sz w:val="35"/>
          <w:szCs w:val="35"/>
          <w:rtl/>
        </w:rPr>
        <w:t xml:space="preserve">  ﭷ  ﭸ  ﭹ  ﭺ   ﭻ  ﭼ</w:t>
      </w:r>
      <w:r w:rsidR="00FA27B9" w:rsidRPr="00016015">
        <w:rPr>
          <w:rFonts w:ascii="QCF_P297" w:hAnsi="QCF_P297" w:cs="QCF_P297"/>
          <w:color w:val="0000A5"/>
          <w:sz w:val="35"/>
          <w:szCs w:val="35"/>
          <w:rtl/>
        </w:rPr>
        <w:t>ﭽ</w:t>
      </w:r>
      <w:r w:rsidR="00FA27B9" w:rsidRPr="00016015">
        <w:rPr>
          <w:rFonts w:ascii="QCF_P297" w:hAnsi="QCF_P297" w:cs="QCF_P297"/>
          <w:color w:val="000000"/>
          <w:sz w:val="35"/>
          <w:szCs w:val="35"/>
          <w:rtl/>
        </w:rPr>
        <w:t xml:space="preserve"> </w:t>
      </w:r>
      <w:r w:rsidR="00FA27B9" w:rsidRPr="00016015">
        <w:rPr>
          <w:rFonts w:ascii="QCF_BSML" w:hAnsi="QCF_BSML" w:cs="QCF_BSML"/>
          <w:color w:val="000000"/>
          <w:sz w:val="35"/>
          <w:szCs w:val="35"/>
          <w:rtl/>
        </w:rPr>
        <w:t>ﮊ</w:t>
      </w:r>
      <w:r w:rsidR="00FA27B9" w:rsidRPr="00016015">
        <w:rPr>
          <w:rFonts w:ascii="Arial" w:hAnsi="Arial" w:cs="Arial"/>
          <w:color w:val="000000"/>
          <w:sz w:val="18"/>
          <w:szCs w:val="18"/>
          <w:rtl/>
        </w:rPr>
        <w:t xml:space="preserve"> </w:t>
      </w:r>
      <w:r w:rsidRPr="002C24C9">
        <w:rPr>
          <w:rStyle w:val="FootnoteReference"/>
          <w:rFonts w:ascii="Traditional Arabic" w:hAnsi="Traditional Arabic" w:cs="Traditional Arabic"/>
          <w:sz w:val="36"/>
          <w:szCs w:val="36"/>
          <w:rtl/>
        </w:rPr>
        <w:footnoteReference w:id="455"/>
      </w:r>
      <w:r w:rsidRPr="00016015">
        <w:rPr>
          <w:rFonts w:ascii="Traditional Arabic" w:hAnsi="Traditional Arabic" w:cs="Traditional Arabic" w:hint="cs"/>
          <w:sz w:val="36"/>
          <w:szCs w:val="36"/>
          <w:rtl/>
        </w:rPr>
        <w:t>، وهذه الآية مكية، فكيف ينسخ بها آية مدنية</w:t>
      </w:r>
      <w:r>
        <w:rPr>
          <w:rStyle w:val="FootnoteReference"/>
          <w:rFonts w:ascii="Traditional Arabic" w:hAnsi="Traditional Arabic" w:cs="Traditional Arabic"/>
          <w:sz w:val="36"/>
          <w:szCs w:val="36"/>
          <w:rtl/>
        </w:rPr>
        <w:footnoteReference w:id="456"/>
      </w:r>
      <w:r w:rsidRPr="00016015">
        <w:rPr>
          <w:rFonts w:ascii="Traditional Arabic" w:hAnsi="Traditional Arabic" w:cs="Traditional Arabic" w:hint="cs"/>
          <w:sz w:val="36"/>
          <w:szCs w:val="36"/>
          <w:rtl/>
        </w:rPr>
        <w:t>.</w:t>
      </w:r>
    </w:p>
    <w:p w:rsidR="007C35F7" w:rsidRDefault="007C35F7" w:rsidP="00016015">
      <w:pPr>
        <w:pStyle w:val="ListParagraph"/>
        <w:numPr>
          <w:ilvl w:val="0"/>
          <w:numId w:val="81"/>
        </w:numPr>
        <w:tabs>
          <w:tab w:val="right" w:pos="907"/>
        </w:tabs>
        <w:bidi/>
        <w:spacing w:after="0" w:line="24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حديث معاذ السابق</w:t>
      </w:r>
      <w:r>
        <w:rPr>
          <w:rStyle w:val="FootnoteReference"/>
          <w:rFonts w:ascii="Traditional Arabic" w:hAnsi="Traditional Arabic" w:cs="Traditional Arabic"/>
          <w:sz w:val="36"/>
          <w:szCs w:val="36"/>
          <w:rtl/>
        </w:rPr>
        <w:footnoteReference w:id="457"/>
      </w:r>
      <w:r>
        <w:rPr>
          <w:rFonts w:ascii="Traditional Arabic" w:hAnsi="Traditional Arabic" w:cs="Traditional Arabic" w:hint="cs"/>
          <w:sz w:val="36"/>
          <w:szCs w:val="36"/>
          <w:rtl/>
        </w:rPr>
        <w:t>، وليس في الحديث ما يدل على نسخ الآية</w:t>
      </w:r>
      <w:r>
        <w:rPr>
          <w:rStyle w:val="FootnoteReference"/>
          <w:rFonts w:ascii="Traditional Arabic" w:hAnsi="Traditional Arabic" w:cs="Traditional Arabic"/>
          <w:sz w:val="36"/>
          <w:szCs w:val="36"/>
          <w:rtl/>
        </w:rPr>
        <w:footnoteReference w:id="458"/>
      </w:r>
      <w:r>
        <w:rPr>
          <w:rFonts w:ascii="Traditional Arabic" w:hAnsi="Traditional Arabic" w:cs="Traditional Arabic" w:hint="cs"/>
          <w:sz w:val="36"/>
          <w:szCs w:val="36"/>
          <w:rtl/>
        </w:rPr>
        <w:t>.</w:t>
      </w:r>
    </w:p>
    <w:p w:rsidR="007C35F7" w:rsidRDefault="007C35F7" w:rsidP="00016015">
      <w:pPr>
        <w:pStyle w:val="ListParagraph"/>
        <w:numPr>
          <w:ilvl w:val="0"/>
          <w:numId w:val="81"/>
        </w:numPr>
        <w:tabs>
          <w:tab w:val="right" w:pos="907"/>
        </w:tabs>
        <w:bidi/>
        <w:spacing w:after="0" w:line="24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أن ما فعله عمر من منعهم من سهمهم في زمن أبي بكر لا يدل على نسخ الحكم، وإنما هو منعهم لعدم استحقاقهم له في زمنه، وعدم وجود من يستحقه. وهذا يشمل جميع الأسهم، فمتى عدم من يستحق سهما من أسهم الصدقات أعطيت الزكاة للباقين، فإن وجد بعدها رجع حقه </w:t>
      </w:r>
      <w:r>
        <w:rPr>
          <w:rFonts w:ascii="Traditional Arabic" w:hAnsi="Traditional Arabic" w:cs="Traditional Arabic" w:hint="cs"/>
          <w:sz w:val="36"/>
          <w:szCs w:val="36"/>
          <w:rtl/>
        </w:rPr>
        <w:lastRenderedPageBreak/>
        <w:t xml:space="preserve">مثلا، فمثلا إذا عدم الرقيق في زمن </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كما في هذه الأيام </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فإن سهمهم تسقط في هذا الوقت، فإذا وجدوا بعد ذلك عاد حقهم في الزكاة لفك رقبتهم، وكذلك المؤلفة قلوبهم.</w:t>
      </w:r>
    </w:p>
    <w:p w:rsidR="007C35F7" w:rsidRDefault="007C35F7" w:rsidP="00016015">
      <w:pPr>
        <w:pStyle w:val="ListParagraph"/>
        <w:numPr>
          <w:ilvl w:val="0"/>
          <w:numId w:val="81"/>
        </w:numPr>
        <w:tabs>
          <w:tab w:val="right" w:pos="907"/>
        </w:tabs>
        <w:bidi/>
        <w:spacing w:after="0" w:line="24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أن المعنى الذي من أجله أعطى النبي -صلى الله عليه وسلم- قد يوجد في أي وقت من الأوقات</w:t>
      </w:r>
      <w:r>
        <w:rPr>
          <w:rStyle w:val="FootnoteReference"/>
          <w:rFonts w:ascii="Traditional Arabic" w:hAnsi="Traditional Arabic" w:cs="Traditional Arabic"/>
          <w:sz w:val="36"/>
          <w:szCs w:val="36"/>
          <w:rtl/>
        </w:rPr>
        <w:footnoteReference w:id="459"/>
      </w:r>
      <w:r>
        <w:rPr>
          <w:rFonts w:ascii="Traditional Arabic" w:hAnsi="Traditional Arabic" w:cs="Traditional Arabic" w:hint="cs"/>
          <w:sz w:val="36"/>
          <w:szCs w:val="36"/>
          <w:rtl/>
        </w:rPr>
        <w:t xml:space="preserve">. </w:t>
      </w: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p>
    <w:p w:rsidR="007C35F7" w:rsidRDefault="007C35F7" w:rsidP="007C35F7">
      <w:pPr>
        <w:pStyle w:val="ListParagraph"/>
        <w:bidi/>
        <w:spacing w:after="0" w:line="240" w:lineRule="auto"/>
        <w:ind w:left="0" w:firstLine="720"/>
        <w:jc w:val="both"/>
        <w:rPr>
          <w:rFonts w:ascii="Traditional Arabic" w:hAnsi="Traditional Arabic" w:cs="Traditional Arabic"/>
          <w:sz w:val="36"/>
          <w:szCs w:val="36"/>
          <w:rtl/>
        </w:rPr>
      </w:pPr>
    </w:p>
    <w:p w:rsidR="007C35F7" w:rsidRPr="0048281F" w:rsidRDefault="007C35F7" w:rsidP="007C35F7">
      <w:pPr>
        <w:pStyle w:val="ListParagraph"/>
        <w:bidi/>
        <w:spacing w:after="0" w:line="240" w:lineRule="auto"/>
        <w:ind w:left="0" w:firstLine="720"/>
        <w:jc w:val="both"/>
        <w:rPr>
          <w:rFonts w:ascii="Traditional Arabic" w:hAnsi="Traditional Arabic" w:cs="Traditional Arabic"/>
          <w:sz w:val="36"/>
          <w:szCs w:val="36"/>
          <w:rtl/>
        </w:rPr>
      </w:pPr>
    </w:p>
    <w:p w:rsidR="007C35F7" w:rsidRDefault="007C35F7" w:rsidP="007C35F7">
      <w:pPr>
        <w:bidi w:val="0"/>
        <w:rPr>
          <w:rFonts w:ascii="Traditional Arabic" w:hAnsi="Traditional Arabic" w:cs="Traditional Arabic"/>
          <w:sz w:val="36"/>
          <w:szCs w:val="36"/>
        </w:rPr>
      </w:pPr>
      <w:r>
        <w:rPr>
          <w:rFonts w:ascii="Traditional Arabic" w:hAnsi="Traditional Arabic" w:cs="Traditional Arabic"/>
          <w:sz w:val="36"/>
          <w:szCs w:val="36"/>
          <w:rtl/>
        </w:rPr>
        <w:br w:type="page"/>
      </w:r>
    </w:p>
    <w:p w:rsidR="007C35F7" w:rsidRDefault="007C35F7" w:rsidP="007C35F7">
      <w:pPr>
        <w:spacing w:after="0" w:line="240" w:lineRule="auto"/>
        <w:ind w:firstLine="720"/>
        <w:jc w:val="center"/>
        <w:rPr>
          <w:rFonts w:ascii="Traditional Arabic" w:hAnsi="Traditional Arabic" w:cs="Traditional Arabic"/>
          <w:b/>
          <w:bCs/>
          <w:color w:val="4F81BD" w:themeColor="accent1"/>
          <w:sz w:val="36"/>
          <w:szCs w:val="36"/>
          <w:rtl/>
          <w:lang w:val="id-ID"/>
        </w:rPr>
      </w:pPr>
      <w:r w:rsidRPr="00606914">
        <w:rPr>
          <w:rFonts w:ascii="Traditional Arabic" w:hAnsi="Traditional Arabic" w:cs="Traditional Arabic" w:hint="cs"/>
          <w:b/>
          <w:bCs/>
          <w:color w:val="4F81BD" w:themeColor="accent1"/>
          <w:sz w:val="36"/>
          <w:szCs w:val="36"/>
          <w:rtl/>
          <w:lang w:val="id-ID"/>
        </w:rPr>
        <w:lastRenderedPageBreak/>
        <w:t>المبحث الثاني: آثار التجنس في المعاملات</w:t>
      </w:r>
    </w:p>
    <w:p w:rsidR="00016015" w:rsidRPr="00016015" w:rsidRDefault="00016015" w:rsidP="00016015">
      <w:pPr>
        <w:spacing w:after="0" w:line="240" w:lineRule="auto"/>
        <w:ind w:firstLine="720"/>
        <w:jc w:val="both"/>
        <w:rPr>
          <w:rFonts w:ascii="Traditional Arabic" w:hAnsi="Traditional Arabic" w:cs="Traditional Arabic"/>
          <w:color w:val="4F81BD" w:themeColor="accent1"/>
          <w:sz w:val="36"/>
          <w:szCs w:val="36"/>
          <w:rtl/>
          <w:lang w:val="id-ID"/>
        </w:rPr>
      </w:pPr>
      <w:r>
        <w:rPr>
          <w:rFonts w:ascii="Traditional Arabic" w:hAnsi="Traditional Arabic" w:cs="Traditional Arabic" w:hint="cs"/>
          <w:color w:val="4F81BD" w:themeColor="accent1"/>
          <w:sz w:val="36"/>
          <w:szCs w:val="36"/>
          <w:rtl/>
          <w:lang w:val="id-ID"/>
        </w:rPr>
        <w:t>هذا المبحث يحتوى على المطلبين: المطلب الأول يتكلم عن حكم العمل في البنوك الربوية، والثاني يبين عن حكم العمل في مجال المحاسبة.</w:t>
      </w:r>
    </w:p>
    <w:p w:rsidR="007C35F7" w:rsidRDefault="007C35F7" w:rsidP="007C35F7">
      <w:pPr>
        <w:spacing w:after="0" w:line="240" w:lineRule="auto"/>
        <w:ind w:firstLine="720"/>
        <w:jc w:val="center"/>
        <w:rPr>
          <w:rFonts w:ascii="Traditional Arabic" w:hAnsi="Traditional Arabic" w:cs="Traditional Arabic"/>
          <w:b/>
          <w:bCs/>
          <w:sz w:val="36"/>
          <w:szCs w:val="36"/>
          <w:rtl/>
          <w:lang w:val="id-ID"/>
        </w:rPr>
      </w:pPr>
      <w:r>
        <w:rPr>
          <w:rFonts w:ascii="Traditional Arabic" w:hAnsi="Traditional Arabic" w:cs="Traditional Arabic" w:hint="cs"/>
          <w:b/>
          <w:bCs/>
          <w:sz w:val="36"/>
          <w:szCs w:val="36"/>
          <w:rtl/>
          <w:lang w:val="id-ID"/>
        </w:rPr>
        <w:t>المطلب الأول: حكم العمل في البنوك الربوية</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تباشر البنوك التقليدية مجموعة من الأنشطة، منها الخدمات المصرفية مقابل عمولة أو رسوم أو أجرة وهذا جائز شرعا، كما تقوم بأعمال الإقراض والاقتراض بنظام الفائدة وتعتبر تلك الفائدة في نظر جمهور الفقهاء المعاصرين من الربا المحرم شرعا.</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والتكيف الشرعي لمعاملات البنوك التقليدية هو اختلاط الحلال بالحرام، وأغلبية تلك المعاملات حرام، والتي تتمثل في الإقراض والاقتراض بفائدة، ولقد اختلفت آراء الفقهاء حول حكم العمل في البنوك على النحو التالي:</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b/>
          <w:bCs/>
          <w:sz w:val="36"/>
          <w:szCs w:val="36"/>
          <w:rtl/>
          <w:lang w:val="id-ID"/>
        </w:rPr>
        <w:t xml:space="preserve">أولا: حرمة العمل في البنوك التقليدية التي تتعامل بالفائدة: </w:t>
      </w:r>
      <w:r>
        <w:rPr>
          <w:rFonts w:ascii="Traditional Arabic" w:hAnsi="Traditional Arabic" w:cs="Traditional Arabic" w:hint="cs"/>
          <w:sz w:val="36"/>
          <w:szCs w:val="36"/>
          <w:rtl/>
          <w:lang w:val="id-ID"/>
        </w:rPr>
        <w:t>هو مذهب الجماهير وعليه القرارات الفقهية للمجامع الفقهية والعلمية وعلى رأسهم الشيخ عبد العزيز بن باز وآخرون</w:t>
      </w:r>
      <w:r>
        <w:rPr>
          <w:rStyle w:val="FootnoteReference"/>
          <w:rFonts w:ascii="Traditional Arabic" w:hAnsi="Traditional Arabic" w:cs="Traditional Arabic"/>
          <w:sz w:val="36"/>
          <w:szCs w:val="36"/>
          <w:rtl/>
          <w:lang w:val="id-ID"/>
        </w:rPr>
        <w:footnoteReference w:id="460"/>
      </w:r>
      <w:r>
        <w:rPr>
          <w:rFonts w:ascii="Traditional Arabic" w:hAnsi="Traditional Arabic" w:cs="Traditional Arabic" w:hint="cs"/>
          <w:sz w:val="36"/>
          <w:szCs w:val="36"/>
          <w:rtl/>
          <w:lang w:val="id-ID"/>
        </w:rPr>
        <w:t>:</w:t>
      </w:r>
    </w:p>
    <w:p w:rsidR="007C35F7" w:rsidRDefault="007C35F7" w:rsidP="002D022A">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 xml:space="preserve">"لا يجوز العمل في البنوك الربوية لكون ذلك من إعانتها على الإثم والعدوان" والله -سبحانه وتعالى- يقول: </w:t>
      </w:r>
      <w:r w:rsidR="002D022A">
        <w:rPr>
          <w:rFonts w:ascii="QCF_BSML" w:hAnsi="QCF_BSML" w:cs="QCF_BSML"/>
          <w:color w:val="000000"/>
          <w:sz w:val="35"/>
          <w:szCs w:val="35"/>
          <w:rtl/>
        </w:rPr>
        <w:t xml:space="preserve">ﮋ </w:t>
      </w:r>
      <w:r w:rsidR="002D022A">
        <w:rPr>
          <w:rFonts w:ascii="QCF_P106" w:hAnsi="QCF_P106" w:cs="QCF_P106"/>
          <w:color w:val="000000"/>
          <w:sz w:val="35"/>
          <w:szCs w:val="35"/>
          <w:rtl/>
        </w:rPr>
        <w:t>ﯭ  ﯮ  ﯯ  ﯰ</w:t>
      </w:r>
      <w:r w:rsidR="002D022A">
        <w:rPr>
          <w:rFonts w:ascii="QCF_P106" w:hAnsi="QCF_P106" w:cs="QCF_P106"/>
          <w:color w:val="0000A5"/>
          <w:sz w:val="35"/>
          <w:szCs w:val="35"/>
          <w:rtl/>
        </w:rPr>
        <w:t>ﯱ</w:t>
      </w:r>
      <w:r w:rsidR="002D022A">
        <w:rPr>
          <w:rFonts w:ascii="QCF_P106" w:hAnsi="QCF_P106" w:cs="QCF_P106"/>
          <w:color w:val="000000"/>
          <w:sz w:val="35"/>
          <w:szCs w:val="35"/>
          <w:rtl/>
        </w:rPr>
        <w:t xml:space="preserve">  ﯲ  ﯳ   ﯴ  ﯵ     ﯶ</w:t>
      </w:r>
      <w:r w:rsidR="002D022A">
        <w:rPr>
          <w:rFonts w:ascii="QCF_P106" w:hAnsi="QCF_P106" w:cs="QCF_P106"/>
          <w:color w:val="0000A5"/>
          <w:sz w:val="35"/>
          <w:szCs w:val="35"/>
          <w:rtl/>
        </w:rPr>
        <w:t>ﯷ</w:t>
      </w:r>
      <w:r w:rsidR="002D022A">
        <w:rPr>
          <w:rFonts w:ascii="QCF_P106" w:hAnsi="QCF_P106" w:cs="QCF_P106"/>
          <w:color w:val="000000"/>
          <w:sz w:val="35"/>
          <w:szCs w:val="35"/>
          <w:rtl/>
        </w:rPr>
        <w:t xml:space="preserve">  </w:t>
      </w:r>
      <w:r w:rsidR="002D022A">
        <w:rPr>
          <w:rFonts w:ascii="QCF_BSML" w:hAnsi="QCF_BSML" w:cs="QCF_BSML"/>
          <w:color w:val="000000"/>
          <w:sz w:val="35"/>
          <w:szCs w:val="35"/>
          <w:rtl/>
        </w:rPr>
        <w:t>ﮊ</w:t>
      </w:r>
      <w:r w:rsidR="002D022A">
        <w:rPr>
          <w:rFonts w:ascii="Arial" w:hAnsi="Arial" w:cs="Arial"/>
          <w:color w:val="000000"/>
          <w:sz w:val="18"/>
          <w:szCs w:val="18"/>
          <w:rtl/>
        </w:rPr>
        <w:t xml:space="preserve"> </w:t>
      </w:r>
      <w:r w:rsidRPr="002C24C9">
        <w:rPr>
          <w:rStyle w:val="FootnoteReference"/>
          <w:rFonts w:ascii="Traditional Arabic" w:hAnsi="Traditional Arabic" w:cs="Traditional Arabic"/>
          <w:sz w:val="36"/>
          <w:szCs w:val="36"/>
          <w:rtl/>
          <w:lang w:val="id-ID"/>
        </w:rPr>
        <w:footnoteReference w:id="461"/>
      </w:r>
      <w:r>
        <w:rPr>
          <w:rFonts w:ascii="Traditional Arabic" w:hAnsi="Traditional Arabic" w:cs="Traditional Arabic" w:hint="cs"/>
          <w:sz w:val="36"/>
          <w:szCs w:val="36"/>
          <w:rtl/>
          <w:lang w:val="id-ID"/>
        </w:rPr>
        <w:t>.</w:t>
      </w:r>
    </w:p>
    <w:p w:rsidR="007C35F7" w:rsidRPr="00460525"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وقد صح عن رسول الله -صلى الله عليه وسلم- أنه قال: "لعن الله آكل الربا وموكله وكاتبه وشاهديه وقال: هم سواء"</w:t>
      </w:r>
      <w:r>
        <w:rPr>
          <w:rStyle w:val="FootnoteReference"/>
          <w:rFonts w:ascii="Traditional Arabic" w:hAnsi="Traditional Arabic" w:cs="Traditional Arabic"/>
          <w:sz w:val="36"/>
          <w:szCs w:val="36"/>
          <w:rtl/>
          <w:lang w:val="id-ID"/>
        </w:rPr>
        <w:footnoteReference w:id="462"/>
      </w:r>
      <w:r>
        <w:rPr>
          <w:rFonts w:ascii="Traditional Arabic" w:hAnsi="Traditional Arabic" w:cs="Traditional Arabic" w:hint="cs"/>
          <w:sz w:val="36"/>
          <w:szCs w:val="36"/>
          <w:rtl/>
          <w:lang w:val="id-ID"/>
        </w:rPr>
        <w:t>.</w:t>
      </w:r>
    </w:p>
    <w:p w:rsidR="007C35F7" w:rsidRDefault="007C35F7" w:rsidP="007C35F7">
      <w:pPr>
        <w:spacing w:after="0" w:line="240" w:lineRule="auto"/>
        <w:ind w:firstLine="720"/>
        <w:jc w:val="both"/>
        <w:rPr>
          <w:rFonts w:ascii="Traditional Arabic" w:hAnsi="Traditional Arabic" w:cs="Traditional Arabic"/>
          <w:b/>
          <w:bCs/>
          <w:sz w:val="36"/>
          <w:szCs w:val="36"/>
          <w:rtl/>
          <w:lang w:val="id-ID"/>
        </w:rPr>
      </w:pPr>
      <w:r>
        <w:rPr>
          <w:rFonts w:ascii="Traditional Arabic" w:hAnsi="Traditional Arabic" w:cs="Traditional Arabic" w:hint="cs"/>
          <w:b/>
          <w:bCs/>
          <w:sz w:val="36"/>
          <w:szCs w:val="36"/>
          <w:rtl/>
          <w:lang w:val="id-ID"/>
        </w:rPr>
        <w:t>ثانيا: جواز العمل في البنوك التقليدية التي تتعامل بالفائدة للضرورة وعموم البلوى:</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يقول الشيخ الدكتور يوسف القرضاوي</w:t>
      </w:r>
      <w:r>
        <w:rPr>
          <w:rStyle w:val="FootnoteReference"/>
          <w:rFonts w:ascii="Traditional Arabic" w:hAnsi="Traditional Arabic" w:cs="Traditional Arabic"/>
          <w:sz w:val="36"/>
          <w:szCs w:val="36"/>
          <w:rtl/>
          <w:lang w:val="id-ID"/>
        </w:rPr>
        <w:footnoteReference w:id="463"/>
      </w:r>
      <w:r>
        <w:rPr>
          <w:rFonts w:ascii="Traditional Arabic" w:hAnsi="Traditional Arabic" w:cs="Traditional Arabic" w:hint="cs"/>
          <w:sz w:val="36"/>
          <w:szCs w:val="36"/>
          <w:rtl/>
          <w:lang w:val="id-ID"/>
        </w:rPr>
        <w:t>: "لو أننا حذرنا كل مسلم أن يشتغل في البنوك التقليدية، لكانت النتيجة أن يسيطر غير المسلمين من اليهود وغيرهم على أعمال البنوك وما أشكالها، وفي هذا على الإسلام وأهله ما فيه الخطر الأكبر".</w:t>
      </w:r>
    </w:p>
    <w:p w:rsidR="007C35F7" w:rsidRDefault="007C35F7" w:rsidP="002D022A">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 xml:space="preserve">على أن أعمال البنوك ليست كلها ربوية، فأكثرها حلال طيب لا حرمة فيه مثل الوساطة والسمسرة والإيداع وغيرها، وأقل أعمالها هو الحرام، فلا بأس من العمل فيها حتى يتغير هذا الوضع </w:t>
      </w:r>
      <w:r>
        <w:rPr>
          <w:rFonts w:ascii="Traditional Arabic" w:hAnsi="Traditional Arabic" w:cs="Traditional Arabic" w:hint="cs"/>
          <w:sz w:val="36"/>
          <w:szCs w:val="36"/>
          <w:rtl/>
          <w:lang w:val="id-ID"/>
        </w:rPr>
        <w:lastRenderedPageBreak/>
        <w:t xml:space="preserve">المالي إلى وضع يرضي الدين والضمير، ولا ننسى ضرورة العيش أو الحاجة تنزل عند الفقهاء منزلة الضرورة مصداقا لقول الله تعالى: </w:t>
      </w:r>
      <w:r w:rsidR="002D022A">
        <w:rPr>
          <w:rFonts w:ascii="QCF_BSML" w:hAnsi="QCF_BSML" w:cs="QCF_BSML"/>
          <w:color w:val="000000"/>
          <w:sz w:val="35"/>
          <w:szCs w:val="35"/>
          <w:rtl/>
        </w:rPr>
        <w:t xml:space="preserve">ﮋ </w:t>
      </w:r>
      <w:r w:rsidR="002D022A">
        <w:rPr>
          <w:rFonts w:ascii="QCF_P026" w:hAnsi="QCF_P026" w:cs="QCF_P026"/>
          <w:color w:val="000000"/>
          <w:sz w:val="35"/>
          <w:szCs w:val="35"/>
          <w:rtl/>
        </w:rPr>
        <w:t>ﮙ  ﮚ      ﮛ       ﮜ  ﮝ    ﮞ  ﮟ  ﮠ     ﮡ</w:t>
      </w:r>
      <w:r w:rsidR="002D022A">
        <w:rPr>
          <w:rFonts w:ascii="QCF_P026" w:hAnsi="QCF_P026" w:cs="QCF_P026"/>
          <w:color w:val="0000A5"/>
          <w:sz w:val="35"/>
          <w:szCs w:val="35"/>
          <w:rtl/>
        </w:rPr>
        <w:t>ﮢ</w:t>
      </w:r>
      <w:r w:rsidR="002D022A">
        <w:rPr>
          <w:rFonts w:ascii="QCF_P026" w:hAnsi="QCF_P026" w:cs="QCF_P026"/>
          <w:color w:val="000000"/>
          <w:sz w:val="35"/>
          <w:szCs w:val="35"/>
          <w:rtl/>
        </w:rPr>
        <w:t xml:space="preserve">  ﮣ  ﮤ   ﮥ  ﮦ  ﮧ  </w:t>
      </w:r>
      <w:r w:rsidR="002D022A">
        <w:rPr>
          <w:rFonts w:ascii="QCF_BSML" w:hAnsi="QCF_BSML" w:cs="QCF_BSML"/>
          <w:color w:val="000000"/>
          <w:sz w:val="35"/>
          <w:szCs w:val="35"/>
          <w:rtl/>
        </w:rPr>
        <w:t>ﮊ</w:t>
      </w:r>
      <w:r w:rsidR="002D022A">
        <w:rPr>
          <w:rFonts w:ascii="Arial" w:hAnsi="Arial" w:cs="Arial"/>
          <w:color w:val="000000"/>
          <w:sz w:val="18"/>
          <w:szCs w:val="18"/>
          <w:rtl/>
        </w:rPr>
        <w:t xml:space="preserve"> </w:t>
      </w:r>
      <w:r w:rsidRPr="002C24C9">
        <w:rPr>
          <w:rStyle w:val="FootnoteReference"/>
          <w:rFonts w:ascii="Traditional Arabic" w:hAnsi="Traditional Arabic" w:cs="Traditional Arabic"/>
          <w:sz w:val="36"/>
          <w:szCs w:val="36"/>
          <w:rtl/>
          <w:lang w:val="id-ID"/>
        </w:rPr>
        <w:footnoteReference w:id="464"/>
      </w:r>
      <w:r>
        <w:rPr>
          <w:rFonts w:ascii="Traditional Arabic" w:hAnsi="Traditional Arabic" w:cs="Traditional Arabic" w:hint="cs"/>
          <w:sz w:val="36"/>
          <w:szCs w:val="36"/>
          <w:rtl/>
          <w:lang w:val="id-ID"/>
        </w:rPr>
        <w:t>.</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ويعلق الدكتور صالح الدرويش: ما بنى الدكتور يوسف القرضاوي رأيه السابق على مسألتين:</w:t>
      </w:r>
    </w:p>
    <w:p w:rsidR="007C35F7" w:rsidRDefault="007C35F7" w:rsidP="007C35F7">
      <w:pPr>
        <w:pStyle w:val="ListParagraph"/>
        <w:numPr>
          <w:ilvl w:val="0"/>
          <w:numId w:val="67"/>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أن أقل معاملات البنوك الربوية هو الحرام...، ومن الناحية المصرفية الفنية نجد العكس هو الصحيح حيث إن أكثر معاملات البنوك الربوية هو الحرام، والذي يتمثل في الاقتراض من المودعين بفائدة وإقراض الناس بفائدة، وأن هذه الفوائد المدينة والدائنة تمثل أكثر من 70% من مصروفات وإيرادات البنك الربوي، ومن أدلة ذلك التحليل المالي للقوائم المالية لتلك البنوك.</w:t>
      </w:r>
    </w:p>
    <w:p w:rsidR="007C35F7" w:rsidRDefault="007C35F7" w:rsidP="007C35F7">
      <w:pPr>
        <w:pStyle w:val="ListParagraph"/>
        <w:numPr>
          <w:ilvl w:val="0"/>
          <w:numId w:val="67"/>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أن ضرورة العيش قد تلجئ بعض الشباب إلى العمل في البنوك الربوية من باب فقه الضرورة، ويضيف الدكتور صالح أنه يشترط توافر الضوابط الشرعية للضرورة، ومنها أن تكون قد سدت كافة أبواب العمل الحلال حتى وإن كانت أقل أجرا ومنصبا</w:t>
      </w:r>
      <w:r>
        <w:rPr>
          <w:rStyle w:val="FootnoteReference"/>
          <w:rFonts w:ascii="Traditional Arabic" w:hAnsi="Traditional Arabic" w:cs="Traditional Arabic"/>
          <w:sz w:val="36"/>
          <w:szCs w:val="36"/>
          <w:rtl/>
        </w:rPr>
        <w:footnoteReference w:id="465"/>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p>
    <w:p w:rsidR="007C35F7" w:rsidRDefault="007C35F7" w:rsidP="007C35F7">
      <w:pPr>
        <w:spacing w:after="0" w:line="240" w:lineRule="auto"/>
        <w:ind w:firstLine="720"/>
        <w:jc w:val="both"/>
        <w:rPr>
          <w:rFonts w:ascii="Traditional Arabic" w:hAnsi="Traditional Arabic" w:cs="Traditional Arabic"/>
          <w:b/>
          <w:bCs/>
          <w:sz w:val="36"/>
          <w:szCs w:val="36"/>
          <w:rtl/>
          <w:lang w:val="id-ID"/>
        </w:rPr>
      </w:pPr>
      <w:r>
        <w:rPr>
          <w:rFonts w:ascii="Traditional Arabic" w:hAnsi="Traditional Arabic" w:cs="Traditional Arabic" w:hint="cs"/>
          <w:b/>
          <w:bCs/>
          <w:sz w:val="36"/>
          <w:szCs w:val="36"/>
          <w:rtl/>
          <w:lang w:val="id-ID"/>
        </w:rPr>
        <w:t>ثالثا: جواز العمل في البنوك التقليدية الربوية على الإطلاق:</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يرى فريق من الفقهاء المعاصرين أن العمل في البنوك التقليدية، وما في حكمها جائز شرعا؛ لأن معاملاتها حديثة ولا يوجد نص قطعي بالتحريم، ولكن المسألة موضع اجتهاد، كما أن المصلحة العامة تقتضي الإجازة وفقا للقاعدة الشرعية: ( الضرورات تبيح المحظورات)</w:t>
      </w:r>
      <w:r>
        <w:rPr>
          <w:rStyle w:val="FootnoteReference"/>
          <w:rFonts w:ascii="Traditional Arabic" w:hAnsi="Traditional Arabic" w:cs="Traditional Arabic"/>
          <w:sz w:val="36"/>
          <w:szCs w:val="36"/>
          <w:rtl/>
          <w:lang w:val="id-ID"/>
        </w:rPr>
        <w:footnoteReference w:id="466"/>
      </w:r>
      <w:r>
        <w:rPr>
          <w:rFonts w:ascii="Traditional Arabic" w:hAnsi="Traditional Arabic" w:cs="Traditional Arabic" w:hint="cs"/>
          <w:sz w:val="36"/>
          <w:szCs w:val="36"/>
          <w:rtl/>
          <w:lang w:val="id-ID"/>
        </w:rPr>
        <w:t>.</w:t>
      </w:r>
    </w:p>
    <w:p w:rsidR="007C35F7" w:rsidRDefault="007C35F7" w:rsidP="007C35F7">
      <w:pPr>
        <w:spacing w:after="0" w:line="240" w:lineRule="auto"/>
        <w:ind w:firstLine="720"/>
        <w:jc w:val="both"/>
        <w:rPr>
          <w:rFonts w:ascii="Traditional Arabic" w:hAnsi="Traditional Arabic" w:cs="Traditional Arabic"/>
          <w:b/>
          <w:bCs/>
          <w:sz w:val="36"/>
          <w:szCs w:val="36"/>
          <w:rtl/>
          <w:lang w:val="id-ID"/>
        </w:rPr>
      </w:pPr>
      <w:r>
        <w:rPr>
          <w:rFonts w:ascii="Traditional Arabic" w:hAnsi="Traditional Arabic" w:cs="Traditional Arabic" w:hint="cs"/>
          <w:b/>
          <w:bCs/>
          <w:sz w:val="36"/>
          <w:szCs w:val="36"/>
          <w:rtl/>
          <w:lang w:val="id-ID"/>
        </w:rPr>
        <w:t>الترجيح:</w:t>
      </w:r>
    </w:p>
    <w:p w:rsidR="007C35F7" w:rsidRDefault="007C35F7" w:rsidP="002D022A">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 xml:space="preserve">من آراء العلماء المذكورة تبين أنه ينبغي للمسلم في الدولة غير الإسلامية التجنب عن العمل في البنوك التقليدية التي تقرض بالفائدة إلا عند الضرورة المعتبرة شرعا بضوابطها الشرعية والتي تختلف من مسلم إلى مسلم، والتي تبيح له أكل الميتة مع سعيه الحثيث على البحث عن بديل، ويرجع في تقدير الضرورة إلى العلماء والفقهاء وأهل الاختصاص مصداقا لقوله تعالى: </w:t>
      </w:r>
      <w:r w:rsidR="002D022A">
        <w:rPr>
          <w:rFonts w:ascii="QCF_BSML" w:hAnsi="QCF_BSML" w:cs="QCF_BSML"/>
          <w:color w:val="000000"/>
          <w:sz w:val="35"/>
          <w:szCs w:val="35"/>
          <w:rtl/>
        </w:rPr>
        <w:t xml:space="preserve">ﮋ </w:t>
      </w:r>
      <w:r w:rsidR="002D022A">
        <w:rPr>
          <w:rFonts w:ascii="QCF_P272" w:hAnsi="QCF_P272" w:cs="QCF_P272"/>
          <w:color w:val="000000"/>
          <w:sz w:val="35"/>
          <w:szCs w:val="35"/>
          <w:rtl/>
        </w:rPr>
        <w:t>ﭑ  ﭒ  ﭓ  ﭔ  ﭕ    ﭖ  ﭗ  ﭘ</w:t>
      </w:r>
      <w:r w:rsidR="002D022A">
        <w:rPr>
          <w:rFonts w:ascii="QCF_P272" w:hAnsi="QCF_P272" w:cs="QCF_P272"/>
          <w:color w:val="0000A5"/>
          <w:sz w:val="35"/>
          <w:szCs w:val="35"/>
          <w:rtl/>
        </w:rPr>
        <w:t>ﭙ</w:t>
      </w:r>
      <w:r w:rsidR="002D022A">
        <w:rPr>
          <w:rFonts w:ascii="QCF_P272" w:hAnsi="QCF_P272" w:cs="QCF_P272"/>
          <w:color w:val="000000"/>
          <w:sz w:val="35"/>
          <w:szCs w:val="35"/>
          <w:rtl/>
        </w:rPr>
        <w:t xml:space="preserve">  ﭚ  ﭛ   ﭜ   ﭝ  ﭞ               ﭟ  ﭠ  ﭡ  </w:t>
      </w:r>
      <w:r w:rsidR="002D022A">
        <w:rPr>
          <w:rFonts w:ascii="QCF_BSML" w:hAnsi="QCF_BSML" w:cs="QCF_BSML"/>
          <w:color w:val="000000"/>
          <w:sz w:val="35"/>
          <w:szCs w:val="35"/>
          <w:rtl/>
        </w:rPr>
        <w:t>ﮊ</w:t>
      </w:r>
      <w:r w:rsidR="002D022A">
        <w:rPr>
          <w:rFonts w:ascii="Arial" w:hAnsi="Arial" w:cs="Arial"/>
          <w:color w:val="000000"/>
          <w:sz w:val="18"/>
          <w:szCs w:val="18"/>
          <w:rtl/>
        </w:rPr>
        <w:t xml:space="preserve"> </w:t>
      </w:r>
      <w:r w:rsidRPr="002C24C9">
        <w:rPr>
          <w:rStyle w:val="FootnoteReference"/>
          <w:rFonts w:ascii="Traditional Arabic" w:hAnsi="Traditional Arabic" w:cs="Traditional Arabic"/>
          <w:sz w:val="36"/>
          <w:szCs w:val="36"/>
          <w:rtl/>
          <w:lang w:val="id-ID"/>
        </w:rPr>
        <w:footnoteReference w:id="467"/>
      </w:r>
      <w:r>
        <w:rPr>
          <w:rFonts w:ascii="Traditional Arabic" w:hAnsi="Traditional Arabic" w:cs="Traditional Arabic" w:hint="cs"/>
          <w:sz w:val="36"/>
          <w:szCs w:val="36"/>
          <w:rtl/>
          <w:lang w:val="id-ID"/>
        </w:rPr>
        <w:t xml:space="preserve">، وصدق الرسول -صلى الله عليه وسلم- القائل: "دع </w:t>
      </w:r>
      <w:r>
        <w:rPr>
          <w:rFonts w:ascii="Traditional Arabic" w:hAnsi="Traditional Arabic" w:cs="Traditional Arabic" w:hint="cs"/>
          <w:sz w:val="36"/>
          <w:szCs w:val="36"/>
          <w:rtl/>
          <w:lang w:val="id-ID"/>
        </w:rPr>
        <w:lastRenderedPageBreak/>
        <w:t>ما يريبك إلى مالا يريبك"</w:t>
      </w:r>
      <w:r>
        <w:rPr>
          <w:rStyle w:val="FootnoteReference"/>
          <w:rFonts w:ascii="Traditional Arabic" w:hAnsi="Traditional Arabic" w:cs="Traditional Arabic"/>
          <w:sz w:val="36"/>
          <w:szCs w:val="36"/>
          <w:rtl/>
          <w:lang w:val="id-ID"/>
        </w:rPr>
        <w:footnoteReference w:id="468"/>
      </w:r>
      <w:r>
        <w:rPr>
          <w:rFonts w:ascii="Traditional Arabic" w:hAnsi="Traditional Arabic" w:cs="Traditional Arabic" w:hint="cs"/>
          <w:sz w:val="36"/>
          <w:szCs w:val="36"/>
          <w:rtl/>
          <w:lang w:val="id-ID"/>
        </w:rPr>
        <w:t>. وقوله صلى الله عليه وسلم: "إن الحلال بين، والحرام بين، وبينهما أمور مشتبهات لا يعلمهن كثير من الناس، فمن اتقى الشبهات فقد استبرأ لدينه وعرضه، ومن وقع في الشبهات، وقع في الحرام..."</w:t>
      </w:r>
      <w:r>
        <w:rPr>
          <w:rStyle w:val="FootnoteReference"/>
          <w:rFonts w:ascii="Traditional Arabic" w:hAnsi="Traditional Arabic" w:cs="Traditional Arabic"/>
          <w:sz w:val="36"/>
          <w:szCs w:val="36"/>
          <w:rtl/>
          <w:lang w:val="id-ID"/>
        </w:rPr>
        <w:footnoteReference w:id="469"/>
      </w:r>
      <w:r>
        <w:rPr>
          <w:rFonts w:ascii="Traditional Arabic" w:hAnsi="Traditional Arabic" w:cs="Traditional Arabic" w:hint="cs"/>
          <w:sz w:val="36"/>
          <w:szCs w:val="36"/>
          <w:rtl/>
          <w:lang w:val="id-ID"/>
        </w:rPr>
        <w:t>.</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ويجوز عند الضرورة العمل في تلك البنوك إذا كان العمل بعيدا عن المعاملات المحرمة شرعا لحين وجود مكان آخر؛ لأنه تعاون على الإثم والعدوان. والله أعلم.</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p>
    <w:p w:rsidR="007C35F7" w:rsidRPr="002E461B" w:rsidRDefault="007C35F7" w:rsidP="007C35F7">
      <w:pPr>
        <w:bidi w:val="0"/>
        <w:rPr>
          <w:rFonts w:ascii="Traditional Arabic" w:hAnsi="Traditional Arabic" w:cs="Traditional Arabic"/>
          <w:b/>
          <w:bCs/>
          <w:sz w:val="36"/>
          <w:szCs w:val="36"/>
        </w:rPr>
      </w:pPr>
      <w:r>
        <w:rPr>
          <w:rFonts w:ascii="Traditional Arabic" w:hAnsi="Traditional Arabic" w:cs="Traditional Arabic"/>
          <w:b/>
          <w:bCs/>
          <w:sz w:val="36"/>
          <w:szCs w:val="36"/>
          <w:rtl/>
          <w:lang w:val="id-ID"/>
        </w:rPr>
        <w:br w:type="page"/>
      </w:r>
    </w:p>
    <w:p w:rsidR="007C35F7" w:rsidRDefault="007C35F7" w:rsidP="007C35F7">
      <w:pPr>
        <w:spacing w:after="0" w:line="240" w:lineRule="auto"/>
        <w:ind w:firstLine="720"/>
        <w:jc w:val="center"/>
        <w:rPr>
          <w:rFonts w:ascii="Traditional Arabic" w:hAnsi="Traditional Arabic" w:cs="Traditional Arabic"/>
          <w:b/>
          <w:bCs/>
          <w:sz w:val="36"/>
          <w:szCs w:val="36"/>
          <w:rtl/>
          <w:lang w:val="id-ID"/>
        </w:rPr>
      </w:pPr>
      <w:r>
        <w:rPr>
          <w:rFonts w:ascii="Traditional Arabic" w:hAnsi="Traditional Arabic" w:cs="Traditional Arabic" w:hint="cs"/>
          <w:b/>
          <w:bCs/>
          <w:sz w:val="36"/>
          <w:szCs w:val="36"/>
          <w:rtl/>
          <w:lang w:val="id-ID"/>
        </w:rPr>
        <w:lastRenderedPageBreak/>
        <w:t>المطلب الثاني: حكم العمل في مجال المحاسبة</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هناك بعض الشركات والوحدات الاقتصادية ونحوها والتي تباشر أنشطة حلالا، ولكن أحيانا تمارس بعض المعاملات المنهي عنها شرعا، مثل التعامل بالفائدة أخذا وعطاء، وإعطاء رشوة ونحوها لتسهيل بعض الأعمال، واستخدام وسائل إعلان ودعاية بوسائل إغراء مختلفة مثل النساء واليا</w:t>
      </w:r>
      <w:r w:rsidR="002D022A">
        <w:rPr>
          <w:rFonts w:ascii="Traditional Arabic" w:hAnsi="Traditional Arabic" w:cs="Traditional Arabic" w:hint="cs"/>
          <w:sz w:val="36"/>
          <w:szCs w:val="36"/>
          <w:rtl/>
          <w:lang w:val="id-ID"/>
        </w:rPr>
        <w:t xml:space="preserve"> </w:t>
      </w:r>
      <w:r>
        <w:rPr>
          <w:rFonts w:ascii="Traditional Arabic" w:hAnsi="Traditional Arabic" w:cs="Traditional Arabic" w:hint="cs"/>
          <w:sz w:val="36"/>
          <w:szCs w:val="36"/>
          <w:rtl/>
          <w:lang w:val="id-ID"/>
        </w:rPr>
        <w:t>نصيب، ويعني هذا أن أصل المعاملات حلال ثم اختلطت بالحرام.</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ومن منظور طبيعة الأموال والإيرادات والمصروفات نجدها قد لوثت بالحرام، ويعني ذلك أن ما تدفعه من مرتبات وأجور ومكافآت للعاملين بالحرام.</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ويتساءل كثير من العاملين بها في مجال المحاسبة: هل عليهم إثم من العمل في تلك الشركات؟ وهل الأجر الذي يحصلون عليه من تلك الشركات حلال أم حرام؟</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اختلف الفقهاء إلى رأيين:</w:t>
      </w:r>
    </w:p>
    <w:p w:rsidR="007C35F7" w:rsidRPr="00290DA7" w:rsidRDefault="007C35F7" w:rsidP="007C35F7">
      <w:pPr>
        <w:pStyle w:val="ListParagraph"/>
        <w:numPr>
          <w:ilvl w:val="0"/>
          <w:numId w:val="68"/>
        </w:numPr>
        <w:bidi/>
        <w:spacing w:after="0" w:line="240" w:lineRule="auto"/>
        <w:ind w:left="0" w:firstLine="720"/>
        <w:jc w:val="both"/>
        <w:rPr>
          <w:rFonts w:ascii="Traditional Arabic" w:hAnsi="Traditional Arabic" w:cs="Traditional Arabic"/>
          <w:b/>
          <w:bCs/>
          <w:sz w:val="36"/>
          <w:szCs w:val="36"/>
        </w:rPr>
      </w:pPr>
      <w:r w:rsidRPr="00290DA7">
        <w:rPr>
          <w:rFonts w:ascii="Traditional Arabic" w:hAnsi="Traditional Arabic" w:cs="Traditional Arabic" w:hint="cs"/>
          <w:b/>
          <w:bCs/>
          <w:sz w:val="36"/>
          <w:szCs w:val="36"/>
          <w:rtl/>
        </w:rPr>
        <w:t>جواز العمل في مجال المحاسبة لدى الشركات المختلطة:</w:t>
      </w:r>
    </w:p>
    <w:p w:rsidR="007C35F7" w:rsidRPr="00BF4177" w:rsidRDefault="007C35F7" w:rsidP="007C35F7">
      <w:pPr>
        <w:pStyle w:val="ListParagraph"/>
        <w:bidi/>
        <w:spacing w:after="0" w:line="240" w:lineRule="auto"/>
        <w:ind w:left="0" w:firstLine="720"/>
        <w:jc w:val="both"/>
        <w:rPr>
          <w:rFonts w:ascii="Traditional Arabic" w:hAnsi="Traditional Arabic" w:cs="Traditional Arabic"/>
          <w:sz w:val="36"/>
          <w:szCs w:val="36"/>
          <w:rtl/>
          <w:lang w:val="en-US"/>
        </w:rPr>
      </w:pPr>
      <w:r>
        <w:rPr>
          <w:rFonts w:ascii="Traditional Arabic" w:hAnsi="Traditional Arabic" w:cs="Traditional Arabic" w:hint="cs"/>
          <w:sz w:val="36"/>
          <w:szCs w:val="36"/>
          <w:rtl/>
        </w:rPr>
        <w:t>يرى كثير من الفقهاء المعاصرين أنه ينطبق على هذه الشركات فقه اختلاط الحلال بالحرام، ويرى هؤلاء أن العمل في هذه الشركات حلال، وذلك لما يلي:</w:t>
      </w:r>
    </w:p>
    <w:p w:rsidR="007C35F7" w:rsidRDefault="007C35F7" w:rsidP="007C35F7">
      <w:pPr>
        <w:pStyle w:val="ListParagraph"/>
        <w:numPr>
          <w:ilvl w:val="0"/>
          <w:numId w:val="69"/>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لأن الراتب أو الأجر الذي يحصل عليه العاملون فيها مقابل جهد مبذول حلال.</w:t>
      </w:r>
    </w:p>
    <w:p w:rsidR="007C35F7" w:rsidRDefault="007C35F7" w:rsidP="007C35F7">
      <w:pPr>
        <w:pStyle w:val="ListParagraph"/>
        <w:numPr>
          <w:ilvl w:val="0"/>
          <w:numId w:val="69"/>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لأن الإثم يقع على صاحب العمل ومتخذي القرار بالمعاملات المنهي عنها شرعا.</w:t>
      </w:r>
    </w:p>
    <w:p w:rsidR="007C35F7" w:rsidRDefault="007C35F7" w:rsidP="007C35F7">
      <w:pPr>
        <w:pStyle w:val="ListParagraph"/>
        <w:numPr>
          <w:ilvl w:val="0"/>
          <w:numId w:val="69"/>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لأن هناك عقد عمل مبرم بين الشركة وبين العاملين بها، كل يلتزم مما ورد به وينطبق عليه القاعدة الشرعية: ( المؤمنون عند شروطهم)</w:t>
      </w:r>
      <w:r>
        <w:rPr>
          <w:rStyle w:val="FootnoteReference"/>
          <w:rFonts w:ascii="Traditional Arabic" w:hAnsi="Traditional Arabic" w:cs="Traditional Arabic"/>
          <w:sz w:val="36"/>
          <w:szCs w:val="36"/>
          <w:rtl/>
        </w:rPr>
        <w:footnoteReference w:id="470"/>
      </w:r>
      <w:r>
        <w:rPr>
          <w:rFonts w:ascii="Traditional Arabic" w:hAnsi="Traditional Arabic" w:cs="Traditional Arabic" w:hint="cs"/>
          <w:sz w:val="36"/>
          <w:szCs w:val="36"/>
          <w:rtl/>
        </w:rPr>
        <w:t>.</w:t>
      </w:r>
    </w:p>
    <w:p w:rsidR="007C35F7" w:rsidRDefault="007C35F7" w:rsidP="007C35F7">
      <w:pPr>
        <w:pStyle w:val="ListParagraph"/>
        <w:numPr>
          <w:ilvl w:val="0"/>
          <w:numId w:val="69"/>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لما فيه من حرمان المسلمين من اكتساب خيرات ومهارات وينفرد بها غيرهم.</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ويرى هؤلاء أنه يجوز العمل في مجال المحاسبة للشركات والمؤسسات، وإن كانت متعاملة بالقروض الربوية، إذا لم يكن مجال المحاسبة تسجيل وتوثيق القروض الربوية، وأن على المحاسب المسلم أن يجتنب تماما تسجيل وتوثيق القروض الربوية، فيجب عليه أن يقترض في عمله على حساب المباحات ويجتنب حساب السلع المحرمة.</w:t>
      </w:r>
      <w:r w:rsidRPr="0001312E">
        <w:rPr>
          <w:rFonts w:ascii="Traditional Arabic" w:hAnsi="Traditional Arabic" w:cs="Traditional Arabic" w:hint="cs"/>
          <w:sz w:val="36"/>
          <w:szCs w:val="36"/>
          <w:rtl/>
          <w:lang w:val="id-ID"/>
        </w:rPr>
        <w:t xml:space="preserve"> </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وهناك من يرى بجواز العمل في مجال المحاسبة إذا كانت القروض الربوية ليست مقصودة، وإنما دخلت ضمن العمل تبعا. لقول النبي -صلى الله عليه وسلم-: "يبعثون على نياتهم"</w:t>
      </w:r>
      <w:r>
        <w:rPr>
          <w:rStyle w:val="FootnoteReference"/>
          <w:rFonts w:ascii="Traditional Arabic" w:hAnsi="Traditional Arabic" w:cs="Traditional Arabic"/>
          <w:sz w:val="36"/>
          <w:szCs w:val="36"/>
          <w:rtl/>
          <w:lang w:val="id-ID"/>
        </w:rPr>
        <w:footnoteReference w:id="471"/>
      </w:r>
      <w:r>
        <w:rPr>
          <w:rFonts w:ascii="Traditional Arabic" w:hAnsi="Traditional Arabic" w:cs="Traditional Arabic" w:hint="cs"/>
          <w:sz w:val="36"/>
          <w:szCs w:val="36"/>
          <w:rtl/>
          <w:lang w:val="id-ID"/>
        </w:rPr>
        <w:t>.</w:t>
      </w:r>
    </w:p>
    <w:p w:rsidR="007C35F7" w:rsidRDefault="007C35F7" w:rsidP="007C35F7">
      <w:pPr>
        <w:pStyle w:val="ListParagraph"/>
        <w:numPr>
          <w:ilvl w:val="0"/>
          <w:numId w:val="68"/>
        </w:numPr>
        <w:bidi/>
        <w:spacing w:after="0" w:line="240" w:lineRule="auto"/>
        <w:ind w:left="0" w:firstLine="720"/>
        <w:jc w:val="both"/>
        <w:rPr>
          <w:rFonts w:ascii="Traditional Arabic" w:hAnsi="Traditional Arabic" w:cs="Traditional Arabic"/>
          <w:b/>
          <w:bCs/>
          <w:sz w:val="36"/>
          <w:szCs w:val="36"/>
        </w:rPr>
      </w:pPr>
      <w:r w:rsidRPr="00290DA7">
        <w:rPr>
          <w:rFonts w:ascii="Traditional Arabic" w:hAnsi="Traditional Arabic" w:cs="Traditional Arabic" w:hint="cs"/>
          <w:b/>
          <w:bCs/>
          <w:sz w:val="36"/>
          <w:szCs w:val="36"/>
          <w:rtl/>
        </w:rPr>
        <w:lastRenderedPageBreak/>
        <w:t xml:space="preserve">حرمة </w:t>
      </w:r>
      <w:r>
        <w:rPr>
          <w:rFonts w:ascii="Traditional Arabic" w:hAnsi="Traditional Arabic" w:cs="Traditional Arabic" w:hint="cs"/>
          <w:b/>
          <w:bCs/>
          <w:sz w:val="36"/>
          <w:szCs w:val="36"/>
          <w:rtl/>
        </w:rPr>
        <w:t>ا</w:t>
      </w:r>
      <w:r w:rsidRPr="00290DA7">
        <w:rPr>
          <w:rFonts w:ascii="Traditional Arabic" w:hAnsi="Traditional Arabic" w:cs="Traditional Arabic" w:hint="cs"/>
          <w:b/>
          <w:bCs/>
          <w:sz w:val="36"/>
          <w:szCs w:val="36"/>
          <w:rtl/>
        </w:rPr>
        <w:t>لعمل في مجال المحاسبة لدى الشركات المختلطة:</w:t>
      </w:r>
    </w:p>
    <w:p w:rsidR="007C35F7" w:rsidRDefault="007C35F7" w:rsidP="007C35F7">
      <w:pPr>
        <w:pStyle w:val="ListParagraph"/>
        <w:bidi/>
        <w:spacing w:after="0" w:line="24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يرى فريق من العلماء أن العمل في هذه الشركات حرام وأن الراتب أو الأجر الذي يحصل عليه العاملون بها حرام، وأن هناك مشاركة في الإثم بين صاحب العمل والعاملين، ومن مبرراتهم أن إقرار المنكر وعدم تغييره يعتبر من الإثم، كما يرون أن الراتب أول الأجر ملوث بالحرام، ويوصي أصحاب هذا الرأي العاملين بهذه الشركات بتركها والبحث عن عمل آخر.</w:t>
      </w:r>
    </w:p>
    <w:p w:rsidR="007C35F7" w:rsidRDefault="007C35F7" w:rsidP="007C35F7">
      <w:pPr>
        <w:spacing w:after="0" w:line="240" w:lineRule="auto"/>
        <w:ind w:firstLine="720"/>
        <w:jc w:val="both"/>
        <w:rPr>
          <w:rFonts w:ascii="Traditional Arabic" w:hAnsi="Traditional Arabic" w:cs="Traditional Arabic"/>
          <w:b/>
          <w:bCs/>
          <w:sz w:val="36"/>
          <w:szCs w:val="36"/>
          <w:rtl/>
          <w:lang w:val="id-ID"/>
        </w:rPr>
      </w:pPr>
      <w:r>
        <w:rPr>
          <w:rFonts w:ascii="Traditional Arabic" w:hAnsi="Traditional Arabic" w:cs="Traditional Arabic" w:hint="cs"/>
          <w:b/>
          <w:bCs/>
          <w:sz w:val="36"/>
          <w:szCs w:val="36"/>
          <w:rtl/>
          <w:lang w:val="id-ID"/>
        </w:rPr>
        <w:t>الترجيح.</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بعد ذكر وجهات نظرهم ترجح الجواز والاستمرار في العمل بهذه الشركات لمبررات عديدة منها: إلحاح الحاجة إلى العمل واكتساب خبرات ومهارات...، ولكنهم وضعوا مجموعة من الشروط من أهمها ما يلي:</w:t>
      </w:r>
    </w:p>
    <w:p w:rsidR="007C35F7" w:rsidRDefault="007C35F7" w:rsidP="007C35F7">
      <w:pPr>
        <w:pStyle w:val="ListParagraph"/>
        <w:numPr>
          <w:ilvl w:val="0"/>
          <w:numId w:val="70"/>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الدعوة إلى إنكار المنكر بالوسائل والسبل المشروعة وفقا لما ورد بحديث رسول الله صلى الله عليه وسلم: "من رأى منكم منكرا فليغيره بيده، فإن لم يستطع فبلسانه، فإن لم يستطع فبقلبه وذلك أضعف الإيمان"</w:t>
      </w:r>
      <w:r>
        <w:rPr>
          <w:rStyle w:val="FootnoteReference"/>
          <w:rFonts w:ascii="Traditional Arabic" w:hAnsi="Traditional Arabic" w:cs="Traditional Arabic"/>
          <w:sz w:val="36"/>
          <w:szCs w:val="36"/>
          <w:rtl/>
        </w:rPr>
        <w:footnoteReference w:id="472"/>
      </w:r>
      <w:r>
        <w:rPr>
          <w:rFonts w:ascii="Traditional Arabic" w:hAnsi="Traditional Arabic" w:cs="Traditional Arabic" w:hint="cs"/>
          <w:sz w:val="36"/>
          <w:szCs w:val="36"/>
          <w:rtl/>
        </w:rPr>
        <w:t>، فالمش</w:t>
      </w:r>
      <w:r w:rsidR="002D022A">
        <w:rPr>
          <w:rFonts w:ascii="Traditional Arabic" w:hAnsi="Traditional Arabic" w:cs="Traditional Arabic" w:hint="cs"/>
          <w:sz w:val="36"/>
          <w:szCs w:val="36"/>
          <w:rtl/>
        </w:rPr>
        <w:t>ا</w:t>
      </w:r>
      <w:r>
        <w:rPr>
          <w:rFonts w:ascii="Traditional Arabic" w:hAnsi="Traditional Arabic" w:cs="Traditional Arabic" w:hint="cs"/>
          <w:sz w:val="36"/>
          <w:szCs w:val="36"/>
          <w:rtl/>
        </w:rPr>
        <w:t>رك في هذه الشركات ينبغي عليه إنكار المنكر ولا يرتكبها وألا يكون شريكا معهم في المعصية.</w:t>
      </w:r>
    </w:p>
    <w:p w:rsidR="007C35F7" w:rsidRDefault="007C35F7" w:rsidP="007C35F7">
      <w:pPr>
        <w:pStyle w:val="ListParagraph"/>
        <w:numPr>
          <w:ilvl w:val="0"/>
          <w:numId w:val="70"/>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الاجتهاد بقدر الاستطاعة لتجنب الإدارات والأقسام التي تتعامل مباشرة بمعاملات منهي عنها شرعا مثل العمل بقسم الائتمان والقروض الربوية أو العمل بقسم الدعاية والإعلان الذي يباشر أعمالا غير مشروعة.</w:t>
      </w:r>
    </w:p>
    <w:p w:rsidR="007C35F7" w:rsidRDefault="007C35F7" w:rsidP="007C35F7">
      <w:pPr>
        <w:pStyle w:val="ListParagraph"/>
        <w:numPr>
          <w:ilvl w:val="0"/>
          <w:numId w:val="70"/>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الاستمرار على القيام بنصح صاحب العمل ومستشاره وغيرهم بضرورة الامتناع عن القيام بالأعمال المنهي عنها شرعا، فقد قال رسول الله صلى الله عليه وسلم: "والذي نفسي بيده، لتأمرن بالمعروف ولتنهون عن المنكر، أو ليوشكن الله أن يبعث عليكم عقابا منه، ثم تدعونه فلا يستجاب لكم"</w:t>
      </w:r>
      <w:r>
        <w:rPr>
          <w:rStyle w:val="FootnoteReference"/>
          <w:rFonts w:ascii="Traditional Arabic" w:hAnsi="Traditional Arabic" w:cs="Traditional Arabic"/>
          <w:sz w:val="36"/>
          <w:szCs w:val="36"/>
          <w:rtl/>
        </w:rPr>
        <w:footnoteReference w:id="473"/>
      </w:r>
      <w:r>
        <w:rPr>
          <w:rFonts w:ascii="Traditional Arabic" w:hAnsi="Traditional Arabic" w:cs="Traditional Arabic" w:hint="cs"/>
          <w:sz w:val="36"/>
          <w:szCs w:val="36"/>
          <w:rtl/>
        </w:rPr>
        <w:t>.</w:t>
      </w:r>
    </w:p>
    <w:p w:rsidR="007C35F7" w:rsidRPr="0075330D" w:rsidRDefault="007C35F7" w:rsidP="007C35F7">
      <w:pPr>
        <w:pStyle w:val="ListParagraph"/>
        <w:numPr>
          <w:ilvl w:val="0"/>
          <w:numId w:val="70"/>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إن كان هذا العامل غير قادر على تنفيذ ما ذكر بسبب ضعف أو نحو ذلك، فعليه ترك العمل والبحث عن عمل آخر، للحفاظ عل دينه، وأساس ذلك قوله -صلى الله عليه وسلم-: "ائتمروا بالمعروف، وانتهوا عن المنكر حتى إذا رأيت شحا مطاعا وهوى متبعا، ودنيا مؤثرة، وإعجاب كل ذي </w:t>
      </w:r>
      <w:r>
        <w:rPr>
          <w:rFonts w:ascii="Traditional Arabic" w:hAnsi="Traditional Arabic" w:cs="Traditional Arabic" w:hint="cs"/>
          <w:sz w:val="36"/>
          <w:szCs w:val="36"/>
          <w:rtl/>
        </w:rPr>
        <w:lastRenderedPageBreak/>
        <w:t>رأي برأيه، فعليك بنفسك، ودع عنك العوام، فإن من وراءكم أياما الصابر فيهن مثل القبض على الجمر، للعامل فيهن مثل أجر خمسين رجلا يعملون مثل عمله"</w:t>
      </w:r>
      <w:r>
        <w:rPr>
          <w:rStyle w:val="FootnoteReference"/>
          <w:rFonts w:ascii="Traditional Arabic" w:hAnsi="Traditional Arabic" w:cs="Traditional Arabic"/>
          <w:sz w:val="36"/>
          <w:szCs w:val="36"/>
          <w:rtl/>
        </w:rPr>
        <w:footnoteReference w:id="474"/>
      </w:r>
      <w:r>
        <w:rPr>
          <w:rFonts w:ascii="Traditional Arabic" w:hAnsi="Traditional Arabic" w:cs="Traditional Arabic" w:hint="cs"/>
          <w:sz w:val="36"/>
          <w:szCs w:val="36"/>
          <w:rtl/>
        </w:rPr>
        <w:t>.</w:t>
      </w:r>
    </w:p>
    <w:p w:rsidR="007C35F7" w:rsidRDefault="007C35F7" w:rsidP="007C35F7">
      <w:pPr>
        <w:spacing w:after="0" w:line="240" w:lineRule="auto"/>
        <w:ind w:firstLine="720"/>
        <w:jc w:val="center"/>
        <w:rPr>
          <w:rFonts w:ascii="Traditional Arabic" w:hAnsi="Traditional Arabic" w:cs="Traditional Arabic"/>
          <w:b/>
          <w:bCs/>
          <w:sz w:val="36"/>
          <w:szCs w:val="36"/>
          <w:rtl/>
          <w:lang w:val="id-ID"/>
        </w:rPr>
      </w:pPr>
    </w:p>
    <w:p w:rsidR="007C35F7" w:rsidRDefault="007C35F7" w:rsidP="007C35F7">
      <w:pPr>
        <w:spacing w:after="0" w:line="240" w:lineRule="auto"/>
        <w:ind w:firstLine="720"/>
        <w:jc w:val="center"/>
        <w:rPr>
          <w:rFonts w:ascii="Traditional Arabic" w:hAnsi="Traditional Arabic" w:cs="Traditional Arabic"/>
          <w:b/>
          <w:bCs/>
          <w:sz w:val="36"/>
          <w:szCs w:val="36"/>
          <w:rtl/>
          <w:lang w:val="id-ID"/>
        </w:rPr>
      </w:pPr>
    </w:p>
    <w:p w:rsidR="007C35F7" w:rsidRDefault="007C35F7" w:rsidP="007C35F7">
      <w:pPr>
        <w:spacing w:after="0" w:line="240" w:lineRule="auto"/>
        <w:ind w:firstLine="720"/>
        <w:jc w:val="center"/>
        <w:rPr>
          <w:rFonts w:ascii="Traditional Arabic" w:hAnsi="Traditional Arabic" w:cs="Traditional Arabic"/>
          <w:b/>
          <w:bCs/>
          <w:sz w:val="36"/>
          <w:szCs w:val="36"/>
          <w:rtl/>
          <w:lang w:val="id-ID"/>
        </w:rPr>
      </w:pPr>
    </w:p>
    <w:p w:rsidR="007C35F7" w:rsidRDefault="007C35F7" w:rsidP="007C35F7">
      <w:pPr>
        <w:spacing w:after="0" w:line="240" w:lineRule="auto"/>
        <w:ind w:firstLine="720"/>
        <w:jc w:val="center"/>
        <w:rPr>
          <w:rFonts w:ascii="Traditional Arabic" w:hAnsi="Traditional Arabic" w:cs="Traditional Arabic"/>
          <w:b/>
          <w:bCs/>
          <w:sz w:val="36"/>
          <w:szCs w:val="36"/>
          <w:rtl/>
          <w:lang w:val="id-ID"/>
        </w:rPr>
      </w:pPr>
    </w:p>
    <w:p w:rsidR="007C35F7" w:rsidRDefault="007C35F7" w:rsidP="007C35F7">
      <w:pPr>
        <w:spacing w:after="0" w:line="240" w:lineRule="auto"/>
        <w:ind w:firstLine="720"/>
        <w:jc w:val="center"/>
        <w:rPr>
          <w:rFonts w:ascii="Traditional Arabic" w:hAnsi="Traditional Arabic" w:cs="Traditional Arabic"/>
          <w:b/>
          <w:bCs/>
          <w:sz w:val="36"/>
          <w:szCs w:val="36"/>
          <w:rtl/>
          <w:lang w:val="id-ID"/>
        </w:rPr>
      </w:pPr>
    </w:p>
    <w:p w:rsidR="007C35F7" w:rsidRDefault="007C35F7" w:rsidP="007C35F7">
      <w:pPr>
        <w:spacing w:after="0" w:line="240" w:lineRule="auto"/>
        <w:ind w:firstLine="720"/>
        <w:jc w:val="center"/>
        <w:rPr>
          <w:rFonts w:ascii="Traditional Arabic" w:hAnsi="Traditional Arabic" w:cs="Traditional Arabic"/>
          <w:b/>
          <w:bCs/>
          <w:sz w:val="36"/>
          <w:szCs w:val="36"/>
          <w:rtl/>
          <w:lang w:val="id-ID"/>
        </w:rPr>
      </w:pPr>
    </w:p>
    <w:p w:rsidR="007C35F7" w:rsidRPr="00CB6B22" w:rsidRDefault="007C35F7" w:rsidP="007C35F7">
      <w:pPr>
        <w:bidi w:val="0"/>
        <w:rPr>
          <w:rFonts w:ascii="Traditional Arabic" w:hAnsi="Traditional Arabic" w:cs="Traditional Arabic"/>
          <w:b/>
          <w:bCs/>
          <w:color w:val="00B050"/>
          <w:sz w:val="36"/>
          <w:szCs w:val="36"/>
        </w:rPr>
      </w:pPr>
      <w:r>
        <w:rPr>
          <w:rFonts w:ascii="Traditional Arabic" w:hAnsi="Traditional Arabic" w:cs="Traditional Arabic"/>
          <w:b/>
          <w:bCs/>
          <w:color w:val="00B050"/>
          <w:sz w:val="36"/>
          <w:szCs w:val="36"/>
          <w:rtl/>
          <w:lang w:val="id-ID"/>
        </w:rPr>
        <w:br w:type="page"/>
      </w:r>
    </w:p>
    <w:p w:rsidR="007C35F7" w:rsidRPr="00CB6B22" w:rsidRDefault="007C35F7" w:rsidP="007C35F7">
      <w:pPr>
        <w:spacing w:after="0" w:line="240" w:lineRule="auto"/>
        <w:ind w:firstLine="720"/>
        <w:jc w:val="center"/>
        <w:rPr>
          <w:rFonts w:ascii="Traditional Arabic" w:hAnsi="Traditional Arabic" w:cs="Traditional Arabic"/>
          <w:b/>
          <w:bCs/>
          <w:color w:val="4F81BD" w:themeColor="accent1"/>
          <w:sz w:val="36"/>
          <w:szCs w:val="36"/>
          <w:rtl/>
          <w:lang w:val="id-ID"/>
        </w:rPr>
      </w:pPr>
      <w:r w:rsidRPr="00CB6B22">
        <w:rPr>
          <w:rFonts w:ascii="Traditional Arabic" w:hAnsi="Traditional Arabic" w:cs="Traditional Arabic" w:hint="cs"/>
          <w:b/>
          <w:bCs/>
          <w:color w:val="4F81BD" w:themeColor="accent1"/>
          <w:sz w:val="36"/>
          <w:szCs w:val="36"/>
          <w:rtl/>
          <w:lang w:val="id-ID"/>
        </w:rPr>
        <w:lastRenderedPageBreak/>
        <w:t xml:space="preserve">المبحث الثالث: </w:t>
      </w:r>
      <w:r w:rsidRPr="00CB6B22">
        <w:rPr>
          <w:rFonts w:ascii="Traditional Arabic" w:hAnsi="Traditional Arabic" w:cs="Traditional Arabic" w:hint="cs"/>
          <w:b/>
          <w:bCs/>
          <w:color w:val="4F81BD" w:themeColor="accent1"/>
          <w:sz w:val="36"/>
          <w:szCs w:val="36"/>
          <w:rtl/>
        </w:rPr>
        <w:t xml:space="preserve">آثار التجنس في الأحوال الشخصية </w:t>
      </w:r>
    </w:p>
    <w:p w:rsidR="002D022A" w:rsidRPr="002D022A" w:rsidRDefault="002D022A" w:rsidP="002D022A">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هذا المبحث يتضمن المطلبين: المطلب الأول عن الآثار المتعالقة بالزواج، والمطلب الثاني يحتوى على الآثار المتعالقة بالطلاق.</w:t>
      </w:r>
    </w:p>
    <w:p w:rsidR="007C35F7" w:rsidRDefault="007C35F7" w:rsidP="007C35F7">
      <w:pPr>
        <w:spacing w:after="0" w:line="240" w:lineRule="auto"/>
        <w:ind w:firstLine="720"/>
        <w:jc w:val="center"/>
        <w:rPr>
          <w:rFonts w:ascii="Traditional Arabic" w:hAnsi="Traditional Arabic" w:cs="Traditional Arabic"/>
          <w:b/>
          <w:bCs/>
          <w:sz w:val="36"/>
          <w:szCs w:val="36"/>
          <w:rtl/>
          <w:lang w:val="id-ID"/>
        </w:rPr>
      </w:pPr>
      <w:r>
        <w:rPr>
          <w:rFonts w:ascii="Traditional Arabic" w:hAnsi="Traditional Arabic" w:cs="Traditional Arabic" w:hint="cs"/>
          <w:b/>
          <w:bCs/>
          <w:sz w:val="36"/>
          <w:szCs w:val="36"/>
          <w:rtl/>
          <w:lang w:val="id-ID"/>
        </w:rPr>
        <w:t>المطلب الأول:</w:t>
      </w:r>
      <w:r w:rsidR="002D022A">
        <w:rPr>
          <w:rFonts w:ascii="Traditional Arabic" w:hAnsi="Traditional Arabic" w:cs="Traditional Arabic" w:hint="cs"/>
          <w:b/>
          <w:bCs/>
          <w:sz w:val="36"/>
          <w:szCs w:val="36"/>
          <w:rtl/>
          <w:lang w:val="id-ID"/>
        </w:rPr>
        <w:t xml:space="preserve"> الآثار المتعلقة </w:t>
      </w:r>
      <w:r>
        <w:rPr>
          <w:rFonts w:ascii="Traditional Arabic" w:hAnsi="Traditional Arabic" w:cs="Traditional Arabic" w:hint="cs"/>
          <w:b/>
          <w:bCs/>
          <w:sz w:val="36"/>
          <w:szCs w:val="36"/>
          <w:rtl/>
          <w:lang w:val="id-ID"/>
        </w:rPr>
        <w:t xml:space="preserve"> </w:t>
      </w:r>
      <w:r w:rsidR="002D022A">
        <w:rPr>
          <w:rFonts w:ascii="Traditional Arabic" w:hAnsi="Traditional Arabic" w:cs="Traditional Arabic" w:hint="cs"/>
          <w:b/>
          <w:bCs/>
          <w:sz w:val="36"/>
          <w:szCs w:val="36"/>
          <w:rtl/>
          <w:lang w:val="id-ID"/>
        </w:rPr>
        <w:t>ب</w:t>
      </w:r>
      <w:r>
        <w:rPr>
          <w:rFonts w:ascii="Traditional Arabic" w:hAnsi="Traditional Arabic" w:cs="Traditional Arabic" w:hint="cs"/>
          <w:b/>
          <w:bCs/>
          <w:sz w:val="36"/>
          <w:szCs w:val="36"/>
          <w:rtl/>
          <w:lang w:val="id-ID"/>
        </w:rPr>
        <w:t>الزواج.</w:t>
      </w:r>
    </w:p>
    <w:p w:rsidR="007C35F7" w:rsidRDefault="007C35F7" w:rsidP="007C35F7">
      <w:pPr>
        <w:spacing w:after="0" w:line="240" w:lineRule="auto"/>
        <w:ind w:firstLine="720"/>
        <w:jc w:val="both"/>
        <w:rPr>
          <w:rFonts w:ascii="Traditional Arabic" w:hAnsi="Traditional Arabic" w:cs="Traditional Arabic"/>
          <w:b/>
          <w:bCs/>
          <w:sz w:val="36"/>
          <w:szCs w:val="36"/>
          <w:rtl/>
          <w:lang w:val="id-ID"/>
        </w:rPr>
      </w:pPr>
      <w:r>
        <w:rPr>
          <w:rFonts w:ascii="Traditional Arabic" w:hAnsi="Traditional Arabic" w:cs="Traditional Arabic" w:hint="cs"/>
          <w:b/>
          <w:bCs/>
          <w:sz w:val="36"/>
          <w:szCs w:val="36"/>
          <w:rtl/>
          <w:lang w:val="id-ID"/>
        </w:rPr>
        <w:t>المسألة الأولى: مقارنة الزواج في الإسلام وفي الغرب.</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 xml:space="preserve">في الواقع لا ينبغي المقارنة بين نظام شرعه الله تعالى ونظام وضعه بشر، فدين الله أجل وأعظم من أن يقارن بأهواء البشر وزبالات عقولهم. </w:t>
      </w:r>
    </w:p>
    <w:p w:rsidR="007C35F7" w:rsidRDefault="007C35F7" w:rsidP="002D022A">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 xml:space="preserve">يقول الله تعالى: </w:t>
      </w:r>
      <w:r w:rsidR="002D022A">
        <w:rPr>
          <w:rFonts w:ascii="QCF_BSML" w:hAnsi="QCF_BSML" w:cs="QCF_BSML"/>
          <w:color w:val="000000"/>
          <w:sz w:val="35"/>
          <w:szCs w:val="35"/>
          <w:rtl/>
        </w:rPr>
        <w:t xml:space="preserve">ﮋ </w:t>
      </w:r>
      <w:r w:rsidR="002D022A">
        <w:rPr>
          <w:rFonts w:ascii="QCF_P346" w:hAnsi="QCF_P346" w:cs="QCF_P346"/>
          <w:color w:val="000000"/>
          <w:sz w:val="35"/>
          <w:szCs w:val="35"/>
          <w:rtl/>
        </w:rPr>
        <w:t>ﯣ  ﯤ  ﯥ  ﯦ  ﯧ  ﯨ   ﯩ  ﯪ  ﯫ</w:t>
      </w:r>
      <w:r w:rsidR="002D022A">
        <w:rPr>
          <w:rFonts w:ascii="QCF_P346" w:hAnsi="QCF_P346" w:cs="QCF_P346"/>
          <w:color w:val="0000A5"/>
          <w:sz w:val="35"/>
          <w:szCs w:val="35"/>
          <w:rtl/>
        </w:rPr>
        <w:t>ﯬ</w:t>
      </w:r>
      <w:r w:rsidR="002D022A">
        <w:rPr>
          <w:rFonts w:ascii="QCF_P346" w:hAnsi="QCF_P346" w:cs="QCF_P346"/>
          <w:color w:val="000000"/>
          <w:sz w:val="35"/>
          <w:szCs w:val="35"/>
          <w:rtl/>
        </w:rPr>
        <w:t xml:space="preserve">  ﯭ  ﯮ  ﯯ  ﯰ  ﯱ   ﯲ  ﯳ  ﯴ  </w:t>
      </w:r>
      <w:r w:rsidR="002D022A">
        <w:rPr>
          <w:rFonts w:ascii="QCF_BSML" w:hAnsi="QCF_BSML" w:cs="QCF_BSML"/>
          <w:color w:val="000000"/>
          <w:sz w:val="35"/>
          <w:szCs w:val="35"/>
          <w:rtl/>
        </w:rPr>
        <w:t>ﮊ</w:t>
      </w:r>
      <w:r w:rsidR="002D022A">
        <w:rPr>
          <w:rFonts w:ascii="Arial" w:hAnsi="Arial" w:cs="Arial"/>
          <w:color w:val="000000"/>
          <w:sz w:val="18"/>
          <w:szCs w:val="18"/>
          <w:rtl/>
        </w:rPr>
        <w:t xml:space="preserve"> </w:t>
      </w:r>
      <w:r w:rsidRPr="00B32F1C">
        <w:rPr>
          <w:rStyle w:val="FootnoteReference"/>
          <w:rFonts w:ascii="Traditional Arabic" w:hAnsi="Traditional Arabic" w:cs="Traditional Arabic"/>
          <w:sz w:val="36"/>
          <w:szCs w:val="36"/>
          <w:rtl/>
          <w:lang w:val="id-ID"/>
        </w:rPr>
        <w:footnoteReference w:id="475"/>
      </w:r>
      <w:r>
        <w:rPr>
          <w:rFonts w:ascii="Traditional Arabic" w:hAnsi="Traditional Arabic" w:cs="Traditional Arabic" w:hint="cs"/>
          <w:sz w:val="36"/>
          <w:szCs w:val="36"/>
          <w:rtl/>
          <w:lang w:val="id-ID"/>
        </w:rPr>
        <w:t xml:space="preserve">. </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إلا أن ما يعيشه المسلمون اليوم من تخلف، دفعهم إلى التأثر بالغرب وتقليده في أخلاقه ونظمه، وهذا مصداق قول الرسول -صلى الله عليه وسلم-: "لتتبعن سنن من كان قبلكم شبرا بشبر وذراعا بذراع، حتى لو سلكوا جحر ضب لسلكتموه"، قلنا: يا رسول الله، اليهود والنصارى؟ قال: "فمن"؟</w:t>
      </w:r>
      <w:r>
        <w:rPr>
          <w:rStyle w:val="FootnoteReference"/>
          <w:rFonts w:ascii="Traditional Arabic" w:hAnsi="Traditional Arabic" w:cs="Traditional Arabic"/>
          <w:sz w:val="36"/>
          <w:szCs w:val="36"/>
          <w:rtl/>
          <w:lang w:val="id-ID"/>
        </w:rPr>
        <w:footnoteReference w:id="476"/>
      </w:r>
      <w:r>
        <w:rPr>
          <w:rFonts w:ascii="Traditional Arabic" w:hAnsi="Traditional Arabic" w:cs="Traditional Arabic" w:hint="cs"/>
          <w:sz w:val="36"/>
          <w:szCs w:val="36"/>
          <w:rtl/>
          <w:lang w:val="id-ID"/>
        </w:rPr>
        <w:t>.</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فالمقارنة في هذه المسألة نقصد منها بيان سمو شرع لله ورفعته على كل تشريع حتى تستبين سبيل الحق للذين أعشى بريق الغرب أبصارهم. وأشهر هذه الفروق</w:t>
      </w:r>
      <w:r>
        <w:rPr>
          <w:rStyle w:val="FootnoteReference"/>
          <w:rFonts w:ascii="Traditional Arabic" w:hAnsi="Traditional Arabic" w:cs="Traditional Arabic"/>
          <w:sz w:val="36"/>
          <w:szCs w:val="36"/>
          <w:rtl/>
          <w:lang w:val="id-ID"/>
        </w:rPr>
        <w:footnoteReference w:id="477"/>
      </w:r>
      <w:r>
        <w:rPr>
          <w:rFonts w:ascii="Traditional Arabic" w:hAnsi="Traditional Arabic" w:cs="Traditional Arabic" w:hint="cs"/>
          <w:sz w:val="36"/>
          <w:szCs w:val="36"/>
          <w:rtl/>
          <w:lang w:val="id-ID"/>
        </w:rPr>
        <w:t>:</w:t>
      </w:r>
    </w:p>
    <w:p w:rsidR="007C35F7" w:rsidRDefault="007C35F7" w:rsidP="007C35F7">
      <w:pPr>
        <w:spacing w:after="0" w:line="240" w:lineRule="auto"/>
        <w:ind w:firstLine="720"/>
        <w:jc w:val="both"/>
        <w:rPr>
          <w:rFonts w:ascii="Traditional Arabic" w:hAnsi="Traditional Arabic" w:cs="Traditional Arabic"/>
          <w:b/>
          <w:bCs/>
          <w:sz w:val="36"/>
          <w:szCs w:val="36"/>
          <w:rtl/>
          <w:lang w:val="id-ID"/>
        </w:rPr>
      </w:pPr>
      <w:r>
        <w:rPr>
          <w:rFonts w:ascii="Traditional Arabic" w:hAnsi="Traditional Arabic" w:cs="Traditional Arabic" w:hint="cs"/>
          <w:b/>
          <w:bCs/>
          <w:sz w:val="36"/>
          <w:szCs w:val="36"/>
          <w:rtl/>
          <w:lang w:val="id-ID"/>
        </w:rPr>
        <w:t>الفرق الأول:</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 xml:space="preserve">أن النظام الغربي قام على نظرة المصالح المادية ولم يعر اهتماما للأخلاق والقيم, فكل خلق يتنافى مع مصالح الغرب المادية فهو مذموم، وكل خلق لا يتنافى مع مصالحه المادية بل يؤيدها فهو محمود، فجعلوا الأخلاق والقيم وحتى الدين تابعا للمصالح المادية. </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أما الإسلام فجاء بالعقيدة والشريعة والأخلاق ورفعها فوق كل شيء وفوق المصالح المادية، وعلم النفس أن تضحي بمصالحها المادية في سبيل دينها وأخلاقها. وهذا لا يعني أن الإسلام قضى على مصالح الأمة المادية، بل الإسلام بين أن كمال مصلحة الأمة المادية يمكن في التزامها التام بشرع الله، وأن كل مصلحة تخالف الشرع، فهو ليس للأمة بل مصلحة لفرد أو لطائفة على حساب الأمة.</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lastRenderedPageBreak/>
        <w:t>والتوضيح لهذا الفرق يكون في تزاوج الأصهار: فالإسلام حرم زواج الأب من امرأة ابنه وزواج الابن من امرأة أبيه حتى تتثبت أواصر العائلة ويدخل بعضهم على بعض بدون حرج، ولو فتح باب الزواج مع وجود الاختلاط الذي لا يمكن الاحتراز عنه، لوجدت الريبة في البيت الواحد وتفككت أواصر الأسرة الواحدة.</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أما الغرب فنظر إلى هذه العلاقة نظرة طبية بحتة، وحيث إن الطب لم يثبت ضررا جسمانيا في هذا الزواج، لذلك سمح به في التعديل الأخير للقانون.</w:t>
      </w:r>
    </w:p>
    <w:p w:rsidR="007C35F7" w:rsidRDefault="007C35F7" w:rsidP="007C35F7">
      <w:pPr>
        <w:spacing w:after="0" w:line="240" w:lineRule="auto"/>
        <w:ind w:firstLine="720"/>
        <w:jc w:val="both"/>
        <w:rPr>
          <w:rFonts w:ascii="Traditional Arabic" w:hAnsi="Traditional Arabic" w:cs="Traditional Arabic"/>
          <w:b/>
          <w:bCs/>
          <w:sz w:val="36"/>
          <w:szCs w:val="36"/>
          <w:rtl/>
          <w:lang w:val="id-ID"/>
        </w:rPr>
      </w:pPr>
      <w:r>
        <w:rPr>
          <w:rFonts w:ascii="Traditional Arabic" w:hAnsi="Traditional Arabic" w:cs="Traditional Arabic" w:hint="cs"/>
          <w:b/>
          <w:bCs/>
          <w:sz w:val="36"/>
          <w:szCs w:val="36"/>
          <w:rtl/>
          <w:lang w:val="id-ID"/>
        </w:rPr>
        <w:t>الفرق الثاني:</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في الإسلام الزواج هو لبنة أساسية في صرح التمدن الإنساني، وفيه أهداف سامية لا يمكن تحصلها إلا بطريقه، مثل إشباع الغريزة الجنسية، وهذا يبث السكينة والطمأنينة في المجتمع، ومثل إنجاب الأطفال وتنشئتهم على الصلاح والفضيلة ليكونوا عامل بناء في المجتمع.</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وأما الزواج في الغرب ففضلة من فضلات التمدن الغربي، لا ينظر إليها إلا كما ينظر المتخم إلى وجه الطعام، وذلك لأن الغربي يمكنه إشباع غريزته بدون الزواج، إذ القانون يسمح بالزنا ولا يعاقب عليه، بل على العكس من ذلك يراه حرية شخصية يدعو إليها ويشجع عليها.</w:t>
      </w:r>
    </w:p>
    <w:p w:rsidR="007C35F7" w:rsidRDefault="007C35F7" w:rsidP="007C35F7">
      <w:pPr>
        <w:spacing w:after="0" w:line="240" w:lineRule="auto"/>
        <w:ind w:firstLine="720"/>
        <w:jc w:val="both"/>
        <w:rPr>
          <w:rFonts w:ascii="Traditional Arabic" w:hAnsi="Traditional Arabic" w:cs="Traditional Arabic"/>
          <w:b/>
          <w:bCs/>
          <w:sz w:val="36"/>
          <w:szCs w:val="36"/>
          <w:rtl/>
          <w:lang w:val="id-ID"/>
        </w:rPr>
      </w:pPr>
      <w:r>
        <w:rPr>
          <w:rFonts w:ascii="Traditional Arabic" w:hAnsi="Traditional Arabic" w:cs="Traditional Arabic" w:hint="cs"/>
          <w:b/>
          <w:bCs/>
          <w:sz w:val="36"/>
          <w:szCs w:val="36"/>
          <w:rtl/>
          <w:lang w:val="id-ID"/>
        </w:rPr>
        <w:t>الفرق الثالث:</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الإسلام اعتبر رأي الوالدين في زواج ولدهما، وخاصة فيما يتعلق بالفتاة لأنها سريعة الاغترار، ولأنها يحيطها العجز والنقصان.</w:t>
      </w:r>
    </w:p>
    <w:p w:rsidR="007C35F7" w:rsidRPr="00A84B34"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وأما التمدن الغربي فلم يقم لرأي الوالدين قيمة، سيما إذا بلغ الولد سن الثامنة عشرة. وهذا التغيب لدور الوالدين جعلهما مهملين في حياة الولد، وضعف قوامة الرجل على أهل بيته، فالبنت تصاحب شابا وتنام معه ثم تأتي به إلى بيت والدها لتعرفه به، وتقول: هذا صديقي وقد أتزوجه في المستقبل، وليس للأب إلا أن يبارك هذه الصداقة وذاك الزواج، أما الاعتراض فليس له؛ لأنها قضية تتعلق بحرية ابنته الشخصية وليس له أن يتدخل بها، ولو رأى ابنته تسير في مهاوي الهلاك وتقتحم مفاوز الضياع.</w:t>
      </w:r>
    </w:p>
    <w:p w:rsidR="007C35F7" w:rsidRPr="00961BAB" w:rsidRDefault="007C35F7" w:rsidP="007C35F7">
      <w:pPr>
        <w:bidi w:val="0"/>
        <w:rPr>
          <w:rFonts w:ascii="Traditional Arabic" w:hAnsi="Traditional Arabic" w:cs="Traditional Arabic"/>
          <w:b/>
          <w:bCs/>
          <w:sz w:val="36"/>
          <w:szCs w:val="36"/>
        </w:rPr>
      </w:pPr>
      <w:r>
        <w:rPr>
          <w:rFonts w:ascii="Traditional Arabic" w:hAnsi="Traditional Arabic" w:cs="Traditional Arabic"/>
          <w:b/>
          <w:bCs/>
          <w:sz w:val="36"/>
          <w:szCs w:val="36"/>
          <w:rtl/>
          <w:lang w:val="id-ID"/>
        </w:rPr>
        <w:br w:type="page"/>
      </w:r>
    </w:p>
    <w:p w:rsidR="007C35F7" w:rsidRDefault="007C35F7" w:rsidP="007C35F7">
      <w:pPr>
        <w:spacing w:after="0" w:line="240" w:lineRule="auto"/>
        <w:ind w:firstLine="720"/>
        <w:jc w:val="both"/>
        <w:rPr>
          <w:rFonts w:ascii="Traditional Arabic" w:hAnsi="Traditional Arabic" w:cs="Traditional Arabic"/>
          <w:b/>
          <w:bCs/>
          <w:sz w:val="36"/>
          <w:szCs w:val="36"/>
          <w:rtl/>
          <w:lang w:val="id-ID"/>
        </w:rPr>
      </w:pPr>
      <w:r>
        <w:rPr>
          <w:rFonts w:ascii="Traditional Arabic" w:hAnsi="Traditional Arabic" w:cs="Traditional Arabic" w:hint="cs"/>
          <w:b/>
          <w:bCs/>
          <w:sz w:val="36"/>
          <w:szCs w:val="36"/>
          <w:rtl/>
          <w:lang w:val="id-ID"/>
        </w:rPr>
        <w:lastRenderedPageBreak/>
        <w:t>المسألة الثانية: حكم أنكحة المسلمين.</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وهذه المسألة تشمل الأنكحة بين المسلمين والكفار والأنكحة بين المسلمين أنفسهم. ولكن قبل بيان حكم زواج المسلم من مسلمة أو كتابية في محاكم الغرب المدنية، ينبغي لنا فهم الفروق بين الزواج الباطل، والفاسد، والصحيح.</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أما الزواج الصحيح هو الزواج المستوفي لجميع الأركان والشروط، وتترتب عليه جميع آثار عقد الزواج من حل الاستمتاع، ووجوب المهر والنفقة، وثبوت النسب والتوارث وانتشار حرمة المصاهرة.</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وإذا اختل شرط من شروط العقد أو ركن من أركانه نظر فيه، فإن وقع الخلل في أمر مجمع على اعتباره، كان العقد باطلا ولم يترتب عليه أي أثر من آثار عقد النكاح، وإن حصل الدخول فهو الزنا يوجب الحد، سواء علما بتحريمه أم لم يعلما؛ لأنه مما يجب أن يعلم ولا يعذر أحد بالجهل به، إلا من كان حديث عهد بالإسلام أو نشأ ببادية بعيدة عن المسلمين. ومثال النكاح: نكاح المحارم أو المزوجة أو نكاح المسلمة من غير المسلم.</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وأما إن وقع الخلل في أمر مختلف في اعتباره، كان العقد فاسدا، يجب فيه التفريق بين الزوجين إما بالفسخ أو بالطلاق، ولا يترتب عليه أثر من آثار العقد الصحيح، فلا تحل له المعاشرة ولا تثبت به النفقة ولا يستحق له التوارث ولا غير ذلك من آثار العقد</w:t>
      </w:r>
      <w:r>
        <w:rPr>
          <w:rStyle w:val="FootnoteReference"/>
          <w:rFonts w:ascii="Traditional Arabic" w:hAnsi="Traditional Arabic" w:cs="Traditional Arabic"/>
          <w:sz w:val="36"/>
          <w:szCs w:val="36"/>
          <w:rtl/>
          <w:lang w:val="id-ID"/>
        </w:rPr>
        <w:footnoteReference w:id="478"/>
      </w:r>
      <w:r>
        <w:rPr>
          <w:rFonts w:ascii="Traditional Arabic" w:hAnsi="Traditional Arabic" w:cs="Traditional Arabic" w:hint="cs"/>
          <w:sz w:val="36"/>
          <w:szCs w:val="36"/>
          <w:rtl/>
          <w:lang w:val="id-ID"/>
        </w:rPr>
        <w:t>.</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والأصل الذي يعتمد عليه في هذه المسألة ينبني على حديثين:</w:t>
      </w:r>
    </w:p>
    <w:p w:rsidR="007C35F7" w:rsidRDefault="007C35F7" w:rsidP="007C35F7">
      <w:pPr>
        <w:pStyle w:val="ListParagraph"/>
        <w:numPr>
          <w:ilvl w:val="0"/>
          <w:numId w:val="71"/>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عن البراء بن عازب قال: مر بي خالي أبو بردة بن نيار ومعه لواء، فقلت: أين تريد؟ قال: بعثني رسول الله -صلى الله عليه وسلم- إلى رجل تزوج امرأة أبيه، أن آتيه برأسه"</w:t>
      </w:r>
      <w:r>
        <w:rPr>
          <w:rStyle w:val="FootnoteReference"/>
          <w:rFonts w:ascii="Traditional Arabic" w:hAnsi="Traditional Arabic" w:cs="Traditional Arabic"/>
          <w:sz w:val="36"/>
          <w:szCs w:val="36"/>
          <w:rtl/>
        </w:rPr>
        <w:footnoteReference w:id="479"/>
      </w:r>
      <w:r>
        <w:rPr>
          <w:rFonts w:ascii="Traditional Arabic" w:hAnsi="Traditional Arabic" w:cs="Traditional Arabic" w:hint="cs"/>
          <w:sz w:val="36"/>
          <w:szCs w:val="36"/>
          <w:rtl/>
        </w:rPr>
        <w:t>.</w:t>
      </w:r>
    </w:p>
    <w:p w:rsidR="007C35F7" w:rsidRDefault="007C35F7" w:rsidP="007C35F7">
      <w:pPr>
        <w:pStyle w:val="ListParagraph"/>
        <w:numPr>
          <w:ilvl w:val="0"/>
          <w:numId w:val="71"/>
        </w:numPr>
        <w:bidi/>
        <w:spacing w:after="0" w:line="240" w:lineRule="auto"/>
        <w:ind w:left="0" w:firstLine="720"/>
        <w:jc w:val="both"/>
        <w:rPr>
          <w:rFonts w:ascii="Traditional Arabic" w:hAnsi="Traditional Arabic" w:cs="Traditional Arabic"/>
          <w:sz w:val="36"/>
          <w:szCs w:val="36"/>
        </w:rPr>
      </w:pPr>
      <w:r>
        <w:rPr>
          <w:rFonts w:ascii="Traditional Arabic" w:hAnsi="Traditional Arabic" w:cs="Traditional Arabic" w:hint="cs"/>
          <w:sz w:val="36"/>
          <w:szCs w:val="36"/>
          <w:rtl/>
        </w:rPr>
        <w:t>حديث عائشة رضي الله عنها: "أيما امرأة نكحت بغير إذن وليها فنكاحها باطل، فإن أصابها فلها المهر بما استحل من فرجها"</w:t>
      </w:r>
      <w:r>
        <w:rPr>
          <w:rStyle w:val="FootnoteReference"/>
          <w:rFonts w:ascii="Traditional Arabic" w:hAnsi="Traditional Arabic" w:cs="Traditional Arabic"/>
          <w:sz w:val="36"/>
          <w:szCs w:val="36"/>
          <w:rtl/>
        </w:rPr>
        <w:footnoteReference w:id="480"/>
      </w:r>
      <w:r>
        <w:rPr>
          <w:rFonts w:ascii="Traditional Arabic" w:hAnsi="Traditional Arabic" w:cs="Traditional Arabic" w:hint="cs"/>
          <w:sz w:val="36"/>
          <w:szCs w:val="36"/>
          <w:rtl/>
        </w:rPr>
        <w:t>.</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فهذان نوعان من النكاح، اختلت فيهما بعض الأركان والشروط، إلا أنه في النكاح الأول أمر بقتل الناكح وأخذ ماله كما في بعض الروايات، وأما في النكاح الثاني فلم يأمر بالقتل، بل أبطل العقد وفرض المهر إن حصل الدخول.</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lastRenderedPageBreak/>
        <w:t>وقد اصطلح العلماء على تسمية النكاح الأول بالباطل، والثاني بالفاسد، لاختلاف الآثار المترتبة على النكاحين، إلا أن طائفة أخرى من العلماء لم يروا هذه التفرقة في التسمية، وكذلك هذه الطائفة من العلماء لا تنكر حقيقة التفرقة بين النكاحين الذين ذكرناهما، إنما تنكر تسمية تلك التفرقة، فلا حرج في الاصطلاح مادام اتضح الفرق بين النكاحين وزوال التشابه بينه وبين نظيره في البيوع، فلا مانع من التسمية بالفاسد والباطل.</w:t>
      </w:r>
    </w:p>
    <w:p w:rsidR="007C35F7" w:rsidRDefault="007C35F7" w:rsidP="007C35F7">
      <w:pPr>
        <w:spacing w:after="0" w:line="240" w:lineRule="auto"/>
        <w:ind w:firstLine="720"/>
        <w:rPr>
          <w:rFonts w:ascii="Traditional Arabic" w:hAnsi="Traditional Arabic" w:cs="Traditional Arabic"/>
          <w:b/>
          <w:bCs/>
          <w:sz w:val="36"/>
          <w:szCs w:val="36"/>
          <w:rtl/>
          <w:lang w:val="id-ID"/>
        </w:rPr>
      </w:pPr>
    </w:p>
    <w:p w:rsidR="007C35F7" w:rsidRDefault="007C35F7" w:rsidP="007C35F7">
      <w:pPr>
        <w:spacing w:after="0" w:line="240" w:lineRule="auto"/>
        <w:ind w:firstLine="720"/>
        <w:rPr>
          <w:rFonts w:ascii="Traditional Arabic" w:hAnsi="Traditional Arabic" w:cs="Traditional Arabic"/>
          <w:b/>
          <w:bCs/>
          <w:sz w:val="36"/>
          <w:szCs w:val="36"/>
          <w:rtl/>
          <w:lang w:val="id-ID"/>
        </w:rPr>
      </w:pPr>
      <w:r>
        <w:rPr>
          <w:rFonts w:ascii="Traditional Arabic" w:hAnsi="Traditional Arabic" w:cs="Traditional Arabic" w:hint="cs"/>
          <w:b/>
          <w:bCs/>
          <w:sz w:val="36"/>
          <w:szCs w:val="36"/>
          <w:rtl/>
          <w:lang w:val="id-ID"/>
        </w:rPr>
        <w:t>الزواج المدني بين المسلمين.</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المسلمون الذين يريدون القيام بعقد الزواج في الدولة غير الإسلامية يجدون الشبهات التالية: في الصيغة، في الولي، في الشهود، في المهر، في الزواج المدني. ولكن عقد الزواج المدني في بلاد غير الإسلامية هو عقد فاسد وليس بباطل، مما يلي:</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sidRPr="005D2F36">
        <w:rPr>
          <w:rFonts w:ascii="Traditional Arabic" w:hAnsi="Traditional Arabic" w:cs="Traditional Arabic" w:hint="cs"/>
          <w:b/>
          <w:bCs/>
          <w:sz w:val="36"/>
          <w:szCs w:val="36"/>
          <w:rtl/>
          <w:lang w:val="id-ID"/>
        </w:rPr>
        <w:t>الشبهة في الصيغة</w:t>
      </w:r>
      <w:r>
        <w:rPr>
          <w:rFonts w:ascii="Traditional Arabic" w:hAnsi="Traditional Arabic" w:cs="Traditional Arabic" w:hint="cs"/>
          <w:sz w:val="36"/>
          <w:szCs w:val="36"/>
          <w:rtl/>
          <w:lang w:val="id-ID"/>
        </w:rPr>
        <w:t>، حيث إن صيغة الزواج المدني أنها استفهامية في الإيجاب والقبول، إذ يقول الموظف للزوج: هل تريد الزواج بفلانة؟ فيجيب بنعم، ويقول للزوجة: هل تريدين الزواج بفلان؟ فتجيب بنعم. فقولهما بنعم في جواب الاستفهام، لا يفيد أكثر من الوعد بالزواج، ولا يقتضي معنى الوجود والتحقق المطلوب في صيغة الزواج، وهذا معناه أن الزواج بهذه الصيغة غير صحيح ولم ينعقد</w:t>
      </w:r>
      <w:r>
        <w:rPr>
          <w:rStyle w:val="FootnoteReference"/>
          <w:rFonts w:ascii="Traditional Arabic" w:hAnsi="Traditional Arabic" w:cs="Traditional Arabic"/>
          <w:sz w:val="36"/>
          <w:szCs w:val="36"/>
          <w:rtl/>
          <w:lang w:val="id-ID"/>
        </w:rPr>
        <w:footnoteReference w:id="481"/>
      </w:r>
      <w:r>
        <w:rPr>
          <w:rFonts w:ascii="Traditional Arabic" w:hAnsi="Traditional Arabic" w:cs="Traditional Arabic" w:hint="cs"/>
          <w:sz w:val="36"/>
          <w:szCs w:val="36"/>
          <w:rtl/>
          <w:lang w:val="id-ID"/>
        </w:rPr>
        <w:t xml:space="preserve">. </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الدليل الذي يدل على تحريم هذه الصيغة، يعارضه أن العبارة في العقود للمقاصد والمعاني لا للألفاظ والمباني. فالإيجاب في الاستفهام، وإن كان يفيد الوعد دون الوقوع والتحقق في أصل وضعه اللغوي، إلا أن هناك قرينة تصرفه عن ظاهره المقتضي للوعد إلى معنى الوقوع والتحقق، وهذه القرينة هي مجلس العقد، فبهذا يتبين أن هذه القرينة كافية لتصحيح الصيغة، أو على الأقل لبعث الشبهة الصارفة للعقد عن دائرة الزنا.</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sidRPr="005D2F36">
        <w:rPr>
          <w:rFonts w:ascii="Traditional Arabic" w:hAnsi="Traditional Arabic" w:cs="Traditional Arabic" w:hint="cs"/>
          <w:b/>
          <w:bCs/>
          <w:sz w:val="36"/>
          <w:szCs w:val="36"/>
          <w:rtl/>
          <w:lang w:val="id-ID"/>
        </w:rPr>
        <w:t xml:space="preserve">الشبهة في الولي، </w:t>
      </w:r>
      <w:r w:rsidRPr="005D2F36">
        <w:rPr>
          <w:rFonts w:ascii="Traditional Arabic" w:hAnsi="Traditional Arabic" w:cs="Traditional Arabic" w:hint="cs"/>
          <w:sz w:val="36"/>
          <w:szCs w:val="36"/>
          <w:rtl/>
          <w:lang w:val="id-ID"/>
        </w:rPr>
        <w:t xml:space="preserve">في الزواج المدني أن ولي المرأة مهمل، لا قيمة لرأيه ولا اعتداد بمخالفته ولا داعي لحضوره، وليس له أن يتولى الإيجاب والقبول بالنيابة عن المرأة. </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sidRPr="005D2F36">
        <w:rPr>
          <w:rFonts w:ascii="Traditional Arabic" w:hAnsi="Traditional Arabic" w:cs="Traditional Arabic" w:hint="cs"/>
          <w:sz w:val="36"/>
          <w:szCs w:val="36"/>
          <w:rtl/>
          <w:lang w:val="id-ID"/>
        </w:rPr>
        <w:t xml:space="preserve">فهذا الأمر يعود على العقد بالبطلان كما صرح بذلك الحديث الشريف: حديث عائشة </w:t>
      </w:r>
      <w:r>
        <w:rPr>
          <w:rFonts w:ascii="Traditional Arabic" w:hAnsi="Traditional Arabic" w:cs="Traditional Arabic" w:hint="cs"/>
          <w:sz w:val="36"/>
          <w:szCs w:val="36"/>
          <w:rtl/>
          <w:lang w:val="id-ID"/>
        </w:rPr>
        <w:t>رضي الله عنها</w:t>
      </w:r>
      <w:r w:rsidRPr="005D2F36">
        <w:rPr>
          <w:rFonts w:ascii="Traditional Arabic" w:hAnsi="Traditional Arabic" w:cs="Traditional Arabic" w:hint="cs"/>
          <w:sz w:val="36"/>
          <w:szCs w:val="36"/>
          <w:rtl/>
          <w:lang w:val="id-ID"/>
        </w:rPr>
        <w:t>: "أيما امرأة نكحت بغير إذن وليها فنكاحها باطل، فإن أصابها فلها المهر بما استحل من فرجها"</w:t>
      </w:r>
      <w:r>
        <w:rPr>
          <w:rStyle w:val="FootnoteReference"/>
          <w:rFonts w:ascii="Traditional Arabic" w:hAnsi="Traditional Arabic" w:cs="Traditional Arabic"/>
          <w:sz w:val="36"/>
          <w:szCs w:val="36"/>
          <w:rtl/>
          <w:lang w:val="id-ID"/>
        </w:rPr>
        <w:footnoteReference w:id="482"/>
      </w:r>
      <w:r w:rsidRPr="005D2F36">
        <w:rPr>
          <w:rFonts w:ascii="Traditional Arabic" w:hAnsi="Traditional Arabic" w:cs="Traditional Arabic" w:hint="cs"/>
          <w:sz w:val="36"/>
          <w:szCs w:val="36"/>
          <w:rtl/>
          <w:lang w:val="id-ID"/>
        </w:rPr>
        <w:t>.</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lastRenderedPageBreak/>
        <w:t>ولكن يعارضه الأحناف بأنهم أجازوا تزويج المرأة نفسها وبدون إذن وليها، ودليلهم وإن كان ضعيفا، إلا أنه يورث شبهة في المسألة</w:t>
      </w:r>
      <w:r>
        <w:rPr>
          <w:rStyle w:val="FootnoteReference"/>
          <w:rFonts w:ascii="Traditional Arabic" w:hAnsi="Traditional Arabic" w:cs="Traditional Arabic"/>
          <w:sz w:val="36"/>
          <w:szCs w:val="36"/>
          <w:rtl/>
          <w:lang w:val="id-ID"/>
        </w:rPr>
        <w:footnoteReference w:id="483"/>
      </w:r>
      <w:r>
        <w:rPr>
          <w:rFonts w:ascii="Traditional Arabic" w:hAnsi="Traditional Arabic" w:cs="Traditional Arabic" w:hint="cs"/>
          <w:sz w:val="36"/>
          <w:szCs w:val="36"/>
          <w:rtl/>
          <w:lang w:val="id-ID"/>
        </w:rPr>
        <w:t>.</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b/>
          <w:bCs/>
          <w:sz w:val="36"/>
          <w:szCs w:val="36"/>
          <w:rtl/>
          <w:lang w:val="id-ID"/>
        </w:rPr>
        <w:t xml:space="preserve">الشبهة في الشهود، </w:t>
      </w:r>
      <w:r>
        <w:rPr>
          <w:rFonts w:ascii="Traditional Arabic" w:hAnsi="Traditional Arabic" w:cs="Traditional Arabic" w:hint="cs"/>
          <w:sz w:val="36"/>
          <w:szCs w:val="36"/>
          <w:rtl/>
          <w:lang w:val="id-ID"/>
        </w:rPr>
        <w:t>في الزواج المدني قد لغا الشهود من حسابه، كان يعتد بالشهود ويشترط حضور شاهدين أثناء العقد، إلا أنه جرى عليه تعديل بتاريخ 1/7/1998، ولم يعد حضور الشهود ضروريا لعقد الزواج المدني. وهذا الأمر يبطل العقد على رأي كثير من العلماء.</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 xml:space="preserve">وهناك الأقوال التي تعارض الجمهور: منهم قول أحمد وابن المنذر وغيرهما من أئمة الحديث: لم يثبت عن النبي -صلى الله عليه وسلم- في الإشهاد على الزواج شيء. </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وقال يزيد بن هارون مما يعيب به أهل الرأي: أمر الله بالإشهاد في البيع دون النكاح، وهم أمروا به في النكاح دون البيع</w:t>
      </w:r>
      <w:r>
        <w:rPr>
          <w:rStyle w:val="FootnoteReference"/>
          <w:rFonts w:ascii="Traditional Arabic" w:hAnsi="Traditional Arabic" w:cs="Traditional Arabic"/>
          <w:sz w:val="36"/>
          <w:szCs w:val="36"/>
          <w:rtl/>
          <w:lang w:val="id-ID"/>
        </w:rPr>
        <w:footnoteReference w:id="484"/>
      </w:r>
      <w:r>
        <w:rPr>
          <w:rFonts w:ascii="Traditional Arabic" w:hAnsi="Traditional Arabic" w:cs="Traditional Arabic" w:hint="cs"/>
          <w:sz w:val="36"/>
          <w:szCs w:val="36"/>
          <w:rtl/>
          <w:lang w:val="id-ID"/>
        </w:rPr>
        <w:t>.</w:t>
      </w:r>
    </w:p>
    <w:p w:rsidR="007C35F7" w:rsidRPr="003E3556"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واستدلوا بما روى أنس -رضي الله عنه- قال: أقام النبي -صلى الله عليه وسلم- بين خيبر والمدينة ثلاث ليال يبنى عليه بصفية، فدعوت المسلمين إلى وليمته، وما كان فيها من خبز ولا لحم، وما كان فيها إلا أن أمر بلالا بالأنطاع</w:t>
      </w:r>
      <w:r w:rsidR="002D022A">
        <w:rPr>
          <w:rFonts w:ascii="Traditional Arabic" w:hAnsi="Traditional Arabic" w:cs="Traditional Arabic" w:hint="cs"/>
          <w:sz w:val="36"/>
          <w:szCs w:val="36"/>
          <w:rtl/>
          <w:lang w:val="id-ID"/>
        </w:rPr>
        <w:t xml:space="preserve"> (السُفر)</w:t>
      </w:r>
      <w:r>
        <w:rPr>
          <w:rFonts w:ascii="Traditional Arabic" w:hAnsi="Traditional Arabic" w:cs="Traditional Arabic" w:hint="cs"/>
          <w:sz w:val="36"/>
          <w:szCs w:val="36"/>
          <w:rtl/>
          <w:lang w:val="id-ID"/>
        </w:rPr>
        <w:t xml:space="preserve"> فبسطت، فألقي عليها التمر والأقط والسمن، فقال المسلمون: إحدى أمهات المؤمنين، أو ما ملكت يمينه؟ قالوا: إن حجبها فهي إحدى أمهات المؤمنين، وإن لم يحجبها فهي مما ملكت يمينه. "فلما ارتحل وطأ لها خلفه ومد الحجاب"</w:t>
      </w:r>
      <w:r>
        <w:rPr>
          <w:rStyle w:val="FootnoteReference"/>
          <w:rFonts w:ascii="Traditional Arabic" w:hAnsi="Traditional Arabic" w:cs="Traditional Arabic"/>
          <w:sz w:val="36"/>
          <w:szCs w:val="36"/>
          <w:rtl/>
          <w:lang w:val="id-ID"/>
        </w:rPr>
        <w:footnoteReference w:id="485"/>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b/>
          <w:bCs/>
          <w:sz w:val="36"/>
          <w:szCs w:val="36"/>
          <w:rtl/>
          <w:lang w:val="id-ID"/>
        </w:rPr>
        <w:t xml:space="preserve">الشبهة في المهر، </w:t>
      </w:r>
      <w:r>
        <w:rPr>
          <w:rFonts w:ascii="Traditional Arabic" w:hAnsi="Traditional Arabic" w:cs="Traditional Arabic" w:hint="cs"/>
          <w:sz w:val="36"/>
          <w:szCs w:val="36"/>
          <w:rtl/>
          <w:lang w:val="id-ID"/>
        </w:rPr>
        <w:t xml:space="preserve">في الزواج المدني لا يعتبر المهر لا في العقد ولا بعده، وليس للمرأة أن تطالب به، وهذا الأمر لا يجوز في الإسلام حتى ولو كان بموافقة المرأة؛ لأن المرأة التي تزوج نفسها على غير مهر تسمى الواهبة نفسها، وإباحة الزواج بها خصوصية لرسول الله -صلى الله عليه وسلم- آثره الله بها، أما سواه فلا يجوز له التواطؤ على ترك المهر. </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وهذا يمكن تفاديه باتفاق الطرفين على المهر ضمنا ولو لاحقا.</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b/>
          <w:bCs/>
          <w:sz w:val="36"/>
          <w:szCs w:val="36"/>
          <w:rtl/>
          <w:lang w:val="id-ID"/>
        </w:rPr>
        <w:t xml:space="preserve">الشبهة في أصل الزواج المدني، </w:t>
      </w:r>
      <w:r>
        <w:rPr>
          <w:rFonts w:ascii="Traditional Arabic" w:hAnsi="Traditional Arabic" w:cs="Traditional Arabic" w:hint="cs"/>
          <w:sz w:val="36"/>
          <w:szCs w:val="36"/>
          <w:rtl/>
          <w:lang w:val="id-ID"/>
        </w:rPr>
        <w:t>فيشكل فيه أن الدولة غير الإسلامية لا تعترف إلا بالعقد المدني في الزواج، ولأنها لا تعترف بالعقد الإسلامي، فيضطر الناس إلى إجراء العقد المدني لضمان حقوق الزوجين. وتحقيق كثير من المصالح المترتبة على العقد المدني، مثل السماح بالإقامة والعمل وتخفيف الضريبة وثبوت نسب الأولاد وتلقي المساعدات المالية عليهم وغير ذلك.</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lastRenderedPageBreak/>
        <w:t>وهذه المصالح لا تصير الحرام حلالا، إلا أنه يمكن اجتناب المفاسد الواقعة في الزواج المدني مع المحافظة على هذه المصالح، وذلك بأن يقوم الرجل على المرأة عقدا شرعيا يبيح له الدخول عليها، ثم يجري العقد في المحاكم المدنية لتوثيق حق المرأة والحصول على المصالح المذكورة.</w:t>
      </w:r>
    </w:p>
    <w:p w:rsidR="007C35F7" w:rsidRDefault="007C35F7" w:rsidP="007C35F7">
      <w:pPr>
        <w:spacing w:after="0" w:line="240" w:lineRule="auto"/>
        <w:ind w:firstLine="720"/>
        <w:jc w:val="both"/>
        <w:rPr>
          <w:rFonts w:ascii="Traditional Arabic" w:hAnsi="Traditional Arabic" w:cs="Traditional Arabic"/>
          <w:b/>
          <w:bCs/>
          <w:sz w:val="36"/>
          <w:szCs w:val="36"/>
          <w:rtl/>
          <w:lang w:val="id-ID"/>
        </w:rPr>
      </w:pPr>
      <w:r>
        <w:rPr>
          <w:rFonts w:ascii="Traditional Arabic" w:hAnsi="Traditional Arabic" w:cs="Traditional Arabic" w:hint="cs"/>
          <w:sz w:val="36"/>
          <w:szCs w:val="36"/>
          <w:rtl/>
          <w:lang w:val="id-ID"/>
        </w:rPr>
        <w:t>وإن عقد الرجل المسلم على المرأة المسلمة عقدا مدنيا ودخل بها دون عقد شرعي، ففعله حرام ويجب عليه إجراء عقد شرعي يستحل به الدخول، إلا أن دخوله بالمرأة قبل العقد الشرعي وإن وصم بالحرمة لا يصل إلى درجة الزنا ولا يعتبر أولاده أولادا غير شرعيين؛ لأنه عقد مشتبه به وليس مقطوعا ببطلانه. والله أعلم.</w:t>
      </w:r>
    </w:p>
    <w:p w:rsidR="007C35F7" w:rsidRDefault="007C35F7" w:rsidP="007C35F7">
      <w:pPr>
        <w:spacing w:after="0" w:line="240" w:lineRule="auto"/>
        <w:ind w:firstLine="720"/>
        <w:rPr>
          <w:rFonts w:ascii="Traditional Arabic" w:hAnsi="Traditional Arabic" w:cs="Traditional Arabic"/>
          <w:b/>
          <w:bCs/>
          <w:sz w:val="36"/>
          <w:szCs w:val="36"/>
          <w:rtl/>
          <w:lang w:val="id-ID"/>
        </w:rPr>
      </w:pPr>
    </w:p>
    <w:p w:rsidR="007C35F7" w:rsidRDefault="007C35F7" w:rsidP="007C35F7">
      <w:pPr>
        <w:spacing w:after="0" w:line="240" w:lineRule="auto"/>
        <w:ind w:firstLine="720"/>
        <w:rPr>
          <w:rFonts w:ascii="Traditional Arabic" w:hAnsi="Traditional Arabic" w:cs="Traditional Arabic"/>
          <w:b/>
          <w:bCs/>
          <w:sz w:val="36"/>
          <w:szCs w:val="36"/>
          <w:rtl/>
          <w:lang w:val="id-ID"/>
        </w:rPr>
      </w:pPr>
      <w:r>
        <w:rPr>
          <w:rFonts w:ascii="Traditional Arabic" w:hAnsi="Traditional Arabic" w:cs="Traditional Arabic" w:hint="cs"/>
          <w:b/>
          <w:bCs/>
          <w:sz w:val="36"/>
          <w:szCs w:val="36"/>
          <w:rtl/>
          <w:lang w:val="id-ID"/>
        </w:rPr>
        <w:t>الزواج بالكتابية</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قبل أن نخوض في بيان حكم الزواج بالكتابية، يستحسن معرفة أهل الكتاب حتى لا يقع التباس بينهم وبين غيرهم.</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فأهل الكتاب مصطلح أطلق في الكتاب والسنة على اليهود والنصارى</w:t>
      </w:r>
      <w:r>
        <w:rPr>
          <w:rStyle w:val="FootnoteReference"/>
          <w:rFonts w:ascii="Traditional Arabic" w:hAnsi="Traditional Arabic" w:cs="Traditional Arabic"/>
          <w:sz w:val="36"/>
          <w:szCs w:val="36"/>
          <w:rtl/>
          <w:lang w:val="id-ID"/>
        </w:rPr>
        <w:footnoteReference w:id="486"/>
      </w:r>
      <w:r>
        <w:rPr>
          <w:rFonts w:ascii="Traditional Arabic" w:hAnsi="Traditional Arabic" w:cs="Traditional Arabic" w:hint="cs"/>
          <w:sz w:val="36"/>
          <w:szCs w:val="36"/>
          <w:rtl/>
          <w:lang w:val="id-ID"/>
        </w:rPr>
        <w:t>، وتسمية اليهود والنصارى بأهل الكتاب إشارة إلى الكتب الإلهية التي أنزلت على أنبياء بني إسرائيل كالتوراة والإنجيل والزبور وصحف موسى.</w:t>
      </w:r>
    </w:p>
    <w:p w:rsidR="007C35F7" w:rsidRDefault="007C35F7" w:rsidP="0062725C">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 xml:space="preserve">وأهل الكتاب، وإن شاركوا سائر الكفار في كفرهم، إلا أنهم تميزوا عنهم بأن أصل دينهم من عند الله، إذ بعث الله فيهم رسلا وأنزل عليهم كتابا، ولم تزل كتبهم رغم تحريفهم لها فيها كثير من أحكام الله تعالى، بخلاف الوثنيين من العرب؛ لذلك أطلق القرآن على هؤلاء الوثنيين لفظ المشركين، وميز بينهم وبين اليهود والنصارى بالاسم وبعض الأحكام، مع اشتراكهم في الكفر، قال تعالى: </w:t>
      </w:r>
      <w:r w:rsidR="0062725C">
        <w:rPr>
          <w:rFonts w:ascii="QCF_BSML" w:hAnsi="QCF_BSML" w:cs="QCF_BSML"/>
          <w:color w:val="000000"/>
          <w:sz w:val="35"/>
          <w:szCs w:val="35"/>
          <w:rtl/>
        </w:rPr>
        <w:t xml:space="preserve">ﮋ </w:t>
      </w:r>
      <w:r w:rsidR="0062725C">
        <w:rPr>
          <w:rFonts w:ascii="QCF_P598" w:hAnsi="QCF_P598" w:cs="QCF_P598"/>
          <w:color w:val="000000"/>
          <w:sz w:val="35"/>
          <w:szCs w:val="35"/>
          <w:rtl/>
        </w:rPr>
        <w:t xml:space="preserve">ﭴ  ﭵ  ﭶ  ﭷ   ﭸ  ﭹ  ﭺ  ﭻ  ﭼ   ﭽ  ﭾ  ﭿ    ﮀ  </w:t>
      </w:r>
      <w:r w:rsidR="0062725C">
        <w:rPr>
          <w:rFonts w:ascii="QCF_BSML" w:hAnsi="QCF_BSML" w:cs="QCF_BSML"/>
          <w:color w:val="000000"/>
          <w:sz w:val="35"/>
          <w:szCs w:val="35"/>
          <w:rtl/>
        </w:rPr>
        <w:t>ﮊ</w:t>
      </w:r>
      <w:r w:rsidR="0062725C">
        <w:rPr>
          <w:rFonts w:ascii="Arial" w:hAnsi="Arial" w:cs="Arial"/>
          <w:color w:val="000000"/>
          <w:sz w:val="18"/>
          <w:szCs w:val="18"/>
          <w:rtl/>
        </w:rPr>
        <w:t xml:space="preserve"> </w:t>
      </w:r>
      <w:r w:rsidRPr="00C02FBC">
        <w:rPr>
          <w:rStyle w:val="FootnoteReference"/>
          <w:rFonts w:ascii="Traditional Arabic" w:hAnsi="Traditional Arabic" w:cs="Traditional Arabic"/>
          <w:sz w:val="36"/>
          <w:szCs w:val="36"/>
          <w:rtl/>
          <w:lang w:val="id-ID"/>
        </w:rPr>
        <w:footnoteReference w:id="487"/>
      </w:r>
      <w:r>
        <w:rPr>
          <w:rFonts w:ascii="Traditional Arabic" w:hAnsi="Traditional Arabic" w:cs="Traditional Arabic" w:hint="cs"/>
          <w:sz w:val="36"/>
          <w:szCs w:val="36"/>
          <w:rtl/>
          <w:lang w:val="id-ID"/>
        </w:rPr>
        <w:t>.</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وبلاد الغرب اليوم أمريكا أوروبا وإن اصطبغت بالصبغة النصرانية، إلا أننا لا نستطيع أن نعتبرهم جميعا من أهل الكتاب؛ لأن الإلحاد سرى في شعوبهم بتأثير الفلسفة المادية حتى أتى على كثير من أفرادهم.</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lastRenderedPageBreak/>
        <w:t xml:space="preserve">لذلك لا بد قبل الإقدام على الزواج بالأوروبية أو الأمريكية من التحري عن دينها وعقيدتها للتثبت من كونها كتابية. لذلك لابد في اعتبار المرأة كتابية كونها تؤمن بالله وتؤمن بالمسيح أو بموسى عليهما السلام وتؤمن بالإنجيل أو بالتوراة. </w:t>
      </w:r>
    </w:p>
    <w:p w:rsidR="007C35F7" w:rsidRPr="004B1D5B"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ولا يخرجها اعتقادها أن المسيح ابن الله أو أن الإنجيل غير محرف عن كونها كتابية، فإن الذين خوطبوا في القرآن باسم أهل الكتاب في زمن النبي -صلى الله عليه وسلم- لم يكونوا يعتقدون في المسيح أو في الإنجيل خلاف ما يعتقد هؤلاء</w:t>
      </w:r>
      <w:r>
        <w:rPr>
          <w:rStyle w:val="FootnoteReference"/>
          <w:rFonts w:ascii="Traditional Arabic" w:hAnsi="Traditional Arabic" w:cs="Traditional Arabic"/>
          <w:sz w:val="36"/>
          <w:szCs w:val="36"/>
          <w:rtl/>
          <w:lang w:val="id-ID"/>
        </w:rPr>
        <w:footnoteReference w:id="488"/>
      </w:r>
      <w:r>
        <w:rPr>
          <w:rFonts w:ascii="Traditional Arabic" w:hAnsi="Traditional Arabic" w:cs="Traditional Arabic" w:hint="cs"/>
          <w:sz w:val="36"/>
          <w:szCs w:val="36"/>
          <w:rtl/>
          <w:lang w:val="id-ID"/>
        </w:rPr>
        <w:t>. والله أعلم.</w:t>
      </w:r>
    </w:p>
    <w:p w:rsidR="007C35F7" w:rsidRDefault="007C35F7" w:rsidP="007C35F7">
      <w:pPr>
        <w:spacing w:after="0" w:line="240" w:lineRule="auto"/>
        <w:ind w:firstLine="720"/>
        <w:jc w:val="both"/>
        <w:rPr>
          <w:rFonts w:ascii="Traditional Arabic" w:hAnsi="Traditional Arabic" w:cs="Traditional Arabic"/>
          <w:b/>
          <w:bCs/>
          <w:sz w:val="36"/>
          <w:szCs w:val="36"/>
          <w:rtl/>
          <w:lang w:val="id-ID"/>
        </w:rPr>
      </w:pPr>
      <w:r>
        <w:rPr>
          <w:rFonts w:ascii="Traditional Arabic" w:hAnsi="Traditional Arabic" w:cs="Traditional Arabic" w:hint="cs"/>
          <w:b/>
          <w:bCs/>
          <w:sz w:val="36"/>
          <w:szCs w:val="36"/>
          <w:rtl/>
          <w:lang w:val="id-ID"/>
        </w:rPr>
        <w:t>حكم الزواج بالكتابيات.</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ذهب جمهور العلماء وفقهاء الأمصار إلى حل الزواج بالكتابية، وخالف ذلك الشيعة فقالوا بالتحريم، وهو مروي عن ابن عمر</w:t>
      </w:r>
      <w:r>
        <w:rPr>
          <w:rStyle w:val="FootnoteReference"/>
          <w:rFonts w:ascii="Traditional Arabic" w:hAnsi="Traditional Arabic" w:cs="Traditional Arabic"/>
          <w:sz w:val="36"/>
          <w:szCs w:val="36"/>
          <w:rtl/>
          <w:lang w:val="id-ID"/>
        </w:rPr>
        <w:footnoteReference w:id="489"/>
      </w:r>
      <w:r>
        <w:rPr>
          <w:rFonts w:ascii="Traditional Arabic" w:hAnsi="Traditional Arabic" w:cs="Traditional Arabic" w:hint="cs"/>
          <w:sz w:val="36"/>
          <w:szCs w:val="36"/>
          <w:rtl/>
          <w:lang w:val="id-ID"/>
        </w:rPr>
        <w:t>.</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فروى البخاري في صحيحه أن ابن عمر كان إذا سئل عن نكاح الرجل النصرانية أو اليهودية قال: حرم الله المشركات على المؤمنين ولا أعلم شيئا عن الإشراك أعظم من أن تقول المرأة ربها عيسى وهو عبد من عباد الله</w:t>
      </w:r>
      <w:r>
        <w:rPr>
          <w:rStyle w:val="FootnoteReference"/>
          <w:rFonts w:ascii="Traditional Arabic" w:hAnsi="Traditional Arabic" w:cs="Traditional Arabic"/>
          <w:sz w:val="36"/>
          <w:szCs w:val="36"/>
          <w:rtl/>
          <w:lang w:val="id-ID"/>
        </w:rPr>
        <w:footnoteReference w:id="490"/>
      </w:r>
      <w:r>
        <w:rPr>
          <w:rFonts w:ascii="Traditional Arabic" w:hAnsi="Traditional Arabic" w:cs="Traditional Arabic" w:hint="cs"/>
          <w:sz w:val="36"/>
          <w:szCs w:val="36"/>
          <w:rtl/>
          <w:lang w:val="id-ID"/>
        </w:rPr>
        <w:t>.</w:t>
      </w:r>
    </w:p>
    <w:p w:rsidR="007C35F7" w:rsidRDefault="007C35F7" w:rsidP="0062725C">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 xml:space="preserve">وتمسك المحرمون بقوله تعالى: </w:t>
      </w:r>
      <w:r w:rsidR="0062725C">
        <w:rPr>
          <w:rFonts w:ascii="QCF_BSML" w:hAnsi="QCF_BSML" w:cs="QCF_BSML"/>
          <w:color w:val="000000"/>
          <w:sz w:val="35"/>
          <w:szCs w:val="35"/>
          <w:rtl/>
        </w:rPr>
        <w:t xml:space="preserve">ﮋ </w:t>
      </w:r>
      <w:r w:rsidR="0062725C">
        <w:rPr>
          <w:rFonts w:ascii="QCF_P035" w:hAnsi="QCF_P035" w:cs="QCF_P035"/>
          <w:color w:val="000000"/>
          <w:sz w:val="35"/>
          <w:szCs w:val="35"/>
          <w:rtl/>
        </w:rPr>
        <w:t>ﭲ  ﭳ  ﭴ  ﭵ  ﭶ</w:t>
      </w:r>
      <w:r w:rsidR="0062725C">
        <w:rPr>
          <w:rFonts w:ascii="QCF_P035" w:hAnsi="QCF_P035" w:cs="QCF_P035"/>
          <w:color w:val="0000A5"/>
          <w:sz w:val="35"/>
          <w:szCs w:val="35"/>
          <w:rtl/>
        </w:rPr>
        <w:t>ﭷ</w:t>
      </w:r>
      <w:r w:rsidR="0062725C">
        <w:rPr>
          <w:rFonts w:ascii="QCF_P035" w:hAnsi="QCF_P035" w:cs="QCF_P035"/>
          <w:color w:val="000000"/>
          <w:sz w:val="35"/>
          <w:szCs w:val="35"/>
          <w:rtl/>
        </w:rPr>
        <w:t xml:space="preserve">  </w:t>
      </w:r>
      <w:r w:rsidR="0062725C">
        <w:rPr>
          <w:rFonts w:ascii="QCF_BSML" w:hAnsi="QCF_BSML" w:cs="QCF_BSML"/>
          <w:color w:val="000000"/>
          <w:sz w:val="35"/>
          <w:szCs w:val="35"/>
          <w:rtl/>
        </w:rPr>
        <w:t>ﮊ</w:t>
      </w:r>
      <w:r w:rsidR="0062725C">
        <w:rPr>
          <w:rFonts w:ascii="Arial" w:hAnsi="Arial" w:cs="Arial"/>
          <w:color w:val="000000"/>
          <w:sz w:val="18"/>
          <w:szCs w:val="18"/>
          <w:rtl/>
        </w:rPr>
        <w:t xml:space="preserve"> </w:t>
      </w:r>
      <w:r w:rsidRPr="003D0C34">
        <w:rPr>
          <w:rStyle w:val="FootnoteReference"/>
          <w:rFonts w:ascii="Traditional Arabic" w:hAnsi="Traditional Arabic" w:cs="Traditional Arabic"/>
          <w:sz w:val="36"/>
          <w:szCs w:val="36"/>
          <w:rtl/>
          <w:lang w:val="id-ID"/>
        </w:rPr>
        <w:footnoteReference w:id="491"/>
      </w:r>
      <w:r>
        <w:rPr>
          <w:rFonts w:ascii="Traditional Arabic" w:hAnsi="Traditional Arabic" w:cs="Traditional Arabic" w:hint="cs"/>
          <w:sz w:val="36"/>
          <w:szCs w:val="36"/>
          <w:rtl/>
          <w:lang w:val="id-ID"/>
        </w:rPr>
        <w:t xml:space="preserve">. </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وجه الدلالة: أن الله حرم نكاح المشركات، والكتابية مشركة فيحرم نكاحها</w:t>
      </w:r>
      <w:r>
        <w:rPr>
          <w:rStyle w:val="FootnoteReference"/>
          <w:rFonts w:ascii="Traditional Arabic" w:hAnsi="Traditional Arabic" w:cs="Traditional Arabic"/>
          <w:sz w:val="36"/>
          <w:szCs w:val="36"/>
          <w:rtl/>
          <w:lang w:val="id-ID"/>
        </w:rPr>
        <w:footnoteReference w:id="492"/>
      </w:r>
      <w:r>
        <w:rPr>
          <w:rFonts w:ascii="Traditional Arabic" w:hAnsi="Traditional Arabic" w:cs="Traditional Arabic" w:hint="cs"/>
          <w:sz w:val="36"/>
          <w:szCs w:val="36"/>
          <w:rtl/>
          <w:lang w:val="id-ID"/>
        </w:rPr>
        <w:t xml:space="preserve">. </w:t>
      </w:r>
    </w:p>
    <w:p w:rsidR="007C35F7" w:rsidRDefault="007C35F7" w:rsidP="0062725C">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 xml:space="preserve">وقوله تعالى: </w:t>
      </w:r>
      <w:r w:rsidR="0062725C">
        <w:rPr>
          <w:rFonts w:ascii="QCF_BSML" w:hAnsi="QCF_BSML" w:cs="QCF_BSML"/>
          <w:color w:val="000000"/>
          <w:sz w:val="35"/>
          <w:szCs w:val="35"/>
          <w:rtl/>
        </w:rPr>
        <w:t xml:space="preserve">ﮋ </w:t>
      </w:r>
      <w:r w:rsidR="0062725C">
        <w:rPr>
          <w:rFonts w:ascii="QCF_P550" w:hAnsi="QCF_P550" w:cs="QCF_P550"/>
          <w:color w:val="000000"/>
          <w:sz w:val="35"/>
          <w:szCs w:val="35"/>
          <w:rtl/>
        </w:rPr>
        <w:t xml:space="preserve">ﯳ    ﯴ  ﯵ  ﯶ  </w:t>
      </w:r>
      <w:r w:rsidR="0062725C">
        <w:rPr>
          <w:rFonts w:ascii="QCF_BSML" w:hAnsi="QCF_BSML" w:cs="QCF_BSML"/>
          <w:color w:val="000000"/>
          <w:sz w:val="35"/>
          <w:szCs w:val="35"/>
          <w:rtl/>
        </w:rPr>
        <w:t>ﮊ</w:t>
      </w:r>
      <w:r w:rsidR="0062725C">
        <w:rPr>
          <w:rFonts w:ascii="Arial" w:hAnsi="Arial" w:cs="Arial"/>
          <w:color w:val="000000"/>
          <w:sz w:val="18"/>
          <w:szCs w:val="18"/>
          <w:rtl/>
        </w:rPr>
        <w:t xml:space="preserve"> </w:t>
      </w:r>
      <w:r w:rsidRPr="003D0C34">
        <w:rPr>
          <w:rStyle w:val="FootnoteReference"/>
          <w:rFonts w:ascii="Traditional Arabic" w:hAnsi="Traditional Arabic" w:cs="Traditional Arabic"/>
          <w:sz w:val="36"/>
          <w:szCs w:val="36"/>
          <w:rtl/>
          <w:lang w:val="id-ID"/>
        </w:rPr>
        <w:footnoteReference w:id="493"/>
      </w:r>
      <w:r>
        <w:rPr>
          <w:rFonts w:ascii="Traditional Arabic" w:hAnsi="Traditional Arabic" w:cs="Traditional Arabic" w:hint="cs"/>
          <w:sz w:val="36"/>
          <w:szCs w:val="36"/>
          <w:rtl/>
          <w:lang w:val="id-ID"/>
        </w:rPr>
        <w:t>، وهذا نهي عن إبقاء الكافرة في عصمة المسلم، فاقتضى النهي عن ابتداء نكاحها، والكتابية داخلة في مسمى الكافر.</w:t>
      </w:r>
    </w:p>
    <w:p w:rsidR="007C35F7" w:rsidRDefault="007C35F7" w:rsidP="0062725C">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 xml:space="preserve">واستدل جمهور العلماء بقوله تعالى: </w:t>
      </w:r>
      <w:r w:rsidR="0062725C">
        <w:rPr>
          <w:rFonts w:ascii="QCF_BSML" w:hAnsi="QCF_BSML" w:cs="QCF_BSML"/>
          <w:color w:val="000000"/>
          <w:sz w:val="35"/>
          <w:szCs w:val="35"/>
          <w:rtl/>
        </w:rPr>
        <w:t xml:space="preserve">ﮋ </w:t>
      </w:r>
      <w:r w:rsidR="0062725C">
        <w:rPr>
          <w:rFonts w:ascii="QCF_P107" w:hAnsi="QCF_P107" w:cs="QCF_P107"/>
          <w:color w:val="000000"/>
          <w:sz w:val="35"/>
          <w:szCs w:val="35"/>
          <w:rtl/>
        </w:rPr>
        <w:t xml:space="preserve">ﯩ  ﯪ  ﯫ  ﯬ   ﯭ  ﯮ  ﯯ  ﯰ  ﯱ  ﯲ  </w:t>
      </w:r>
      <w:r w:rsidR="0062725C">
        <w:rPr>
          <w:rFonts w:ascii="QCF_BSML" w:hAnsi="QCF_BSML" w:cs="QCF_BSML"/>
          <w:color w:val="000000"/>
          <w:sz w:val="35"/>
          <w:szCs w:val="35"/>
          <w:rtl/>
        </w:rPr>
        <w:t>ﮊ</w:t>
      </w:r>
      <w:r w:rsidR="0062725C">
        <w:rPr>
          <w:rFonts w:ascii="Arial" w:hAnsi="Arial" w:cs="Arial"/>
          <w:color w:val="000000"/>
          <w:sz w:val="18"/>
          <w:szCs w:val="18"/>
          <w:rtl/>
        </w:rPr>
        <w:t xml:space="preserve"> </w:t>
      </w:r>
      <w:r w:rsidRPr="003D0C34">
        <w:rPr>
          <w:rStyle w:val="FootnoteReference"/>
          <w:rFonts w:ascii="Traditional Arabic" w:hAnsi="Traditional Arabic" w:cs="Traditional Arabic"/>
          <w:sz w:val="36"/>
          <w:szCs w:val="36"/>
          <w:rtl/>
          <w:lang w:val="id-ID"/>
        </w:rPr>
        <w:footnoteReference w:id="494"/>
      </w:r>
      <w:r>
        <w:rPr>
          <w:rFonts w:ascii="Traditional Arabic" w:hAnsi="Traditional Arabic" w:cs="Traditional Arabic" w:hint="cs"/>
          <w:sz w:val="36"/>
          <w:szCs w:val="36"/>
          <w:rtl/>
          <w:lang w:val="id-ID"/>
        </w:rPr>
        <w:t>. فهذه الآية صريحة في حل نساء أهل الكتاب.</w:t>
      </w:r>
    </w:p>
    <w:p w:rsidR="0062725C" w:rsidRDefault="0062725C" w:rsidP="0062725C">
      <w:pPr>
        <w:spacing w:after="0" w:line="240" w:lineRule="auto"/>
        <w:ind w:firstLine="720"/>
        <w:jc w:val="both"/>
        <w:rPr>
          <w:rFonts w:ascii="Traditional Arabic" w:hAnsi="Traditional Arabic" w:cs="Traditional Arabic"/>
          <w:sz w:val="36"/>
          <w:szCs w:val="36"/>
          <w:rtl/>
          <w:lang w:val="id-ID"/>
        </w:rPr>
      </w:pPr>
    </w:p>
    <w:p w:rsidR="007C35F7" w:rsidRDefault="007C35F7" w:rsidP="007C35F7">
      <w:pPr>
        <w:spacing w:after="0" w:line="240" w:lineRule="auto"/>
        <w:ind w:firstLine="720"/>
        <w:jc w:val="both"/>
        <w:rPr>
          <w:rFonts w:ascii="Traditional Arabic" w:hAnsi="Traditional Arabic" w:cs="Traditional Arabic"/>
          <w:b/>
          <w:bCs/>
          <w:sz w:val="36"/>
          <w:szCs w:val="36"/>
          <w:rtl/>
          <w:lang w:val="id-ID"/>
        </w:rPr>
      </w:pPr>
      <w:r>
        <w:rPr>
          <w:rFonts w:ascii="Traditional Arabic" w:hAnsi="Traditional Arabic" w:cs="Traditional Arabic" w:hint="cs"/>
          <w:b/>
          <w:bCs/>
          <w:sz w:val="36"/>
          <w:szCs w:val="36"/>
          <w:rtl/>
          <w:lang w:val="id-ID"/>
        </w:rPr>
        <w:t>المناقشة والترجيح</w:t>
      </w:r>
      <w:r w:rsidR="007D4BF9">
        <w:rPr>
          <w:rFonts w:ascii="Traditional Arabic" w:hAnsi="Traditional Arabic" w:cs="Traditional Arabic" w:hint="cs"/>
          <w:b/>
          <w:bCs/>
          <w:sz w:val="36"/>
          <w:szCs w:val="36"/>
          <w:rtl/>
          <w:lang w:val="id-ID"/>
        </w:rPr>
        <w:t>:</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lastRenderedPageBreak/>
        <w:t>أجاب الجمهور عن أدلة من يحرم الزواج بأهل الكتاب بما يلي:</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وأما قول ابن عمر فقد انفرد به عن سائر الصحابة فلا يعتد به، حتى قال ابن المنذر: لا يحفظ عن أحد من الأوائل أنه حرم ذلك</w:t>
      </w:r>
      <w:r>
        <w:rPr>
          <w:rStyle w:val="FootnoteReference"/>
          <w:rFonts w:ascii="Traditional Arabic" w:hAnsi="Traditional Arabic" w:cs="Traditional Arabic"/>
          <w:sz w:val="36"/>
          <w:szCs w:val="36"/>
          <w:rtl/>
          <w:lang w:val="id-ID"/>
        </w:rPr>
        <w:footnoteReference w:id="495"/>
      </w:r>
      <w:r>
        <w:rPr>
          <w:rFonts w:ascii="Traditional Arabic" w:hAnsi="Traditional Arabic" w:cs="Traditional Arabic" w:hint="cs"/>
          <w:sz w:val="36"/>
          <w:szCs w:val="36"/>
          <w:rtl/>
          <w:lang w:val="id-ID"/>
        </w:rPr>
        <w:t>.</w:t>
      </w:r>
    </w:p>
    <w:p w:rsidR="007C35F7" w:rsidRDefault="007C35F7" w:rsidP="007D4BF9">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 xml:space="preserve">وأما الآية التي استدلوا بها وهي قوله تعالى: </w:t>
      </w:r>
      <w:r w:rsidR="007D4BF9">
        <w:rPr>
          <w:rFonts w:ascii="QCF_BSML" w:hAnsi="QCF_BSML" w:cs="QCF_BSML"/>
          <w:color w:val="000000"/>
          <w:sz w:val="35"/>
          <w:szCs w:val="35"/>
          <w:rtl/>
        </w:rPr>
        <w:t xml:space="preserve">ﮋ </w:t>
      </w:r>
      <w:r w:rsidR="007D4BF9">
        <w:rPr>
          <w:rFonts w:ascii="QCF_P035" w:hAnsi="QCF_P035" w:cs="QCF_P035"/>
          <w:color w:val="000000"/>
          <w:sz w:val="35"/>
          <w:szCs w:val="35"/>
          <w:rtl/>
        </w:rPr>
        <w:t>ﭲ  ﭳ  ﭴ  ﭵ  ﭶ</w:t>
      </w:r>
      <w:r w:rsidR="007D4BF9">
        <w:rPr>
          <w:rFonts w:ascii="QCF_P035" w:hAnsi="QCF_P035" w:cs="QCF_P035"/>
          <w:color w:val="0000A5"/>
          <w:sz w:val="35"/>
          <w:szCs w:val="35"/>
          <w:rtl/>
        </w:rPr>
        <w:t>ﭷ</w:t>
      </w:r>
      <w:r w:rsidR="007D4BF9">
        <w:rPr>
          <w:rFonts w:ascii="QCF_P035" w:hAnsi="QCF_P035" w:cs="QCF_P035"/>
          <w:color w:val="000000"/>
          <w:sz w:val="35"/>
          <w:szCs w:val="35"/>
          <w:rtl/>
        </w:rPr>
        <w:t xml:space="preserve">  </w:t>
      </w:r>
      <w:r w:rsidR="007D4BF9">
        <w:rPr>
          <w:rFonts w:ascii="QCF_BSML" w:hAnsi="QCF_BSML" w:cs="QCF_BSML"/>
          <w:color w:val="000000"/>
          <w:sz w:val="35"/>
          <w:szCs w:val="35"/>
          <w:rtl/>
        </w:rPr>
        <w:t>ﮊ</w:t>
      </w:r>
      <w:r w:rsidR="007D4BF9">
        <w:rPr>
          <w:rFonts w:ascii="Arial" w:hAnsi="Arial" w:cs="Arial"/>
          <w:color w:val="000000"/>
          <w:sz w:val="18"/>
          <w:szCs w:val="18"/>
          <w:rtl/>
        </w:rPr>
        <w:t xml:space="preserve"> </w:t>
      </w:r>
      <w:r>
        <w:rPr>
          <w:rStyle w:val="FootnoteReference"/>
          <w:rFonts w:ascii="Simplified Arabic Fixed" w:hAnsi="Simplified Arabic Fixed" w:cs="Simplified Arabic Fixed"/>
          <w:sz w:val="36"/>
          <w:szCs w:val="36"/>
          <w:rtl/>
          <w:lang w:val="id-ID"/>
        </w:rPr>
        <w:footnoteReference w:id="496"/>
      </w:r>
      <w:r>
        <w:rPr>
          <w:rFonts w:ascii="Traditional Arabic" w:hAnsi="Traditional Arabic" w:cs="Traditional Arabic" w:hint="cs"/>
          <w:sz w:val="36"/>
          <w:szCs w:val="36"/>
          <w:rtl/>
          <w:lang w:val="id-ID"/>
        </w:rPr>
        <w:t>، فالجواب عنها من وجهين:</w:t>
      </w:r>
    </w:p>
    <w:p w:rsidR="007C35F7" w:rsidRPr="001A6F20" w:rsidRDefault="007C35F7" w:rsidP="007D4BF9">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 xml:space="preserve">الأول: أن لفظ المشركين يطلق على من ليس له كتاب من المجوس والوثنيين من العرب، ولا يتناول أهل الكتاب. وقد فرق الله تعالى في مواضع من كتابه الكريم بين المشركين وأهل الكتاب، حيث قال: </w:t>
      </w:r>
      <w:r w:rsidR="007D4BF9">
        <w:rPr>
          <w:rFonts w:ascii="QCF_BSML" w:hAnsi="QCF_BSML" w:cs="QCF_BSML"/>
          <w:color w:val="000000"/>
          <w:sz w:val="35"/>
          <w:szCs w:val="35"/>
          <w:rtl/>
        </w:rPr>
        <w:t xml:space="preserve">ﮋ </w:t>
      </w:r>
      <w:r w:rsidR="007D4BF9">
        <w:rPr>
          <w:rFonts w:ascii="QCF_P016" w:hAnsi="QCF_P016" w:cs="QCF_P016"/>
          <w:color w:val="000000"/>
          <w:sz w:val="35"/>
          <w:szCs w:val="35"/>
          <w:rtl/>
        </w:rPr>
        <w:t>ﯡ  ﯢ  ﯣ  ﯤ  ﯥ  ﯦ  ﯧ  ﯨ  ﯩ   ﯪ  ﯫ  ﯬ  ﯭ  ﯮ  ﯯ  ﯰ</w:t>
      </w:r>
      <w:r w:rsidR="007D4BF9">
        <w:rPr>
          <w:rFonts w:ascii="QCF_P016" w:hAnsi="QCF_P016" w:cs="QCF_P016"/>
          <w:color w:val="0000A5"/>
          <w:sz w:val="35"/>
          <w:szCs w:val="35"/>
          <w:rtl/>
        </w:rPr>
        <w:t>ﯱ</w:t>
      </w:r>
      <w:r w:rsidR="007D4BF9">
        <w:rPr>
          <w:rFonts w:ascii="QCF_P016" w:hAnsi="QCF_P016" w:cs="QCF_P016"/>
          <w:color w:val="000000"/>
          <w:sz w:val="35"/>
          <w:szCs w:val="35"/>
          <w:rtl/>
        </w:rPr>
        <w:t xml:space="preserve"> </w:t>
      </w:r>
      <w:r w:rsidR="007D4BF9">
        <w:rPr>
          <w:rFonts w:ascii="QCF_BSML" w:hAnsi="QCF_BSML" w:cs="QCF_BSML"/>
          <w:color w:val="000000"/>
          <w:sz w:val="35"/>
          <w:szCs w:val="35"/>
          <w:rtl/>
        </w:rPr>
        <w:t>ﮊ</w:t>
      </w:r>
      <w:r>
        <w:rPr>
          <w:rStyle w:val="FootnoteReference"/>
          <w:rFonts w:ascii="Traditional Arabic" w:hAnsi="Traditional Arabic" w:cs="Traditional Arabic"/>
          <w:sz w:val="36"/>
          <w:szCs w:val="36"/>
          <w:rtl/>
          <w:lang w:val="id-ID"/>
        </w:rPr>
        <w:footnoteReference w:id="497"/>
      </w:r>
      <w:r>
        <w:rPr>
          <w:rFonts w:ascii="Traditional Arabic" w:hAnsi="Traditional Arabic" w:cs="Traditional Arabic" w:hint="cs"/>
          <w:sz w:val="36"/>
          <w:szCs w:val="36"/>
          <w:rtl/>
          <w:lang w:val="id-ID"/>
        </w:rPr>
        <w:t xml:space="preserve">، وقال تعالى: </w:t>
      </w:r>
      <w:r w:rsidR="007D4BF9">
        <w:rPr>
          <w:rFonts w:ascii="QCF_BSML" w:hAnsi="QCF_BSML" w:cs="QCF_BSML"/>
          <w:color w:val="000000"/>
          <w:sz w:val="35"/>
          <w:szCs w:val="35"/>
          <w:rtl/>
        </w:rPr>
        <w:t xml:space="preserve">ﮋ </w:t>
      </w:r>
      <w:r w:rsidR="007D4BF9">
        <w:rPr>
          <w:rFonts w:ascii="QCF_P598" w:hAnsi="QCF_P598" w:cs="QCF_P598"/>
          <w:color w:val="000000"/>
          <w:sz w:val="35"/>
          <w:szCs w:val="35"/>
          <w:rtl/>
        </w:rPr>
        <w:t xml:space="preserve">ﭴ  ﭵ  ﭶ  ﭷ   ﭸ  ﭹ  ﭺ  ﭻ  ﭼ   ﭽ  ﭾ  ﭿ    ﮀ  </w:t>
      </w:r>
      <w:r w:rsidR="007D4BF9">
        <w:rPr>
          <w:rFonts w:ascii="QCF_BSML" w:hAnsi="QCF_BSML" w:cs="QCF_BSML"/>
          <w:color w:val="000000"/>
          <w:sz w:val="35"/>
          <w:szCs w:val="35"/>
          <w:rtl/>
        </w:rPr>
        <w:t>ﮊ</w:t>
      </w:r>
      <w:r w:rsidR="007D4BF9" w:rsidRPr="00C02FBC">
        <w:rPr>
          <w:rStyle w:val="FootnoteReference"/>
          <w:rFonts w:ascii="Traditional Arabic" w:hAnsi="Traditional Arabic" w:cs="Traditional Arabic"/>
          <w:sz w:val="36"/>
          <w:szCs w:val="36"/>
          <w:rtl/>
          <w:lang w:val="id-ID"/>
        </w:rPr>
        <w:t xml:space="preserve"> </w:t>
      </w:r>
      <w:r w:rsidRPr="00C02FBC">
        <w:rPr>
          <w:rStyle w:val="FootnoteReference"/>
          <w:rFonts w:ascii="Traditional Arabic" w:hAnsi="Traditional Arabic" w:cs="Traditional Arabic"/>
          <w:sz w:val="36"/>
          <w:szCs w:val="36"/>
          <w:rtl/>
          <w:lang w:val="id-ID"/>
        </w:rPr>
        <w:footnoteReference w:id="498"/>
      </w:r>
      <w:r>
        <w:rPr>
          <w:rFonts w:ascii="Traditional Arabic" w:hAnsi="Traditional Arabic" w:cs="Traditional Arabic" w:hint="cs"/>
          <w:b/>
          <w:bCs/>
          <w:sz w:val="36"/>
          <w:szCs w:val="36"/>
          <w:rtl/>
          <w:lang w:val="id-ID"/>
        </w:rPr>
        <w:t xml:space="preserve">. </w:t>
      </w:r>
      <w:r>
        <w:rPr>
          <w:rFonts w:ascii="Traditional Arabic" w:hAnsi="Traditional Arabic" w:cs="Traditional Arabic" w:hint="cs"/>
          <w:sz w:val="36"/>
          <w:szCs w:val="36"/>
          <w:rtl/>
          <w:lang w:val="id-ID"/>
        </w:rPr>
        <w:t>فعطف المشركين على أهل الكتاب يقتضي المغايرة بينهما.</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الثاني: أن لفظ المشركين على فرض تناوله لأهل الكتاب، تكون آية البقرة عامة في النهي عن نكاح المشركات سواء كن وثنيات أو كتابيات، والآية في سورة المائدة خاصة في حل الكتابيات، والخاص يقضي به على العام كما هو مقرر عند الأصوليين.</w:t>
      </w:r>
    </w:p>
    <w:p w:rsidR="007C35F7" w:rsidRDefault="007C35F7" w:rsidP="007D4BF9">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 xml:space="preserve">وأما الآية الثانية وهي قوله تعالى: </w:t>
      </w:r>
      <w:r w:rsidR="007D4BF9">
        <w:rPr>
          <w:rFonts w:ascii="QCF_BSML" w:hAnsi="QCF_BSML" w:cs="QCF_BSML"/>
          <w:color w:val="000000"/>
          <w:sz w:val="35"/>
          <w:szCs w:val="35"/>
          <w:rtl/>
        </w:rPr>
        <w:t xml:space="preserve">ﮋ </w:t>
      </w:r>
      <w:r w:rsidR="007D4BF9">
        <w:rPr>
          <w:rFonts w:ascii="QCF_P550" w:hAnsi="QCF_P550" w:cs="QCF_P550"/>
          <w:color w:val="000000"/>
          <w:sz w:val="35"/>
          <w:szCs w:val="35"/>
          <w:rtl/>
        </w:rPr>
        <w:t xml:space="preserve">ﯳ    ﯴ  ﯵ  ﯶ  </w:t>
      </w:r>
      <w:r w:rsidR="007D4BF9">
        <w:rPr>
          <w:rFonts w:ascii="QCF_BSML" w:hAnsi="QCF_BSML" w:cs="QCF_BSML"/>
          <w:color w:val="000000"/>
          <w:sz w:val="35"/>
          <w:szCs w:val="35"/>
          <w:rtl/>
        </w:rPr>
        <w:t>ﮊ</w:t>
      </w:r>
      <w:r w:rsidR="007D4BF9">
        <w:rPr>
          <w:rFonts w:ascii="Arial" w:hAnsi="Arial" w:cs="Arial"/>
          <w:color w:val="000000"/>
          <w:sz w:val="18"/>
          <w:szCs w:val="18"/>
          <w:rtl/>
        </w:rPr>
        <w:t xml:space="preserve"> </w:t>
      </w:r>
      <w:r w:rsidRPr="003D0C34">
        <w:rPr>
          <w:rStyle w:val="FootnoteReference"/>
          <w:rFonts w:ascii="Traditional Arabic" w:hAnsi="Traditional Arabic" w:cs="Traditional Arabic"/>
          <w:sz w:val="36"/>
          <w:szCs w:val="36"/>
          <w:rtl/>
          <w:lang w:val="id-ID"/>
        </w:rPr>
        <w:footnoteReference w:id="499"/>
      </w:r>
      <w:r>
        <w:rPr>
          <w:rFonts w:ascii="Traditional Arabic" w:hAnsi="Traditional Arabic" w:cs="Traditional Arabic" w:hint="cs"/>
          <w:sz w:val="36"/>
          <w:szCs w:val="36"/>
          <w:rtl/>
          <w:lang w:val="id-ID"/>
        </w:rPr>
        <w:t>، فيجاب عنها بأنها عامة خصصتها آية المائدة.</w:t>
      </w:r>
    </w:p>
    <w:p w:rsidR="007C35F7" w:rsidRDefault="007C35F7" w:rsidP="006714FE">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 xml:space="preserve">بعد المناقشة لأدلة القائلين بتحريم زواج الكتابية، تبين أنه يجوز للمسلم أن يتزوج بالكتابية </w:t>
      </w:r>
      <w:r w:rsidR="006714FE">
        <w:rPr>
          <w:rFonts w:ascii="Traditional Arabic" w:hAnsi="Traditional Arabic" w:cs="Traditional Arabic" w:hint="cs"/>
          <w:sz w:val="36"/>
          <w:szCs w:val="36"/>
          <w:rtl/>
          <w:lang w:val="id-ID"/>
        </w:rPr>
        <w:t xml:space="preserve">ولكن ينبغي عليه </w:t>
      </w:r>
      <w:r>
        <w:rPr>
          <w:rFonts w:ascii="Traditional Arabic" w:hAnsi="Traditional Arabic" w:cs="Traditional Arabic" w:hint="cs"/>
          <w:sz w:val="36"/>
          <w:szCs w:val="36"/>
          <w:rtl/>
          <w:lang w:val="id-ID"/>
        </w:rPr>
        <w:t>القيود المحددة</w:t>
      </w:r>
      <w:r>
        <w:rPr>
          <w:rStyle w:val="FootnoteReference"/>
          <w:rFonts w:ascii="Traditional Arabic" w:hAnsi="Traditional Arabic" w:cs="Traditional Arabic"/>
          <w:sz w:val="36"/>
          <w:szCs w:val="36"/>
          <w:rtl/>
          <w:lang w:val="id-ID"/>
        </w:rPr>
        <w:footnoteReference w:id="500"/>
      </w:r>
      <w:r>
        <w:rPr>
          <w:rFonts w:ascii="Traditional Arabic" w:hAnsi="Traditional Arabic" w:cs="Traditional Arabic" w:hint="cs"/>
          <w:sz w:val="36"/>
          <w:szCs w:val="36"/>
          <w:rtl/>
          <w:lang w:val="id-ID"/>
        </w:rPr>
        <w:t xml:space="preserve">: </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 xml:space="preserve">الأول: التأكد من كونها كتابية بمعنى أنها تؤمن بدين سماوي الأصل كاليهودية والنصرانية، فهي مؤمنة في الجملة بالله ورسالاته والدار الآخرة، وليست ملحدة أو مرتدة عن دينها، ولا مؤمنة بدين ليس له نسب معروف إلى السماء. </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 xml:space="preserve">الثاني: أن تكون عفيفة محصنة، فإن الله لم يبح كل كتابية، بل قيد الإباحة بالإحصان. </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lastRenderedPageBreak/>
        <w:t xml:space="preserve">والثالث: ألا تكون من قوم يعادون المسلمين ويحاربونهم. </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والرابع: ألا يكون من وراء الزواج من الكتابية فتنة ولا ضرر محقق أو مرجح، لذلك ينبغي له التثبت على بُعده عن المحذورات، وإن تيقن الوقوع في هذه المحذورات حرم عليه الإقدام على الزواج؛ لأنه يؤدي إلى الحرام، وكل ما يؤدي إلى الحرام فهو حرام</w:t>
      </w:r>
      <w:r w:rsidR="006E2C27">
        <w:rPr>
          <w:rStyle w:val="FootnoteReference"/>
          <w:rFonts w:ascii="Traditional Arabic" w:hAnsi="Traditional Arabic" w:cs="Traditional Arabic"/>
          <w:sz w:val="36"/>
          <w:szCs w:val="36"/>
          <w:rtl/>
          <w:lang w:val="id-ID"/>
        </w:rPr>
        <w:footnoteReference w:id="501"/>
      </w:r>
      <w:r>
        <w:rPr>
          <w:rFonts w:ascii="Traditional Arabic" w:hAnsi="Traditional Arabic" w:cs="Traditional Arabic" w:hint="cs"/>
          <w:sz w:val="36"/>
          <w:szCs w:val="36"/>
          <w:rtl/>
          <w:lang w:val="id-ID"/>
        </w:rPr>
        <w:t xml:space="preserve">. </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وأما إن خشي الوقوع في هذه المحذورات ولم يتيقن كان الحكم على الكراهة. والله تعالى أعلم.</w:t>
      </w:r>
    </w:p>
    <w:p w:rsidR="007C35F7" w:rsidRPr="009E6D91" w:rsidRDefault="007C35F7" w:rsidP="007C35F7">
      <w:pPr>
        <w:bidi w:val="0"/>
        <w:rPr>
          <w:rFonts w:ascii="Traditional Arabic" w:hAnsi="Traditional Arabic" w:cs="Traditional Arabic"/>
          <w:b/>
          <w:bCs/>
          <w:sz w:val="36"/>
          <w:szCs w:val="36"/>
        </w:rPr>
      </w:pPr>
      <w:r>
        <w:rPr>
          <w:rFonts w:ascii="Traditional Arabic" w:hAnsi="Traditional Arabic" w:cs="Traditional Arabic"/>
          <w:b/>
          <w:bCs/>
          <w:sz w:val="36"/>
          <w:szCs w:val="36"/>
          <w:rtl/>
          <w:lang w:val="id-ID"/>
        </w:rPr>
        <w:br w:type="page"/>
      </w:r>
    </w:p>
    <w:p w:rsidR="007C35F7" w:rsidRPr="00A02BA3" w:rsidRDefault="007C35F7" w:rsidP="007C35F7">
      <w:pPr>
        <w:spacing w:after="0" w:line="240" w:lineRule="auto"/>
        <w:ind w:firstLine="720"/>
        <w:jc w:val="center"/>
        <w:rPr>
          <w:rFonts w:ascii="Traditional Arabic" w:hAnsi="Traditional Arabic" w:cs="Traditional Arabic"/>
          <w:b/>
          <w:bCs/>
          <w:sz w:val="36"/>
          <w:szCs w:val="36"/>
          <w:rtl/>
          <w:lang w:val="id-ID"/>
        </w:rPr>
      </w:pPr>
      <w:r w:rsidRPr="00A02BA3">
        <w:rPr>
          <w:rFonts w:ascii="Traditional Arabic" w:hAnsi="Traditional Arabic" w:cs="Traditional Arabic" w:hint="cs"/>
          <w:b/>
          <w:bCs/>
          <w:sz w:val="36"/>
          <w:szCs w:val="36"/>
          <w:rtl/>
          <w:lang w:val="id-ID"/>
        </w:rPr>
        <w:lastRenderedPageBreak/>
        <w:t xml:space="preserve">المطلب </w:t>
      </w:r>
      <w:r>
        <w:rPr>
          <w:rFonts w:ascii="Traditional Arabic" w:hAnsi="Traditional Arabic" w:cs="Traditional Arabic" w:hint="cs"/>
          <w:b/>
          <w:bCs/>
          <w:sz w:val="36"/>
          <w:szCs w:val="36"/>
          <w:rtl/>
          <w:lang w:val="id-ID"/>
        </w:rPr>
        <w:t>الثاني: الطلاق في الدولة غير الإسلامية</w:t>
      </w:r>
    </w:p>
    <w:p w:rsidR="007C35F7" w:rsidRPr="0058199B" w:rsidRDefault="007C35F7" w:rsidP="007C35F7">
      <w:pPr>
        <w:spacing w:after="0" w:line="240" w:lineRule="auto"/>
        <w:ind w:firstLine="720"/>
        <w:jc w:val="both"/>
        <w:rPr>
          <w:rFonts w:ascii="Traditional Arabic" w:hAnsi="Traditional Arabic" w:cs="Traditional Arabic"/>
          <w:b/>
          <w:bCs/>
          <w:sz w:val="36"/>
          <w:szCs w:val="36"/>
          <w:rtl/>
          <w:lang w:val="id-ID"/>
        </w:rPr>
      </w:pPr>
      <w:r>
        <w:rPr>
          <w:rFonts w:ascii="Traditional Arabic" w:hAnsi="Traditional Arabic" w:cs="Traditional Arabic" w:hint="cs"/>
          <w:b/>
          <w:bCs/>
          <w:sz w:val="36"/>
          <w:szCs w:val="36"/>
          <w:rtl/>
          <w:lang w:val="id-ID"/>
        </w:rPr>
        <w:t>الطلاق بين المسلمين في الدولة غير الإسلامية</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 xml:space="preserve">لا يجوز للمسلم ولا المسلمة التحاكم إلى غير شريعة الله -سبحانه وتعالى- التي أنزلها على خاتم الأنبياء محمد صلى الله عليه وسلم. </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وهذا مقتضى كلمة التوحيد التي دان بها المسلم وخضع لها. والمسلمون في الدولة غير الإسلامية ليست لهم محاكم شرعية تتولى حل مشاكلهم الأسرية، وتقوم بإجراء عقود الطلاق بينهم.</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 xml:space="preserve">فالمشكلة تبدو بسيطة بالنسبة لعقود الزواج، وأما بالنسبة للطلاق يختلف؛ لأن الطلاق غالبا ما يصحب بالتنازع والخلاف، فيحتاج إلى قاض له من السلطة التنفيذية ما يحسم مادة التنازع ويحكم في المسألة بما يرضي الشرع، وهذا غير موجود. </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لذلك يقف المركز عاجزا عن تنفيذ الطلاق، فضلا عن تنفيذ أحكامه المترتبة عليه من حضانة ونفقة وغيرها، ويضطر المسلم أو المسلمة إلى الذهاب للمحاكم الغربية والرضا بأحكامها.</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 xml:space="preserve">هل يصح الطلاق الواقع في المحاكم الغربية أم لا يصح؟ </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فالجواب هنا بالتفصيل، فما وقع من الطلاق في هذه المحاكم موافقا لشرع الله مضى، وما وقع مخالفا لشرع الله فهو لغو ولا تأثير له؛ لقول النبي صلى الله عليه وسلم: "من أحدث في أمرنا هذا ما ليس منه فهو رد"</w:t>
      </w:r>
      <w:r>
        <w:rPr>
          <w:rStyle w:val="FootnoteReference"/>
          <w:rFonts w:ascii="Traditional Arabic" w:hAnsi="Traditional Arabic" w:cs="Traditional Arabic"/>
          <w:sz w:val="36"/>
          <w:szCs w:val="36"/>
          <w:rtl/>
          <w:lang w:val="id-ID"/>
        </w:rPr>
        <w:footnoteReference w:id="502"/>
      </w:r>
      <w:r>
        <w:rPr>
          <w:rFonts w:ascii="Traditional Arabic" w:hAnsi="Traditional Arabic" w:cs="Traditional Arabic" w:hint="cs"/>
          <w:sz w:val="36"/>
          <w:szCs w:val="36"/>
          <w:rtl/>
          <w:lang w:val="id-ID"/>
        </w:rPr>
        <w:t>.</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وهذه عدة صور توضح ما يوافق شرع الله من الطلاق وما يخالفه في المحاكم الغربية</w:t>
      </w:r>
      <w:r w:rsidR="006304C0">
        <w:rPr>
          <w:rStyle w:val="FootnoteReference"/>
          <w:rFonts w:ascii="Traditional Arabic" w:hAnsi="Traditional Arabic" w:cs="Traditional Arabic"/>
          <w:sz w:val="36"/>
          <w:szCs w:val="36"/>
          <w:rtl/>
          <w:lang w:val="id-ID"/>
        </w:rPr>
        <w:footnoteReference w:id="503"/>
      </w:r>
      <w:r>
        <w:rPr>
          <w:rFonts w:ascii="Traditional Arabic" w:hAnsi="Traditional Arabic" w:cs="Traditional Arabic" w:hint="cs"/>
          <w:sz w:val="36"/>
          <w:szCs w:val="36"/>
          <w:rtl/>
          <w:lang w:val="id-ID"/>
        </w:rPr>
        <w:t>.</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b/>
          <w:bCs/>
          <w:sz w:val="36"/>
          <w:szCs w:val="36"/>
          <w:rtl/>
          <w:lang w:val="id-ID"/>
        </w:rPr>
        <w:t xml:space="preserve">الصورة الأولى: </w:t>
      </w:r>
      <w:r>
        <w:rPr>
          <w:rFonts w:ascii="Traditional Arabic" w:hAnsi="Traditional Arabic" w:cs="Traditional Arabic" w:hint="cs"/>
          <w:sz w:val="36"/>
          <w:szCs w:val="36"/>
          <w:rtl/>
          <w:lang w:val="id-ID"/>
        </w:rPr>
        <w:t>أن يكون الرجل راغبا في الطلاق.</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في هذه الحالة يتحمل الرجل شرعا أعباء الطلاق المادية، من مؤخر المهر والنفقة أثناء العدة والمتعة، والطلاق في المحاكم الغربية لا تراعى فيه رغبة الرجل أو رغبة المرأة، فالأمر واحد والتبعات المادية لا تختلف، فيكلف الرجل بالإنفاق على المرأة مادامت عاجزة عن العمل، وقد يلزم الرجل بإعطاء نصف ثروته لزوجته، وغالبا ما يكون الحال أن تفرض المحاكم على الزوج أكثر بكثير مما يفرضه الشرع الإسلامي.</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lastRenderedPageBreak/>
        <w:t>فإذا تقدم الرجل لطلب الطلاق في المحاكم الغربية وصدر الحكم بالطلاق، فإنه لا يقع شرعا إلا إذا تلفظ الزوج بكلمة الطلاق أو وقع على القرار الصادر من المحكمة بموافقته على الطلاق، وهذا ما يجري عادة.</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 xml:space="preserve">وحين ذلك لا يكلف الرجل شرعا بما كلفه به الإسلام من مؤخر المهر والنفقة والمتعة. </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فإن فرضت عليه المحكمة أقل من الواجب الشرعي، عليه أن يكمله، وإن فرضت عليه أكثر من الواجب الشرعي، على المرأة ألا تأخذ إلا إذا رضي زوجها، وإلا فهي آثمة بأكلها المال الحرام.</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b/>
          <w:bCs/>
          <w:sz w:val="36"/>
          <w:szCs w:val="36"/>
          <w:rtl/>
          <w:lang w:val="id-ID"/>
        </w:rPr>
        <w:t xml:space="preserve">الصورة الثانية: </w:t>
      </w:r>
      <w:r>
        <w:rPr>
          <w:rFonts w:ascii="Traditional Arabic" w:hAnsi="Traditional Arabic" w:cs="Traditional Arabic" w:hint="cs"/>
          <w:sz w:val="36"/>
          <w:szCs w:val="36"/>
          <w:rtl/>
          <w:lang w:val="id-ID"/>
        </w:rPr>
        <w:t>أن تكون المرأة هي الراغبة في الطلاق، فإن كان لعدم إساءة من الزوج، فله حكم الخلع.</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المرأة حين تختلع من زوجها يلزمها أن تعيد له ما تكلفه من الصداق. والطلاق في المحاكم الغربية تترتب على الرجل بسببه التبعات المادية، سواء كان هو الكاره للمرأة أم هي الكارهة، وسواء هو الذي طلب الطلاق أم هي التي طلبته، وسواء طلبته المرأة بحق أم بغير حق، وبسبب إساءة الزوج لها أم بغير سبب.</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 xml:space="preserve">لو أجرت المرأة الطلاق في المحكمة الغربية وصدر فيه القرار، نظر فيه: </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فإن وقع عليه الرجل أو تلفظ به وقع؛ لأن الطلاق يقع باللفظ أو بالكتابة، وقد وقع الرجل على موافقته على الطلاق، فلزم وقوعه. ولا يقال هنا بأنه مكره؛ لأن الإكراه لا يعتبر حتى ينال بشيء من العذاب مثل الضرب والخنق ونحوه</w:t>
      </w:r>
      <w:r>
        <w:rPr>
          <w:rStyle w:val="FootnoteReference"/>
          <w:rFonts w:ascii="Traditional Arabic" w:hAnsi="Traditional Arabic" w:cs="Traditional Arabic"/>
          <w:sz w:val="36"/>
          <w:szCs w:val="36"/>
          <w:rtl/>
          <w:lang w:val="id-ID"/>
        </w:rPr>
        <w:footnoteReference w:id="504"/>
      </w:r>
      <w:r>
        <w:rPr>
          <w:rFonts w:ascii="Traditional Arabic" w:hAnsi="Traditional Arabic" w:cs="Traditional Arabic" w:hint="cs"/>
          <w:sz w:val="36"/>
          <w:szCs w:val="36"/>
          <w:rtl/>
          <w:lang w:val="id-ID"/>
        </w:rPr>
        <w:t xml:space="preserve">، وهذا غير موجود. وهذا الطلاق وإن وقع، لا يلزم الرجل شرعا أن يدفع لزوجته لأنها هي التي تريد الطلاق عن غير إساءة منه، بل يلزمها أن تعيد له ما دفعه من المهر، فإن لم تفعل فهي آثمة. </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وأما إذا لم يتلفظ بالطلاق ولم يوقع على قراره، فلا يقع ولو صدر حكم من القاضي؛ لأنه حكم جائر لا يوافق شرع الله فهو مردود، وتبقى المرأة في عصمة زوجها شرعا إلا إذا استعدت لتدفع له ما تكلف من صداقها.</w:t>
      </w:r>
    </w:p>
    <w:p w:rsidR="007C35F7"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b/>
          <w:bCs/>
          <w:sz w:val="36"/>
          <w:szCs w:val="36"/>
          <w:rtl/>
          <w:lang w:val="id-ID"/>
        </w:rPr>
        <w:t xml:space="preserve">الصورة الثالثة: </w:t>
      </w:r>
      <w:r>
        <w:rPr>
          <w:rFonts w:ascii="Traditional Arabic" w:hAnsi="Traditional Arabic" w:cs="Traditional Arabic" w:hint="cs"/>
          <w:sz w:val="36"/>
          <w:szCs w:val="36"/>
          <w:rtl/>
          <w:lang w:val="id-ID"/>
        </w:rPr>
        <w:t>أن تكون المرأة هي الراغبة في الطلاق، بسبب إيذاء الزوج لها وإساءته معاملتها.</w:t>
      </w:r>
    </w:p>
    <w:p w:rsidR="007C35F7" w:rsidRDefault="007C35F7" w:rsidP="00961BAB">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 xml:space="preserve">أمر الإسلام الأزواج بمعاشرة النساء بالمعروف، في قوله تعالى: </w:t>
      </w:r>
      <w:r w:rsidR="00961BAB" w:rsidRPr="004638D4">
        <w:rPr>
          <w:rFonts w:ascii="Traditional Arabic" w:hAnsi="Traditional Arabic" w:cs="Traditional Arabic"/>
          <w:sz w:val="36"/>
          <w:szCs w:val="36"/>
          <w:rtl/>
          <w:lang w:val="id-ID"/>
        </w:rPr>
        <w:t>﴿</w:t>
      </w:r>
      <w:r w:rsidR="00961BAB" w:rsidRPr="004638D4">
        <w:rPr>
          <w:rFonts w:ascii="Traditional Arabic" w:hAnsi="Traditional Arabic" w:cs="Traditional Arabic"/>
          <w:sz w:val="28"/>
          <w:szCs w:val="28"/>
        </w:rPr>
        <w:sym w:font="HQPB4" w:char="F0A3"/>
      </w:r>
      <w:r w:rsidR="00961BAB" w:rsidRPr="004638D4">
        <w:rPr>
          <w:rFonts w:ascii="Traditional Arabic" w:hAnsi="Traditional Arabic" w:cs="Traditional Arabic"/>
          <w:sz w:val="28"/>
          <w:szCs w:val="28"/>
        </w:rPr>
        <w:sym w:font="HQPB2" w:char="F060"/>
      </w:r>
      <w:r w:rsidR="00961BAB" w:rsidRPr="004638D4">
        <w:rPr>
          <w:rFonts w:ascii="Traditional Arabic" w:hAnsi="Traditional Arabic" w:cs="Traditional Arabic"/>
          <w:sz w:val="28"/>
          <w:szCs w:val="28"/>
        </w:rPr>
        <w:sym w:font="HQPB4" w:char="F0E8"/>
      </w:r>
      <w:r w:rsidR="00961BAB" w:rsidRPr="004638D4">
        <w:rPr>
          <w:rFonts w:ascii="Traditional Arabic" w:hAnsi="Traditional Arabic" w:cs="Traditional Arabic"/>
          <w:sz w:val="28"/>
          <w:szCs w:val="28"/>
        </w:rPr>
        <w:sym w:font="HQPB2" w:char="F064"/>
      </w:r>
      <w:r w:rsidR="00961BAB" w:rsidRPr="004638D4">
        <w:rPr>
          <w:rFonts w:ascii="Traditional Arabic" w:hAnsi="Traditional Arabic" w:cs="Traditional Arabic"/>
          <w:sz w:val="28"/>
          <w:szCs w:val="28"/>
        </w:rPr>
        <w:sym w:font="HQPB2" w:char="F072"/>
      </w:r>
      <w:r w:rsidR="00961BAB" w:rsidRPr="004638D4">
        <w:rPr>
          <w:rFonts w:ascii="Traditional Arabic" w:hAnsi="Traditional Arabic" w:cs="Traditional Arabic"/>
          <w:sz w:val="28"/>
          <w:szCs w:val="28"/>
        </w:rPr>
        <w:sym w:font="HQPB4" w:char="F0E7"/>
      </w:r>
      <w:r w:rsidR="00961BAB" w:rsidRPr="004638D4">
        <w:rPr>
          <w:rFonts w:ascii="Traditional Arabic" w:hAnsi="Traditional Arabic" w:cs="Traditional Arabic"/>
          <w:sz w:val="28"/>
          <w:szCs w:val="28"/>
        </w:rPr>
        <w:sym w:font="HQPB1" w:char="F08E"/>
      </w:r>
      <w:r w:rsidR="00961BAB" w:rsidRPr="004638D4">
        <w:rPr>
          <w:rFonts w:ascii="Traditional Arabic" w:hAnsi="Traditional Arabic" w:cs="Traditional Arabic"/>
          <w:sz w:val="28"/>
          <w:szCs w:val="28"/>
        </w:rPr>
        <w:sym w:font="HQPB4" w:char="F0C5"/>
      </w:r>
      <w:r w:rsidR="00961BAB" w:rsidRPr="004638D4">
        <w:rPr>
          <w:rFonts w:ascii="Traditional Arabic" w:hAnsi="Traditional Arabic" w:cs="Traditional Arabic"/>
          <w:sz w:val="28"/>
          <w:szCs w:val="28"/>
        </w:rPr>
        <w:sym w:font="HQPB1" w:char="F0B0"/>
      </w:r>
      <w:r w:rsidR="00961BAB" w:rsidRPr="004638D4">
        <w:rPr>
          <w:rFonts w:ascii="Traditional Arabic" w:hAnsi="Traditional Arabic" w:cs="Traditional Arabic"/>
          <w:sz w:val="28"/>
          <w:szCs w:val="28"/>
        </w:rPr>
        <w:sym w:font="HQPB1" w:char="F024"/>
      </w:r>
      <w:r w:rsidR="00961BAB" w:rsidRPr="004638D4">
        <w:rPr>
          <w:rFonts w:ascii="Traditional Arabic" w:hAnsi="Traditional Arabic" w:cs="Traditional Arabic"/>
          <w:sz w:val="28"/>
          <w:szCs w:val="28"/>
        </w:rPr>
        <w:sym w:font="HQPB5" w:char="F074"/>
      </w:r>
      <w:r w:rsidR="00961BAB" w:rsidRPr="004638D4">
        <w:rPr>
          <w:rFonts w:ascii="Traditional Arabic" w:hAnsi="Traditional Arabic" w:cs="Traditional Arabic"/>
          <w:sz w:val="28"/>
          <w:szCs w:val="28"/>
        </w:rPr>
        <w:sym w:font="HQPB1" w:char="F0E3"/>
      </w:r>
      <w:r w:rsidR="00961BAB" w:rsidRPr="004638D4">
        <w:rPr>
          <w:rFonts w:ascii="Traditional Arabic" w:hAnsi="Traditional Arabic" w:cs="Traditional Arabic"/>
          <w:sz w:val="28"/>
          <w:szCs w:val="28"/>
        </w:rPr>
        <w:sym w:font="HQPB5" w:char="F075"/>
      </w:r>
      <w:r w:rsidR="00961BAB" w:rsidRPr="004638D4">
        <w:rPr>
          <w:rFonts w:ascii="Traditional Arabic" w:hAnsi="Traditional Arabic" w:cs="Traditional Arabic"/>
          <w:sz w:val="28"/>
          <w:szCs w:val="28"/>
        </w:rPr>
        <w:sym w:font="HQPB2" w:char="F072"/>
      </w:r>
      <w:r w:rsidR="00961BAB" w:rsidRPr="004638D4">
        <w:rPr>
          <w:rFonts w:ascii="Traditional Arabic" w:hAnsi="Traditional Arabic" w:cs="Traditional Arabic"/>
          <w:rtl/>
        </w:rPr>
        <w:t xml:space="preserve"> </w:t>
      </w:r>
      <w:r w:rsidR="00961BAB" w:rsidRPr="004638D4">
        <w:rPr>
          <w:rFonts w:ascii="Traditional Arabic" w:hAnsi="Traditional Arabic" w:cs="Traditional Arabic"/>
          <w:sz w:val="28"/>
          <w:szCs w:val="28"/>
        </w:rPr>
        <w:sym w:font="HQPB4" w:char="F0C5"/>
      </w:r>
      <w:r w:rsidR="00961BAB" w:rsidRPr="004638D4">
        <w:rPr>
          <w:rFonts w:ascii="Traditional Arabic" w:hAnsi="Traditional Arabic" w:cs="Traditional Arabic"/>
          <w:sz w:val="28"/>
          <w:szCs w:val="28"/>
        </w:rPr>
        <w:sym w:font="HQPB2" w:char="F024"/>
      </w:r>
      <w:r w:rsidR="00961BAB" w:rsidRPr="004638D4">
        <w:rPr>
          <w:rFonts w:ascii="Traditional Arabic" w:hAnsi="Traditional Arabic" w:cs="Traditional Arabic"/>
          <w:sz w:val="28"/>
          <w:szCs w:val="28"/>
        </w:rPr>
        <w:sym w:font="HQPB2" w:char="F072"/>
      </w:r>
      <w:r w:rsidR="00961BAB" w:rsidRPr="004638D4">
        <w:rPr>
          <w:rFonts w:ascii="Traditional Arabic" w:hAnsi="Traditional Arabic" w:cs="Traditional Arabic"/>
          <w:sz w:val="28"/>
          <w:szCs w:val="28"/>
        </w:rPr>
        <w:sym w:font="HQPB4" w:char="F0E3"/>
      </w:r>
      <w:r w:rsidR="00961BAB" w:rsidRPr="004638D4">
        <w:rPr>
          <w:rFonts w:ascii="Traditional Arabic" w:hAnsi="Traditional Arabic" w:cs="Traditional Arabic"/>
          <w:sz w:val="28"/>
          <w:szCs w:val="28"/>
        </w:rPr>
        <w:sym w:font="HQPB1" w:char="F08D"/>
      </w:r>
      <w:r w:rsidR="00961BAB" w:rsidRPr="004638D4">
        <w:rPr>
          <w:rFonts w:ascii="Traditional Arabic" w:hAnsi="Traditional Arabic" w:cs="Traditional Arabic"/>
          <w:sz w:val="28"/>
          <w:szCs w:val="28"/>
        </w:rPr>
        <w:sym w:font="HQPB4" w:char="F0F7"/>
      </w:r>
      <w:r w:rsidR="00961BAB" w:rsidRPr="004638D4">
        <w:rPr>
          <w:rFonts w:ascii="Traditional Arabic" w:hAnsi="Traditional Arabic" w:cs="Traditional Arabic"/>
          <w:sz w:val="28"/>
          <w:szCs w:val="28"/>
        </w:rPr>
        <w:sym w:font="HQPB1" w:char="F0E8"/>
      </w:r>
      <w:r w:rsidR="00961BAB" w:rsidRPr="004638D4">
        <w:rPr>
          <w:rFonts w:ascii="Traditional Arabic" w:hAnsi="Traditional Arabic" w:cs="Traditional Arabic"/>
          <w:sz w:val="28"/>
          <w:szCs w:val="28"/>
        </w:rPr>
        <w:sym w:font="HQPB5" w:char="F079"/>
      </w:r>
      <w:r w:rsidR="00961BAB" w:rsidRPr="004638D4">
        <w:rPr>
          <w:rFonts w:ascii="Traditional Arabic" w:hAnsi="Traditional Arabic" w:cs="Traditional Arabic"/>
          <w:sz w:val="28"/>
          <w:szCs w:val="28"/>
        </w:rPr>
        <w:sym w:font="HQPB2" w:char="F04A"/>
      </w:r>
      <w:r w:rsidR="00961BAB" w:rsidRPr="004638D4">
        <w:rPr>
          <w:rFonts w:ascii="Traditional Arabic" w:hAnsi="Traditional Arabic" w:cs="Traditional Arabic"/>
          <w:sz w:val="28"/>
          <w:szCs w:val="28"/>
        </w:rPr>
        <w:sym w:font="HQPB4" w:char="F0F8"/>
      </w:r>
      <w:r w:rsidR="00961BAB" w:rsidRPr="004638D4">
        <w:rPr>
          <w:rFonts w:ascii="Traditional Arabic" w:hAnsi="Traditional Arabic" w:cs="Traditional Arabic"/>
          <w:sz w:val="28"/>
          <w:szCs w:val="28"/>
        </w:rPr>
        <w:sym w:font="HQPB2" w:char="F039"/>
      </w:r>
      <w:r w:rsidR="00961BAB" w:rsidRPr="004638D4">
        <w:rPr>
          <w:rFonts w:ascii="Traditional Arabic" w:hAnsi="Traditional Arabic" w:cs="Traditional Arabic"/>
          <w:sz w:val="28"/>
          <w:szCs w:val="28"/>
        </w:rPr>
        <w:sym w:font="HQPB5" w:char="F024"/>
      </w:r>
      <w:r w:rsidR="00961BAB" w:rsidRPr="004638D4">
        <w:rPr>
          <w:rFonts w:ascii="Traditional Arabic" w:hAnsi="Traditional Arabic" w:cs="Traditional Arabic"/>
          <w:sz w:val="28"/>
          <w:szCs w:val="28"/>
        </w:rPr>
        <w:sym w:font="HQPB1" w:char="F024"/>
      </w:r>
      <w:r w:rsidR="00961BAB" w:rsidRPr="004638D4">
        <w:rPr>
          <w:rFonts w:ascii="Traditional Arabic" w:hAnsi="Traditional Arabic" w:cs="Traditional Arabic"/>
          <w:sz w:val="28"/>
          <w:szCs w:val="28"/>
        </w:rPr>
        <w:sym w:font="HQPB4" w:char="F0CE"/>
      </w:r>
      <w:r w:rsidR="00961BAB" w:rsidRPr="004638D4">
        <w:rPr>
          <w:rFonts w:ascii="Traditional Arabic" w:hAnsi="Traditional Arabic" w:cs="Traditional Arabic"/>
          <w:sz w:val="28"/>
          <w:szCs w:val="28"/>
        </w:rPr>
        <w:sym w:font="HQPB1" w:char="F02F"/>
      </w:r>
      <w:r w:rsidR="00961BAB" w:rsidRPr="004638D4">
        <w:rPr>
          <w:rFonts w:ascii="Traditional Arabic" w:hAnsi="Traditional Arabic" w:cs="Traditional Arabic"/>
          <w:sz w:val="36"/>
          <w:szCs w:val="36"/>
          <w:rtl/>
          <w:lang w:val="id-ID"/>
        </w:rPr>
        <w:t>﴾</w:t>
      </w:r>
      <w:r w:rsidRPr="003D0C34">
        <w:rPr>
          <w:rStyle w:val="FootnoteReference"/>
          <w:rFonts w:ascii="Traditional Arabic" w:hAnsi="Traditional Arabic" w:cs="Traditional Arabic"/>
          <w:sz w:val="36"/>
          <w:szCs w:val="36"/>
          <w:rtl/>
          <w:lang w:val="id-ID"/>
        </w:rPr>
        <w:footnoteReference w:id="505"/>
      </w:r>
      <w:r>
        <w:rPr>
          <w:rFonts w:ascii="Traditional Arabic" w:hAnsi="Traditional Arabic" w:cs="Traditional Arabic" w:hint="cs"/>
          <w:sz w:val="36"/>
          <w:szCs w:val="36"/>
          <w:rtl/>
          <w:lang w:val="id-ID"/>
        </w:rPr>
        <w:t xml:space="preserve">، فإن أساء </w:t>
      </w:r>
      <w:r>
        <w:rPr>
          <w:rFonts w:ascii="Traditional Arabic" w:hAnsi="Traditional Arabic" w:cs="Traditional Arabic" w:hint="cs"/>
          <w:sz w:val="36"/>
          <w:szCs w:val="36"/>
          <w:rtl/>
          <w:lang w:val="id-ID"/>
        </w:rPr>
        <w:lastRenderedPageBreak/>
        <w:t xml:space="preserve">الزوج معاملة زوجته وآذاها بالقول والفعل إيذاء لا يليق بمثلها، جاز لها طلب الطلاق من خلال القضاء، ويحرم على الزوج أن يأخذ شيئا مما أعطاها؛ لأن رغبتها في الطلاق كانت بسبب إساءته وليس بسببها. حيث قال تعالى: </w:t>
      </w:r>
      <w:r w:rsidR="00961BAB" w:rsidRPr="004638D4">
        <w:rPr>
          <w:rFonts w:ascii="Traditional Arabic" w:hAnsi="Traditional Arabic" w:cs="Traditional Arabic"/>
          <w:sz w:val="36"/>
          <w:szCs w:val="36"/>
          <w:rtl/>
          <w:lang w:val="id-ID"/>
        </w:rPr>
        <w:t>﴿</w:t>
      </w:r>
      <w:r w:rsidR="00961BAB" w:rsidRPr="004638D4">
        <w:rPr>
          <w:rFonts w:ascii="Traditional Arabic" w:hAnsi="Traditional Arabic" w:cs="Traditional Arabic"/>
          <w:sz w:val="28"/>
          <w:szCs w:val="28"/>
        </w:rPr>
        <w:sym w:font="HQPB2" w:char="F077"/>
      </w:r>
      <w:r w:rsidR="00961BAB" w:rsidRPr="004638D4">
        <w:rPr>
          <w:rFonts w:ascii="Traditional Arabic" w:hAnsi="Traditional Arabic" w:cs="Traditional Arabic"/>
          <w:sz w:val="28"/>
          <w:szCs w:val="28"/>
        </w:rPr>
        <w:sym w:font="HQPB5" w:char="F075"/>
      </w:r>
      <w:r w:rsidR="00961BAB" w:rsidRPr="004638D4">
        <w:rPr>
          <w:rFonts w:ascii="Traditional Arabic" w:hAnsi="Traditional Arabic" w:cs="Traditional Arabic"/>
          <w:sz w:val="28"/>
          <w:szCs w:val="28"/>
        </w:rPr>
        <w:sym w:font="HQPB2" w:char="F072"/>
      </w:r>
      <w:r w:rsidR="00961BAB" w:rsidRPr="004638D4">
        <w:rPr>
          <w:rFonts w:ascii="Traditional Arabic" w:hAnsi="Traditional Arabic" w:cs="Traditional Arabic"/>
          <w:rtl/>
        </w:rPr>
        <w:t xml:space="preserve"> </w:t>
      </w:r>
      <w:r w:rsidR="00961BAB" w:rsidRPr="004638D4">
        <w:rPr>
          <w:rFonts w:ascii="Traditional Arabic" w:hAnsi="Traditional Arabic" w:cs="Traditional Arabic"/>
          <w:sz w:val="28"/>
          <w:szCs w:val="28"/>
        </w:rPr>
        <w:sym w:font="HQPB4" w:char="F0A3"/>
      </w:r>
      <w:r w:rsidR="00961BAB" w:rsidRPr="004638D4">
        <w:rPr>
          <w:rFonts w:ascii="Traditional Arabic" w:hAnsi="Traditional Arabic" w:cs="Traditional Arabic"/>
          <w:sz w:val="28"/>
          <w:szCs w:val="28"/>
        </w:rPr>
        <w:sym w:font="HQPB2" w:char="F060"/>
      </w:r>
      <w:r w:rsidR="00961BAB" w:rsidRPr="004638D4">
        <w:rPr>
          <w:rFonts w:ascii="Traditional Arabic" w:hAnsi="Traditional Arabic" w:cs="Traditional Arabic"/>
          <w:sz w:val="28"/>
          <w:szCs w:val="28"/>
        </w:rPr>
        <w:sym w:font="HQPB4" w:char="F0E8"/>
      </w:r>
      <w:r w:rsidR="00961BAB" w:rsidRPr="004638D4">
        <w:rPr>
          <w:rFonts w:ascii="Traditional Arabic" w:hAnsi="Traditional Arabic" w:cs="Traditional Arabic"/>
          <w:sz w:val="28"/>
          <w:szCs w:val="28"/>
        </w:rPr>
        <w:sym w:font="HQPB2" w:char="F064"/>
      </w:r>
      <w:r w:rsidR="00961BAB" w:rsidRPr="004638D4">
        <w:rPr>
          <w:rFonts w:ascii="Traditional Arabic" w:hAnsi="Traditional Arabic" w:cs="Traditional Arabic"/>
          <w:sz w:val="28"/>
          <w:szCs w:val="28"/>
        </w:rPr>
        <w:sym w:font="HQPB2" w:char="F071"/>
      </w:r>
      <w:r w:rsidR="00961BAB" w:rsidRPr="004638D4">
        <w:rPr>
          <w:rFonts w:ascii="Traditional Arabic" w:hAnsi="Traditional Arabic" w:cs="Traditional Arabic"/>
          <w:sz w:val="28"/>
          <w:szCs w:val="28"/>
        </w:rPr>
        <w:sym w:font="HQPB4" w:char="F0E8"/>
      </w:r>
      <w:r w:rsidR="00961BAB" w:rsidRPr="004638D4">
        <w:rPr>
          <w:rFonts w:ascii="Traditional Arabic" w:hAnsi="Traditional Arabic" w:cs="Traditional Arabic"/>
          <w:sz w:val="28"/>
          <w:szCs w:val="28"/>
        </w:rPr>
        <w:sym w:font="HQPB2" w:char="F03D"/>
      </w:r>
      <w:r w:rsidR="00961BAB" w:rsidRPr="004638D4">
        <w:rPr>
          <w:rFonts w:ascii="Traditional Arabic" w:hAnsi="Traditional Arabic" w:cs="Traditional Arabic"/>
          <w:sz w:val="28"/>
          <w:szCs w:val="28"/>
        </w:rPr>
        <w:sym w:font="HQPB4" w:char="F0E0"/>
      </w:r>
      <w:r w:rsidR="00961BAB" w:rsidRPr="004638D4">
        <w:rPr>
          <w:rFonts w:ascii="Traditional Arabic" w:hAnsi="Traditional Arabic" w:cs="Traditional Arabic"/>
          <w:sz w:val="28"/>
          <w:szCs w:val="28"/>
        </w:rPr>
        <w:sym w:font="HQPB1" w:char="F0D2"/>
      </w:r>
      <w:r w:rsidR="00961BAB" w:rsidRPr="004638D4">
        <w:rPr>
          <w:rFonts w:ascii="Traditional Arabic" w:hAnsi="Traditional Arabic" w:cs="Traditional Arabic"/>
          <w:sz w:val="28"/>
          <w:szCs w:val="28"/>
        </w:rPr>
        <w:sym w:font="HQPB4" w:char="F0F7"/>
      </w:r>
      <w:r w:rsidR="00961BAB" w:rsidRPr="004638D4">
        <w:rPr>
          <w:rFonts w:ascii="Traditional Arabic" w:hAnsi="Traditional Arabic" w:cs="Traditional Arabic"/>
          <w:sz w:val="28"/>
          <w:szCs w:val="28"/>
        </w:rPr>
        <w:sym w:font="HQPB1" w:char="F0E8"/>
      </w:r>
      <w:r w:rsidR="00961BAB" w:rsidRPr="004638D4">
        <w:rPr>
          <w:rFonts w:ascii="Traditional Arabic" w:hAnsi="Traditional Arabic" w:cs="Traditional Arabic"/>
          <w:sz w:val="28"/>
          <w:szCs w:val="28"/>
        </w:rPr>
        <w:sym w:font="HQPB5" w:char="F073"/>
      </w:r>
      <w:r w:rsidR="00961BAB" w:rsidRPr="004638D4">
        <w:rPr>
          <w:rFonts w:ascii="Traditional Arabic" w:hAnsi="Traditional Arabic" w:cs="Traditional Arabic"/>
          <w:sz w:val="28"/>
          <w:szCs w:val="28"/>
        </w:rPr>
        <w:sym w:font="HQPB1" w:char="F03F"/>
      </w:r>
      <w:r w:rsidR="00961BAB" w:rsidRPr="004638D4">
        <w:rPr>
          <w:rFonts w:ascii="Traditional Arabic" w:hAnsi="Traditional Arabic" w:cs="Traditional Arabic"/>
          <w:rtl/>
        </w:rPr>
        <w:t xml:space="preserve"> </w:t>
      </w:r>
      <w:r w:rsidR="00961BAB" w:rsidRPr="004638D4">
        <w:rPr>
          <w:rFonts w:ascii="Traditional Arabic" w:hAnsi="Traditional Arabic" w:cs="Traditional Arabic"/>
          <w:sz w:val="28"/>
          <w:szCs w:val="28"/>
        </w:rPr>
        <w:sym w:font="HQPB5" w:char="F028"/>
      </w:r>
      <w:r w:rsidR="00961BAB" w:rsidRPr="004638D4">
        <w:rPr>
          <w:rFonts w:ascii="Traditional Arabic" w:hAnsi="Traditional Arabic" w:cs="Traditional Arabic"/>
          <w:sz w:val="28"/>
          <w:szCs w:val="28"/>
        </w:rPr>
        <w:sym w:font="HQPB1" w:char="F023"/>
      </w:r>
      <w:r w:rsidR="00961BAB" w:rsidRPr="004638D4">
        <w:rPr>
          <w:rFonts w:ascii="Traditional Arabic" w:hAnsi="Traditional Arabic" w:cs="Traditional Arabic"/>
          <w:sz w:val="28"/>
          <w:szCs w:val="28"/>
        </w:rPr>
        <w:sym w:font="HQPB2" w:char="F071"/>
      </w:r>
      <w:r w:rsidR="00961BAB" w:rsidRPr="004638D4">
        <w:rPr>
          <w:rFonts w:ascii="Traditional Arabic" w:hAnsi="Traditional Arabic" w:cs="Traditional Arabic"/>
          <w:sz w:val="28"/>
          <w:szCs w:val="28"/>
        </w:rPr>
        <w:sym w:font="HQPB4" w:char="F0E7"/>
      </w:r>
      <w:r w:rsidR="00961BAB" w:rsidRPr="004638D4">
        <w:rPr>
          <w:rFonts w:ascii="Traditional Arabic" w:hAnsi="Traditional Arabic" w:cs="Traditional Arabic"/>
          <w:sz w:val="28"/>
          <w:szCs w:val="28"/>
        </w:rPr>
        <w:sym w:font="HQPB1" w:char="F037"/>
      </w:r>
      <w:r w:rsidR="00961BAB" w:rsidRPr="004638D4">
        <w:rPr>
          <w:rFonts w:ascii="Traditional Arabic" w:hAnsi="Traditional Arabic" w:cs="Traditional Arabic"/>
          <w:sz w:val="28"/>
          <w:szCs w:val="28"/>
        </w:rPr>
        <w:sym w:font="HQPB5" w:char="F079"/>
      </w:r>
      <w:r w:rsidR="00961BAB" w:rsidRPr="004638D4">
        <w:rPr>
          <w:rFonts w:ascii="Traditional Arabic" w:hAnsi="Traditional Arabic" w:cs="Traditional Arabic"/>
          <w:sz w:val="28"/>
          <w:szCs w:val="28"/>
        </w:rPr>
        <w:sym w:font="HQPB2" w:char="F064"/>
      </w:r>
      <w:r w:rsidR="00961BAB" w:rsidRPr="004638D4">
        <w:rPr>
          <w:rFonts w:ascii="Traditional Arabic" w:hAnsi="Traditional Arabic" w:cs="Traditional Arabic"/>
          <w:sz w:val="28"/>
          <w:szCs w:val="28"/>
        </w:rPr>
        <w:sym w:font="HQPB4" w:char="F0F5"/>
      </w:r>
      <w:r w:rsidR="00961BAB" w:rsidRPr="004638D4">
        <w:rPr>
          <w:rFonts w:ascii="Traditional Arabic" w:hAnsi="Traditional Arabic" w:cs="Traditional Arabic"/>
          <w:sz w:val="28"/>
          <w:szCs w:val="28"/>
        </w:rPr>
        <w:sym w:font="HQPB1" w:char="F08B"/>
      </w:r>
      <w:r w:rsidR="00961BAB" w:rsidRPr="004638D4">
        <w:rPr>
          <w:rFonts w:ascii="Traditional Arabic" w:hAnsi="Traditional Arabic" w:cs="Traditional Arabic"/>
          <w:sz w:val="28"/>
          <w:szCs w:val="28"/>
        </w:rPr>
        <w:sym w:font="HQPB5" w:char="F074"/>
      </w:r>
      <w:r w:rsidR="00961BAB" w:rsidRPr="004638D4">
        <w:rPr>
          <w:rFonts w:ascii="Traditional Arabic" w:hAnsi="Traditional Arabic" w:cs="Traditional Arabic"/>
          <w:sz w:val="28"/>
          <w:szCs w:val="28"/>
        </w:rPr>
        <w:sym w:font="HQPB1" w:char="F047"/>
      </w:r>
      <w:r w:rsidR="00961BAB" w:rsidRPr="004638D4">
        <w:rPr>
          <w:rFonts w:ascii="Traditional Arabic" w:hAnsi="Traditional Arabic" w:cs="Traditional Arabic"/>
          <w:sz w:val="28"/>
          <w:szCs w:val="28"/>
        </w:rPr>
        <w:sym w:font="HQPB4" w:char="F0CF"/>
      </w:r>
      <w:r w:rsidR="00961BAB" w:rsidRPr="004638D4">
        <w:rPr>
          <w:rFonts w:ascii="Traditional Arabic" w:hAnsi="Traditional Arabic" w:cs="Traditional Arabic"/>
          <w:sz w:val="28"/>
          <w:szCs w:val="28"/>
        </w:rPr>
        <w:sym w:font="HQPB2" w:char="F039"/>
      </w:r>
      <w:r w:rsidR="00961BAB" w:rsidRPr="004638D4">
        <w:rPr>
          <w:rFonts w:ascii="Traditional Arabic" w:hAnsi="Traditional Arabic" w:cs="Traditional Arabic"/>
          <w:rtl/>
        </w:rPr>
        <w:t xml:space="preserve"> </w:t>
      </w:r>
      <w:r w:rsidR="00961BAB" w:rsidRPr="004638D4">
        <w:rPr>
          <w:rFonts w:ascii="Traditional Arabic" w:hAnsi="Traditional Arabic" w:cs="Traditional Arabic"/>
          <w:sz w:val="28"/>
          <w:szCs w:val="28"/>
        </w:rPr>
        <w:sym w:font="HQPB4" w:char="F0C7"/>
      </w:r>
      <w:r w:rsidR="00961BAB" w:rsidRPr="004638D4">
        <w:rPr>
          <w:rFonts w:ascii="Traditional Arabic" w:hAnsi="Traditional Arabic" w:cs="Traditional Arabic"/>
          <w:sz w:val="28"/>
          <w:szCs w:val="28"/>
        </w:rPr>
        <w:sym w:font="HQPB1" w:char="F0D9"/>
      </w:r>
      <w:r w:rsidR="00961BAB" w:rsidRPr="004638D4">
        <w:rPr>
          <w:rFonts w:ascii="Traditional Arabic" w:hAnsi="Traditional Arabic" w:cs="Traditional Arabic"/>
          <w:sz w:val="28"/>
          <w:szCs w:val="28"/>
        </w:rPr>
        <w:sym w:font="HQPB4" w:char="F0F7"/>
      </w:r>
      <w:r w:rsidR="00961BAB" w:rsidRPr="004638D4">
        <w:rPr>
          <w:rFonts w:ascii="Traditional Arabic" w:hAnsi="Traditional Arabic" w:cs="Traditional Arabic"/>
          <w:sz w:val="28"/>
          <w:szCs w:val="28"/>
        </w:rPr>
        <w:sym w:font="HQPB1" w:char="F0E8"/>
      </w:r>
      <w:r w:rsidR="00961BAB" w:rsidRPr="004638D4">
        <w:rPr>
          <w:rFonts w:ascii="Traditional Arabic" w:hAnsi="Traditional Arabic" w:cs="Traditional Arabic"/>
          <w:sz w:val="28"/>
          <w:szCs w:val="28"/>
        </w:rPr>
        <w:sym w:font="HQPB5" w:char="F074"/>
      </w:r>
      <w:r w:rsidR="00961BAB" w:rsidRPr="004638D4">
        <w:rPr>
          <w:rFonts w:ascii="Traditional Arabic" w:hAnsi="Traditional Arabic" w:cs="Traditional Arabic"/>
          <w:sz w:val="28"/>
          <w:szCs w:val="28"/>
        </w:rPr>
        <w:sym w:font="HQPB1" w:char="F037"/>
      </w:r>
      <w:r w:rsidR="00961BAB" w:rsidRPr="004638D4">
        <w:rPr>
          <w:rFonts w:ascii="Traditional Arabic" w:hAnsi="Traditional Arabic" w:cs="Traditional Arabic"/>
          <w:sz w:val="28"/>
          <w:szCs w:val="28"/>
        </w:rPr>
        <w:sym w:font="HQPB4" w:char="F0CE"/>
      </w:r>
      <w:r w:rsidR="00961BAB" w:rsidRPr="004638D4">
        <w:rPr>
          <w:rFonts w:ascii="Traditional Arabic" w:hAnsi="Traditional Arabic" w:cs="Traditional Arabic"/>
          <w:sz w:val="28"/>
          <w:szCs w:val="28"/>
        </w:rPr>
        <w:sym w:font="HQPB1" w:char="F02F"/>
      </w:r>
      <w:r w:rsidR="00961BAB" w:rsidRPr="004638D4">
        <w:rPr>
          <w:rFonts w:ascii="Traditional Arabic" w:hAnsi="Traditional Arabic" w:cs="Traditional Arabic"/>
          <w:rtl/>
        </w:rPr>
        <w:t xml:space="preserve"> </w:t>
      </w:r>
      <w:r w:rsidR="00961BAB" w:rsidRPr="004638D4">
        <w:rPr>
          <w:rFonts w:ascii="Traditional Arabic" w:hAnsi="Traditional Arabic" w:cs="Traditional Arabic"/>
          <w:sz w:val="28"/>
          <w:szCs w:val="28"/>
        </w:rPr>
        <w:sym w:font="HQPB5" w:char="F021"/>
      </w:r>
      <w:r w:rsidR="00961BAB" w:rsidRPr="004638D4">
        <w:rPr>
          <w:rFonts w:ascii="Traditional Arabic" w:hAnsi="Traditional Arabic" w:cs="Traditional Arabic"/>
          <w:sz w:val="28"/>
          <w:szCs w:val="28"/>
        </w:rPr>
        <w:sym w:font="HQPB1" w:char="F024"/>
      </w:r>
      <w:r w:rsidR="00961BAB" w:rsidRPr="004638D4">
        <w:rPr>
          <w:rFonts w:ascii="Traditional Arabic" w:hAnsi="Traditional Arabic" w:cs="Traditional Arabic"/>
          <w:sz w:val="28"/>
          <w:szCs w:val="28"/>
        </w:rPr>
        <w:sym w:font="HQPB5" w:char="F074"/>
      </w:r>
      <w:r w:rsidR="00961BAB" w:rsidRPr="004638D4">
        <w:rPr>
          <w:rFonts w:ascii="Traditional Arabic" w:hAnsi="Traditional Arabic" w:cs="Traditional Arabic"/>
          <w:sz w:val="28"/>
          <w:szCs w:val="28"/>
        </w:rPr>
        <w:sym w:font="HQPB2" w:char="F042"/>
      </w:r>
      <w:r w:rsidR="00961BAB" w:rsidRPr="004638D4">
        <w:rPr>
          <w:rFonts w:ascii="Traditional Arabic" w:hAnsi="Traditional Arabic" w:cs="Traditional Arabic"/>
          <w:rtl/>
        </w:rPr>
        <w:t xml:space="preserve"> </w:t>
      </w:r>
      <w:r w:rsidR="00961BAB" w:rsidRPr="004638D4">
        <w:rPr>
          <w:rFonts w:ascii="Traditional Arabic" w:hAnsi="Traditional Arabic" w:cs="Traditional Arabic"/>
          <w:sz w:val="28"/>
          <w:szCs w:val="28"/>
        </w:rPr>
        <w:sym w:font="HQPB4" w:char="F0A3"/>
      </w:r>
      <w:r w:rsidR="00961BAB" w:rsidRPr="004638D4">
        <w:rPr>
          <w:rFonts w:ascii="Traditional Arabic" w:hAnsi="Traditional Arabic" w:cs="Traditional Arabic"/>
          <w:sz w:val="28"/>
          <w:szCs w:val="28"/>
        </w:rPr>
        <w:sym w:font="HQPB2" w:char="F060"/>
      </w:r>
      <w:r w:rsidR="00961BAB" w:rsidRPr="004638D4">
        <w:rPr>
          <w:rFonts w:ascii="Traditional Arabic" w:hAnsi="Traditional Arabic" w:cs="Traditional Arabic"/>
          <w:sz w:val="28"/>
          <w:szCs w:val="28"/>
        </w:rPr>
        <w:sym w:font="HQPB4" w:char="F0E8"/>
      </w:r>
      <w:r w:rsidR="00961BAB" w:rsidRPr="004638D4">
        <w:rPr>
          <w:rFonts w:ascii="Traditional Arabic" w:hAnsi="Traditional Arabic" w:cs="Traditional Arabic"/>
          <w:sz w:val="28"/>
          <w:szCs w:val="28"/>
        </w:rPr>
        <w:sym w:font="HQPB2" w:char="F064"/>
      </w:r>
      <w:r w:rsidR="00961BAB" w:rsidRPr="004638D4">
        <w:rPr>
          <w:rFonts w:ascii="Traditional Arabic" w:hAnsi="Traditional Arabic" w:cs="Traditional Arabic"/>
          <w:sz w:val="28"/>
          <w:szCs w:val="28"/>
        </w:rPr>
        <w:sym w:font="HQPB2" w:char="F071"/>
      </w:r>
      <w:r w:rsidR="00961BAB" w:rsidRPr="004638D4">
        <w:rPr>
          <w:rFonts w:ascii="Traditional Arabic" w:hAnsi="Traditional Arabic" w:cs="Traditional Arabic"/>
          <w:sz w:val="28"/>
          <w:szCs w:val="28"/>
        </w:rPr>
        <w:sym w:font="HQPB4" w:char="F0DF"/>
      </w:r>
      <w:r w:rsidR="00961BAB" w:rsidRPr="004638D4">
        <w:rPr>
          <w:rFonts w:ascii="Traditional Arabic" w:hAnsi="Traditional Arabic" w:cs="Traditional Arabic"/>
          <w:sz w:val="28"/>
          <w:szCs w:val="28"/>
        </w:rPr>
        <w:sym w:font="HQPB2" w:char="F04A"/>
      </w:r>
      <w:r w:rsidR="00961BAB" w:rsidRPr="004638D4">
        <w:rPr>
          <w:rFonts w:ascii="Traditional Arabic" w:hAnsi="Traditional Arabic" w:cs="Traditional Arabic"/>
          <w:sz w:val="28"/>
          <w:szCs w:val="28"/>
        </w:rPr>
        <w:sym w:font="HQPB4" w:char="F0E7"/>
      </w:r>
      <w:r w:rsidR="00961BAB" w:rsidRPr="004638D4">
        <w:rPr>
          <w:rFonts w:ascii="Traditional Arabic" w:hAnsi="Traditional Arabic" w:cs="Traditional Arabic"/>
          <w:sz w:val="28"/>
          <w:szCs w:val="28"/>
        </w:rPr>
        <w:sym w:font="HQPB1" w:char="F046"/>
      </w:r>
      <w:r w:rsidR="00961BAB" w:rsidRPr="004638D4">
        <w:rPr>
          <w:rFonts w:ascii="Traditional Arabic" w:hAnsi="Traditional Arabic" w:cs="Traditional Arabic"/>
          <w:sz w:val="28"/>
          <w:szCs w:val="28"/>
        </w:rPr>
        <w:sym w:font="HQPB4" w:char="F0F7"/>
      </w:r>
      <w:r w:rsidR="00961BAB" w:rsidRPr="004638D4">
        <w:rPr>
          <w:rFonts w:ascii="Traditional Arabic" w:hAnsi="Traditional Arabic" w:cs="Traditional Arabic"/>
          <w:sz w:val="28"/>
          <w:szCs w:val="28"/>
        </w:rPr>
        <w:sym w:font="HQPB2" w:char="F08F"/>
      </w:r>
      <w:r w:rsidR="00961BAB" w:rsidRPr="004638D4">
        <w:rPr>
          <w:rFonts w:ascii="Traditional Arabic" w:hAnsi="Traditional Arabic" w:cs="Traditional Arabic"/>
          <w:sz w:val="28"/>
          <w:szCs w:val="28"/>
        </w:rPr>
        <w:sym w:font="HQPB5" w:char="F073"/>
      </w:r>
      <w:r w:rsidR="00961BAB" w:rsidRPr="004638D4">
        <w:rPr>
          <w:rFonts w:ascii="Traditional Arabic" w:hAnsi="Traditional Arabic" w:cs="Traditional Arabic"/>
          <w:sz w:val="28"/>
          <w:szCs w:val="28"/>
        </w:rPr>
        <w:sym w:font="HQPB1" w:char="F03F"/>
      </w:r>
      <w:r w:rsidR="00961BAB" w:rsidRPr="004638D4">
        <w:rPr>
          <w:rFonts w:ascii="Traditional Arabic" w:hAnsi="Traditional Arabic" w:cs="Traditional Arabic"/>
          <w:sz w:val="28"/>
          <w:szCs w:val="28"/>
        </w:rPr>
        <w:sym w:font="HQPB1" w:char="F023"/>
      </w:r>
      <w:r w:rsidR="00961BAB" w:rsidRPr="004638D4">
        <w:rPr>
          <w:rFonts w:ascii="Traditional Arabic" w:hAnsi="Traditional Arabic" w:cs="Traditional Arabic"/>
          <w:sz w:val="28"/>
          <w:szCs w:val="28"/>
        </w:rPr>
        <w:sym w:font="HQPB5" w:char="F075"/>
      </w:r>
      <w:r w:rsidR="00961BAB" w:rsidRPr="004638D4">
        <w:rPr>
          <w:rFonts w:ascii="Traditional Arabic" w:hAnsi="Traditional Arabic" w:cs="Traditional Arabic"/>
          <w:sz w:val="28"/>
          <w:szCs w:val="28"/>
        </w:rPr>
        <w:sym w:font="HQPB2" w:char="F0E4"/>
      </w:r>
      <w:r w:rsidR="00961BAB" w:rsidRPr="004638D4">
        <w:rPr>
          <w:rFonts w:ascii="Traditional Arabic" w:hAnsi="Traditional Arabic" w:cs="Traditional Arabic"/>
          <w:rtl/>
        </w:rPr>
        <w:t xml:space="preserve"> </w:t>
      </w:r>
      <w:r w:rsidR="00961BAB" w:rsidRPr="004638D4">
        <w:rPr>
          <w:rFonts w:ascii="Traditional Arabic" w:hAnsi="Traditional Arabic" w:cs="Traditional Arabic"/>
          <w:sz w:val="28"/>
          <w:szCs w:val="28"/>
        </w:rPr>
        <w:sym w:font="HQPB5" w:char="F048"/>
      </w:r>
      <w:r w:rsidR="00961BAB" w:rsidRPr="004638D4">
        <w:rPr>
          <w:rFonts w:ascii="Traditional Arabic" w:hAnsi="Traditional Arabic" w:cs="Traditional Arabic"/>
          <w:sz w:val="28"/>
          <w:szCs w:val="28"/>
        </w:rPr>
        <w:sym w:font="HQPB2" w:char="F077"/>
      </w:r>
      <w:r w:rsidR="00961BAB" w:rsidRPr="004638D4">
        <w:rPr>
          <w:rFonts w:ascii="Traditional Arabic" w:hAnsi="Traditional Arabic" w:cs="Traditional Arabic"/>
          <w:sz w:val="28"/>
          <w:szCs w:val="28"/>
        </w:rPr>
        <w:sym w:font="HQPB4" w:char="F0CE"/>
      </w:r>
      <w:r w:rsidR="00961BAB" w:rsidRPr="004638D4">
        <w:rPr>
          <w:rFonts w:ascii="Traditional Arabic" w:hAnsi="Traditional Arabic" w:cs="Traditional Arabic"/>
          <w:sz w:val="28"/>
          <w:szCs w:val="28"/>
        </w:rPr>
        <w:sym w:font="HQPB1" w:char="F029"/>
      </w:r>
      <w:r w:rsidR="00961BAB" w:rsidRPr="004638D4">
        <w:rPr>
          <w:rFonts w:ascii="Traditional Arabic" w:hAnsi="Traditional Arabic" w:cs="Traditional Arabic"/>
          <w:rtl/>
        </w:rPr>
        <w:t xml:space="preserve"> </w:t>
      </w:r>
      <w:r w:rsidR="00961BAB" w:rsidRPr="004638D4">
        <w:rPr>
          <w:rFonts w:ascii="Traditional Arabic" w:hAnsi="Traditional Arabic" w:cs="Traditional Arabic"/>
          <w:sz w:val="28"/>
          <w:szCs w:val="28"/>
        </w:rPr>
        <w:sym w:font="HQPB2" w:char="F062"/>
      </w:r>
      <w:r w:rsidR="00961BAB" w:rsidRPr="004638D4">
        <w:rPr>
          <w:rFonts w:ascii="Traditional Arabic" w:hAnsi="Traditional Arabic" w:cs="Traditional Arabic"/>
          <w:sz w:val="28"/>
          <w:szCs w:val="28"/>
        </w:rPr>
        <w:sym w:font="HQPB5" w:char="F072"/>
      </w:r>
      <w:r w:rsidR="00961BAB" w:rsidRPr="004638D4">
        <w:rPr>
          <w:rFonts w:ascii="Traditional Arabic" w:hAnsi="Traditional Arabic" w:cs="Traditional Arabic"/>
          <w:sz w:val="28"/>
          <w:szCs w:val="28"/>
        </w:rPr>
        <w:sym w:font="HQPB1" w:char="F026"/>
      </w:r>
      <w:r w:rsidR="00961BAB" w:rsidRPr="004638D4">
        <w:rPr>
          <w:rFonts w:ascii="Traditional Arabic" w:hAnsi="Traditional Arabic" w:cs="Traditional Arabic"/>
          <w:rtl/>
        </w:rPr>
        <w:t xml:space="preserve"> </w:t>
      </w:r>
      <w:r w:rsidR="00961BAB" w:rsidRPr="004638D4">
        <w:rPr>
          <w:rFonts w:ascii="Traditional Arabic" w:hAnsi="Traditional Arabic" w:cs="Traditional Arabic"/>
          <w:sz w:val="28"/>
          <w:szCs w:val="28"/>
        </w:rPr>
        <w:sym w:font="HQPB5" w:char="F074"/>
      </w:r>
      <w:r w:rsidR="00961BAB" w:rsidRPr="004638D4">
        <w:rPr>
          <w:rFonts w:ascii="Traditional Arabic" w:hAnsi="Traditional Arabic" w:cs="Traditional Arabic"/>
          <w:sz w:val="28"/>
          <w:szCs w:val="28"/>
        </w:rPr>
        <w:sym w:font="HQPB2" w:char="F0FB"/>
      </w:r>
      <w:r w:rsidR="00961BAB" w:rsidRPr="004638D4">
        <w:rPr>
          <w:rFonts w:ascii="Traditional Arabic" w:hAnsi="Traditional Arabic" w:cs="Traditional Arabic"/>
          <w:sz w:val="28"/>
          <w:szCs w:val="28"/>
        </w:rPr>
        <w:sym w:font="HQPB2" w:char="F0FC"/>
      </w:r>
      <w:r w:rsidR="00961BAB" w:rsidRPr="004638D4">
        <w:rPr>
          <w:rFonts w:ascii="Traditional Arabic" w:hAnsi="Traditional Arabic" w:cs="Traditional Arabic"/>
          <w:sz w:val="28"/>
          <w:szCs w:val="28"/>
        </w:rPr>
        <w:sym w:font="HQPB4" w:char="F0CF"/>
      </w:r>
      <w:r w:rsidR="00961BAB" w:rsidRPr="004638D4">
        <w:rPr>
          <w:rFonts w:ascii="Traditional Arabic" w:hAnsi="Traditional Arabic" w:cs="Traditional Arabic"/>
          <w:sz w:val="28"/>
          <w:szCs w:val="28"/>
        </w:rPr>
        <w:sym w:font="HQPB1" w:char="F03F"/>
      </w:r>
      <w:r w:rsidR="00961BAB" w:rsidRPr="004638D4">
        <w:rPr>
          <w:rFonts w:ascii="Traditional Arabic" w:hAnsi="Traditional Arabic" w:cs="Traditional Arabic"/>
          <w:sz w:val="28"/>
          <w:szCs w:val="28"/>
        </w:rPr>
        <w:sym w:font="HQPB4" w:char="F0F9"/>
      </w:r>
      <w:r w:rsidR="00961BAB" w:rsidRPr="004638D4">
        <w:rPr>
          <w:rFonts w:ascii="Traditional Arabic" w:hAnsi="Traditional Arabic" w:cs="Traditional Arabic"/>
          <w:sz w:val="28"/>
          <w:szCs w:val="28"/>
        </w:rPr>
        <w:sym w:font="HQPB1" w:char="F027"/>
      </w:r>
      <w:r w:rsidR="00961BAB" w:rsidRPr="004638D4">
        <w:rPr>
          <w:rFonts w:ascii="Traditional Arabic" w:hAnsi="Traditional Arabic" w:cs="Traditional Arabic"/>
          <w:sz w:val="28"/>
          <w:szCs w:val="28"/>
        </w:rPr>
        <w:sym w:font="HQPB5" w:char="F074"/>
      </w:r>
      <w:r w:rsidR="00961BAB" w:rsidRPr="004638D4">
        <w:rPr>
          <w:rFonts w:ascii="Traditional Arabic" w:hAnsi="Traditional Arabic" w:cs="Traditional Arabic"/>
          <w:sz w:val="28"/>
          <w:szCs w:val="28"/>
        </w:rPr>
        <w:sym w:font="HQPB2" w:char="F083"/>
      </w:r>
      <w:r w:rsidR="00961BAB" w:rsidRPr="004638D4">
        <w:rPr>
          <w:rFonts w:ascii="Traditional Arabic" w:hAnsi="Traditional Arabic" w:cs="Traditional Arabic"/>
          <w:rtl/>
        </w:rPr>
        <w:t xml:space="preserve"> </w:t>
      </w:r>
      <w:r w:rsidR="00961BAB" w:rsidRPr="004638D4">
        <w:rPr>
          <w:rFonts w:ascii="Traditional Arabic" w:hAnsi="Traditional Arabic" w:cs="Traditional Arabic"/>
          <w:sz w:val="28"/>
          <w:szCs w:val="28"/>
        </w:rPr>
        <w:sym w:font="HQPB4" w:char="F037"/>
      </w:r>
      <w:r w:rsidR="00961BAB" w:rsidRPr="004638D4">
        <w:rPr>
          <w:rFonts w:ascii="Traditional Arabic" w:hAnsi="Traditional Arabic" w:cs="Traditional Arabic"/>
          <w:sz w:val="28"/>
          <w:szCs w:val="28"/>
        </w:rPr>
        <w:sym w:font="HQPB2" w:char="F070"/>
      </w:r>
      <w:r w:rsidR="00961BAB" w:rsidRPr="004638D4">
        <w:rPr>
          <w:rFonts w:ascii="Traditional Arabic" w:hAnsi="Traditional Arabic" w:cs="Traditional Arabic"/>
          <w:sz w:val="28"/>
          <w:szCs w:val="28"/>
        </w:rPr>
        <w:sym w:font="HQPB5" w:char="F074"/>
      </w:r>
      <w:r w:rsidR="00961BAB" w:rsidRPr="004638D4">
        <w:rPr>
          <w:rFonts w:ascii="Traditional Arabic" w:hAnsi="Traditional Arabic" w:cs="Traditional Arabic"/>
          <w:sz w:val="28"/>
          <w:szCs w:val="28"/>
        </w:rPr>
        <w:sym w:font="HQPB1" w:char="F0B1"/>
      </w:r>
      <w:r w:rsidR="00961BAB" w:rsidRPr="004638D4">
        <w:rPr>
          <w:rFonts w:ascii="Traditional Arabic" w:hAnsi="Traditional Arabic" w:cs="Traditional Arabic"/>
          <w:sz w:val="28"/>
          <w:szCs w:val="28"/>
        </w:rPr>
        <w:sym w:font="HQPB4" w:char="F0C5"/>
      </w:r>
      <w:r w:rsidR="00961BAB" w:rsidRPr="004638D4">
        <w:rPr>
          <w:rFonts w:ascii="Traditional Arabic" w:hAnsi="Traditional Arabic" w:cs="Traditional Arabic"/>
          <w:sz w:val="28"/>
          <w:szCs w:val="28"/>
        </w:rPr>
        <w:sym w:font="HQPB1" w:char="F073"/>
      </w:r>
      <w:r w:rsidR="00961BAB" w:rsidRPr="004638D4">
        <w:rPr>
          <w:rFonts w:ascii="Traditional Arabic" w:hAnsi="Traditional Arabic" w:cs="Traditional Arabic"/>
          <w:sz w:val="28"/>
          <w:szCs w:val="28"/>
        </w:rPr>
        <w:sym w:font="HQPB2" w:char="F0BB"/>
      </w:r>
      <w:r w:rsidR="00961BAB" w:rsidRPr="004638D4">
        <w:rPr>
          <w:rFonts w:ascii="Traditional Arabic" w:hAnsi="Traditional Arabic" w:cs="Traditional Arabic"/>
          <w:sz w:val="28"/>
          <w:szCs w:val="28"/>
        </w:rPr>
        <w:sym w:font="HQPB5" w:char="F078"/>
      </w:r>
      <w:r w:rsidR="00961BAB" w:rsidRPr="004638D4">
        <w:rPr>
          <w:rFonts w:ascii="Traditional Arabic" w:hAnsi="Traditional Arabic" w:cs="Traditional Arabic"/>
          <w:sz w:val="28"/>
          <w:szCs w:val="28"/>
        </w:rPr>
        <w:sym w:font="HQPB1" w:char="F0FF"/>
      </w:r>
      <w:r w:rsidR="00961BAB" w:rsidRPr="004638D4">
        <w:rPr>
          <w:rFonts w:ascii="Traditional Arabic" w:hAnsi="Traditional Arabic" w:cs="Traditional Arabic"/>
          <w:sz w:val="28"/>
          <w:szCs w:val="28"/>
        </w:rPr>
        <w:sym w:font="HQPB4" w:char="F0CE"/>
      </w:r>
      <w:r w:rsidR="00961BAB" w:rsidRPr="004638D4">
        <w:rPr>
          <w:rFonts w:ascii="Traditional Arabic" w:hAnsi="Traditional Arabic" w:cs="Traditional Arabic"/>
          <w:sz w:val="28"/>
          <w:szCs w:val="28"/>
        </w:rPr>
        <w:sym w:font="HQPB1" w:char="F02F"/>
      </w:r>
      <w:r w:rsidR="00961BAB" w:rsidRPr="004638D4">
        <w:rPr>
          <w:rFonts w:ascii="Traditional Arabic" w:hAnsi="Traditional Arabic" w:cs="Traditional Arabic"/>
          <w:rtl/>
        </w:rPr>
        <w:t xml:space="preserve"> </w:t>
      </w:r>
      <w:r w:rsidR="00961BAB" w:rsidRPr="004638D4">
        <w:rPr>
          <w:rFonts w:ascii="Traditional Arabic" w:hAnsi="Traditional Arabic" w:cs="Traditional Arabic"/>
          <w:sz w:val="28"/>
          <w:szCs w:val="28"/>
        </w:rPr>
        <w:sym w:font="HQPB4" w:char="F037"/>
      </w:r>
      <w:r w:rsidR="00961BAB" w:rsidRPr="004638D4">
        <w:rPr>
          <w:rFonts w:ascii="Traditional Arabic" w:hAnsi="Traditional Arabic" w:cs="Traditional Arabic"/>
          <w:sz w:val="28"/>
          <w:szCs w:val="28"/>
        </w:rPr>
        <w:sym w:font="HQPB2" w:char="F070"/>
      </w:r>
      <w:r w:rsidR="00961BAB" w:rsidRPr="004638D4">
        <w:rPr>
          <w:rFonts w:ascii="Traditional Arabic" w:hAnsi="Traditional Arabic" w:cs="Traditional Arabic"/>
          <w:sz w:val="28"/>
          <w:szCs w:val="28"/>
        </w:rPr>
        <w:sym w:font="HQPB5" w:char="F06F"/>
      </w:r>
      <w:r w:rsidR="00961BAB" w:rsidRPr="004638D4">
        <w:rPr>
          <w:rFonts w:ascii="Traditional Arabic" w:hAnsi="Traditional Arabic" w:cs="Traditional Arabic"/>
          <w:sz w:val="28"/>
          <w:szCs w:val="28"/>
        </w:rPr>
        <w:sym w:font="HQPB2" w:char="F059"/>
      </w:r>
      <w:r w:rsidR="00961BAB" w:rsidRPr="004638D4">
        <w:rPr>
          <w:rFonts w:ascii="Traditional Arabic" w:hAnsi="Traditional Arabic" w:cs="Traditional Arabic"/>
          <w:sz w:val="28"/>
          <w:szCs w:val="28"/>
        </w:rPr>
        <w:sym w:font="HQPB4" w:char="F0C9"/>
      </w:r>
      <w:r w:rsidR="00961BAB" w:rsidRPr="004638D4">
        <w:rPr>
          <w:rFonts w:ascii="Traditional Arabic" w:hAnsi="Traditional Arabic" w:cs="Traditional Arabic"/>
          <w:sz w:val="28"/>
          <w:szCs w:val="28"/>
        </w:rPr>
        <w:sym w:font="HQPB4" w:char="F069"/>
      </w:r>
      <w:r w:rsidR="00961BAB" w:rsidRPr="004638D4">
        <w:rPr>
          <w:rFonts w:ascii="Traditional Arabic" w:hAnsi="Traditional Arabic" w:cs="Traditional Arabic"/>
          <w:sz w:val="28"/>
          <w:szCs w:val="28"/>
        </w:rPr>
        <w:sym w:font="HQPB2" w:char="F08F"/>
      </w:r>
      <w:r w:rsidR="00961BAB" w:rsidRPr="004638D4">
        <w:rPr>
          <w:rFonts w:ascii="Traditional Arabic" w:hAnsi="Traditional Arabic" w:cs="Traditional Arabic"/>
          <w:sz w:val="28"/>
          <w:szCs w:val="28"/>
        </w:rPr>
        <w:sym w:font="HQPB5" w:char="F074"/>
      </w:r>
      <w:r w:rsidR="00961BAB" w:rsidRPr="004638D4">
        <w:rPr>
          <w:rFonts w:ascii="Traditional Arabic" w:hAnsi="Traditional Arabic" w:cs="Traditional Arabic"/>
          <w:sz w:val="28"/>
          <w:szCs w:val="28"/>
        </w:rPr>
        <w:sym w:font="HQPB1" w:char="F036"/>
      </w:r>
      <w:r w:rsidR="00961BAB" w:rsidRPr="004638D4">
        <w:rPr>
          <w:rFonts w:ascii="Traditional Arabic" w:hAnsi="Traditional Arabic" w:cs="Traditional Arabic"/>
          <w:sz w:val="28"/>
          <w:szCs w:val="28"/>
        </w:rPr>
        <w:sym w:font="HQPB4" w:char="F095"/>
      </w:r>
      <w:r w:rsidR="00961BAB" w:rsidRPr="004638D4">
        <w:rPr>
          <w:rFonts w:ascii="Traditional Arabic" w:hAnsi="Traditional Arabic" w:cs="Traditional Arabic"/>
          <w:sz w:val="28"/>
          <w:szCs w:val="28"/>
        </w:rPr>
        <w:sym w:font="HQPB2" w:char="F042"/>
      </w:r>
      <w:r w:rsidR="00961BAB" w:rsidRPr="004638D4">
        <w:rPr>
          <w:rFonts w:ascii="Traditional Arabic" w:hAnsi="Traditional Arabic" w:cs="Traditional Arabic"/>
          <w:sz w:val="36"/>
          <w:szCs w:val="36"/>
          <w:rtl/>
          <w:lang w:val="id-ID"/>
        </w:rPr>
        <w:t>﴾</w:t>
      </w:r>
      <w:r w:rsidRPr="003D0C34">
        <w:rPr>
          <w:rStyle w:val="FootnoteReference"/>
          <w:rFonts w:ascii="Traditional Arabic" w:hAnsi="Traditional Arabic" w:cs="Traditional Arabic"/>
          <w:sz w:val="36"/>
          <w:szCs w:val="36"/>
          <w:rtl/>
          <w:lang w:val="id-ID"/>
        </w:rPr>
        <w:footnoteReference w:id="506"/>
      </w:r>
      <w:r>
        <w:rPr>
          <w:rFonts w:ascii="Traditional Arabic" w:hAnsi="Traditional Arabic" w:cs="Traditional Arabic" w:hint="cs"/>
          <w:sz w:val="36"/>
          <w:szCs w:val="36"/>
          <w:rtl/>
          <w:lang w:val="id-ID"/>
        </w:rPr>
        <w:t xml:space="preserve">، </w:t>
      </w:r>
      <w:r w:rsidR="00961BAB">
        <w:rPr>
          <w:rFonts w:ascii="Traditional Arabic" w:hAnsi="Traditional Arabic" w:cs="Traditional Arabic" w:hint="cs"/>
          <w:sz w:val="36"/>
          <w:szCs w:val="36"/>
          <w:rtl/>
          <w:lang w:val="id-ID"/>
        </w:rPr>
        <w:t xml:space="preserve">وقال تعالى: </w:t>
      </w:r>
      <w:r w:rsidR="00961BAB" w:rsidRPr="004638D4">
        <w:rPr>
          <w:rFonts w:ascii="Traditional Arabic" w:hAnsi="Traditional Arabic" w:cs="Traditional Arabic"/>
          <w:sz w:val="36"/>
          <w:szCs w:val="36"/>
          <w:rtl/>
          <w:lang w:val="id-ID"/>
        </w:rPr>
        <w:t>﴿</w:t>
      </w:r>
      <w:r w:rsidR="00961BAB" w:rsidRPr="004638D4">
        <w:rPr>
          <w:rFonts w:ascii="Traditional Arabic" w:hAnsi="Traditional Arabic" w:cs="Traditional Arabic"/>
          <w:sz w:val="28"/>
          <w:szCs w:val="28"/>
        </w:rPr>
        <w:sym w:font="HQPB5" w:char="F09F"/>
      </w:r>
      <w:r w:rsidR="00961BAB" w:rsidRPr="004638D4">
        <w:rPr>
          <w:rFonts w:ascii="Traditional Arabic" w:hAnsi="Traditional Arabic" w:cs="Traditional Arabic"/>
          <w:sz w:val="28"/>
          <w:szCs w:val="28"/>
        </w:rPr>
        <w:sym w:font="HQPB2" w:char="F077"/>
      </w:r>
      <w:r w:rsidR="00961BAB" w:rsidRPr="004638D4">
        <w:rPr>
          <w:rFonts w:ascii="Traditional Arabic" w:hAnsi="Traditional Arabic" w:cs="Traditional Arabic"/>
          <w:sz w:val="28"/>
          <w:szCs w:val="28"/>
        </w:rPr>
        <w:sym w:font="HQPB5" w:char="F075"/>
      </w:r>
      <w:r w:rsidR="00961BAB" w:rsidRPr="004638D4">
        <w:rPr>
          <w:rFonts w:ascii="Traditional Arabic" w:hAnsi="Traditional Arabic" w:cs="Traditional Arabic"/>
          <w:sz w:val="28"/>
          <w:szCs w:val="28"/>
        </w:rPr>
        <w:sym w:font="HQPB2" w:char="F072"/>
      </w:r>
      <w:r w:rsidR="00961BAB" w:rsidRPr="004638D4">
        <w:rPr>
          <w:rFonts w:ascii="Traditional Arabic" w:hAnsi="Traditional Arabic" w:cs="Traditional Arabic"/>
          <w:rtl/>
        </w:rPr>
        <w:t xml:space="preserve"> </w:t>
      </w:r>
      <w:r w:rsidR="00961BAB" w:rsidRPr="004638D4">
        <w:rPr>
          <w:rFonts w:ascii="Traditional Arabic" w:hAnsi="Traditional Arabic" w:cs="Traditional Arabic"/>
          <w:sz w:val="28"/>
          <w:szCs w:val="28"/>
        </w:rPr>
        <w:sym w:font="HQPB4" w:char="F091"/>
      </w:r>
      <w:r w:rsidR="00961BAB" w:rsidRPr="004638D4">
        <w:rPr>
          <w:rFonts w:ascii="Traditional Arabic" w:hAnsi="Traditional Arabic" w:cs="Traditional Arabic"/>
          <w:sz w:val="28"/>
          <w:szCs w:val="28"/>
        </w:rPr>
        <w:sym w:font="HQPB2" w:char="F040"/>
      </w:r>
      <w:r w:rsidR="00961BAB" w:rsidRPr="004638D4">
        <w:rPr>
          <w:rFonts w:ascii="Traditional Arabic" w:hAnsi="Traditional Arabic" w:cs="Traditional Arabic"/>
          <w:sz w:val="28"/>
          <w:szCs w:val="28"/>
        </w:rPr>
        <w:sym w:font="HQPB4" w:char="F0CF"/>
      </w:r>
      <w:r w:rsidR="00961BAB" w:rsidRPr="004638D4">
        <w:rPr>
          <w:rFonts w:ascii="Traditional Arabic" w:hAnsi="Traditional Arabic" w:cs="Traditional Arabic"/>
          <w:sz w:val="28"/>
          <w:szCs w:val="28"/>
        </w:rPr>
        <w:sym w:font="HQPB1" w:char="F074"/>
      </w:r>
      <w:r w:rsidR="00961BAB" w:rsidRPr="004638D4">
        <w:rPr>
          <w:rFonts w:ascii="Traditional Arabic" w:hAnsi="Traditional Arabic" w:cs="Traditional Arabic"/>
          <w:sz w:val="28"/>
          <w:szCs w:val="28"/>
        </w:rPr>
        <w:sym w:font="HQPB5" w:char="F073"/>
      </w:r>
      <w:r w:rsidR="00961BAB" w:rsidRPr="004638D4">
        <w:rPr>
          <w:rFonts w:ascii="Traditional Arabic" w:hAnsi="Traditional Arabic" w:cs="Traditional Arabic"/>
          <w:sz w:val="28"/>
          <w:szCs w:val="28"/>
        </w:rPr>
        <w:sym w:font="HQPB2" w:char="F086"/>
      </w:r>
      <w:r w:rsidR="00961BAB" w:rsidRPr="004638D4">
        <w:rPr>
          <w:rFonts w:ascii="Traditional Arabic" w:hAnsi="Traditional Arabic" w:cs="Traditional Arabic"/>
          <w:rtl/>
        </w:rPr>
        <w:t xml:space="preserve"> </w:t>
      </w:r>
      <w:r w:rsidR="00961BAB" w:rsidRPr="004638D4">
        <w:rPr>
          <w:rFonts w:ascii="Traditional Arabic" w:hAnsi="Traditional Arabic" w:cs="Traditional Arabic"/>
          <w:sz w:val="28"/>
          <w:szCs w:val="28"/>
        </w:rPr>
        <w:sym w:font="HQPB4" w:char="F0F6"/>
      </w:r>
      <w:r w:rsidR="00961BAB" w:rsidRPr="004638D4">
        <w:rPr>
          <w:rFonts w:ascii="Traditional Arabic" w:hAnsi="Traditional Arabic" w:cs="Traditional Arabic"/>
          <w:sz w:val="28"/>
          <w:szCs w:val="28"/>
        </w:rPr>
        <w:sym w:font="HQPB2" w:char="F04E"/>
      </w:r>
      <w:r w:rsidR="00961BAB" w:rsidRPr="004638D4">
        <w:rPr>
          <w:rFonts w:ascii="Traditional Arabic" w:hAnsi="Traditional Arabic" w:cs="Traditional Arabic"/>
          <w:sz w:val="28"/>
          <w:szCs w:val="28"/>
        </w:rPr>
        <w:sym w:font="HQPB4" w:char="F0E0"/>
      </w:r>
      <w:r w:rsidR="00961BAB" w:rsidRPr="004638D4">
        <w:rPr>
          <w:rFonts w:ascii="Traditional Arabic" w:hAnsi="Traditional Arabic" w:cs="Traditional Arabic"/>
          <w:sz w:val="28"/>
          <w:szCs w:val="28"/>
        </w:rPr>
        <w:sym w:font="HQPB2" w:char="F036"/>
      </w:r>
      <w:r w:rsidR="00961BAB" w:rsidRPr="004638D4">
        <w:rPr>
          <w:rFonts w:ascii="Traditional Arabic" w:hAnsi="Traditional Arabic" w:cs="Traditional Arabic"/>
          <w:sz w:val="28"/>
          <w:szCs w:val="28"/>
        </w:rPr>
        <w:sym w:font="HQPB5" w:char="F073"/>
      </w:r>
      <w:r w:rsidR="00961BAB" w:rsidRPr="004638D4">
        <w:rPr>
          <w:rFonts w:ascii="Traditional Arabic" w:hAnsi="Traditional Arabic" w:cs="Traditional Arabic"/>
          <w:sz w:val="28"/>
          <w:szCs w:val="28"/>
        </w:rPr>
        <w:sym w:font="HQPB2" w:char="F039"/>
      </w:r>
      <w:r w:rsidR="00961BAB" w:rsidRPr="004638D4">
        <w:rPr>
          <w:rFonts w:ascii="Traditional Arabic" w:hAnsi="Traditional Arabic" w:cs="Traditional Arabic"/>
          <w:rtl/>
        </w:rPr>
        <w:t xml:space="preserve"> </w:t>
      </w:r>
      <w:r w:rsidR="00961BAB" w:rsidRPr="004638D4">
        <w:rPr>
          <w:rFonts w:ascii="Traditional Arabic" w:hAnsi="Traditional Arabic" w:cs="Traditional Arabic"/>
          <w:sz w:val="28"/>
          <w:szCs w:val="28"/>
        </w:rPr>
        <w:sym w:font="HQPB2" w:char="F062"/>
      </w:r>
      <w:r w:rsidR="00961BAB" w:rsidRPr="004638D4">
        <w:rPr>
          <w:rFonts w:ascii="Traditional Arabic" w:hAnsi="Traditional Arabic" w:cs="Traditional Arabic"/>
          <w:sz w:val="28"/>
          <w:szCs w:val="28"/>
        </w:rPr>
        <w:sym w:font="HQPB5" w:char="F072"/>
      </w:r>
      <w:r w:rsidR="00961BAB" w:rsidRPr="004638D4">
        <w:rPr>
          <w:rFonts w:ascii="Traditional Arabic" w:hAnsi="Traditional Arabic" w:cs="Traditional Arabic"/>
          <w:sz w:val="28"/>
          <w:szCs w:val="28"/>
        </w:rPr>
        <w:sym w:font="HQPB1" w:char="F026"/>
      </w:r>
      <w:r w:rsidR="00961BAB" w:rsidRPr="004638D4">
        <w:rPr>
          <w:rFonts w:ascii="Traditional Arabic" w:hAnsi="Traditional Arabic" w:cs="Traditional Arabic"/>
          <w:rtl/>
        </w:rPr>
        <w:t xml:space="preserve"> </w:t>
      </w:r>
      <w:r w:rsidR="00961BAB" w:rsidRPr="004638D4">
        <w:rPr>
          <w:rFonts w:ascii="Traditional Arabic" w:hAnsi="Traditional Arabic" w:cs="Traditional Arabic"/>
          <w:sz w:val="28"/>
          <w:szCs w:val="28"/>
        </w:rPr>
        <w:sym w:font="HQPB5" w:char="F028"/>
      </w:r>
      <w:r w:rsidR="00961BAB" w:rsidRPr="004638D4">
        <w:rPr>
          <w:rFonts w:ascii="Traditional Arabic" w:hAnsi="Traditional Arabic" w:cs="Traditional Arabic"/>
          <w:sz w:val="28"/>
          <w:szCs w:val="28"/>
        </w:rPr>
        <w:sym w:font="HQPB1" w:char="F023"/>
      </w:r>
      <w:r w:rsidR="00961BAB" w:rsidRPr="004638D4">
        <w:rPr>
          <w:rFonts w:ascii="Traditional Arabic" w:hAnsi="Traditional Arabic" w:cs="Traditional Arabic"/>
          <w:sz w:val="28"/>
          <w:szCs w:val="28"/>
        </w:rPr>
        <w:sym w:font="HQPB2" w:char="F072"/>
      </w:r>
      <w:r w:rsidR="00961BAB" w:rsidRPr="004638D4">
        <w:rPr>
          <w:rFonts w:ascii="Traditional Arabic" w:hAnsi="Traditional Arabic" w:cs="Traditional Arabic"/>
          <w:sz w:val="28"/>
          <w:szCs w:val="28"/>
        </w:rPr>
        <w:sym w:font="HQPB4" w:char="F0E4"/>
      </w:r>
      <w:r w:rsidR="00961BAB" w:rsidRPr="004638D4">
        <w:rPr>
          <w:rFonts w:ascii="Traditional Arabic" w:hAnsi="Traditional Arabic" w:cs="Traditional Arabic"/>
          <w:sz w:val="28"/>
          <w:szCs w:val="28"/>
        </w:rPr>
        <w:sym w:font="HQPB1" w:char="F08B"/>
      </w:r>
      <w:r w:rsidR="00961BAB" w:rsidRPr="004638D4">
        <w:rPr>
          <w:rFonts w:ascii="Traditional Arabic" w:hAnsi="Traditional Arabic" w:cs="Traditional Arabic"/>
          <w:sz w:val="28"/>
          <w:szCs w:val="28"/>
        </w:rPr>
        <w:sym w:font="HQPB4" w:char="F0E8"/>
      </w:r>
      <w:r w:rsidR="00961BAB" w:rsidRPr="004638D4">
        <w:rPr>
          <w:rFonts w:ascii="Traditional Arabic" w:hAnsi="Traditional Arabic" w:cs="Traditional Arabic"/>
          <w:sz w:val="28"/>
          <w:szCs w:val="28"/>
        </w:rPr>
        <w:sym w:font="HQPB1" w:char="F07B"/>
      </w:r>
      <w:r w:rsidR="00961BAB" w:rsidRPr="004638D4">
        <w:rPr>
          <w:rFonts w:ascii="Traditional Arabic" w:hAnsi="Traditional Arabic" w:cs="Traditional Arabic"/>
          <w:sz w:val="28"/>
          <w:szCs w:val="28"/>
        </w:rPr>
        <w:sym w:font="HQPB4" w:char="F0F9"/>
      </w:r>
      <w:r w:rsidR="00961BAB" w:rsidRPr="004638D4">
        <w:rPr>
          <w:rFonts w:ascii="Traditional Arabic" w:hAnsi="Traditional Arabic" w:cs="Traditional Arabic"/>
          <w:sz w:val="28"/>
          <w:szCs w:val="28"/>
        </w:rPr>
        <w:sym w:font="HQPB1" w:char="F027"/>
      </w:r>
      <w:r w:rsidR="00961BAB" w:rsidRPr="004638D4">
        <w:rPr>
          <w:rFonts w:ascii="Traditional Arabic" w:hAnsi="Traditional Arabic" w:cs="Traditional Arabic"/>
          <w:sz w:val="28"/>
          <w:szCs w:val="28"/>
        </w:rPr>
        <w:sym w:font="HQPB5" w:char="F073"/>
      </w:r>
      <w:r w:rsidR="00961BAB" w:rsidRPr="004638D4">
        <w:rPr>
          <w:rFonts w:ascii="Traditional Arabic" w:hAnsi="Traditional Arabic" w:cs="Traditional Arabic"/>
          <w:sz w:val="28"/>
          <w:szCs w:val="28"/>
        </w:rPr>
        <w:sym w:font="HQPB1" w:char="F03F"/>
      </w:r>
      <w:r w:rsidR="00961BAB" w:rsidRPr="004638D4">
        <w:rPr>
          <w:rFonts w:ascii="Traditional Arabic" w:hAnsi="Traditional Arabic" w:cs="Traditional Arabic"/>
          <w:rtl/>
        </w:rPr>
        <w:t xml:space="preserve"> </w:t>
      </w:r>
      <w:r w:rsidR="00961BAB" w:rsidRPr="004638D4">
        <w:rPr>
          <w:rFonts w:ascii="Traditional Arabic" w:hAnsi="Traditional Arabic" w:cs="Traditional Arabic"/>
          <w:sz w:val="28"/>
          <w:szCs w:val="28"/>
        </w:rPr>
        <w:sym w:font="HQPB5" w:char="F021"/>
      </w:r>
      <w:r w:rsidR="00961BAB" w:rsidRPr="004638D4">
        <w:rPr>
          <w:rFonts w:ascii="Traditional Arabic" w:hAnsi="Traditional Arabic" w:cs="Traditional Arabic"/>
          <w:sz w:val="28"/>
          <w:szCs w:val="28"/>
        </w:rPr>
        <w:sym w:font="HQPB1" w:char="F024"/>
      </w:r>
      <w:r w:rsidR="00961BAB" w:rsidRPr="004638D4">
        <w:rPr>
          <w:rFonts w:ascii="Traditional Arabic" w:hAnsi="Traditional Arabic" w:cs="Traditional Arabic"/>
          <w:sz w:val="28"/>
          <w:szCs w:val="28"/>
        </w:rPr>
        <w:sym w:font="HQPB4" w:char="F0A3"/>
      </w:r>
      <w:r w:rsidR="00961BAB" w:rsidRPr="004638D4">
        <w:rPr>
          <w:rFonts w:ascii="Traditional Arabic" w:hAnsi="Traditional Arabic" w:cs="Traditional Arabic"/>
          <w:sz w:val="28"/>
          <w:szCs w:val="28"/>
        </w:rPr>
        <w:sym w:font="HQPB2" w:char="F04A"/>
      </w:r>
      <w:r w:rsidR="00961BAB" w:rsidRPr="004638D4">
        <w:rPr>
          <w:rFonts w:ascii="Traditional Arabic" w:hAnsi="Traditional Arabic" w:cs="Traditional Arabic"/>
          <w:sz w:val="28"/>
          <w:szCs w:val="28"/>
        </w:rPr>
        <w:sym w:font="HQPB4" w:char="F0CF"/>
      </w:r>
      <w:r w:rsidR="00961BAB" w:rsidRPr="004638D4">
        <w:rPr>
          <w:rFonts w:ascii="Traditional Arabic" w:hAnsi="Traditional Arabic" w:cs="Traditional Arabic"/>
          <w:sz w:val="28"/>
          <w:szCs w:val="28"/>
        </w:rPr>
        <w:sym w:font="HQPB2" w:char="F042"/>
      </w:r>
      <w:r w:rsidR="00961BAB" w:rsidRPr="004638D4">
        <w:rPr>
          <w:rFonts w:ascii="Traditional Arabic" w:hAnsi="Traditional Arabic" w:cs="Traditional Arabic"/>
          <w:rtl/>
        </w:rPr>
        <w:t xml:space="preserve"> </w:t>
      </w:r>
      <w:r w:rsidR="00961BAB" w:rsidRPr="004638D4">
        <w:rPr>
          <w:rFonts w:ascii="Traditional Arabic" w:hAnsi="Traditional Arabic" w:cs="Traditional Arabic"/>
          <w:sz w:val="28"/>
          <w:szCs w:val="28"/>
        </w:rPr>
        <w:sym w:font="HQPB4" w:char="F0A3"/>
      </w:r>
      <w:r w:rsidR="00961BAB" w:rsidRPr="004638D4">
        <w:rPr>
          <w:rFonts w:ascii="Traditional Arabic" w:hAnsi="Traditional Arabic" w:cs="Traditional Arabic"/>
          <w:sz w:val="28"/>
          <w:szCs w:val="28"/>
        </w:rPr>
        <w:sym w:font="HQPB2" w:char="F060"/>
      </w:r>
      <w:r w:rsidR="00961BAB" w:rsidRPr="004638D4">
        <w:rPr>
          <w:rFonts w:ascii="Traditional Arabic" w:hAnsi="Traditional Arabic" w:cs="Traditional Arabic"/>
          <w:sz w:val="28"/>
          <w:szCs w:val="28"/>
        </w:rPr>
        <w:sym w:font="HQPB4" w:char="F0E8"/>
      </w:r>
      <w:r w:rsidR="00961BAB" w:rsidRPr="004638D4">
        <w:rPr>
          <w:rFonts w:ascii="Traditional Arabic" w:hAnsi="Traditional Arabic" w:cs="Traditional Arabic"/>
          <w:sz w:val="28"/>
          <w:szCs w:val="28"/>
        </w:rPr>
        <w:sym w:font="HQPB2" w:char="F064"/>
      </w:r>
      <w:r w:rsidR="00961BAB" w:rsidRPr="004638D4">
        <w:rPr>
          <w:rFonts w:ascii="Traditional Arabic" w:hAnsi="Traditional Arabic" w:cs="Traditional Arabic"/>
          <w:sz w:val="28"/>
          <w:szCs w:val="28"/>
        </w:rPr>
        <w:sym w:font="HQPB2" w:char="F071"/>
      </w:r>
      <w:r w:rsidR="00961BAB" w:rsidRPr="004638D4">
        <w:rPr>
          <w:rFonts w:ascii="Traditional Arabic" w:hAnsi="Traditional Arabic" w:cs="Traditional Arabic"/>
          <w:sz w:val="28"/>
          <w:szCs w:val="28"/>
        </w:rPr>
        <w:sym w:font="HQPB4" w:char="F0DF"/>
      </w:r>
      <w:r w:rsidR="00961BAB" w:rsidRPr="004638D4">
        <w:rPr>
          <w:rFonts w:ascii="Traditional Arabic" w:hAnsi="Traditional Arabic" w:cs="Traditional Arabic"/>
          <w:sz w:val="28"/>
          <w:szCs w:val="28"/>
        </w:rPr>
        <w:sym w:font="HQPB2" w:char="F04A"/>
      </w:r>
      <w:r w:rsidR="00961BAB" w:rsidRPr="004638D4">
        <w:rPr>
          <w:rFonts w:ascii="Traditional Arabic" w:hAnsi="Traditional Arabic" w:cs="Traditional Arabic"/>
          <w:sz w:val="28"/>
          <w:szCs w:val="28"/>
        </w:rPr>
        <w:sym w:font="HQPB4" w:char="F0E7"/>
      </w:r>
      <w:r w:rsidR="00961BAB" w:rsidRPr="004638D4">
        <w:rPr>
          <w:rFonts w:ascii="Traditional Arabic" w:hAnsi="Traditional Arabic" w:cs="Traditional Arabic"/>
          <w:sz w:val="28"/>
          <w:szCs w:val="28"/>
        </w:rPr>
        <w:sym w:font="HQPB1" w:char="F046"/>
      </w:r>
      <w:r w:rsidR="00961BAB" w:rsidRPr="004638D4">
        <w:rPr>
          <w:rFonts w:ascii="Traditional Arabic" w:hAnsi="Traditional Arabic" w:cs="Traditional Arabic"/>
          <w:sz w:val="28"/>
          <w:szCs w:val="28"/>
        </w:rPr>
        <w:sym w:font="HQPB4" w:char="F0F7"/>
      </w:r>
      <w:r w:rsidR="00961BAB" w:rsidRPr="004638D4">
        <w:rPr>
          <w:rFonts w:ascii="Traditional Arabic" w:hAnsi="Traditional Arabic" w:cs="Traditional Arabic"/>
          <w:sz w:val="28"/>
          <w:szCs w:val="28"/>
        </w:rPr>
        <w:sym w:font="HQPB2" w:char="F08F"/>
      </w:r>
      <w:r w:rsidR="00961BAB" w:rsidRPr="004638D4">
        <w:rPr>
          <w:rFonts w:ascii="Traditional Arabic" w:hAnsi="Traditional Arabic" w:cs="Traditional Arabic"/>
          <w:sz w:val="28"/>
          <w:szCs w:val="28"/>
        </w:rPr>
        <w:sym w:font="HQPB5" w:char="F073"/>
      </w:r>
      <w:r w:rsidR="00961BAB" w:rsidRPr="004638D4">
        <w:rPr>
          <w:rFonts w:ascii="Traditional Arabic" w:hAnsi="Traditional Arabic" w:cs="Traditional Arabic"/>
          <w:sz w:val="28"/>
          <w:szCs w:val="28"/>
        </w:rPr>
        <w:sym w:font="HQPB1" w:char="F03F"/>
      </w:r>
      <w:r w:rsidR="00961BAB" w:rsidRPr="004638D4">
        <w:rPr>
          <w:rFonts w:ascii="Traditional Arabic" w:hAnsi="Traditional Arabic" w:cs="Traditional Arabic"/>
          <w:sz w:val="28"/>
          <w:szCs w:val="28"/>
        </w:rPr>
        <w:sym w:font="HQPB1" w:char="F023"/>
      </w:r>
      <w:r w:rsidR="00961BAB" w:rsidRPr="004638D4">
        <w:rPr>
          <w:rFonts w:ascii="Traditional Arabic" w:hAnsi="Traditional Arabic" w:cs="Traditional Arabic"/>
          <w:sz w:val="28"/>
          <w:szCs w:val="28"/>
        </w:rPr>
        <w:sym w:font="HQPB5" w:char="F075"/>
      </w:r>
      <w:r w:rsidR="00961BAB" w:rsidRPr="004638D4">
        <w:rPr>
          <w:rFonts w:ascii="Traditional Arabic" w:hAnsi="Traditional Arabic" w:cs="Traditional Arabic"/>
          <w:sz w:val="28"/>
          <w:szCs w:val="28"/>
        </w:rPr>
        <w:sym w:font="HQPB2" w:char="F0E4"/>
      </w:r>
      <w:r w:rsidR="00961BAB" w:rsidRPr="004638D4">
        <w:rPr>
          <w:rFonts w:ascii="Traditional Arabic" w:hAnsi="Traditional Arabic" w:cs="Traditional Arabic"/>
          <w:rtl/>
        </w:rPr>
        <w:t xml:space="preserve"> </w:t>
      </w:r>
      <w:r w:rsidR="00961BAB" w:rsidRPr="004638D4">
        <w:rPr>
          <w:rFonts w:ascii="Traditional Arabic" w:hAnsi="Traditional Arabic" w:cs="Traditional Arabic"/>
          <w:sz w:val="28"/>
          <w:szCs w:val="28"/>
        </w:rPr>
        <w:sym w:font="HQPB1" w:char="F024"/>
      </w:r>
      <w:r w:rsidR="00961BAB" w:rsidRPr="004638D4">
        <w:rPr>
          <w:rFonts w:ascii="Traditional Arabic" w:hAnsi="Traditional Arabic" w:cs="Traditional Arabic"/>
          <w:sz w:val="28"/>
          <w:szCs w:val="28"/>
        </w:rPr>
        <w:sym w:font="HQPB4" w:char="F0BA"/>
      </w:r>
      <w:r w:rsidR="00961BAB" w:rsidRPr="004638D4">
        <w:rPr>
          <w:rFonts w:ascii="Traditional Arabic" w:hAnsi="Traditional Arabic" w:cs="Traditional Arabic"/>
          <w:sz w:val="28"/>
          <w:szCs w:val="28"/>
        </w:rPr>
        <w:sym w:font="HQPB2" w:char="F0AB"/>
      </w:r>
      <w:r w:rsidR="00961BAB" w:rsidRPr="004638D4">
        <w:rPr>
          <w:rFonts w:ascii="Traditional Arabic" w:hAnsi="Traditional Arabic" w:cs="Traditional Arabic"/>
          <w:sz w:val="28"/>
          <w:szCs w:val="28"/>
        </w:rPr>
        <w:sym w:font="HQPB4" w:char="F0F8"/>
      </w:r>
      <w:r w:rsidR="00961BAB" w:rsidRPr="004638D4">
        <w:rPr>
          <w:rFonts w:ascii="Traditional Arabic" w:hAnsi="Traditional Arabic" w:cs="Traditional Arabic"/>
          <w:sz w:val="28"/>
          <w:szCs w:val="28"/>
        </w:rPr>
        <w:sym w:font="HQPB2" w:char="F08B"/>
      </w:r>
      <w:r w:rsidR="00961BAB" w:rsidRPr="004638D4">
        <w:rPr>
          <w:rFonts w:ascii="Traditional Arabic" w:hAnsi="Traditional Arabic" w:cs="Traditional Arabic"/>
          <w:sz w:val="28"/>
          <w:szCs w:val="28"/>
        </w:rPr>
        <w:sym w:font="HQPB5" w:char="F078"/>
      </w:r>
      <w:r w:rsidR="00961BAB" w:rsidRPr="004638D4">
        <w:rPr>
          <w:rFonts w:ascii="Traditional Arabic" w:hAnsi="Traditional Arabic" w:cs="Traditional Arabic"/>
          <w:sz w:val="28"/>
          <w:szCs w:val="28"/>
        </w:rPr>
        <w:sym w:font="HQPB1" w:char="F0A9"/>
      </w:r>
      <w:r w:rsidR="00961BAB" w:rsidRPr="004638D4">
        <w:rPr>
          <w:rFonts w:ascii="Traditional Arabic" w:hAnsi="Traditional Arabic" w:cs="Traditional Arabic"/>
          <w:rtl/>
        </w:rPr>
        <w:t xml:space="preserve"> </w:t>
      </w:r>
      <w:r w:rsidR="00961BAB" w:rsidRPr="004638D4">
        <w:rPr>
          <w:rFonts w:ascii="Traditional Arabic" w:hAnsi="Traditional Arabic" w:cs="Traditional Arabic"/>
          <w:sz w:val="28"/>
          <w:szCs w:val="28"/>
        </w:rPr>
        <w:sym w:font="HQPB5" w:char="F048"/>
      </w:r>
      <w:r w:rsidR="00961BAB" w:rsidRPr="004638D4">
        <w:rPr>
          <w:rFonts w:ascii="Traditional Arabic" w:hAnsi="Traditional Arabic" w:cs="Traditional Arabic"/>
          <w:sz w:val="28"/>
          <w:szCs w:val="28"/>
        </w:rPr>
        <w:sym w:font="HQPB2" w:char="F077"/>
      </w:r>
      <w:r w:rsidR="00961BAB" w:rsidRPr="004638D4">
        <w:rPr>
          <w:rFonts w:ascii="Traditional Arabic" w:hAnsi="Traditional Arabic" w:cs="Traditional Arabic"/>
          <w:sz w:val="28"/>
          <w:szCs w:val="28"/>
        </w:rPr>
        <w:sym w:font="HQPB4" w:char="F0CE"/>
      </w:r>
      <w:r w:rsidR="00961BAB" w:rsidRPr="004638D4">
        <w:rPr>
          <w:rFonts w:ascii="Traditional Arabic" w:hAnsi="Traditional Arabic" w:cs="Traditional Arabic"/>
          <w:sz w:val="28"/>
          <w:szCs w:val="28"/>
        </w:rPr>
        <w:sym w:font="HQPB1" w:char="F029"/>
      </w:r>
      <w:r w:rsidR="00961BAB" w:rsidRPr="004638D4">
        <w:rPr>
          <w:rFonts w:ascii="Traditional Arabic" w:hAnsi="Traditional Arabic" w:cs="Traditional Arabic"/>
          <w:rtl/>
        </w:rPr>
        <w:t xml:space="preserve"> </w:t>
      </w:r>
      <w:r w:rsidR="00961BAB" w:rsidRPr="004638D4">
        <w:rPr>
          <w:rFonts w:ascii="Traditional Arabic" w:hAnsi="Traditional Arabic" w:cs="Traditional Arabic"/>
          <w:sz w:val="28"/>
          <w:szCs w:val="28"/>
        </w:rPr>
        <w:sym w:font="HQPB2" w:char="F062"/>
      </w:r>
      <w:r w:rsidR="00961BAB" w:rsidRPr="004638D4">
        <w:rPr>
          <w:rFonts w:ascii="Traditional Arabic" w:hAnsi="Traditional Arabic" w:cs="Traditional Arabic"/>
          <w:sz w:val="28"/>
          <w:szCs w:val="28"/>
        </w:rPr>
        <w:sym w:font="HQPB5" w:char="F072"/>
      </w:r>
      <w:r w:rsidR="00961BAB" w:rsidRPr="004638D4">
        <w:rPr>
          <w:rFonts w:ascii="Traditional Arabic" w:hAnsi="Traditional Arabic" w:cs="Traditional Arabic"/>
          <w:sz w:val="28"/>
          <w:szCs w:val="28"/>
        </w:rPr>
        <w:sym w:font="HQPB1" w:char="F026"/>
      </w:r>
      <w:r w:rsidR="00961BAB" w:rsidRPr="004638D4">
        <w:rPr>
          <w:rFonts w:ascii="Traditional Arabic" w:hAnsi="Traditional Arabic" w:cs="Traditional Arabic"/>
          <w:rtl/>
        </w:rPr>
        <w:t xml:space="preserve"> </w:t>
      </w:r>
      <w:r w:rsidR="00961BAB" w:rsidRPr="004638D4">
        <w:rPr>
          <w:rFonts w:ascii="Traditional Arabic" w:hAnsi="Traditional Arabic" w:cs="Traditional Arabic"/>
          <w:sz w:val="28"/>
          <w:szCs w:val="28"/>
        </w:rPr>
        <w:sym w:font="HQPB5" w:char="F021"/>
      </w:r>
      <w:r w:rsidR="00961BAB" w:rsidRPr="004638D4">
        <w:rPr>
          <w:rFonts w:ascii="Traditional Arabic" w:hAnsi="Traditional Arabic" w:cs="Traditional Arabic"/>
          <w:sz w:val="28"/>
          <w:szCs w:val="28"/>
        </w:rPr>
        <w:sym w:font="HQPB1" w:char="F024"/>
      </w:r>
      <w:r w:rsidR="00961BAB" w:rsidRPr="004638D4">
        <w:rPr>
          <w:rFonts w:ascii="Traditional Arabic" w:hAnsi="Traditional Arabic" w:cs="Traditional Arabic"/>
          <w:sz w:val="28"/>
          <w:szCs w:val="28"/>
        </w:rPr>
        <w:sym w:font="HQPB5" w:char="F073"/>
      </w:r>
      <w:r w:rsidR="00961BAB" w:rsidRPr="004638D4">
        <w:rPr>
          <w:rFonts w:ascii="Traditional Arabic" w:hAnsi="Traditional Arabic" w:cs="Traditional Arabic"/>
          <w:sz w:val="28"/>
          <w:szCs w:val="28"/>
        </w:rPr>
        <w:sym w:font="HQPB1" w:char="F0F9"/>
      </w:r>
      <w:r w:rsidR="00961BAB" w:rsidRPr="004638D4">
        <w:rPr>
          <w:rFonts w:ascii="Traditional Arabic" w:hAnsi="Traditional Arabic" w:cs="Traditional Arabic"/>
          <w:sz w:val="28"/>
          <w:szCs w:val="28"/>
        </w:rPr>
        <w:sym w:font="HQPB1" w:char="F024"/>
      </w:r>
      <w:r w:rsidR="00961BAB" w:rsidRPr="004638D4">
        <w:rPr>
          <w:rFonts w:ascii="Traditional Arabic" w:hAnsi="Traditional Arabic" w:cs="Traditional Arabic"/>
          <w:sz w:val="28"/>
          <w:szCs w:val="28"/>
        </w:rPr>
        <w:sym w:font="HQPB5" w:char="F073"/>
      </w:r>
      <w:r w:rsidR="00961BAB" w:rsidRPr="004638D4">
        <w:rPr>
          <w:rFonts w:ascii="Traditional Arabic" w:hAnsi="Traditional Arabic" w:cs="Traditional Arabic"/>
          <w:sz w:val="28"/>
          <w:szCs w:val="28"/>
        </w:rPr>
        <w:sym w:font="HQPB1" w:char="F083"/>
      </w:r>
      <w:r w:rsidR="00961BAB" w:rsidRPr="004638D4">
        <w:rPr>
          <w:rFonts w:ascii="Traditional Arabic" w:hAnsi="Traditional Arabic" w:cs="Traditional Arabic"/>
          <w:sz w:val="28"/>
          <w:szCs w:val="28"/>
        </w:rPr>
        <w:sym w:font="HQPB5" w:char="F073"/>
      </w:r>
      <w:r w:rsidR="00961BAB" w:rsidRPr="004638D4">
        <w:rPr>
          <w:rFonts w:ascii="Traditional Arabic" w:hAnsi="Traditional Arabic" w:cs="Traditional Arabic"/>
          <w:sz w:val="28"/>
          <w:szCs w:val="28"/>
        </w:rPr>
        <w:sym w:font="HQPB2" w:char="F086"/>
      </w:r>
      <w:r w:rsidR="00961BAB" w:rsidRPr="004638D4">
        <w:rPr>
          <w:rFonts w:ascii="Traditional Arabic" w:hAnsi="Traditional Arabic" w:cs="Traditional Arabic"/>
          <w:rtl/>
        </w:rPr>
        <w:t xml:space="preserve"> </w:t>
      </w:r>
      <w:r w:rsidR="00961BAB" w:rsidRPr="004638D4">
        <w:rPr>
          <w:rFonts w:ascii="Traditional Arabic" w:hAnsi="Traditional Arabic" w:cs="Traditional Arabic"/>
          <w:sz w:val="28"/>
          <w:szCs w:val="28"/>
        </w:rPr>
        <w:sym w:font="HQPB5" w:char="F09E"/>
      </w:r>
      <w:r w:rsidR="00961BAB" w:rsidRPr="004638D4">
        <w:rPr>
          <w:rFonts w:ascii="Traditional Arabic" w:hAnsi="Traditional Arabic" w:cs="Traditional Arabic"/>
          <w:sz w:val="28"/>
          <w:szCs w:val="28"/>
        </w:rPr>
        <w:sym w:font="HQPB2" w:char="F077"/>
      </w:r>
      <w:r w:rsidR="00961BAB" w:rsidRPr="004638D4">
        <w:rPr>
          <w:rFonts w:ascii="Traditional Arabic" w:hAnsi="Traditional Arabic" w:cs="Traditional Arabic"/>
          <w:sz w:val="28"/>
          <w:szCs w:val="28"/>
        </w:rPr>
        <w:sym w:font="HQPB5" w:char="F072"/>
      </w:r>
      <w:r w:rsidR="00961BAB" w:rsidRPr="004638D4">
        <w:rPr>
          <w:rFonts w:ascii="Traditional Arabic" w:hAnsi="Traditional Arabic" w:cs="Traditional Arabic"/>
          <w:sz w:val="28"/>
          <w:szCs w:val="28"/>
        </w:rPr>
        <w:sym w:font="HQPB1" w:char="F026"/>
      </w:r>
      <w:r w:rsidR="00961BAB" w:rsidRPr="004638D4">
        <w:rPr>
          <w:rFonts w:ascii="Traditional Arabic" w:hAnsi="Traditional Arabic" w:cs="Traditional Arabic"/>
          <w:rtl/>
        </w:rPr>
        <w:t xml:space="preserve"> </w:t>
      </w:r>
      <w:r w:rsidR="00961BAB" w:rsidRPr="004638D4">
        <w:rPr>
          <w:rFonts w:ascii="Traditional Arabic" w:hAnsi="Traditional Arabic" w:cs="Traditional Arabic"/>
          <w:sz w:val="28"/>
          <w:szCs w:val="28"/>
        </w:rPr>
        <w:sym w:font="HQPB1" w:char="F024"/>
      </w:r>
      <w:r w:rsidR="00961BAB" w:rsidRPr="004638D4">
        <w:rPr>
          <w:rFonts w:ascii="Traditional Arabic" w:hAnsi="Traditional Arabic" w:cs="Traditional Arabic"/>
          <w:sz w:val="28"/>
          <w:szCs w:val="28"/>
        </w:rPr>
        <w:sym w:font="HQPB5" w:char="F079"/>
      </w:r>
      <w:r w:rsidR="00961BAB" w:rsidRPr="004638D4">
        <w:rPr>
          <w:rFonts w:ascii="Traditional Arabic" w:hAnsi="Traditional Arabic" w:cs="Traditional Arabic"/>
          <w:sz w:val="28"/>
          <w:szCs w:val="28"/>
        </w:rPr>
        <w:sym w:font="HQPB2" w:char="F04A"/>
      </w:r>
      <w:r w:rsidR="00961BAB" w:rsidRPr="004638D4">
        <w:rPr>
          <w:rFonts w:ascii="Traditional Arabic" w:hAnsi="Traditional Arabic" w:cs="Traditional Arabic"/>
          <w:sz w:val="28"/>
          <w:szCs w:val="28"/>
        </w:rPr>
        <w:sym w:font="HQPB2" w:char="F08A"/>
      </w:r>
      <w:r w:rsidR="00961BAB" w:rsidRPr="004638D4">
        <w:rPr>
          <w:rFonts w:ascii="Traditional Arabic" w:hAnsi="Traditional Arabic" w:cs="Traditional Arabic"/>
          <w:sz w:val="28"/>
          <w:szCs w:val="28"/>
        </w:rPr>
        <w:sym w:font="HQPB4" w:char="F0C9"/>
      </w:r>
      <w:r w:rsidR="00961BAB" w:rsidRPr="004638D4">
        <w:rPr>
          <w:rFonts w:ascii="Traditional Arabic" w:hAnsi="Traditional Arabic" w:cs="Traditional Arabic"/>
          <w:sz w:val="28"/>
          <w:szCs w:val="28"/>
        </w:rPr>
        <w:sym w:font="HQPB2" w:char="F029"/>
      </w:r>
      <w:r w:rsidR="00961BAB" w:rsidRPr="004638D4">
        <w:rPr>
          <w:rFonts w:ascii="Traditional Arabic" w:hAnsi="Traditional Arabic" w:cs="Traditional Arabic"/>
          <w:sz w:val="28"/>
          <w:szCs w:val="28"/>
        </w:rPr>
        <w:sym w:font="HQPB4" w:char="F0E3"/>
      </w:r>
      <w:r w:rsidR="00961BAB" w:rsidRPr="004638D4">
        <w:rPr>
          <w:rFonts w:ascii="Traditional Arabic" w:hAnsi="Traditional Arabic" w:cs="Traditional Arabic"/>
          <w:sz w:val="28"/>
          <w:szCs w:val="28"/>
        </w:rPr>
        <w:sym w:font="HQPB2" w:char="F083"/>
      </w:r>
      <w:r w:rsidR="00961BAB" w:rsidRPr="004638D4">
        <w:rPr>
          <w:rFonts w:ascii="Traditional Arabic" w:hAnsi="Traditional Arabic" w:cs="Traditional Arabic"/>
          <w:rtl/>
        </w:rPr>
        <w:t xml:space="preserve"> </w:t>
      </w:r>
      <w:r w:rsidR="00961BAB" w:rsidRPr="004638D4">
        <w:rPr>
          <w:rFonts w:ascii="Traditional Arabic" w:hAnsi="Traditional Arabic" w:cs="Traditional Arabic"/>
          <w:sz w:val="28"/>
          <w:szCs w:val="28"/>
        </w:rPr>
        <w:sym w:font="HQPB5" w:char="F079"/>
      </w:r>
      <w:r w:rsidR="00961BAB" w:rsidRPr="004638D4">
        <w:rPr>
          <w:rFonts w:ascii="Traditional Arabic" w:hAnsi="Traditional Arabic" w:cs="Traditional Arabic"/>
          <w:sz w:val="28"/>
          <w:szCs w:val="28"/>
        </w:rPr>
        <w:sym w:font="HQPB1" w:char="F08A"/>
      </w:r>
      <w:r w:rsidR="00961BAB" w:rsidRPr="004638D4">
        <w:rPr>
          <w:rFonts w:ascii="Traditional Arabic" w:hAnsi="Traditional Arabic" w:cs="Traditional Arabic"/>
          <w:sz w:val="28"/>
          <w:szCs w:val="28"/>
        </w:rPr>
        <w:sym w:font="HQPB2" w:char="F072"/>
      </w:r>
      <w:r w:rsidR="00961BAB" w:rsidRPr="004638D4">
        <w:rPr>
          <w:rFonts w:ascii="Traditional Arabic" w:hAnsi="Traditional Arabic" w:cs="Traditional Arabic"/>
          <w:sz w:val="28"/>
          <w:szCs w:val="28"/>
        </w:rPr>
        <w:sym w:font="HQPB4" w:char="F0DF"/>
      </w:r>
      <w:r w:rsidR="00961BAB" w:rsidRPr="004638D4">
        <w:rPr>
          <w:rFonts w:ascii="Traditional Arabic" w:hAnsi="Traditional Arabic" w:cs="Traditional Arabic"/>
          <w:sz w:val="28"/>
          <w:szCs w:val="28"/>
        </w:rPr>
        <w:sym w:font="HQPB1" w:char="F089"/>
      </w:r>
      <w:r w:rsidR="00961BAB" w:rsidRPr="004638D4">
        <w:rPr>
          <w:rFonts w:ascii="Traditional Arabic" w:hAnsi="Traditional Arabic" w:cs="Traditional Arabic"/>
          <w:sz w:val="28"/>
          <w:szCs w:val="28"/>
        </w:rPr>
        <w:sym w:font="HQPB4" w:char="F0E3"/>
      </w:r>
      <w:r w:rsidR="00961BAB" w:rsidRPr="004638D4">
        <w:rPr>
          <w:rFonts w:ascii="Traditional Arabic" w:hAnsi="Traditional Arabic" w:cs="Traditional Arabic"/>
          <w:sz w:val="28"/>
          <w:szCs w:val="28"/>
        </w:rPr>
        <w:sym w:font="HQPB1" w:char="F06D"/>
      </w:r>
      <w:r w:rsidR="00961BAB" w:rsidRPr="004638D4">
        <w:rPr>
          <w:rFonts w:ascii="Traditional Arabic" w:hAnsi="Traditional Arabic" w:cs="Traditional Arabic"/>
          <w:rtl/>
        </w:rPr>
        <w:t xml:space="preserve"> </w:t>
      </w:r>
      <w:r w:rsidR="00961BAB" w:rsidRPr="004638D4">
        <w:rPr>
          <w:rFonts w:ascii="Traditional Arabic" w:hAnsi="Traditional Arabic" w:cs="Traditional Arabic"/>
          <w:sz w:val="28"/>
          <w:szCs w:val="28"/>
        </w:rPr>
        <w:sym w:font="HQPB5" w:char="F0AB"/>
      </w:r>
      <w:r w:rsidR="00961BAB" w:rsidRPr="004638D4">
        <w:rPr>
          <w:rFonts w:ascii="Traditional Arabic" w:hAnsi="Traditional Arabic" w:cs="Traditional Arabic"/>
          <w:sz w:val="28"/>
          <w:szCs w:val="28"/>
        </w:rPr>
        <w:sym w:font="HQPB1" w:char="F021"/>
      </w:r>
      <w:r w:rsidR="00961BAB" w:rsidRPr="004638D4">
        <w:rPr>
          <w:rFonts w:ascii="Traditional Arabic" w:hAnsi="Traditional Arabic" w:cs="Traditional Arabic"/>
          <w:sz w:val="28"/>
          <w:szCs w:val="28"/>
        </w:rPr>
        <w:sym w:font="HQPB5" w:char="F024"/>
      </w:r>
      <w:r w:rsidR="00961BAB" w:rsidRPr="004638D4">
        <w:rPr>
          <w:rFonts w:ascii="Traditional Arabic" w:hAnsi="Traditional Arabic" w:cs="Traditional Arabic"/>
          <w:sz w:val="28"/>
          <w:szCs w:val="28"/>
        </w:rPr>
        <w:sym w:font="HQPB1" w:char="F023"/>
      </w:r>
      <w:r w:rsidR="00961BAB" w:rsidRPr="004638D4">
        <w:rPr>
          <w:rFonts w:ascii="Traditional Arabic" w:hAnsi="Traditional Arabic" w:cs="Traditional Arabic"/>
          <w:sz w:val="36"/>
          <w:szCs w:val="36"/>
          <w:rtl/>
          <w:lang w:val="id-ID"/>
        </w:rPr>
        <w:t>﴾</w:t>
      </w:r>
      <w:r>
        <w:rPr>
          <w:rStyle w:val="FootnoteReference"/>
          <w:rFonts w:ascii="Traditional Arabic" w:hAnsi="Traditional Arabic" w:cs="Traditional Arabic"/>
          <w:sz w:val="36"/>
          <w:szCs w:val="36"/>
          <w:rtl/>
          <w:lang w:val="id-ID"/>
        </w:rPr>
        <w:footnoteReference w:id="507"/>
      </w:r>
      <w:r>
        <w:rPr>
          <w:rFonts w:ascii="Traditional Arabic" w:hAnsi="Traditional Arabic" w:cs="Traditional Arabic" w:hint="cs"/>
          <w:sz w:val="36"/>
          <w:szCs w:val="36"/>
          <w:rtl/>
          <w:lang w:val="id-ID"/>
        </w:rPr>
        <w:t>.</w:t>
      </w:r>
    </w:p>
    <w:p w:rsidR="007C35F7" w:rsidRPr="00784E9B" w:rsidRDefault="007C35F7" w:rsidP="007C35F7">
      <w:pPr>
        <w:spacing w:after="0" w:line="240" w:lineRule="auto"/>
        <w:ind w:firstLine="720"/>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فلو امتنع الزوج عن الطلاق، وصدر الحكم به في المحاكم الغربية وقع الطلاق؛ لأنه موافق للشرع. فإن الشرع أجاز للمرأة طلب الطلاق للضرر، وأجار للقاضي تطليق المرأة رغما عن زوجها إذا تبين له الضرر. قال ابن رشد رحمه الله: "والسلطان يطلق بالضرر عند مالك إذا تبين"</w:t>
      </w:r>
      <w:r>
        <w:rPr>
          <w:rStyle w:val="FootnoteReference"/>
          <w:rFonts w:ascii="Traditional Arabic" w:hAnsi="Traditional Arabic" w:cs="Traditional Arabic"/>
          <w:sz w:val="36"/>
          <w:szCs w:val="36"/>
          <w:rtl/>
          <w:lang w:val="id-ID"/>
        </w:rPr>
        <w:footnoteReference w:id="508"/>
      </w:r>
      <w:r>
        <w:rPr>
          <w:rFonts w:ascii="Traditional Arabic" w:hAnsi="Traditional Arabic" w:cs="Traditional Arabic" w:hint="cs"/>
          <w:sz w:val="36"/>
          <w:szCs w:val="36"/>
          <w:rtl/>
          <w:lang w:val="id-ID"/>
        </w:rPr>
        <w:t>.</w:t>
      </w:r>
    </w:p>
    <w:p w:rsidR="007C35F7" w:rsidRDefault="007C35F7" w:rsidP="007C35F7">
      <w:pPr>
        <w:bidi w:val="0"/>
      </w:pPr>
      <w:r>
        <w:rPr>
          <w:rtl/>
        </w:rPr>
        <w:br w:type="page"/>
      </w:r>
    </w:p>
    <w:p w:rsidR="007C35F7" w:rsidRPr="00045981" w:rsidRDefault="007C35F7" w:rsidP="007C35F7">
      <w:pPr>
        <w:jc w:val="center"/>
        <w:rPr>
          <w:rFonts w:ascii="Traditional Arabic" w:hAnsi="Traditional Arabic" w:cs="Traditional Arabic"/>
          <w:b/>
          <w:bCs/>
          <w:sz w:val="36"/>
          <w:szCs w:val="36"/>
          <w:rtl/>
        </w:rPr>
      </w:pPr>
      <w:r w:rsidRPr="00045981">
        <w:rPr>
          <w:rFonts w:ascii="Traditional Arabic" w:hAnsi="Traditional Arabic" w:cs="Traditional Arabic" w:hint="cs"/>
          <w:b/>
          <w:bCs/>
          <w:sz w:val="36"/>
          <w:szCs w:val="36"/>
          <w:rtl/>
        </w:rPr>
        <w:lastRenderedPageBreak/>
        <w:t>الخاتمة</w:t>
      </w:r>
    </w:p>
    <w:p w:rsidR="007C35F7" w:rsidRPr="00045981" w:rsidRDefault="007C35F7" w:rsidP="007C35F7">
      <w:pPr>
        <w:spacing w:after="0" w:line="240" w:lineRule="auto"/>
        <w:ind w:firstLine="720"/>
        <w:rPr>
          <w:rFonts w:ascii="Traditional Arabic" w:hAnsi="Traditional Arabic" w:cs="Traditional Arabic"/>
          <w:sz w:val="36"/>
          <w:szCs w:val="36"/>
          <w:rtl/>
        </w:rPr>
      </w:pPr>
      <w:r w:rsidRPr="00045981">
        <w:rPr>
          <w:rFonts w:ascii="Traditional Arabic" w:hAnsi="Traditional Arabic" w:cs="Traditional Arabic" w:hint="cs"/>
          <w:sz w:val="36"/>
          <w:szCs w:val="36"/>
          <w:rtl/>
        </w:rPr>
        <w:t>الحمد لله الذي بنعمته تتم الصالحات، والصلاة والسلام على خير الأمة، محمد وعلى آله وأصحابه ومن تبعه إلى يوم المعاد.</w:t>
      </w:r>
    </w:p>
    <w:p w:rsidR="007C35F7" w:rsidRPr="00045981" w:rsidRDefault="007C35F7" w:rsidP="007C35F7">
      <w:pPr>
        <w:spacing w:after="0" w:line="240" w:lineRule="auto"/>
        <w:ind w:firstLine="720"/>
        <w:rPr>
          <w:rFonts w:ascii="Traditional Arabic" w:hAnsi="Traditional Arabic" w:cs="Traditional Arabic"/>
          <w:sz w:val="36"/>
          <w:szCs w:val="36"/>
          <w:rtl/>
        </w:rPr>
      </w:pPr>
      <w:r w:rsidRPr="00045981">
        <w:rPr>
          <w:rFonts w:ascii="Traditional Arabic" w:hAnsi="Traditional Arabic" w:cs="Traditional Arabic" w:hint="cs"/>
          <w:sz w:val="36"/>
          <w:szCs w:val="36"/>
          <w:rtl/>
        </w:rPr>
        <w:t>لم يبق بعد الرحلة العلمية في هذه الفصول إلا تسجيل النتائج التي توصل إليها الباحث خلال هذا البحث المتواضع، و</w:t>
      </w:r>
      <w:r>
        <w:rPr>
          <w:rFonts w:ascii="Traditional Arabic" w:hAnsi="Traditional Arabic" w:cs="Traditional Arabic" w:hint="cs"/>
          <w:sz w:val="36"/>
          <w:szCs w:val="36"/>
          <w:rtl/>
        </w:rPr>
        <w:t>هي ك</w:t>
      </w:r>
      <w:r w:rsidRPr="00045981">
        <w:rPr>
          <w:rFonts w:ascii="Traditional Arabic" w:hAnsi="Traditional Arabic" w:cs="Traditional Arabic" w:hint="cs"/>
          <w:sz w:val="36"/>
          <w:szCs w:val="36"/>
          <w:rtl/>
        </w:rPr>
        <w:t>ما يلي:</w:t>
      </w:r>
    </w:p>
    <w:p w:rsidR="007C35F7" w:rsidRPr="00045981" w:rsidRDefault="007C35F7" w:rsidP="007C35F7">
      <w:pPr>
        <w:pStyle w:val="ListParagraph"/>
        <w:numPr>
          <w:ilvl w:val="0"/>
          <w:numId w:val="73"/>
        </w:numPr>
        <w:tabs>
          <w:tab w:val="right" w:pos="997"/>
        </w:tabs>
        <w:bidi/>
        <w:spacing w:after="0" w:line="240" w:lineRule="auto"/>
        <w:ind w:left="0" w:firstLine="720"/>
        <w:rPr>
          <w:rFonts w:ascii="Traditional Arabic" w:hAnsi="Traditional Arabic" w:cs="Traditional Arabic"/>
          <w:sz w:val="36"/>
          <w:szCs w:val="36"/>
        </w:rPr>
      </w:pPr>
      <w:r>
        <w:rPr>
          <w:rFonts w:ascii="Traditional Arabic" w:hAnsi="Traditional Arabic" w:cs="Traditional Arabic" w:hint="cs"/>
          <w:sz w:val="36"/>
          <w:szCs w:val="36"/>
          <w:rtl/>
        </w:rPr>
        <w:t xml:space="preserve"> </w:t>
      </w:r>
      <w:r w:rsidRPr="00045981">
        <w:rPr>
          <w:rFonts w:ascii="Traditional Arabic" w:hAnsi="Traditional Arabic" w:cs="Traditional Arabic" w:hint="cs"/>
          <w:sz w:val="36"/>
          <w:szCs w:val="36"/>
          <w:rtl/>
        </w:rPr>
        <w:t xml:space="preserve">تعريف الجنسية لغة: ضرب من كل شيء، وأما الجنسية في الاصطلاح كما ذكر عبد الوهاب الكيالي </w:t>
      </w:r>
      <w:r w:rsidRPr="00045981">
        <w:rPr>
          <w:rFonts w:ascii="Traditional Arabic" w:hAnsi="Traditional Arabic" w:cs="Traditional Arabic"/>
          <w:sz w:val="36"/>
          <w:szCs w:val="36"/>
          <w:rtl/>
        </w:rPr>
        <w:t>–</w:t>
      </w:r>
      <w:r w:rsidRPr="00045981">
        <w:rPr>
          <w:rFonts w:ascii="Traditional Arabic" w:hAnsi="Traditional Arabic" w:cs="Traditional Arabic" w:hint="cs"/>
          <w:sz w:val="36"/>
          <w:szCs w:val="36"/>
          <w:rtl/>
        </w:rPr>
        <w:t xml:space="preserve"> صاحب موسوعة السياسة -: هي رابطة سياسية وقانونية بين الشخص ودولة معينة، تجعله عضوا فيها وتفيد انتماءه إليها، وتجعله في حالة تبعية سياسية لها.</w:t>
      </w:r>
    </w:p>
    <w:p w:rsidR="007C35F7" w:rsidRPr="00045981" w:rsidRDefault="007C35F7" w:rsidP="007C35F7">
      <w:pPr>
        <w:pStyle w:val="ListParagraph"/>
        <w:bidi/>
        <w:spacing w:after="0" w:line="240" w:lineRule="auto"/>
        <w:ind w:left="0" w:firstLine="720"/>
        <w:rPr>
          <w:rFonts w:ascii="Traditional Arabic" w:hAnsi="Traditional Arabic" w:cs="Traditional Arabic"/>
          <w:sz w:val="36"/>
          <w:szCs w:val="36"/>
          <w:rtl/>
        </w:rPr>
      </w:pPr>
      <w:r w:rsidRPr="00045981">
        <w:rPr>
          <w:rFonts w:ascii="Traditional Arabic" w:hAnsi="Traditional Arabic" w:cs="Traditional Arabic" w:hint="cs"/>
          <w:sz w:val="36"/>
          <w:szCs w:val="36"/>
          <w:rtl/>
        </w:rPr>
        <w:t>والصلة بين معنى الجنسية في اللغة والاصطلاح هي صلة مجازية لا حقيقية، حيث تعني لغة: المماثلة أو المشابهة بين الأشياء المتجانسة، واصطلاحا: أن جميع الأفراد الذين ينتمون إلى الجنسية الواحدة يتمتعون بالحقوق والواجبات على السواء أي أنهم يجانس بعضهم بعضا في الحقوق والواجبات.</w:t>
      </w:r>
    </w:p>
    <w:p w:rsidR="007C35F7" w:rsidRPr="00045981" w:rsidRDefault="007C35F7" w:rsidP="007C35F7">
      <w:pPr>
        <w:pStyle w:val="ListParagraph"/>
        <w:numPr>
          <w:ilvl w:val="0"/>
          <w:numId w:val="73"/>
        </w:numPr>
        <w:tabs>
          <w:tab w:val="right" w:pos="997"/>
        </w:tabs>
        <w:bidi/>
        <w:spacing w:after="0" w:line="240" w:lineRule="auto"/>
        <w:ind w:left="0" w:firstLine="720"/>
        <w:rPr>
          <w:rFonts w:ascii="Traditional Arabic" w:hAnsi="Traditional Arabic" w:cs="Traditional Arabic"/>
          <w:sz w:val="36"/>
          <w:szCs w:val="36"/>
        </w:rPr>
      </w:pPr>
      <w:r>
        <w:rPr>
          <w:rFonts w:ascii="Traditional Arabic" w:hAnsi="Traditional Arabic" w:cs="Traditional Arabic" w:hint="cs"/>
          <w:sz w:val="36"/>
          <w:szCs w:val="36"/>
          <w:rtl/>
        </w:rPr>
        <w:t xml:space="preserve"> </w:t>
      </w:r>
      <w:r w:rsidRPr="00045981">
        <w:rPr>
          <w:rFonts w:ascii="Traditional Arabic" w:hAnsi="Traditional Arabic" w:cs="Traditional Arabic" w:hint="cs"/>
          <w:sz w:val="36"/>
          <w:szCs w:val="36"/>
          <w:rtl/>
        </w:rPr>
        <w:t>للجنسية ثلاثة أركان: الشخص الذي يتلقى الجنسية، ثم الدولة التي تعطي الجنسية، ثم الحقوق والالتزامات.</w:t>
      </w:r>
    </w:p>
    <w:p w:rsidR="007C35F7" w:rsidRPr="005F19B3" w:rsidRDefault="007C35F7" w:rsidP="005F19B3">
      <w:pPr>
        <w:pStyle w:val="ListParagraph"/>
        <w:numPr>
          <w:ilvl w:val="0"/>
          <w:numId w:val="74"/>
        </w:numPr>
        <w:tabs>
          <w:tab w:val="right" w:pos="997"/>
        </w:tabs>
        <w:bidi/>
        <w:spacing w:after="0" w:line="240" w:lineRule="auto"/>
        <w:ind w:left="0" w:firstLine="720"/>
        <w:rPr>
          <w:rFonts w:ascii="Traditional Arabic" w:hAnsi="Traditional Arabic" w:cs="Traditional Arabic"/>
          <w:sz w:val="36"/>
          <w:szCs w:val="36"/>
        </w:rPr>
      </w:pPr>
      <w:r w:rsidRPr="005F19B3">
        <w:rPr>
          <w:rFonts w:ascii="Traditional Arabic" w:hAnsi="Traditional Arabic" w:cs="Traditional Arabic" w:hint="cs"/>
          <w:sz w:val="36"/>
          <w:szCs w:val="36"/>
          <w:rtl/>
        </w:rPr>
        <w:t xml:space="preserve"> جواز اكتساب الجنسية في الدولة غير الإسلامية مع مراعاة الحالات التالية:</w:t>
      </w:r>
    </w:p>
    <w:p w:rsidR="007C35F7" w:rsidRPr="00045981" w:rsidRDefault="007C35F7" w:rsidP="007C35F7">
      <w:pPr>
        <w:pStyle w:val="ListParagraph"/>
        <w:spacing w:after="0" w:line="240" w:lineRule="auto"/>
        <w:ind w:left="0" w:firstLine="720"/>
        <w:jc w:val="right"/>
        <w:rPr>
          <w:rFonts w:ascii="Traditional Arabic" w:hAnsi="Traditional Arabic" w:cs="Traditional Arabic"/>
          <w:sz w:val="36"/>
          <w:szCs w:val="36"/>
          <w:rtl/>
        </w:rPr>
      </w:pPr>
      <w:r w:rsidRPr="00045981">
        <w:rPr>
          <w:rFonts w:ascii="Traditional Arabic" w:hAnsi="Traditional Arabic" w:cs="Traditional Arabic" w:hint="cs"/>
          <w:b/>
          <w:bCs/>
          <w:sz w:val="36"/>
          <w:szCs w:val="36"/>
          <w:rtl/>
        </w:rPr>
        <w:t>الحالة الأولى</w:t>
      </w:r>
      <w:r w:rsidRPr="00045981">
        <w:rPr>
          <w:rFonts w:ascii="Traditional Arabic" w:hAnsi="Traditional Arabic" w:cs="Traditional Arabic" w:hint="cs"/>
          <w:sz w:val="36"/>
          <w:szCs w:val="36"/>
          <w:rtl/>
        </w:rPr>
        <w:t>: التجنس بجنسية الدولة غير الإسلامية لأهل البلد الأصليين سواء كانوا مسلمين بالأصالة أو ممن اعتنق الإسلام حديثا، وبحيث لا بديل لهؤلاء ولا يتوفر من يحتضنهم من الدول المسلمة ويمنحهم صفة تفيد انتسابهم إليها، فهم مضطرون إلى حمل جنسية الدولة غير المسلمة، وعليه فلا مانع من بقائهم على حالهم إلى أن ييسر الله لهم ويجعل لهم فرجا ومخرجا والضرورات تبيح المحظورات.</w:t>
      </w:r>
    </w:p>
    <w:p w:rsidR="007C35F7" w:rsidRPr="00045981" w:rsidRDefault="007C35F7" w:rsidP="007C35F7">
      <w:pPr>
        <w:pStyle w:val="ListParagraph"/>
        <w:bidi/>
        <w:spacing w:after="0" w:line="240" w:lineRule="auto"/>
        <w:ind w:left="0"/>
        <w:rPr>
          <w:rFonts w:ascii="Traditional Arabic" w:hAnsi="Traditional Arabic" w:cs="Traditional Arabic"/>
          <w:sz w:val="36"/>
          <w:szCs w:val="36"/>
          <w:rtl/>
        </w:rPr>
      </w:pPr>
      <w:r w:rsidRPr="00045981">
        <w:rPr>
          <w:rFonts w:ascii="Traditional Arabic" w:hAnsi="Traditional Arabic" w:cs="Traditional Arabic" w:hint="cs"/>
          <w:b/>
          <w:bCs/>
          <w:sz w:val="36"/>
          <w:szCs w:val="36"/>
          <w:rtl/>
        </w:rPr>
        <w:t>الحالة الثانية</w:t>
      </w:r>
      <w:r w:rsidRPr="00045981">
        <w:rPr>
          <w:rFonts w:ascii="Traditional Arabic" w:hAnsi="Traditional Arabic" w:cs="Traditional Arabic" w:hint="cs"/>
          <w:sz w:val="36"/>
          <w:szCs w:val="36"/>
          <w:rtl/>
        </w:rPr>
        <w:t>: اكتساب التجنس بجنسية الدولة غير الإسلامية لغير أهل البلد الأصليين فالحكم يتبع السبب أو الدوافع التي دفعت المسلمين اكتساب تلك الجنسية. فهناك صور نفصلها هنا:</w:t>
      </w:r>
    </w:p>
    <w:p w:rsidR="007C35F7" w:rsidRPr="00045981" w:rsidRDefault="007C35F7" w:rsidP="007C35F7">
      <w:pPr>
        <w:pStyle w:val="ListParagraph"/>
        <w:bidi/>
        <w:spacing w:after="0" w:line="240" w:lineRule="auto"/>
        <w:ind w:left="0" w:firstLine="720"/>
        <w:rPr>
          <w:rFonts w:ascii="Traditional Arabic" w:hAnsi="Traditional Arabic" w:cs="Traditional Arabic"/>
          <w:sz w:val="36"/>
          <w:szCs w:val="36"/>
          <w:rtl/>
        </w:rPr>
      </w:pPr>
      <w:r w:rsidRPr="00045981">
        <w:rPr>
          <w:rFonts w:ascii="Traditional Arabic" w:hAnsi="Traditional Arabic" w:cs="Traditional Arabic" w:hint="cs"/>
          <w:b/>
          <w:bCs/>
          <w:sz w:val="36"/>
          <w:szCs w:val="36"/>
          <w:rtl/>
        </w:rPr>
        <w:t>الأولى</w:t>
      </w:r>
      <w:r w:rsidRPr="00045981">
        <w:rPr>
          <w:rFonts w:ascii="Traditional Arabic" w:hAnsi="Traditional Arabic" w:cs="Traditional Arabic" w:hint="cs"/>
          <w:sz w:val="36"/>
          <w:szCs w:val="36"/>
          <w:rtl/>
        </w:rPr>
        <w:t>: لمصلحة ذاتية كأن يخرج مضطرا من بلده إلى آخر للبحث عن القوت لإطعام نفسه وعياله وتوفير المسكن والملبس والتعليم لأبنائه، وكان ذلك غير مت</w:t>
      </w:r>
      <w:r>
        <w:rPr>
          <w:rFonts w:ascii="Traditional Arabic" w:hAnsi="Traditional Arabic" w:cs="Traditional Arabic" w:hint="cs"/>
          <w:sz w:val="36"/>
          <w:szCs w:val="36"/>
          <w:rtl/>
        </w:rPr>
        <w:t xml:space="preserve">وفر له في بلاد المسلمين الأخرى، </w:t>
      </w:r>
      <w:r w:rsidRPr="00045981">
        <w:rPr>
          <w:rFonts w:ascii="Traditional Arabic" w:hAnsi="Traditional Arabic" w:cs="Traditional Arabic" w:hint="cs"/>
          <w:sz w:val="36"/>
          <w:szCs w:val="36"/>
          <w:rtl/>
        </w:rPr>
        <w:t>فهؤلاء لا حرج عليهم لأن يطلب الرزق لنفسه ولأهله</w:t>
      </w:r>
      <w:r>
        <w:rPr>
          <w:rFonts w:ascii="Traditional Arabic" w:hAnsi="Traditional Arabic" w:cs="Traditional Arabic" w:hint="cs"/>
          <w:sz w:val="36"/>
          <w:szCs w:val="36"/>
          <w:rtl/>
        </w:rPr>
        <w:t>؛</w:t>
      </w:r>
      <w:r w:rsidRPr="00045981">
        <w:rPr>
          <w:rFonts w:ascii="Traditional Arabic" w:hAnsi="Traditional Arabic" w:cs="Traditional Arabic" w:hint="cs"/>
          <w:sz w:val="36"/>
          <w:szCs w:val="36"/>
          <w:rtl/>
        </w:rPr>
        <w:t xml:space="preserve"> لأن هذا السبب من ضروريات الحياة وحاجاتها، ولأنها فريضة</w:t>
      </w:r>
      <w:r>
        <w:rPr>
          <w:rFonts w:ascii="Traditional Arabic" w:hAnsi="Traditional Arabic" w:cs="Traditional Arabic" w:hint="cs"/>
          <w:sz w:val="36"/>
          <w:szCs w:val="36"/>
          <w:rtl/>
        </w:rPr>
        <w:t>،</w:t>
      </w:r>
      <w:r w:rsidRPr="00045981">
        <w:rPr>
          <w:rFonts w:ascii="Traditional Arabic" w:hAnsi="Traditional Arabic" w:cs="Traditional Arabic" w:hint="cs"/>
          <w:sz w:val="36"/>
          <w:szCs w:val="36"/>
          <w:rtl/>
        </w:rPr>
        <w:t xml:space="preserve"> والشرع لم يقيدها بمكان دون مكان. فيجوز له اكتساب الجنسية بشروط: أن يكون </w:t>
      </w:r>
      <w:r w:rsidRPr="00045981">
        <w:rPr>
          <w:rFonts w:ascii="Traditional Arabic" w:hAnsi="Traditional Arabic" w:cs="Traditional Arabic" w:hint="cs"/>
          <w:sz w:val="36"/>
          <w:szCs w:val="36"/>
          <w:rtl/>
        </w:rPr>
        <w:lastRenderedPageBreak/>
        <w:t>مضطرا، ألا تكون الدولة المسلمة بحاجة إليه، ألا يشتغل فيما حرمه الله، ألا يضر بعمله المسلمين، وأن تشترط الدولة امتلاك الجنسية لحصول العمل.</w:t>
      </w:r>
    </w:p>
    <w:p w:rsidR="007C35F7" w:rsidRPr="00A43CAB" w:rsidRDefault="007C35F7" w:rsidP="007C35F7">
      <w:pPr>
        <w:spacing w:after="0" w:line="240" w:lineRule="auto"/>
        <w:ind w:firstLine="720"/>
        <w:rPr>
          <w:rFonts w:ascii="Traditional Arabic" w:hAnsi="Traditional Arabic" w:cs="Traditional Arabic"/>
          <w:sz w:val="36"/>
          <w:szCs w:val="36"/>
          <w:rtl/>
        </w:rPr>
      </w:pPr>
      <w:r w:rsidRPr="00A43CAB">
        <w:rPr>
          <w:rFonts w:ascii="Traditional Arabic" w:hAnsi="Traditional Arabic" w:cs="Traditional Arabic" w:hint="cs"/>
          <w:b/>
          <w:bCs/>
          <w:sz w:val="36"/>
          <w:szCs w:val="36"/>
          <w:rtl/>
        </w:rPr>
        <w:t>الثانية</w:t>
      </w:r>
      <w:r w:rsidRPr="00A43CAB">
        <w:rPr>
          <w:rFonts w:ascii="Traditional Arabic" w:hAnsi="Traditional Arabic" w:cs="Traditional Arabic" w:hint="cs"/>
          <w:sz w:val="36"/>
          <w:szCs w:val="36"/>
          <w:rtl/>
        </w:rPr>
        <w:t>: لمصلحة الإسلام والمسلمين، كأن يكون فقيها، أو إماما، أو داعيا، أو طالب علم، فيجوز للمسلم اكتساب الجنسية في هذه الصورة، إذا كان لا يستطيع تحقيق هذه المصالح العظيمة إلا بالتجنس، أما إن أمكنه تحقيقه بلا تجنس ففي ذلك خير أيضا.</w:t>
      </w:r>
    </w:p>
    <w:p w:rsidR="007C35F7" w:rsidRDefault="007C35F7" w:rsidP="007C35F7">
      <w:pPr>
        <w:pStyle w:val="ListParagraph"/>
        <w:bidi/>
        <w:spacing w:after="0" w:line="240" w:lineRule="auto"/>
        <w:ind w:left="0" w:firstLine="720"/>
        <w:rPr>
          <w:rFonts w:ascii="Traditional Arabic" w:hAnsi="Traditional Arabic" w:cs="Traditional Arabic"/>
          <w:sz w:val="36"/>
          <w:szCs w:val="36"/>
          <w:rtl/>
        </w:rPr>
      </w:pPr>
      <w:r w:rsidRPr="00045981">
        <w:rPr>
          <w:rFonts w:ascii="Traditional Arabic" w:hAnsi="Traditional Arabic" w:cs="Traditional Arabic" w:hint="cs"/>
          <w:b/>
          <w:bCs/>
          <w:sz w:val="36"/>
          <w:szCs w:val="36"/>
          <w:rtl/>
        </w:rPr>
        <w:t>الثالثة</w:t>
      </w:r>
      <w:r w:rsidRPr="00045981">
        <w:rPr>
          <w:rFonts w:ascii="Traditional Arabic" w:hAnsi="Traditional Arabic" w:cs="Traditional Arabic" w:hint="cs"/>
          <w:sz w:val="36"/>
          <w:szCs w:val="36"/>
          <w:rtl/>
        </w:rPr>
        <w:t xml:space="preserve">: اكتساب الجنسية بسبب الاضطهاد أو الاضطرار، كأن يكون مهددا في دينه أو نفسه أو أهله أو ماله بلا سبب معتبر في الإسلام. ففي هذه الصورة يجوز للمسلم اكتساب الجنسية بشروط: أن يكون مضطرا، وأن يختار البلد </w:t>
      </w:r>
      <w:r>
        <w:rPr>
          <w:rFonts w:ascii="Traditional Arabic" w:hAnsi="Traditional Arabic" w:cs="Traditional Arabic" w:hint="cs"/>
          <w:sz w:val="36"/>
          <w:szCs w:val="36"/>
          <w:rtl/>
        </w:rPr>
        <w:t xml:space="preserve">الذي </w:t>
      </w:r>
      <w:r w:rsidRPr="00045981">
        <w:rPr>
          <w:rFonts w:ascii="Traditional Arabic" w:hAnsi="Traditional Arabic" w:cs="Traditional Arabic" w:hint="cs"/>
          <w:sz w:val="36"/>
          <w:szCs w:val="36"/>
          <w:rtl/>
        </w:rPr>
        <w:t>يكون فيه آمنا على دينه وأهله، وأن ينوي الرجوع إلى بلده إذا تغيرت أحوالها، وأن ينكر ما عليه أهل الكفر من ضلال.</w:t>
      </w:r>
    </w:p>
    <w:p w:rsidR="007C35F7" w:rsidRPr="00045981" w:rsidRDefault="007C35F7" w:rsidP="007C35F7">
      <w:pPr>
        <w:pStyle w:val="ListParagraph"/>
        <w:bidi/>
        <w:spacing w:after="0" w:line="240" w:lineRule="auto"/>
        <w:ind w:left="0" w:firstLine="720"/>
        <w:rPr>
          <w:rFonts w:ascii="Traditional Arabic" w:hAnsi="Traditional Arabic" w:cs="Traditional Arabic"/>
          <w:sz w:val="36"/>
          <w:szCs w:val="36"/>
          <w:rtl/>
        </w:rPr>
      </w:pPr>
      <w:r w:rsidRPr="00045981">
        <w:rPr>
          <w:rFonts w:ascii="Traditional Arabic" w:hAnsi="Traditional Arabic" w:cs="Traditional Arabic" w:hint="cs"/>
          <w:b/>
          <w:bCs/>
          <w:sz w:val="36"/>
          <w:szCs w:val="36"/>
          <w:rtl/>
        </w:rPr>
        <w:t>الرابعة</w:t>
      </w:r>
      <w:r w:rsidRPr="00045981">
        <w:rPr>
          <w:rFonts w:ascii="Traditional Arabic" w:hAnsi="Traditional Arabic" w:cs="Traditional Arabic" w:hint="cs"/>
          <w:sz w:val="36"/>
          <w:szCs w:val="36"/>
          <w:rtl/>
        </w:rPr>
        <w:t>: اكتساب الجنسية للافتخار فيها أو الاعتزاز بها، كأن يكتسب الجنسية لمجرد التنعم بملذات الدنيا فحسب لا ضرورة فيها ولا مصلحة للإسلام والمسلمين، فهذا حرام.</w:t>
      </w:r>
    </w:p>
    <w:p w:rsidR="007C35F7" w:rsidRPr="00045981" w:rsidRDefault="007C35F7" w:rsidP="007C35F7">
      <w:pPr>
        <w:pStyle w:val="ListParagraph"/>
        <w:numPr>
          <w:ilvl w:val="0"/>
          <w:numId w:val="73"/>
        </w:numPr>
        <w:bidi/>
        <w:spacing w:after="0" w:line="240" w:lineRule="auto"/>
        <w:ind w:left="0" w:firstLine="720"/>
        <w:rPr>
          <w:rFonts w:ascii="Traditional Arabic" w:hAnsi="Traditional Arabic" w:cs="Traditional Arabic"/>
          <w:sz w:val="36"/>
          <w:szCs w:val="36"/>
        </w:rPr>
      </w:pPr>
      <w:r w:rsidRPr="00045981">
        <w:rPr>
          <w:rFonts w:ascii="Traditional Arabic" w:hAnsi="Traditional Arabic" w:cs="Traditional Arabic" w:hint="cs"/>
          <w:sz w:val="36"/>
          <w:szCs w:val="36"/>
          <w:rtl/>
        </w:rPr>
        <w:t xml:space="preserve">مفهوم الحزب المعاصر كما ذكر صلاح الصاوي في التعددية </w:t>
      </w:r>
      <w:r>
        <w:rPr>
          <w:rFonts w:ascii="Traditional Arabic" w:hAnsi="Traditional Arabic" w:cs="Traditional Arabic" w:hint="cs"/>
          <w:sz w:val="36"/>
          <w:szCs w:val="36"/>
          <w:rtl/>
        </w:rPr>
        <w:t>ا</w:t>
      </w:r>
      <w:r w:rsidRPr="00045981">
        <w:rPr>
          <w:rFonts w:ascii="Traditional Arabic" w:hAnsi="Traditional Arabic" w:cs="Traditional Arabic" w:hint="cs"/>
          <w:sz w:val="36"/>
          <w:szCs w:val="36"/>
          <w:rtl/>
        </w:rPr>
        <w:t>لسياس</w:t>
      </w:r>
      <w:r>
        <w:rPr>
          <w:rFonts w:ascii="Traditional Arabic" w:hAnsi="Traditional Arabic" w:cs="Traditional Arabic" w:hint="cs"/>
          <w:sz w:val="36"/>
          <w:szCs w:val="36"/>
          <w:rtl/>
        </w:rPr>
        <w:t>ي</w:t>
      </w:r>
      <w:r w:rsidRPr="00045981">
        <w:rPr>
          <w:rFonts w:ascii="Traditional Arabic" w:hAnsi="Traditional Arabic" w:cs="Traditional Arabic" w:hint="cs"/>
          <w:sz w:val="36"/>
          <w:szCs w:val="36"/>
          <w:rtl/>
        </w:rPr>
        <w:t>ة في الدولة غير الإسلامية هو: مجموعة من المواطنين يؤمنون بأهداف سياسية وأيدلوجية مشتركة، وينظمون أنفسهم بهدف دخول السلطة وتحقيق برنامجهم.</w:t>
      </w:r>
    </w:p>
    <w:p w:rsidR="007C35F7" w:rsidRDefault="007C35F7" w:rsidP="007C35F7">
      <w:pPr>
        <w:pStyle w:val="ListParagraph"/>
        <w:numPr>
          <w:ilvl w:val="0"/>
          <w:numId w:val="73"/>
        </w:numPr>
        <w:bidi/>
        <w:spacing w:after="0" w:line="240" w:lineRule="auto"/>
        <w:ind w:left="0" w:firstLine="720"/>
        <w:rPr>
          <w:rFonts w:ascii="Traditional Arabic" w:hAnsi="Traditional Arabic" w:cs="Traditional Arabic"/>
          <w:sz w:val="36"/>
          <w:szCs w:val="36"/>
        </w:rPr>
      </w:pPr>
      <w:r w:rsidRPr="00045981">
        <w:rPr>
          <w:rFonts w:ascii="Traditional Arabic" w:hAnsi="Traditional Arabic" w:cs="Traditional Arabic" w:hint="cs"/>
          <w:sz w:val="36"/>
          <w:szCs w:val="36"/>
          <w:rtl/>
        </w:rPr>
        <w:t xml:space="preserve">حكم إقامة الحزب في الدولة غير الإسلامية جائز، للحفاظ على الحقوق والمصالح، ونشر الدين والدعوة إلى الله سبحانه وتعالى. </w:t>
      </w:r>
    </w:p>
    <w:p w:rsidR="007C35F7" w:rsidRDefault="007C35F7" w:rsidP="007C35F7">
      <w:pPr>
        <w:pStyle w:val="ListParagraph"/>
        <w:bidi/>
        <w:spacing w:after="0" w:line="240" w:lineRule="auto"/>
        <w:rPr>
          <w:rFonts w:ascii="Traditional Arabic" w:hAnsi="Traditional Arabic" w:cs="Traditional Arabic"/>
          <w:sz w:val="36"/>
          <w:szCs w:val="36"/>
          <w:rtl/>
        </w:rPr>
      </w:pPr>
      <w:r w:rsidRPr="00045981">
        <w:rPr>
          <w:rFonts w:ascii="Traditional Arabic" w:hAnsi="Traditional Arabic" w:cs="Traditional Arabic" w:hint="cs"/>
          <w:sz w:val="36"/>
          <w:szCs w:val="36"/>
          <w:rtl/>
        </w:rPr>
        <w:t xml:space="preserve">وإقامة الحزب في الدولة غير الإسلامية تعتبر وسيلة لصيانة الحقوق والحريات العامة، والقاعدة تقول: ما لا يتم الواجب إلا به فهو واجب. وذلك بالشروط التالية: </w:t>
      </w:r>
    </w:p>
    <w:p w:rsidR="007C35F7" w:rsidRDefault="007C35F7" w:rsidP="007C35F7">
      <w:pPr>
        <w:pStyle w:val="ListParagraph"/>
        <w:numPr>
          <w:ilvl w:val="0"/>
          <w:numId w:val="72"/>
        </w:numPr>
        <w:bidi/>
        <w:spacing w:after="0" w:line="240" w:lineRule="auto"/>
        <w:rPr>
          <w:rFonts w:ascii="Traditional Arabic" w:hAnsi="Traditional Arabic" w:cs="Traditional Arabic"/>
          <w:sz w:val="36"/>
          <w:szCs w:val="36"/>
        </w:rPr>
      </w:pPr>
      <w:r w:rsidRPr="00045981">
        <w:rPr>
          <w:rFonts w:ascii="Traditional Arabic" w:hAnsi="Traditional Arabic" w:cs="Traditional Arabic" w:hint="cs"/>
          <w:sz w:val="36"/>
          <w:szCs w:val="36"/>
          <w:rtl/>
        </w:rPr>
        <w:t>أن يقوم الحزب على أساس القرآن والسنة</w:t>
      </w:r>
      <w:r>
        <w:rPr>
          <w:rFonts w:ascii="Traditional Arabic" w:hAnsi="Traditional Arabic" w:cs="Traditional Arabic" w:hint="cs"/>
          <w:sz w:val="36"/>
          <w:szCs w:val="36"/>
          <w:rtl/>
        </w:rPr>
        <w:t>.</w:t>
      </w:r>
      <w:r w:rsidRPr="00045981">
        <w:rPr>
          <w:rFonts w:ascii="Traditional Arabic" w:hAnsi="Traditional Arabic" w:cs="Traditional Arabic" w:hint="cs"/>
          <w:sz w:val="36"/>
          <w:szCs w:val="36"/>
          <w:rtl/>
        </w:rPr>
        <w:t xml:space="preserve"> </w:t>
      </w:r>
    </w:p>
    <w:p w:rsidR="007C35F7" w:rsidRDefault="007C35F7" w:rsidP="007C35F7">
      <w:pPr>
        <w:pStyle w:val="ListParagraph"/>
        <w:numPr>
          <w:ilvl w:val="0"/>
          <w:numId w:val="72"/>
        </w:numPr>
        <w:bidi/>
        <w:spacing w:after="0" w:line="240" w:lineRule="auto"/>
        <w:rPr>
          <w:rFonts w:ascii="Traditional Arabic" w:hAnsi="Traditional Arabic" w:cs="Traditional Arabic"/>
          <w:sz w:val="36"/>
          <w:szCs w:val="36"/>
        </w:rPr>
      </w:pPr>
      <w:r w:rsidRPr="00045981">
        <w:rPr>
          <w:rFonts w:ascii="Traditional Arabic" w:hAnsi="Traditional Arabic" w:cs="Traditional Arabic" w:hint="cs"/>
          <w:sz w:val="36"/>
          <w:szCs w:val="36"/>
          <w:rtl/>
        </w:rPr>
        <w:t>وأن يكون الهدف من إقامته التعاون على البر والتقوى والعمل لوجه الله، وتجنب إنشاء عدة أحزاب لجماعة واحدة</w:t>
      </w:r>
      <w:r>
        <w:rPr>
          <w:rFonts w:ascii="Traditional Arabic" w:hAnsi="Traditional Arabic" w:cs="Traditional Arabic" w:hint="cs"/>
          <w:sz w:val="36"/>
          <w:szCs w:val="36"/>
          <w:rtl/>
        </w:rPr>
        <w:t>.</w:t>
      </w:r>
      <w:r w:rsidRPr="00045981">
        <w:rPr>
          <w:rFonts w:ascii="Traditional Arabic" w:hAnsi="Traditional Arabic" w:cs="Traditional Arabic" w:hint="cs"/>
          <w:sz w:val="36"/>
          <w:szCs w:val="36"/>
          <w:rtl/>
        </w:rPr>
        <w:t xml:space="preserve"> </w:t>
      </w:r>
    </w:p>
    <w:p w:rsidR="007C35F7" w:rsidRDefault="007C35F7" w:rsidP="007C35F7">
      <w:pPr>
        <w:pStyle w:val="ListParagraph"/>
        <w:numPr>
          <w:ilvl w:val="0"/>
          <w:numId w:val="72"/>
        </w:numPr>
        <w:bidi/>
        <w:spacing w:after="0" w:line="240" w:lineRule="auto"/>
        <w:rPr>
          <w:rFonts w:ascii="Traditional Arabic" w:hAnsi="Traditional Arabic" w:cs="Traditional Arabic"/>
          <w:sz w:val="36"/>
          <w:szCs w:val="36"/>
        </w:rPr>
      </w:pPr>
      <w:r w:rsidRPr="00045981">
        <w:rPr>
          <w:rFonts w:ascii="Traditional Arabic" w:hAnsi="Traditional Arabic" w:cs="Traditional Arabic" w:hint="cs"/>
          <w:sz w:val="36"/>
          <w:szCs w:val="36"/>
          <w:rtl/>
        </w:rPr>
        <w:t>ألا يقوم الحزب على أي خلفية عرقية ومذهبية</w:t>
      </w:r>
      <w:r>
        <w:rPr>
          <w:rFonts w:ascii="Traditional Arabic" w:hAnsi="Traditional Arabic" w:cs="Traditional Arabic" w:hint="cs"/>
          <w:sz w:val="36"/>
          <w:szCs w:val="36"/>
          <w:rtl/>
        </w:rPr>
        <w:t>.</w:t>
      </w:r>
      <w:r w:rsidRPr="00045981">
        <w:rPr>
          <w:rFonts w:ascii="Traditional Arabic" w:hAnsi="Traditional Arabic" w:cs="Traditional Arabic" w:hint="cs"/>
          <w:sz w:val="36"/>
          <w:szCs w:val="36"/>
          <w:rtl/>
        </w:rPr>
        <w:t xml:space="preserve"> </w:t>
      </w:r>
    </w:p>
    <w:p w:rsidR="007C35F7" w:rsidRDefault="007C35F7" w:rsidP="007C35F7">
      <w:pPr>
        <w:pStyle w:val="ListParagraph"/>
        <w:numPr>
          <w:ilvl w:val="0"/>
          <w:numId w:val="72"/>
        </w:numPr>
        <w:bidi/>
        <w:spacing w:after="0" w:line="240" w:lineRule="auto"/>
        <w:rPr>
          <w:rFonts w:ascii="Traditional Arabic" w:hAnsi="Traditional Arabic" w:cs="Traditional Arabic"/>
          <w:sz w:val="36"/>
          <w:szCs w:val="36"/>
        </w:rPr>
      </w:pPr>
      <w:r w:rsidRPr="00045981">
        <w:rPr>
          <w:rFonts w:ascii="Traditional Arabic" w:hAnsi="Traditional Arabic" w:cs="Traditional Arabic" w:hint="cs"/>
          <w:sz w:val="36"/>
          <w:szCs w:val="36"/>
          <w:rtl/>
        </w:rPr>
        <w:t>ألا يرتكب أخطاء الأحزاب الأخرى في العالم الإسلامي</w:t>
      </w:r>
      <w:r>
        <w:rPr>
          <w:rFonts w:ascii="Traditional Arabic" w:hAnsi="Traditional Arabic" w:cs="Traditional Arabic" w:hint="cs"/>
          <w:sz w:val="36"/>
          <w:szCs w:val="36"/>
          <w:rtl/>
        </w:rPr>
        <w:t>.</w:t>
      </w:r>
      <w:r w:rsidRPr="00045981">
        <w:rPr>
          <w:rFonts w:ascii="Traditional Arabic" w:hAnsi="Traditional Arabic" w:cs="Traditional Arabic" w:hint="cs"/>
          <w:sz w:val="36"/>
          <w:szCs w:val="36"/>
          <w:rtl/>
        </w:rPr>
        <w:t xml:space="preserve"> </w:t>
      </w:r>
    </w:p>
    <w:p w:rsidR="007C35F7" w:rsidRPr="00045981" w:rsidRDefault="007C35F7" w:rsidP="007C35F7">
      <w:pPr>
        <w:pStyle w:val="ListParagraph"/>
        <w:numPr>
          <w:ilvl w:val="0"/>
          <w:numId w:val="72"/>
        </w:numPr>
        <w:bidi/>
        <w:spacing w:after="0" w:line="240" w:lineRule="auto"/>
        <w:rPr>
          <w:rFonts w:ascii="Traditional Arabic" w:hAnsi="Traditional Arabic" w:cs="Traditional Arabic"/>
          <w:sz w:val="36"/>
          <w:szCs w:val="36"/>
        </w:rPr>
      </w:pPr>
      <w:r w:rsidRPr="00045981">
        <w:rPr>
          <w:rFonts w:ascii="Traditional Arabic" w:hAnsi="Traditional Arabic" w:cs="Traditional Arabic" w:hint="cs"/>
          <w:sz w:val="36"/>
          <w:szCs w:val="36"/>
          <w:rtl/>
        </w:rPr>
        <w:t>أن يقيم العلاقات مع المسلمين في غير بلده, وأن يكون حزبا إسلاميا.</w:t>
      </w:r>
    </w:p>
    <w:p w:rsidR="007C35F7" w:rsidRPr="00045981" w:rsidRDefault="007C35F7" w:rsidP="007C35F7">
      <w:pPr>
        <w:pStyle w:val="ListParagraph"/>
        <w:numPr>
          <w:ilvl w:val="0"/>
          <w:numId w:val="73"/>
        </w:numPr>
        <w:bidi/>
        <w:spacing w:after="0" w:line="240" w:lineRule="auto"/>
        <w:ind w:left="0" w:firstLine="720"/>
        <w:rPr>
          <w:rFonts w:ascii="Traditional Arabic" w:hAnsi="Traditional Arabic" w:cs="Traditional Arabic"/>
          <w:sz w:val="36"/>
          <w:szCs w:val="36"/>
        </w:rPr>
      </w:pPr>
      <w:r w:rsidRPr="00045981">
        <w:rPr>
          <w:rFonts w:ascii="Traditional Arabic" w:hAnsi="Traditional Arabic" w:cs="Traditional Arabic" w:hint="cs"/>
          <w:sz w:val="36"/>
          <w:szCs w:val="36"/>
          <w:rtl/>
        </w:rPr>
        <w:lastRenderedPageBreak/>
        <w:t>مفهوم الانتخاب هو: الاختيار وإجراء قانوني يحدد نظامه ووقته ومكانه في دستور أو لائحة ليختار على مقتضاه شخص أو أكثر لرياسة مجلس أو نقابة أو ندوة أو لعضويتها أو نحو ذلك.</w:t>
      </w:r>
    </w:p>
    <w:p w:rsidR="007C35F7" w:rsidRDefault="007C35F7" w:rsidP="007C35F7">
      <w:pPr>
        <w:pStyle w:val="ListParagraph"/>
        <w:numPr>
          <w:ilvl w:val="0"/>
          <w:numId w:val="73"/>
        </w:numPr>
        <w:bidi/>
        <w:spacing w:after="0" w:line="240" w:lineRule="auto"/>
        <w:ind w:left="0" w:firstLine="720"/>
        <w:rPr>
          <w:rFonts w:ascii="Traditional Arabic" w:hAnsi="Traditional Arabic" w:cs="Traditional Arabic"/>
          <w:sz w:val="36"/>
          <w:szCs w:val="36"/>
        </w:rPr>
      </w:pPr>
      <w:r w:rsidRPr="00045981">
        <w:rPr>
          <w:rFonts w:ascii="Traditional Arabic" w:hAnsi="Traditional Arabic" w:cs="Traditional Arabic" w:hint="cs"/>
          <w:sz w:val="36"/>
          <w:szCs w:val="36"/>
          <w:rtl/>
        </w:rPr>
        <w:t xml:space="preserve">يجوز للمسلمين المتجنسين بجنسية الدولة غير الإسلامية المشاركة في الانتخابات النيابية، مع مراعاة هذه الأمور: </w:t>
      </w:r>
    </w:p>
    <w:p w:rsidR="007C35F7" w:rsidRDefault="007C35F7" w:rsidP="007C35F7">
      <w:pPr>
        <w:pStyle w:val="ListParagraph"/>
        <w:numPr>
          <w:ilvl w:val="0"/>
          <w:numId w:val="72"/>
        </w:numPr>
        <w:bidi/>
        <w:spacing w:after="0" w:line="240" w:lineRule="auto"/>
        <w:rPr>
          <w:rFonts w:ascii="Traditional Arabic" w:hAnsi="Traditional Arabic" w:cs="Traditional Arabic"/>
          <w:sz w:val="36"/>
          <w:szCs w:val="36"/>
        </w:rPr>
      </w:pPr>
      <w:r w:rsidRPr="00045981">
        <w:rPr>
          <w:rFonts w:ascii="Traditional Arabic" w:hAnsi="Traditional Arabic" w:cs="Traditional Arabic" w:hint="cs"/>
          <w:sz w:val="36"/>
          <w:szCs w:val="36"/>
          <w:rtl/>
        </w:rPr>
        <w:t>عدم مخالفة الوعد</w:t>
      </w:r>
      <w:r>
        <w:rPr>
          <w:rFonts w:ascii="Traditional Arabic" w:hAnsi="Traditional Arabic" w:cs="Traditional Arabic" w:hint="cs"/>
          <w:sz w:val="36"/>
          <w:szCs w:val="36"/>
          <w:rtl/>
        </w:rPr>
        <w:t>.</w:t>
      </w:r>
      <w:r w:rsidRPr="00045981">
        <w:rPr>
          <w:rFonts w:ascii="Traditional Arabic" w:hAnsi="Traditional Arabic" w:cs="Traditional Arabic" w:hint="cs"/>
          <w:sz w:val="36"/>
          <w:szCs w:val="36"/>
          <w:rtl/>
        </w:rPr>
        <w:t xml:space="preserve"> </w:t>
      </w:r>
    </w:p>
    <w:p w:rsidR="007C35F7" w:rsidRDefault="007C35F7" w:rsidP="007C35F7">
      <w:pPr>
        <w:pStyle w:val="ListParagraph"/>
        <w:numPr>
          <w:ilvl w:val="0"/>
          <w:numId w:val="72"/>
        </w:numPr>
        <w:bidi/>
        <w:spacing w:after="0" w:line="240" w:lineRule="auto"/>
        <w:rPr>
          <w:rFonts w:ascii="Traditional Arabic" w:hAnsi="Traditional Arabic" w:cs="Traditional Arabic"/>
          <w:sz w:val="36"/>
          <w:szCs w:val="36"/>
        </w:rPr>
      </w:pPr>
      <w:r w:rsidRPr="00045981">
        <w:rPr>
          <w:rFonts w:ascii="Traditional Arabic" w:hAnsi="Traditional Arabic" w:cs="Traditional Arabic" w:hint="cs"/>
          <w:sz w:val="36"/>
          <w:szCs w:val="36"/>
          <w:rtl/>
        </w:rPr>
        <w:t>عدم الإسراف في تصرف المال بلا فائدة</w:t>
      </w:r>
      <w:r>
        <w:rPr>
          <w:rFonts w:ascii="Traditional Arabic" w:hAnsi="Traditional Arabic" w:cs="Traditional Arabic" w:hint="cs"/>
          <w:sz w:val="36"/>
          <w:szCs w:val="36"/>
          <w:rtl/>
        </w:rPr>
        <w:t>.</w:t>
      </w:r>
      <w:r w:rsidRPr="00045981">
        <w:rPr>
          <w:rFonts w:ascii="Traditional Arabic" w:hAnsi="Traditional Arabic" w:cs="Traditional Arabic" w:hint="cs"/>
          <w:sz w:val="36"/>
          <w:szCs w:val="36"/>
          <w:rtl/>
        </w:rPr>
        <w:t xml:space="preserve"> </w:t>
      </w:r>
    </w:p>
    <w:p w:rsidR="007C35F7" w:rsidRDefault="007C35F7" w:rsidP="007C35F7">
      <w:pPr>
        <w:pStyle w:val="ListParagraph"/>
        <w:numPr>
          <w:ilvl w:val="0"/>
          <w:numId w:val="72"/>
        </w:numPr>
        <w:bidi/>
        <w:spacing w:after="0" w:line="240" w:lineRule="auto"/>
        <w:rPr>
          <w:rFonts w:ascii="Traditional Arabic" w:hAnsi="Traditional Arabic" w:cs="Traditional Arabic"/>
          <w:sz w:val="36"/>
          <w:szCs w:val="36"/>
        </w:rPr>
      </w:pPr>
      <w:r w:rsidRPr="00045981">
        <w:rPr>
          <w:rFonts w:ascii="Traditional Arabic" w:hAnsi="Traditional Arabic" w:cs="Traditional Arabic" w:hint="cs"/>
          <w:sz w:val="36"/>
          <w:szCs w:val="36"/>
          <w:rtl/>
        </w:rPr>
        <w:t>عدم نقد الأشخاص بالتعيين</w:t>
      </w:r>
      <w:r>
        <w:rPr>
          <w:rFonts w:ascii="Traditional Arabic" w:hAnsi="Traditional Arabic" w:cs="Traditional Arabic" w:hint="cs"/>
          <w:sz w:val="36"/>
          <w:szCs w:val="36"/>
          <w:rtl/>
        </w:rPr>
        <w:t>.</w:t>
      </w:r>
      <w:r w:rsidRPr="00045981">
        <w:rPr>
          <w:rFonts w:ascii="Traditional Arabic" w:hAnsi="Traditional Arabic" w:cs="Traditional Arabic" w:hint="cs"/>
          <w:sz w:val="36"/>
          <w:szCs w:val="36"/>
          <w:rtl/>
        </w:rPr>
        <w:t xml:space="preserve"> </w:t>
      </w:r>
    </w:p>
    <w:p w:rsidR="007C35F7" w:rsidRPr="00045981" w:rsidRDefault="007C35F7" w:rsidP="007C35F7">
      <w:pPr>
        <w:pStyle w:val="ListParagraph"/>
        <w:numPr>
          <w:ilvl w:val="0"/>
          <w:numId w:val="72"/>
        </w:numPr>
        <w:bidi/>
        <w:spacing w:after="0" w:line="240" w:lineRule="auto"/>
        <w:rPr>
          <w:rFonts w:ascii="Traditional Arabic" w:hAnsi="Traditional Arabic" w:cs="Traditional Arabic"/>
          <w:sz w:val="36"/>
          <w:szCs w:val="36"/>
        </w:rPr>
      </w:pPr>
      <w:r w:rsidRPr="00045981">
        <w:rPr>
          <w:rFonts w:ascii="Traditional Arabic" w:hAnsi="Traditional Arabic" w:cs="Traditional Arabic" w:hint="cs"/>
          <w:sz w:val="36"/>
          <w:szCs w:val="36"/>
          <w:rtl/>
        </w:rPr>
        <w:t>اختيار من أقل عداوة للإسلام والمسلمين عند غياب المرشح من المسلمين.</w:t>
      </w:r>
    </w:p>
    <w:p w:rsidR="007C35F7" w:rsidRDefault="007C35F7" w:rsidP="007C35F7">
      <w:pPr>
        <w:pStyle w:val="ListParagraph"/>
        <w:numPr>
          <w:ilvl w:val="0"/>
          <w:numId w:val="73"/>
        </w:numPr>
        <w:bidi/>
        <w:spacing w:after="0" w:line="240" w:lineRule="auto"/>
        <w:ind w:left="0" w:firstLine="720"/>
        <w:rPr>
          <w:rFonts w:ascii="Traditional Arabic" w:hAnsi="Traditional Arabic" w:cs="Traditional Arabic"/>
          <w:sz w:val="36"/>
          <w:szCs w:val="36"/>
        </w:rPr>
      </w:pPr>
      <w:r w:rsidRPr="00045981">
        <w:rPr>
          <w:rFonts w:ascii="Traditional Arabic" w:hAnsi="Traditional Arabic" w:cs="Traditional Arabic" w:hint="cs"/>
          <w:sz w:val="36"/>
          <w:szCs w:val="36"/>
          <w:rtl/>
        </w:rPr>
        <w:t>معنى التحالف لغة: الملازمة وهو العهد بين القوم</w:t>
      </w:r>
      <w:r>
        <w:rPr>
          <w:rFonts w:ascii="Traditional Arabic" w:hAnsi="Traditional Arabic" w:cs="Traditional Arabic" w:hint="cs"/>
          <w:sz w:val="36"/>
          <w:szCs w:val="36"/>
          <w:rtl/>
        </w:rPr>
        <w:t>.</w:t>
      </w:r>
      <w:r w:rsidRPr="00045981">
        <w:rPr>
          <w:rFonts w:ascii="Traditional Arabic" w:hAnsi="Traditional Arabic" w:cs="Traditional Arabic" w:hint="cs"/>
          <w:sz w:val="36"/>
          <w:szCs w:val="36"/>
          <w:rtl/>
        </w:rPr>
        <w:t xml:space="preserve"> </w:t>
      </w:r>
    </w:p>
    <w:p w:rsidR="007C35F7" w:rsidRPr="00045981" w:rsidRDefault="007C35F7" w:rsidP="007C35F7">
      <w:pPr>
        <w:pStyle w:val="ListParagraph"/>
        <w:bidi/>
        <w:spacing w:after="0" w:line="240" w:lineRule="auto"/>
        <w:rPr>
          <w:rFonts w:ascii="Traditional Arabic" w:hAnsi="Traditional Arabic" w:cs="Traditional Arabic"/>
          <w:sz w:val="36"/>
          <w:szCs w:val="36"/>
        </w:rPr>
      </w:pPr>
      <w:r w:rsidRPr="00045981">
        <w:rPr>
          <w:rFonts w:ascii="Traditional Arabic" w:hAnsi="Traditional Arabic" w:cs="Traditional Arabic" w:hint="cs"/>
          <w:sz w:val="36"/>
          <w:szCs w:val="36"/>
          <w:rtl/>
        </w:rPr>
        <w:t>وفي الاصطلاح: تعاقد وتعاهد بين مجموعتين من الناس على التناصر، لتحقيق مصالح مشتركة.</w:t>
      </w:r>
    </w:p>
    <w:p w:rsidR="007C35F7" w:rsidRPr="005F19B3" w:rsidRDefault="005F19B3" w:rsidP="005F19B3">
      <w:pPr>
        <w:pStyle w:val="ListParagraph"/>
        <w:numPr>
          <w:ilvl w:val="0"/>
          <w:numId w:val="75"/>
        </w:numPr>
        <w:bidi/>
        <w:spacing w:after="0" w:line="240" w:lineRule="auto"/>
        <w:ind w:left="0" w:firstLine="720"/>
        <w:rPr>
          <w:rFonts w:ascii="Traditional Arabic" w:hAnsi="Traditional Arabic" w:cs="Traditional Arabic"/>
          <w:sz w:val="36"/>
          <w:szCs w:val="36"/>
        </w:rPr>
      </w:pPr>
      <w:r w:rsidRPr="005F19B3">
        <w:rPr>
          <w:rFonts w:ascii="Traditional Arabic" w:hAnsi="Traditional Arabic" w:cs="Traditional Arabic" w:hint="cs"/>
          <w:sz w:val="36"/>
          <w:szCs w:val="36"/>
          <w:rtl/>
        </w:rPr>
        <w:t>يجوز</w:t>
      </w:r>
      <w:r w:rsidR="007C35F7" w:rsidRPr="005F19B3">
        <w:rPr>
          <w:rFonts w:ascii="Traditional Arabic" w:hAnsi="Traditional Arabic" w:cs="Traditional Arabic" w:hint="cs"/>
          <w:sz w:val="36"/>
          <w:szCs w:val="36"/>
          <w:rtl/>
        </w:rPr>
        <w:t xml:space="preserve"> تحالف الأحزاب الإسلامية مع</w:t>
      </w:r>
      <w:r w:rsidRPr="005F19B3">
        <w:rPr>
          <w:rFonts w:ascii="Traditional Arabic" w:hAnsi="Traditional Arabic" w:cs="Traditional Arabic" w:hint="cs"/>
          <w:sz w:val="36"/>
          <w:szCs w:val="36"/>
          <w:rtl/>
        </w:rPr>
        <w:t xml:space="preserve"> الأحزاب غير الإسلامية </w:t>
      </w:r>
      <w:r w:rsidR="007C35F7" w:rsidRPr="005F19B3">
        <w:rPr>
          <w:rFonts w:ascii="Traditional Arabic" w:hAnsi="Traditional Arabic" w:cs="Traditional Arabic" w:hint="cs"/>
          <w:sz w:val="36"/>
          <w:szCs w:val="36"/>
          <w:rtl/>
        </w:rPr>
        <w:t xml:space="preserve"> ولكن</w:t>
      </w:r>
      <w:r>
        <w:rPr>
          <w:rFonts w:ascii="Traditional Arabic" w:hAnsi="Traditional Arabic" w:cs="Traditional Arabic" w:hint="cs"/>
          <w:sz w:val="36"/>
          <w:szCs w:val="36"/>
          <w:rtl/>
        </w:rPr>
        <w:t xml:space="preserve"> العلماء</w:t>
      </w:r>
      <w:r w:rsidR="007C35F7" w:rsidRPr="005F19B3">
        <w:rPr>
          <w:rFonts w:ascii="Traditional Arabic" w:hAnsi="Traditional Arabic" w:cs="Traditional Arabic" w:hint="cs"/>
          <w:sz w:val="36"/>
          <w:szCs w:val="36"/>
          <w:rtl/>
        </w:rPr>
        <w:t xml:space="preserve"> وضعوا الضوابط والشروط التالية: </w:t>
      </w:r>
    </w:p>
    <w:p w:rsidR="007C35F7" w:rsidRDefault="007C35F7" w:rsidP="007C35F7">
      <w:pPr>
        <w:pStyle w:val="ListParagraph"/>
        <w:numPr>
          <w:ilvl w:val="0"/>
          <w:numId w:val="72"/>
        </w:numPr>
        <w:bidi/>
        <w:spacing w:after="0" w:line="240" w:lineRule="auto"/>
        <w:rPr>
          <w:rFonts w:ascii="Traditional Arabic" w:hAnsi="Traditional Arabic" w:cs="Traditional Arabic"/>
          <w:sz w:val="36"/>
          <w:szCs w:val="36"/>
        </w:rPr>
      </w:pPr>
      <w:r w:rsidRPr="00045981">
        <w:rPr>
          <w:rFonts w:ascii="Traditional Arabic" w:hAnsi="Traditional Arabic" w:cs="Traditional Arabic" w:hint="cs"/>
          <w:sz w:val="36"/>
          <w:szCs w:val="36"/>
          <w:rtl/>
        </w:rPr>
        <w:t>أن يكون على أمر مشروع</w:t>
      </w:r>
      <w:r>
        <w:rPr>
          <w:rFonts w:ascii="Traditional Arabic" w:hAnsi="Traditional Arabic" w:cs="Traditional Arabic" w:hint="cs"/>
          <w:sz w:val="36"/>
          <w:szCs w:val="36"/>
          <w:rtl/>
        </w:rPr>
        <w:t>.</w:t>
      </w:r>
      <w:r w:rsidRPr="00045981">
        <w:rPr>
          <w:rFonts w:ascii="Traditional Arabic" w:hAnsi="Traditional Arabic" w:cs="Traditional Arabic" w:hint="cs"/>
          <w:sz w:val="36"/>
          <w:szCs w:val="36"/>
          <w:rtl/>
        </w:rPr>
        <w:t xml:space="preserve"> </w:t>
      </w:r>
    </w:p>
    <w:p w:rsidR="007C35F7" w:rsidRDefault="007C35F7" w:rsidP="007C35F7">
      <w:pPr>
        <w:pStyle w:val="ListParagraph"/>
        <w:numPr>
          <w:ilvl w:val="0"/>
          <w:numId w:val="72"/>
        </w:numPr>
        <w:bidi/>
        <w:spacing w:after="0" w:line="240" w:lineRule="auto"/>
        <w:rPr>
          <w:rFonts w:ascii="Traditional Arabic" w:hAnsi="Traditional Arabic" w:cs="Traditional Arabic"/>
          <w:sz w:val="36"/>
          <w:szCs w:val="36"/>
        </w:rPr>
      </w:pPr>
      <w:r w:rsidRPr="00045981">
        <w:rPr>
          <w:rFonts w:ascii="Traditional Arabic" w:hAnsi="Traditional Arabic" w:cs="Traditional Arabic" w:hint="cs"/>
          <w:sz w:val="36"/>
          <w:szCs w:val="36"/>
          <w:rtl/>
        </w:rPr>
        <w:t>أن يكون المسلم قوي الإيمان</w:t>
      </w:r>
      <w:r>
        <w:rPr>
          <w:rFonts w:ascii="Traditional Arabic" w:hAnsi="Traditional Arabic" w:cs="Traditional Arabic" w:hint="cs"/>
          <w:sz w:val="36"/>
          <w:szCs w:val="36"/>
          <w:rtl/>
        </w:rPr>
        <w:t>.</w:t>
      </w:r>
      <w:r w:rsidRPr="00045981">
        <w:rPr>
          <w:rFonts w:ascii="Traditional Arabic" w:hAnsi="Traditional Arabic" w:cs="Traditional Arabic" w:hint="cs"/>
          <w:sz w:val="36"/>
          <w:szCs w:val="36"/>
          <w:rtl/>
        </w:rPr>
        <w:t xml:space="preserve"> </w:t>
      </w:r>
    </w:p>
    <w:p w:rsidR="007C35F7" w:rsidRDefault="007C35F7" w:rsidP="007C35F7">
      <w:pPr>
        <w:pStyle w:val="ListParagraph"/>
        <w:numPr>
          <w:ilvl w:val="0"/>
          <w:numId w:val="72"/>
        </w:numPr>
        <w:bidi/>
        <w:spacing w:after="0" w:line="240" w:lineRule="auto"/>
        <w:rPr>
          <w:rFonts w:ascii="Traditional Arabic" w:hAnsi="Traditional Arabic" w:cs="Traditional Arabic"/>
          <w:sz w:val="36"/>
          <w:szCs w:val="36"/>
        </w:rPr>
      </w:pPr>
      <w:r w:rsidRPr="00045981">
        <w:rPr>
          <w:rFonts w:ascii="Traditional Arabic" w:hAnsi="Traditional Arabic" w:cs="Traditional Arabic" w:hint="cs"/>
          <w:sz w:val="36"/>
          <w:szCs w:val="36"/>
          <w:rtl/>
        </w:rPr>
        <w:t>أن يكون اتخاذ القرارات بشكل جماعي</w:t>
      </w:r>
      <w:r>
        <w:rPr>
          <w:rFonts w:ascii="Traditional Arabic" w:hAnsi="Traditional Arabic" w:cs="Traditional Arabic" w:hint="cs"/>
          <w:sz w:val="36"/>
          <w:szCs w:val="36"/>
          <w:rtl/>
        </w:rPr>
        <w:t>.</w:t>
      </w:r>
      <w:r w:rsidRPr="00045981">
        <w:rPr>
          <w:rFonts w:ascii="Traditional Arabic" w:hAnsi="Traditional Arabic" w:cs="Traditional Arabic" w:hint="cs"/>
          <w:sz w:val="36"/>
          <w:szCs w:val="36"/>
          <w:rtl/>
        </w:rPr>
        <w:t xml:space="preserve"> </w:t>
      </w:r>
    </w:p>
    <w:p w:rsidR="007C35F7" w:rsidRDefault="007C35F7" w:rsidP="007C35F7">
      <w:pPr>
        <w:pStyle w:val="ListParagraph"/>
        <w:numPr>
          <w:ilvl w:val="0"/>
          <w:numId w:val="72"/>
        </w:numPr>
        <w:bidi/>
        <w:spacing w:after="0" w:line="240" w:lineRule="auto"/>
        <w:rPr>
          <w:rFonts w:ascii="Traditional Arabic" w:hAnsi="Traditional Arabic" w:cs="Traditional Arabic"/>
          <w:sz w:val="36"/>
          <w:szCs w:val="36"/>
        </w:rPr>
      </w:pPr>
      <w:r w:rsidRPr="00045981">
        <w:rPr>
          <w:rFonts w:ascii="Traditional Arabic" w:hAnsi="Traditional Arabic" w:cs="Traditional Arabic" w:hint="cs"/>
          <w:sz w:val="36"/>
          <w:szCs w:val="36"/>
          <w:rtl/>
        </w:rPr>
        <w:t>ألا يتضمن التزاما يضر بالإسلام والمسلمين</w:t>
      </w:r>
      <w:r>
        <w:rPr>
          <w:rFonts w:ascii="Traditional Arabic" w:hAnsi="Traditional Arabic" w:cs="Traditional Arabic" w:hint="cs"/>
          <w:sz w:val="36"/>
          <w:szCs w:val="36"/>
          <w:rtl/>
        </w:rPr>
        <w:t>.</w:t>
      </w:r>
      <w:r w:rsidRPr="00045981">
        <w:rPr>
          <w:rFonts w:ascii="Traditional Arabic" w:hAnsi="Traditional Arabic" w:cs="Traditional Arabic" w:hint="cs"/>
          <w:sz w:val="36"/>
          <w:szCs w:val="36"/>
          <w:rtl/>
        </w:rPr>
        <w:t xml:space="preserve"> </w:t>
      </w:r>
    </w:p>
    <w:p w:rsidR="007C35F7" w:rsidRDefault="007C35F7" w:rsidP="007C35F7">
      <w:pPr>
        <w:pStyle w:val="ListParagraph"/>
        <w:numPr>
          <w:ilvl w:val="0"/>
          <w:numId w:val="72"/>
        </w:numPr>
        <w:bidi/>
        <w:spacing w:after="0" w:line="240" w:lineRule="auto"/>
        <w:rPr>
          <w:rFonts w:ascii="Traditional Arabic" w:hAnsi="Traditional Arabic" w:cs="Traditional Arabic"/>
          <w:sz w:val="36"/>
          <w:szCs w:val="36"/>
        </w:rPr>
      </w:pPr>
      <w:r w:rsidRPr="00045981">
        <w:rPr>
          <w:rFonts w:ascii="Traditional Arabic" w:hAnsi="Traditional Arabic" w:cs="Traditional Arabic" w:hint="cs"/>
          <w:sz w:val="36"/>
          <w:szCs w:val="36"/>
          <w:rtl/>
        </w:rPr>
        <w:t>ألا يترتب على التحالف مجاملة الكفار</w:t>
      </w:r>
      <w:r>
        <w:rPr>
          <w:rFonts w:ascii="Traditional Arabic" w:hAnsi="Traditional Arabic" w:cs="Traditional Arabic" w:hint="cs"/>
          <w:sz w:val="36"/>
          <w:szCs w:val="36"/>
          <w:rtl/>
        </w:rPr>
        <w:t>.</w:t>
      </w:r>
      <w:r w:rsidRPr="00045981">
        <w:rPr>
          <w:rFonts w:ascii="Traditional Arabic" w:hAnsi="Traditional Arabic" w:cs="Traditional Arabic" w:hint="cs"/>
          <w:sz w:val="36"/>
          <w:szCs w:val="36"/>
          <w:rtl/>
        </w:rPr>
        <w:t xml:space="preserve"> </w:t>
      </w:r>
    </w:p>
    <w:p w:rsidR="007C35F7" w:rsidRDefault="007C35F7" w:rsidP="007C35F7">
      <w:pPr>
        <w:pStyle w:val="ListParagraph"/>
        <w:numPr>
          <w:ilvl w:val="0"/>
          <w:numId w:val="72"/>
        </w:numPr>
        <w:bidi/>
        <w:spacing w:after="0" w:line="240" w:lineRule="auto"/>
        <w:rPr>
          <w:rFonts w:ascii="Traditional Arabic" w:hAnsi="Traditional Arabic" w:cs="Traditional Arabic"/>
          <w:sz w:val="36"/>
          <w:szCs w:val="36"/>
        </w:rPr>
      </w:pPr>
      <w:r w:rsidRPr="00045981">
        <w:rPr>
          <w:rFonts w:ascii="Traditional Arabic" w:hAnsi="Traditional Arabic" w:cs="Traditional Arabic" w:hint="cs"/>
          <w:sz w:val="36"/>
          <w:szCs w:val="36"/>
          <w:rtl/>
        </w:rPr>
        <w:t>ألا يترتب عليه السكوت على الباطل</w:t>
      </w:r>
      <w:r>
        <w:rPr>
          <w:rFonts w:ascii="Traditional Arabic" w:hAnsi="Traditional Arabic" w:cs="Traditional Arabic" w:hint="cs"/>
          <w:sz w:val="36"/>
          <w:szCs w:val="36"/>
          <w:rtl/>
        </w:rPr>
        <w:t>.</w:t>
      </w:r>
      <w:r w:rsidRPr="00045981">
        <w:rPr>
          <w:rFonts w:ascii="Traditional Arabic" w:hAnsi="Traditional Arabic" w:cs="Traditional Arabic" w:hint="cs"/>
          <w:sz w:val="36"/>
          <w:szCs w:val="36"/>
          <w:rtl/>
        </w:rPr>
        <w:t xml:space="preserve"> </w:t>
      </w:r>
    </w:p>
    <w:p w:rsidR="007C35F7" w:rsidRPr="00045981" w:rsidRDefault="007C35F7" w:rsidP="007C35F7">
      <w:pPr>
        <w:pStyle w:val="ListParagraph"/>
        <w:numPr>
          <w:ilvl w:val="0"/>
          <w:numId w:val="72"/>
        </w:numPr>
        <w:bidi/>
        <w:spacing w:after="0" w:line="240" w:lineRule="auto"/>
        <w:rPr>
          <w:rFonts w:ascii="Traditional Arabic" w:hAnsi="Traditional Arabic" w:cs="Traditional Arabic"/>
          <w:sz w:val="36"/>
          <w:szCs w:val="36"/>
        </w:rPr>
      </w:pPr>
      <w:r w:rsidRPr="00045981">
        <w:rPr>
          <w:rFonts w:ascii="Traditional Arabic" w:hAnsi="Traditional Arabic" w:cs="Traditional Arabic" w:hint="cs"/>
          <w:sz w:val="36"/>
          <w:szCs w:val="36"/>
          <w:rtl/>
        </w:rPr>
        <w:t>ألا يترتب عل</w:t>
      </w:r>
      <w:r>
        <w:rPr>
          <w:rFonts w:ascii="Traditional Arabic" w:hAnsi="Traditional Arabic" w:cs="Traditional Arabic" w:hint="cs"/>
          <w:sz w:val="36"/>
          <w:szCs w:val="36"/>
          <w:rtl/>
        </w:rPr>
        <w:t>يه</w:t>
      </w:r>
      <w:r w:rsidRPr="00045981">
        <w:rPr>
          <w:rFonts w:ascii="Traditional Arabic" w:hAnsi="Traditional Arabic" w:cs="Traditional Arabic" w:hint="cs"/>
          <w:sz w:val="36"/>
          <w:szCs w:val="36"/>
          <w:rtl/>
        </w:rPr>
        <w:t xml:space="preserve"> موالاة الكفار.</w:t>
      </w:r>
    </w:p>
    <w:p w:rsidR="007C35F7" w:rsidRDefault="007C35F7" w:rsidP="007C35F7">
      <w:pPr>
        <w:pStyle w:val="ListParagraph"/>
        <w:numPr>
          <w:ilvl w:val="0"/>
          <w:numId w:val="73"/>
        </w:numPr>
        <w:bidi/>
        <w:spacing w:after="0" w:line="240" w:lineRule="auto"/>
        <w:ind w:left="0" w:firstLine="720"/>
        <w:rPr>
          <w:rFonts w:ascii="Traditional Arabic" w:hAnsi="Traditional Arabic" w:cs="Traditional Arabic"/>
          <w:sz w:val="36"/>
          <w:szCs w:val="36"/>
        </w:rPr>
      </w:pPr>
      <w:r w:rsidRPr="00045981">
        <w:rPr>
          <w:rFonts w:ascii="Traditional Arabic" w:hAnsi="Traditional Arabic" w:cs="Traditional Arabic" w:hint="cs"/>
          <w:sz w:val="36"/>
          <w:szCs w:val="36"/>
          <w:rtl/>
        </w:rPr>
        <w:t xml:space="preserve">مفهوم الوظائف العامة هي: مجموعة الأوضاع القانونية والفنية الخاصة بالموظفين العموميين سواء التي تتعلق بمستقبلهم الوظيفي وعلاقتهم بالإدارة أو التي تتصل بأدائهم لمهام الإدارة العامة بإحسان وفاعلية. </w:t>
      </w:r>
    </w:p>
    <w:p w:rsidR="007C35F7" w:rsidRPr="00045981" w:rsidRDefault="007C35F7" w:rsidP="000F62D3">
      <w:pPr>
        <w:pStyle w:val="ListParagraph"/>
        <w:bidi/>
        <w:spacing w:after="0" w:line="240" w:lineRule="auto"/>
        <w:ind w:left="7" w:firstLine="713"/>
        <w:rPr>
          <w:rFonts w:ascii="Traditional Arabic" w:hAnsi="Traditional Arabic" w:cs="Traditional Arabic"/>
          <w:sz w:val="36"/>
          <w:szCs w:val="36"/>
        </w:rPr>
      </w:pPr>
      <w:r w:rsidRPr="00045981">
        <w:rPr>
          <w:rFonts w:ascii="Traditional Arabic" w:hAnsi="Traditional Arabic" w:cs="Traditional Arabic" w:hint="cs"/>
          <w:sz w:val="36"/>
          <w:szCs w:val="36"/>
          <w:rtl/>
        </w:rPr>
        <w:t xml:space="preserve">وأما الولاية العامة </w:t>
      </w:r>
      <w:r>
        <w:rPr>
          <w:rFonts w:ascii="Traditional Arabic" w:hAnsi="Traditional Arabic" w:cs="Traditional Arabic" w:hint="cs"/>
          <w:sz w:val="36"/>
          <w:szCs w:val="36"/>
          <w:rtl/>
        </w:rPr>
        <w:t>ف</w:t>
      </w:r>
      <w:r w:rsidRPr="00045981">
        <w:rPr>
          <w:rFonts w:ascii="Traditional Arabic" w:hAnsi="Traditional Arabic" w:cs="Traditional Arabic" w:hint="cs"/>
          <w:sz w:val="36"/>
          <w:szCs w:val="36"/>
          <w:rtl/>
        </w:rPr>
        <w:t>هي: سلطة شرعية مستمدة من اختيار عام، أو بيعة عامة، أو تعيين خاص من ولي الأمر، أو من يقوم مقامه، تخول صاحبها تنفيذ إرادته على الأمة جبرا في شأن من مصالحها العامة في ضوء اختصاصه.</w:t>
      </w:r>
    </w:p>
    <w:p w:rsidR="007C35F7" w:rsidRPr="005F19B3" w:rsidRDefault="005F19B3" w:rsidP="007C35F7">
      <w:pPr>
        <w:pStyle w:val="ListParagraph"/>
        <w:numPr>
          <w:ilvl w:val="0"/>
          <w:numId w:val="72"/>
        </w:numPr>
        <w:bidi/>
        <w:spacing w:after="0" w:line="240" w:lineRule="auto"/>
        <w:rPr>
          <w:rFonts w:ascii="Traditional Arabic" w:hAnsi="Traditional Arabic" w:cs="Traditional Arabic"/>
          <w:sz w:val="36"/>
          <w:szCs w:val="36"/>
        </w:rPr>
      </w:pPr>
      <w:r w:rsidRPr="005F19B3">
        <w:rPr>
          <w:rFonts w:ascii="Traditional Arabic" w:hAnsi="Traditional Arabic" w:cs="Traditional Arabic" w:hint="cs"/>
          <w:sz w:val="36"/>
          <w:szCs w:val="36"/>
          <w:rtl/>
        </w:rPr>
        <w:t>جواز</w:t>
      </w:r>
      <w:r w:rsidR="007C35F7" w:rsidRPr="005F19B3">
        <w:rPr>
          <w:rFonts w:ascii="Traditional Arabic" w:hAnsi="Traditional Arabic" w:cs="Traditional Arabic" w:hint="cs"/>
          <w:sz w:val="36"/>
          <w:szCs w:val="36"/>
          <w:rtl/>
        </w:rPr>
        <w:t xml:space="preserve">  مشاركة المسلم المريد للخير في الولاية تحت حاكم كافر</w:t>
      </w:r>
      <w:r>
        <w:rPr>
          <w:rFonts w:ascii="Traditional Arabic" w:hAnsi="Traditional Arabic" w:cs="Traditional Arabic" w:hint="cs"/>
          <w:sz w:val="36"/>
          <w:szCs w:val="36"/>
          <w:rtl/>
        </w:rPr>
        <w:t xml:space="preserve"> بالشروط</w:t>
      </w:r>
      <w:r w:rsidR="007C35F7" w:rsidRPr="005F19B3">
        <w:rPr>
          <w:rFonts w:ascii="Traditional Arabic" w:hAnsi="Traditional Arabic" w:cs="Traditional Arabic" w:hint="cs"/>
          <w:sz w:val="36"/>
          <w:szCs w:val="36"/>
          <w:rtl/>
        </w:rPr>
        <w:t>.</w:t>
      </w:r>
    </w:p>
    <w:p w:rsidR="005F19B3" w:rsidRPr="00045981" w:rsidRDefault="005F19B3" w:rsidP="005F19B3">
      <w:pPr>
        <w:pStyle w:val="ListParagraph"/>
        <w:numPr>
          <w:ilvl w:val="0"/>
          <w:numId w:val="73"/>
        </w:numPr>
        <w:bidi/>
        <w:spacing w:after="0" w:line="240" w:lineRule="auto"/>
        <w:ind w:left="0" w:firstLine="720"/>
        <w:rPr>
          <w:rFonts w:ascii="Traditional Arabic" w:hAnsi="Traditional Arabic" w:cs="Traditional Arabic"/>
          <w:sz w:val="36"/>
          <w:szCs w:val="36"/>
        </w:rPr>
      </w:pPr>
      <w:r>
        <w:rPr>
          <w:rFonts w:ascii="Traditional Arabic" w:hAnsi="Traditional Arabic" w:cs="Traditional Arabic" w:hint="cs"/>
          <w:sz w:val="36"/>
          <w:szCs w:val="36"/>
          <w:rtl/>
        </w:rPr>
        <w:lastRenderedPageBreak/>
        <w:t>عدم جواز</w:t>
      </w:r>
      <w:r w:rsidR="007C35F7" w:rsidRPr="00045981">
        <w:rPr>
          <w:rFonts w:ascii="Traditional Arabic" w:hAnsi="Traditional Arabic" w:cs="Traditional Arabic" w:hint="cs"/>
          <w:sz w:val="36"/>
          <w:szCs w:val="36"/>
          <w:rtl/>
        </w:rPr>
        <w:t xml:space="preserve"> إجارة المسلم نفسه للكافر</w:t>
      </w:r>
      <w:r>
        <w:rPr>
          <w:rFonts w:ascii="Traditional Arabic" w:hAnsi="Traditional Arabic" w:cs="Traditional Arabic" w:hint="cs"/>
          <w:sz w:val="36"/>
          <w:szCs w:val="36"/>
          <w:rtl/>
        </w:rPr>
        <w:t>.</w:t>
      </w:r>
    </w:p>
    <w:p w:rsidR="007C35F7" w:rsidRPr="00045981" w:rsidRDefault="007C35F7" w:rsidP="007C35F7">
      <w:pPr>
        <w:pStyle w:val="ListParagraph"/>
        <w:numPr>
          <w:ilvl w:val="0"/>
          <w:numId w:val="73"/>
        </w:numPr>
        <w:bidi/>
        <w:spacing w:after="0" w:line="240" w:lineRule="auto"/>
        <w:ind w:left="0" w:firstLine="720"/>
        <w:rPr>
          <w:rFonts w:ascii="Traditional Arabic" w:hAnsi="Traditional Arabic" w:cs="Traditional Arabic"/>
          <w:sz w:val="36"/>
          <w:szCs w:val="36"/>
        </w:rPr>
      </w:pPr>
      <w:r w:rsidRPr="00045981">
        <w:rPr>
          <w:rFonts w:ascii="Traditional Arabic" w:hAnsi="Traditional Arabic" w:cs="Traditional Arabic" w:hint="cs"/>
          <w:sz w:val="36"/>
          <w:szCs w:val="36"/>
          <w:rtl/>
        </w:rPr>
        <w:t>مسألة استئجار الكافر مسلما في عمل محرم</w:t>
      </w:r>
      <w:r>
        <w:rPr>
          <w:rFonts w:ascii="Traditional Arabic" w:hAnsi="Traditional Arabic" w:cs="Traditional Arabic" w:hint="cs"/>
          <w:sz w:val="36"/>
          <w:szCs w:val="36"/>
          <w:rtl/>
        </w:rPr>
        <w:t>:</w:t>
      </w:r>
      <w:r w:rsidRPr="00045981">
        <w:rPr>
          <w:rFonts w:ascii="Traditional Arabic" w:hAnsi="Traditional Arabic" w:cs="Traditional Arabic" w:hint="cs"/>
          <w:sz w:val="36"/>
          <w:szCs w:val="36"/>
          <w:rtl/>
        </w:rPr>
        <w:t xml:space="preserve"> اتفق العلماء على عدم جواز ذلك</w:t>
      </w:r>
      <w:r>
        <w:rPr>
          <w:rFonts w:ascii="Traditional Arabic" w:hAnsi="Traditional Arabic" w:cs="Traditional Arabic" w:hint="cs"/>
          <w:sz w:val="36"/>
          <w:szCs w:val="36"/>
          <w:rtl/>
        </w:rPr>
        <w:t>؛</w:t>
      </w:r>
      <w:r w:rsidRPr="00045981">
        <w:rPr>
          <w:rFonts w:ascii="Traditional Arabic" w:hAnsi="Traditional Arabic" w:cs="Traditional Arabic" w:hint="cs"/>
          <w:sz w:val="36"/>
          <w:szCs w:val="36"/>
          <w:rtl/>
        </w:rPr>
        <w:t xml:space="preserve"> لعدم جواز عمل المسلم </w:t>
      </w:r>
      <w:r>
        <w:rPr>
          <w:rFonts w:ascii="Traditional Arabic" w:hAnsi="Traditional Arabic" w:cs="Traditional Arabic" w:hint="cs"/>
          <w:sz w:val="36"/>
          <w:szCs w:val="36"/>
          <w:rtl/>
        </w:rPr>
        <w:t>ال</w:t>
      </w:r>
      <w:r w:rsidRPr="00045981">
        <w:rPr>
          <w:rFonts w:ascii="Traditional Arabic" w:hAnsi="Traditional Arabic" w:cs="Traditional Arabic" w:hint="cs"/>
          <w:sz w:val="36"/>
          <w:szCs w:val="36"/>
          <w:rtl/>
        </w:rPr>
        <w:t>عمل المحرم سواء للكافر أم للمسلم.</w:t>
      </w:r>
    </w:p>
    <w:p w:rsidR="007C35F7" w:rsidRPr="005F19B3" w:rsidRDefault="005F19B3" w:rsidP="007C35F7">
      <w:pPr>
        <w:pStyle w:val="ListParagraph"/>
        <w:numPr>
          <w:ilvl w:val="0"/>
          <w:numId w:val="72"/>
        </w:numPr>
        <w:bidi/>
        <w:spacing w:after="0" w:line="240" w:lineRule="auto"/>
        <w:rPr>
          <w:rFonts w:ascii="Traditional Arabic" w:hAnsi="Traditional Arabic" w:cs="Traditional Arabic"/>
          <w:sz w:val="36"/>
          <w:szCs w:val="36"/>
        </w:rPr>
      </w:pPr>
      <w:r w:rsidRPr="005F19B3">
        <w:rPr>
          <w:rFonts w:ascii="Traditional Arabic" w:hAnsi="Traditional Arabic" w:cs="Traditional Arabic" w:hint="cs"/>
          <w:sz w:val="36"/>
          <w:szCs w:val="36"/>
          <w:rtl/>
        </w:rPr>
        <w:t>يجوز</w:t>
      </w:r>
      <w:r w:rsidR="007C35F7" w:rsidRPr="005F19B3">
        <w:rPr>
          <w:rFonts w:ascii="Traditional Arabic" w:hAnsi="Traditional Arabic" w:cs="Traditional Arabic" w:hint="cs"/>
          <w:sz w:val="36"/>
          <w:szCs w:val="36"/>
          <w:rtl/>
        </w:rPr>
        <w:t xml:space="preserve"> إجارة الكافر مسلما في الذمة؛ لأن الصحابة -رضي الله عنهم- عملوا عند أهل الكتاب. ولكن وضعوا قيودا لذلك منها: أن يكون العمل مباحا، وألا يعين الكافر على ما يعود ضرره على المسلمين، وألا يواليهم بأي نوع من الموالاة.</w:t>
      </w:r>
    </w:p>
    <w:p w:rsidR="007C35F7" w:rsidRDefault="007C35F7" w:rsidP="007C35F7">
      <w:pPr>
        <w:pStyle w:val="ListParagraph"/>
        <w:numPr>
          <w:ilvl w:val="0"/>
          <w:numId w:val="73"/>
        </w:numPr>
        <w:bidi/>
        <w:spacing w:after="0" w:line="240" w:lineRule="auto"/>
        <w:ind w:left="0" w:firstLine="720"/>
        <w:rPr>
          <w:rFonts w:ascii="Traditional Arabic" w:hAnsi="Traditional Arabic" w:cs="Traditional Arabic"/>
          <w:sz w:val="36"/>
          <w:szCs w:val="36"/>
        </w:rPr>
      </w:pPr>
      <w:r w:rsidRPr="00045981">
        <w:rPr>
          <w:rFonts w:ascii="Traditional Arabic" w:hAnsi="Traditional Arabic" w:cs="Traditional Arabic" w:hint="cs"/>
          <w:sz w:val="36"/>
          <w:szCs w:val="36"/>
          <w:rtl/>
        </w:rPr>
        <w:t xml:space="preserve">المقصود بخدمة المسلم في جيش الدولة، هو الواجب الوطني بتأدية الخدمة العسكرية في جيش الدولة التي يتبعها، وذلك بهدف تهيئته للدفاع عن الوطن في حالة نشوب الحرب مثلا. </w:t>
      </w:r>
    </w:p>
    <w:p w:rsidR="007C35F7" w:rsidRPr="00045981" w:rsidRDefault="007C35F7" w:rsidP="007C35F7">
      <w:pPr>
        <w:pStyle w:val="ListParagraph"/>
        <w:bidi/>
        <w:spacing w:after="0" w:line="240" w:lineRule="auto"/>
        <w:rPr>
          <w:rFonts w:ascii="Traditional Arabic" w:hAnsi="Traditional Arabic" w:cs="Traditional Arabic"/>
          <w:sz w:val="36"/>
          <w:szCs w:val="36"/>
        </w:rPr>
      </w:pPr>
      <w:r w:rsidRPr="00045981">
        <w:rPr>
          <w:rFonts w:ascii="Traditional Arabic" w:hAnsi="Traditional Arabic" w:cs="Traditional Arabic" w:hint="cs"/>
          <w:sz w:val="36"/>
          <w:szCs w:val="36"/>
          <w:rtl/>
        </w:rPr>
        <w:t>إذن فالخدمة العسكرية تجعل من الشخص مواطنا مستعدا لأي اعتداء مستقبلي على بلده. فهذا جائز.</w:t>
      </w:r>
    </w:p>
    <w:p w:rsidR="007C35F7" w:rsidRPr="00045981" w:rsidRDefault="007C35F7" w:rsidP="007C35F7">
      <w:pPr>
        <w:pStyle w:val="ListParagraph"/>
        <w:numPr>
          <w:ilvl w:val="0"/>
          <w:numId w:val="73"/>
        </w:numPr>
        <w:bidi/>
        <w:spacing w:after="0" w:line="240" w:lineRule="auto"/>
        <w:ind w:left="0" w:firstLine="720"/>
        <w:rPr>
          <w:rFonts w:ascii="Traditional Arabic" w:hAnsi="Traditional Arabic" w:cs="Traditional Arabic"/>
          <w:sz w:val="36"/>
          <w:szCs w:val="36"/>
        </w:rPr>
      </w:pPr>
      <w:r w:rsidRPr="00045981">
        <w:rPr>
          <w:rFonts w:ascii="Traditional Arabic" w:hAnsi="Traditional Arabic" w:cs="Traditional Arabic" w:hint="cs"/>
          <w:sz w:val="36"/>
          <w:szCs w:val="36"/>
          <w:rtl/>
        </w:rPr>
        <w:t xml:space="preserve">مشاركة المسلمين في القتال مع </w:t>
      </w:r>
      <w:r>
        <w:rPr>
          <w:rFonts w:ascii="Traditional Arabic" w:hAnsi="Traditional Arabic" w:cs="Traditional Arabic" w:hint="cs"/>
          <w:sz w:val="36"/>
          <w:szCs w:val="36"/>
          <w:rtl/>
        </w:rPr>
        <w:t>ال</w:t>
      </w:r>
      <w:r w:rsidRPr="00045981">
        <w:rPr>
          <w:rFonts w:ascii="Traditional Arabic" w:hAnsi="Traditional Arabic" w:cs="Traditional Arabic" w:hint="cs"/>
          <w:sz w:val="36"/>
          <w:szCs w:val="36"/>
          <w:rtl/>
        </w:rPr>
        <w:t xml:space="preserve">جيش الكافر ضد الكافر، فينظر إليه هل تترتب فيه مصلحة أم لا؟ فإذا لم تترتب فيه مصلحة فهو على حالتين: إما أنه مكره فحكمه حكم المكره، وإما أن يكون مخيرا فله أمران: التنازل </w:t>
      </w:r>
      <w:r>
        <w:rPr>
          <w:rFonts w:ascii="Traditional Arabic" w:hAnsi="Traditional Arabic" w:cs="Traditional Arabic" w:hint="cs"/>
          <w:sz w:val="36"/>
          <w:szCs w:val="36"/>
          <w:rtl/>
        </w:rPr>
        <w:t>ع</w:t>
      </w:r>
      <w:r w:rsidRPr="00045981">
        <w:rPr>
          <w:rFonts w:ascii="Traditional Arabic" w:hAnsi="Traditional Arabic" w:cs="Traditional Arabic" w:hint="cs"/>
          <w:sz w:val="36"/>
          <w:szCs w:val="36"/>
          <w:rtl/>
        </w:rPr>
        <w:t>ن المشاركة، أم المشاركة معه إذا كان الأمر يتعلق بالدفاع عن الدولة لوجود مصلحة.</w:t>
      </w:r>
    </w:p>
    <w:p w:rsidR="007C35F7" w:rsidRPr="00045981" w:rsidRDefault="007C35F7" w:rsidP="007C35F7">
      <w:pPr>
        <w:pStyle w:val="ListParagraph"/>
        <w:numPr>
          <w:ilvl w:val="0"/>
          <w:numId w:val="73"/>
        </w:numPr>
        <w:bidi/>
        <w:spacing w:after="0" w:line="240" w:lineRule="auto"/>
        <w:ind w:left="0" w:firstLine="720"/>
        <w:rPr>
          <w:rFonts w:ascii="Traditional Arabic" w:hAnsi="Traditional Arabic" w:cs="Traditional Arabic"/>
          <w:sz w:val="36"/>
          <w:szCs w:val="36"/>
        </w:rPr>
      </w:pPr>
      <w:r w:rsidRPr="00045981">
        <w:rPr>
          <w:rFonts w:ascii="Traditional Arabic" w:hAnsi="Traditional Arabic" w:cs="Traditional Arabic" w:hint="cs"/>
          <w:sz w:val="36"/>
          <w:szCs w:val="36"/>
          <w:rtl/>
        </w:rPr>
        <w:t xml:space="preserve">مشاركة المسلمين في القتال مع </w:t>
      </w:r>
      <w:r>
        <w:rPr>
          <w:rFonts w:ascii="Traditional Arabic" w:hAnsi="Traditional Arabic" w:cs="Traditional Arabic" w:hint="cs"/>
          <w:sz w:val="36"/>
          <w:szCs w:val="36"/>
          <w:rtl/>
        </w:rPr>
        <w:t>ال</w:t>
      </w:r>
      <w:r w:rsidRPr="00045981">
        <w:rPr>
          <w:rFonts w:ascii="Traditional Arabic" w:hAnsi="Traditional Arabic" w:cs="Traditional Arabic" w:hint="cs"/>
          <w:sz w:val="36"/>
          <w:szCs w:val="36"/>
          <w:rtl/>
        </w:rPr>
        <w:t>جيش الكافر ضد المسلمين</w:t>
      </w:r>
      <w:r>
        <w:rPr>
          <w:rFonts w:ascii="Traditional Arabic" w:hAnsi="Traditional Arabic" w:cs="Traditional Arabic" w:hint="cs"/>
          <w:sz w:val="36"/>
          <w:szCs w:val="36"/>
          <w:rtl/>
        </w:rPr>
        <w:t>:</w:t>
      </w:r>
      <w:r w:rsidRPr="00045981">
        <w:rPr>
          <w:rFonts w:ascii="Traditional Arabic" w:hAnsi="Traditional Arabic" w:cs="Traditional Arabic" w:hint="cs"/>
          <w:sz w:val="36"/>
          <w:szCs w:val="36"/>
          <w:rtl/>
        </w:rPr>
        <w:t xml:space="preserve"> ثبت في الشرع تحريم قتل النفس بغير حق، فحرمت المشاركة مطلقا، وأن على الجندي المسلم طلب تحويله إلى خدمة أخرى، إذا ر</w:t>
      </w:r>
      <w:r>
        <w:rPr>
          <w:rFonts w:ascii="Traditional Arabic" w:hAnsi="Traditional Arabic" w:cs="Traditional Arabic" w:hint="cs"/>
          <w:sz w:val="36"/>
          <w:szCs w:val="36"/>
          <w:rtl/>
        </w:rPr>
        <w:t>ُ</w:t>
      </w:r>
      <w:r w:rsidRPr="00045981">
        <w:rPr>
          <w:rFonts w:ascii="Traditional Arabic" w:hAnsi="Traditional Arabic" w:cs="Traditional Arabic" w:hint="cs"/>
          <w:sz w:val="36"/>
          <w:szCs w:val="36"/>
          <w:rtl/>
        </w:rPr>
        <w:t>ف</w:t>
      </w:r>
      <w:r>
        <w:rPr>
          <w:rFonts w:ascii="Traditional Arabic" w:hAnsi="Traditional Arabic" w:cs="Traditional Arabic" w:hint="cs"/>
          <w:sz w:val="36"/>
          <w:szCs w:val="36"/>
          <w:rtl/>
        </w:rPr>
        <w:t>ِ</w:t>
      </w:r>
      <w:r w:rsidRPr="00045981">
        <w:rPr>
          <w:rFonts w:ascii="Traditional Arabic" w:hAnsi="Traditional Arabic" w:cs="Traditional Arabic" w:hint="cs"/>
          <w:sz w:val="36"/>
          <w:szCs w:val="36"/>
          <w:rtl/>
        </w:rPr>
        <w:t>ض</w:t>
      </w:r>
      <w:r>
        <w:rPr>
          <w:rFonts w:ascii="Traditional Arabic" w:hAnsi="Traditional Arabic" w:cs="Traditional Arabic" w:hint="cs"/>
          <w:sz w:val="36"/>
          <w:szCs w:val="36"/>
          <w:rtl/>
        </w:rPr>
        <w:t>َ</w:t>
      </w:r>
      <w:r w:rsidRPr="00045981">
        <w:rPr>
          <w:rFonts w:ascii="Traditional Arabic" w:hAnsi="Traditional Arabic" w:cs="Traditional Arabic" w:hint="cs"/>
          <w:sz w:val="36"/>
          <w:szCs w:val="36"/>
          <w:rtl/>
        </w:rPr>
        <w:t xml:space="preserve"> طلبه</w:t>
      </w:r>
      <w:r>
        <w:rPr>
          <w:rFonts w:ascii="Traditional Arabic" w:hAnsi="Traditional Arabic" w:cs="Traditional Arabic" w:hint="cs"/>
          <w:sz w:val="36"/>
          <w:szCs w:val="36"/>
          <w:rtl/>
        </w:rPr>
        <w:t xml:space="preserve"> -</w:t>
      </w:r>
      <w:r w:rsidRPr="00045981">
        <w:rPr>
          <w:rFonts w:ascii="Traditional Arabic" w:hAnsi="Traditional Arabic" w:cs="Traditional Arabic" w:hint="cs"/>
          <w:sz w:val="36"/>
          <w:szCs w:val="36"/>
          <w:rtl/>
        </w:rPr>
        <w:t>طلب الاستقالة</w:t>
      </w:r>
      <w:r>
        <w:rPr>
          <w:rFonts w:ascii="Traditional Arabic" w:hAnsi="Traditional Arabic" w:cs="Traditional Arabic" w:hint="cs"/>
          <w:sz w:val="36"/>
          <w:szCs w:val="36"/>
          <w:rtl/>
        </w:rPr>
        <w:t>-</w:t>
      </w:r>
      <w:r w:rsidRPr="00045981">
        <w:rPr>
          <w:rFonts w:ascii="Traditional Arabic" w:hAnsi="Traditional Arabic" w:cs="Traditional Arabic" w:hint="cs"/>
          <w:sz w:val="36"/>
          <w:szCs w:val="36"/>
          <w:rtl/>
        </w:rPr>
        <w:t xml:space="preserve"> وإذا كان في حالة الضرورة فليوازن بين المشاركة أو عدمها، فإن كان مضطرا على المشاركة فليجتنب قتل المسلمين قدر استطاعته.</w:t>
      </w:r>
    </w:p>
    <w:p w:rsidR="007C35F7" w:rsidRPr="00045981" w:rsidRDefault="007C35F7" w:rsidP="007C35F7">
      <w:pPr>
        <w:pStyle w:val="ListParagraph"/>
        <w:numPr>
          <w:ilvl w:val="0"/>
          <w:numId w:val="73"/>
        </w:numPr>
        <w:bidi/>
        <w:spacing w:after="0" w:line="240" w:lineRule="auto"/>
        <w:ind w:left="0" w:firstLine="720"/>
        <w:rPr>
          <w:rFonts w:ascii="Traditional Arabic" w:hAnsi="Traditional Arabic" w:cs="Traditional Arabic"/>
          <w:sz w:val="36"/>
          <w:szCs w:val="36"/>
        </w:rPr>
      </w:pPr>
      <w:r w:rsidRPr="00045981">
        <w:rPr>
          <w:rFonts w:ascii="Traditional Arabic" w:hAnsi="Traditional Arabic" w:cs="Traditional Arabic" w:hint="cs"/>
          <w:sz w:val="36"/>
          <w:szCs w:val="36"/>
          <w:rtl/>
        </w:rPr>
        <w:t xml:space="preserve">مسألة الجمع بين الصلوات في الحضر، الراجح </w:t>
      </w:r>
      <w:r>
        <w:rPr>
          <w:rFonts w:ascii="Traditional Arabic" w:hAnsi="Traditional Arabic" w:cs="Traditional Arabic" w:hint="cs"/>
          <w:sz w:val="36"/>
          <w:szCs w:val="36"/>
          <w:rtl/>
        </w:rPr>
        <w:t xml:space="preserve">هو </w:t>
      </w:r>
      <w:r w:rsidRPr="00045981">
        <w:rPr>
          <w:rFonts w:ascii="Traditional Arabic" w:hAnsi="Traditional Arabic" w:cs="Traditional Arabic" w:hint="cs"/>
          <w:sz w:val="36"/>
          <w:szCs w:val="36"/>
          <w:rtl/>
        </w:rPr>
        <w:t>جواز الجمع بين الصلوات في الحضر للحاجة، إذا لم ي</w:t>
      </w:r>
      <w:r>
        <w:rPr>
          <w:rFonts w:ascii="Traditional Arabic" w:hAnsi="Traditional Arabic" w:cs="Traditional Arabic" w:hint="cs"/>
          <w:sz w:val="36"/>
          <w:szCs w:val="36"/>
          <w:rtl/>
        </w:rPr>
        <w:t>ُ</w:t>
      </w:r>
      <w:r w:rsidRPr="00045981">
        <w:rPr>
          <w:rFonts w:ascii="Traditional Arabic" w:hAnsi="Traditional Arabic" w:cs="Traditional Arabic" w:hint="cs"/>
          <w:sz w:val="36"/>
          <w:szCs w:val="36"/>
          <w:rtl/>
        </w:rPr>
        <w:t>ت</w:t>
      </w:r>
      <w:r>
        <w:rPr>
          <w:rFonts w:ascii="Traditional Arabic" w:hAnsi="Traditional Arabic" w:cs="Traditional Arabic" w:hint="cs"/>
          <w:sz w:val="36"/>
          <w:szCs w:val="36"/>
          <w:rtl/>
        </w:rPr>
        <w:t>َّ</w:t>
      </w:r>
      <w:r w:rsidRPr="00045981">
        <w:rPr>
          <w:rFonts w:ascii="Traditional Arabic" w:hAnsi="Traditional Arabic" w:cs="Traditional Arabic" w:hint="cs"/>
          <w:sz w:val="36"/>
          <w:szCs w:val="36"/>
          <w:rtl/>
        </w:rPr>
        <w:t>خ</w:t>
      </w:r>
      <w:r>
        <w:rPr>
          <w:rFonts w:ascii="Traditional Arabic" w:hAnsi="Traditional Arabic" w:cs="Traditional Arabic" w:hint="cs"/>
          <w:sz w:val="36"/>
          <w:szCs w:val="36"/>
          <w:rtl/>
        </w:rPr>
        <w:t>َ</w:t>
      </w:r>
      <w:r w:rsidRPr="00045981">
        <w:rPr>
          <w:rFonts w:ascii="Traditional Arabic" w:hAnsi="Traditional Arabic" w:cs="Traditional Arabic" w:hint="cs"/>
          <w:sz w:val="36"/>
          <w:szCs w:val="36"/>
          <w:rtl/>
        </w:rPr>
        <w:t>ذ عادة، خاصة في البلاد غير الإسلامية</w:t>
      </w:r>
      <w:r>
        <w:rPr>
          <w:rFonts w:ascii="Traditional Arabic" w:hAnsi="Traditional Arabic" w:cs="Traditional Arabic" w:hint="cs"/>
          <w:sz w:val="36"/>
          <w:szCs w:val="36"/>
          <w:rtl/>
        </w:rPr>
        <w:t>؛</w:t>
      </w:r>
      <w:r w:rsidRPr="00045981">
        <w:rPr>
          <w:rFonts w:ascii="Traditional Arabic" w:hAnsi="Traditional Arabic" w:cs="Traditional Arabic" w:hint="cs"/>
          <w:sz w:val="36"/>
          <w:szCs w:val="36"/>
          <w:rtl/>
        </w:rPr>
        <w:t xml:space="preserve"> لاختلاف نظام الأعمال والراحة في كل </w:t>
      </w:r>
      <w:r>
        <w:rPr>
          <w:rFonts w:ascii="Traditional Arabic" w:hAnsi="Traditional Arabic" w:cs="Traditional Arabic" w:hint="cs"/>
          <w:sz w:val="36"/>
          <w:szCs w:val="36"/>
          <w:rtl/>
        </w:rPr>
        <w:t>ال</w:t>
      </w:r>
      <w:r w:rsidRPr="00045981">
        <w:rPr>
          <w:rFonts w:ascii="Traditional Arabic" w:hAnsi="Traditional Arabic" w:cs="Traditional Arabic" w:hint="cs"/>
          <w:sz w:val="36"/>
          <w:szCs w:val="36"/>
          <w:rtl/>
        </w:rPr>
        <w:t>شركات و</w:t>
      </w:r>
      <w:r>
        <w:rPr>
          <w:rFonts w:ascii="Traditional Arabic" w:hAnsi="Traditional Arabic" w:cs="Traditional Arabic" w:hint="cs"/>
          <w:sz w:val="36"/>
          <w:szCs w:val="36"/>
          <w:rtl/>
        </w:rPr>
        <w:t>ال</w:t>
      </w:r>
      <w:r w:rsidRPr="00045981">
        <w:rPr>
          <w:rFonts w:ascii="Traditional Arabic" w:hAnsi="Traditional Arabic" w:cs="Traditional Arabic" w:hint="cs"/>
          <w:sz w:val="36"/>
          <w:szCs w:val="36"/>
          <w:rtl/>
        </w:rPr>
        <w:t>مؤسسات.</w:t>
      </w:r>
    </w:p>
    <w:p w:rsidR="007C35F7" w:rsidRPr="00045981" w:rsidRDefault="007C35F7" w:rsidP="005F19B3">
      <w:pPr>
        <w:pStyle w:val="ListParagraph"/>
        <w:numPr>
          <w:ilvl w:val="0"/>
          <w:numId w:val="73"/>
        </w:numPr>
        <w:bidi/>
        <w:spacing w:after="0" w:line="240" w:lineRule="auto"/>
        <w:ind w:left="0" w:firstLine="720"/>
        <w:rPr>
          <w:rFonts w:ascii="Traditional Arabic" w:hAnsi="Traditional Arabic" w:cs="Traditional Arabic"/>
          <w:sz w:val="36"/>
          <w:szCs w:val="36"/>
        </w:rPr>
      </w:pPr>
      <w:r w:rsidRPr="00045981">
        <w:rPr>
          <w:rFonts w:ascii="Traditional Arabic" w:hAnsi="Traditional Arabic" w:cs="Traditional Arabic" w:hint="cs"/>
          <w:sz w:val="36"/>
          <w:szCs w:val="36"/>
          <w:rtl/>
        </w:rPr>
        <w:t>جواز إقامة صلاة</w:t>
      </w:r>
      <w:r>
        <w:rPr>
          <w:rFonts w:ascii="Traditional Arabic" w:hAnsi="Traditional Arabic" w:cs="Traditional Arabic" w:hint="cs"/>
          <w:sz w:val="36"/>
          <w:szCs w:val="36"/>
          <w:rtl/>
        </w:rPr>
        <w:t xml:space="preserve"> </w:t>
      </w:r>
      <w:r w:rsidR="005F19B3">
        <w:rPr>
          <w:rFonts w:ascii="Traditional Arabic" w:hAnsi="Traditional Arabic" w:cs="Traditional Arabic" w:hint="cs"/>
          <w:sz w:val="36"/>
          <w:szCs w:val="36"/>
          <w:rtl/>
        </w:rPr>
        <w:t>الجمعة في غير المسجد. و</w:t>
      </w:r>
      <w:r w:rsidRPr="00045981">
        <w:rPr>
          <w:rFonts w:ascii="Traditional Arabic" w:hAnsi="Traditional Arabic" w:cs="Traditional Arabic" w:hint="cs"/>
          <w:sz w:val="36"/>
          <w:szCs w:val="36"/>
          <w:rtl/>
        </w:rPr>
        <w:t xml:space="preserve">يشترط </w:t>
      </w:r>
      <w:r w:rsidR="005F19B3">
        <w:rPr>
          <w:rFonts w:ascii="Traditional Arabic" w:hAnsi="Traditional Arabic" w:cs="Traditional Arabic" w:hint="cs"/>
          <w:sz w:val="36"/>
          <w:szCs w:val="36"/>
          <w:rtl/>
        </w:rPr>
        <w:t>وجود جمع كبير بغير قيد،</w:t>
      </w:r>
      <w:r w:rsidRPr="00045981">
        <w:rPr>
          <w:rFonts w:ascii="Traditional Arabic" w:hAnsi="Traditional Arabic" w:cs="Traditional Arabic" w:hint="cs"/>
          <w:sz w:val="36"/>
          <w:szCs w:val="36"/>
          <w:rtl/>
        </w:rPr>
        <w:t xml:space="preserve"> بل ما كان جماعة</w:t>
      </w:r>
      <w:r w:rsidR="005F19B3">
        <w:rPr>
          <w:rFonts w:ascii="Traditional Arabic" w:hAnsi="Traditional Arabic" w:cs="Traditional Arabic" w:hint="cs"/>
          <w:sz w:val="36"/>
          <w:szCs w:val="36"/>
          <w:rtl/>
        </w:rPr>
        <w:t xml:space="preserve"> كبيرة</w:t>
      </w:r>
      <w:r w:rsidRPr="00045981">
        <w:rPr>
          <w:rFonts w:ascii="Traditional Arabic" w:hAnsi="Traditional Arabic" w:cs="Traditional Arabic" w:hint="cs"/>
          <w:sz w:val="36"/>
          <w:szCs w:val="36"/>
          <w:rtl/>
        </w:rPr>
        <w:t>،  صحت بهم الجمعة.</w:t>
      </w:r>
    </w:p>
    <w:p w:rsidR="007C35F7" w:rsidRPr="00045981" w:rsidRDefault="007C35F7" w:rsidP="007C35F7">
      <w:pPr>
        <w:pStyle w:val="ListParagraph"/>
        <w:numPr>
          <w:ilvl w:val="0"/>
          <w:numId w:val="73"/>
        </w:numPr>
        <w:bidi/>
        <w:spacing w:after="0" w:line="240" w:lineRule="auto"/>
        <w:ind w:left="0" w:firstLine="720"/>
        <w:rPr>
          <w:rFonts w:ascii="Traditional Arabic" w:hAnsi="Traditional Arabic" w:cs="Traditional Arabic"/>
          <w:sz w:val="36"/>
          <w:szCs w:val="36"/>
        </w:rPr>
      </w:pPr>
      <w:r w:rsidRPr="00045981">
        <w:rPr>
          <w:rFonts w:ascii="Traditional Arabic" w:hAnsi="Traditional Arabic" w:cs="Traditional Arabic" w:hint="cs"/>
          <w:sz w:val="36"/>
          <w:szCs w:val="36"/>
          <w:rtl/>
        </w:rPr>
        <w:t>عدم جواز إثبات الأهلة بالحسابات الفلكية، وإنما إثباتها بالرؤية الشرعية، وإن كان هذا لا يمنع من الاستفادة والاستعانة بالمراصد الفلكية.</w:t>
      </w:r>
    </w:p>
    <w:p w:rsidR="007C35F7" w:rsidRPr="00045981" w:rsidRDefault="007C35F7" w:rsidP="007C35F7">
      <w:pPr>
        <w:pStyle w:val="ListParagraph"/>
        <w:numPr>
          <w:ilvl w:val="0"/>
          <w:numId w:val="73"/>
        </w:numPr>
        <w:bidi/>
        <w:spacing w:after="0" w:line="240" w:lineRule="auto"/>
        <w:ind w:left="0" w:firstLine="720"/>
        <w:rPr>
          <w:rFonts w:ascii="Traditional Arabic" w:hAnsi="Traditional Arabic" w:cs="Traditional Arabic"/>
          <w:sz w:val="36"/>
          <w:szCs w:val="36"/>
        </w:rPr>
      </w:pPr>
      <w:r w:rsidRPr="00045981">
        <w:rPr>
          <w:rFonts w:ascii="Traditional Arabic" w:hAnsi="Traditional Arabic" w:cs="Traditional Arabic" w:hint="cs"/>
          <w:sz w:val="36"/>
          <w:szCs w:val="36"/>
          <w:rtl/>
        </w:rPr>
        <w:lastRenderedPageBreak/>
        <w:t>لا يجوز إعطاء الزكاة إلى الكافر من باب الفقر والمسكنة، أما إذا كان من باب تأليف قلبه إلى الإسلام فهذا جائز.</w:t>
      </w:r>
    </w:p>
    <w:p w:rsidR="007C35F7" w:rsidRPr="00045981" w:rsidRDefault="007C35F7" w:rsidP="007C35F7">
      <w:pPr>
        <w:pStyle w:val="ListParagraph"/>
        <w:numPr>
          <w:ilvl w:val="0"/>
          <w:numId w:val="73"/>
        </w:numPr>
        <w:bidi/>
        <w:spacing w:after="0" w:line="240" w:lineRule="auto"/>
        <w:ind w:left="0" w:firstLine="720"/>
        <w:rPr>
          <w:rFonts w:ascii="Traditional Arabic" w:hAnsi="Traditional Arabic" w:cs="Traditional Arabic"/>
          <w:sz w:val="36"/>
          <w:szCs w:val="36"/>
        </w:rPr>
      </w:pPr>
      <w:r w:rsidRPr="00045981">
        <w:rPr>
          <w:rFonts w:ascii="Traditional Arabic" w:hAnsi="Traditional Arabic" w:cs="Traditional Arabic" w:hint="cs"/>
          <w:sz w:val="36"/>
          <w:szCs w:val="36"/>
          <w:rtl/>
        </w:rPr>
        <w:t>الأصل حكم العمل في البنوك التقليدية لا يجوز إلا عند الضرورة المعتبر</w:t>
      </w:r>
      <w:r>
        <w:rPr>
          <w:rFonts w:ascii="Traditional Arabic" w:hAnsi="Traditional Arabic" w:cs="Traditional Arabic" w:hint="cs"/>
          <w:sz w:val="36"/>
          <w:szCs w:val="36"/>
          <w:rtl/>
        </w:rPr>
        <w:t>ة</w:t>
      </w:r>
      <w:r w:rsidRPr="00045981">
        <w:rPr>
          <w:rFonts w:ascii="Traditional Arabic" w:hAnsi="Traditional Arabic" w:cs="Traditional Arabic" w:hint="cs"/>
          <w:sz w:val="36"/>
          <w:szCs w:val="36"/>
          <w:rtl/>
        </w:rPr>
        <w:t xml:space="preserve"> شرعا، بضوابطها الشرعية والتي تختلف من مسلم إلى مسلم آخر.</w:t>
      </w:r>
    </w:p>
    <w:p w:rsidR="007C35F7" w:rsidRDefault="007C35F7" w:rsidP="007C35F7">
      <w:pPr>
        <w:pStyle w:val="ListParagraph"/>
        <w:numPr>
          <w:ilvl w:val="0"/>
          <w:numId w:val="73"/>
        </w:numPr>
        <w:bidi/>
        <w:spacing w:after="0" w:line="240" w:lineRule="auto"/>
        <w:ind w:left="0" w:firstLine="720"/>
        <w:rPr>
          <w:rFonts w:ascii="Traditional Arabic" w:hAnsi="Traditional Arabic" w:cs="Traditional Arabic"/>
          <w:sz w:val="36"/>
          <w:szCs w:val="36"/>
        </w:rPr>
      </w:pPr>
      <w:r w:rsidRPr="00045981">
        <w:rPr>
          <w:rFonts w:ascii="Traditional Arabic" w:hAnsi="Traditional Arabic" w:cs="Traditional Arabic" w:hint="cs"/>
          <w:sz w:val="36"/>
          <w:szCs w:val="36"/>
          <w:rtl/>
        </w:rPr>
        <w:t>جواز العمل في مجال المحاسبة عند شركات الكفار، بالشروط</w:t>
      </w:r>
      <w:r>
        <w:rPr>
          <w:rFonts w:ascii="Traditional Arabic" w:hAnsi="Traditional Arabic" w:cs="Traditional Arabic" w:hint="cs"/>
          <w:sz w:val="36"/>
          <w:szCs w:val="36"/>
          <w:rtl/>
        </w:rPr>
        <w:t xml:space="preserve"> التالية</w:t>
      </w:r>
      <w:r w:rsidRPr="00045981">
        <w:rPr>
          <w:rFonts w:ascii="Traditional Arabic" w:hAnsi="Traditional Arabic" w:cs="Traditional Arabic" w:hint="cs"/>
          <w:sz w:val="36"/>
          <w:szCs w:val="36"/>
          <w:rtl/>
        </w:rPr>
        <w:t>:</w:t>
      </w:r>
    </w:p>
    <w:p w:rsidR="007C35F7" w:rsidRDefault="007C35F7" w:rsidP="007C35F7">
      <w:pPr>
        <w:pStyle w:val="ListParagraph"/>
        <w:numPr>
          <w:ilvl w:val="0"/>
          <w:numId w:val="72"/>
        </w:numPr>
        <w:bidi/>
        <w:spacing w:after="0" w:line="240" w:lineRule="auto"/>
        <w:rPr>
          <w:rFonts w:ascii="Traditional Arabic" w:hAnsi="Traditional Arabic" w:cs="Traditional Arabic"/>
          <w:sz w:val="36"/>
          <w:szCs w:val="36"/>
        </w:rPr>
      </w:pPr>
      <w:r w:rsidRPr="00045981">
        <w:rPr>
          <w:rFonts w:ascii="Traditional Arabic" w:hAnsi="Traditional Arabic" w:cs="Traditional Arabic" w:hint="cs"/>
          <w:sz w:val="36"/>
          <w:szCs w:val="36"/>
          <w:rtl/>
        </w:rPr>
        <w:t xml:space="preserve"> الدعوة إلى إنكار المنكر بالوسائل المشروعة</w:t>
      </w:r>
      <w:r>
        <w:rPr>
          <w:rFonts w:ascii="Traditional Arabic" w:hAnsi="Traditional Arabic" w:cs="Traditional Arabic" w:hint="cs"/>
          <w:sz w:val="36"/>
          <w:szCs w:val="36"/>
          <w:rtl/>
        </w:rPr>
        <w:t>.</w:t>
      </w:r>
      <w:r w:rsidRPr="00045981">
        <w:rPr>
          <w:rFonts w:ascii="Traditional Arabic" w:hAnsi="Traditional Arabic" w:cs="Traditional Arabic" w:hint="cs"/>
          <w:sz w:val="36"/>
          <w:szCs w:val="36"/>
          <w:rtl/>
        </w:rPr>
        <w:t xml:space="preserve"> </w:t>
      </w:r>
    </w:p>
    <w:p w:rsidR="007C35F7" w:rsidRDefault="007C35F7" w:rsidP="007C35F7">
      <w:pPr>
        <w:pStyle w:val="ListParagraph"/>
        <w:numPr>
          <w:ilvl w:val="0"/>
          <w:numId w:val="72"/>
        </w:numPr>
        <w:bidi/>
        <w:spacing w:after="0" w:line="240" w:lineRule="auto"/>
        <w:rPr>
          <w:rFonts w:ascii="Traditional Arabic" w:hAnsi="Traditional Arabic" w:cs="Traditional Arabic"/>
          <w:sz w:val="36"/>
          <w:szCs w:val="36"/>
        </w:rPr>
      </w:pPr>
      <w:r w:rsidRPr="00045981">
        <w:rPr>
          <w:rFonts w:ascii="Traditional Arabic" w:hAnsi="Traditional Arabic" w:cs="Traditional Arabic" w:hint="cs"/>
          <w:sz w:val="36"/>
          <w:szCs w:val="36"/>
          <w:rtl/>
        </w:rPr>
        <w:t>والاجتهاد بقدر الاستطاعة لتجنب الإدارات والأقسام المباشرة بما نهاه الدين</w:t>
      </w:r>
      <w:r>
        <w:rPr>
          <w:rFonts w:ascii="Traditional Arabic" w:hAnsi="Traditional Arabic" w:cs="Traditional Arabic" w:hint="cs"/>
          <w:sz w:val="36"/>
          <w:szCs w:val="36"/>
          <w:rtl/>
        </w:rPr>
        <w:t>.</w:t>
      </w:r>
      <w:r w:rsidRPr="00045981">
        <w:rPr>
          <w:rFonts w:ascii="Traditional Arabic" w:hAnsi="Traditional Arabic" w:cs="Traditional Arabic" w:hint="cs"/>
          <w:sz w:val="36"/>
          <w:szCs w:val="36"/>
          <w:rtl/>
        </w:rPr>
        <w:t xml:space="preserve"> </w:t>
      </w:r>
    </w:p>
    <w:p w:rsidR="007C35F7" w:rsidRDefault="007C35F7" w:rsidP="007C35F7">
      <w:pPr>
        <w:pStyle w:val="ListParagraph"/>
        <w:numPr>
          <w:ilvl w:val="0"/>
          <w:numId w:val="72"/>
        </w:numPr>
        <w:bidi/>
        <w:spacing w:after="0" w:line="240" w:lineRule="auto"/>
        <w:rPr>
          <w:rFonts w:ascii="Traditional Arabic" w:hAnsi="Traditional Arabic" w:cs="Traditional Arabic"/>
          <w:sz w:val="36"/>
          <w:szCs w:val="36"/>
        </w:rPr>
      </w:pPr>
      <w:r w:rsidRPr="00045981">
        <w:rPr>
          <w:rFonts w:ascii="Traditional Arabic" w:hAnsi="Traditional Arabic" w:cs="Traditional Arabic" w:hint="cs"/>
          <w:sz w:val="36"/>
          <w:szCs w:val="36"/>
          <w:rtl/>
        </w:rPr>
        <w:t xml:space="preserve">الاستمرار بالنصيحة على ضرورية الامتناع عن القيام بالأعمال المنهي عنها. </w:t>
      </w:r>
    </w:p>
    <w:p w:rsidR="007C35F7" w:rsidRPr="00045981" w:rsidRDefault="007C35F7" w:rsidP="007C35F7">
      <w:pPr>
        <w:pStyle w:val="ListParagraph"/>
        <w:bidi/>
        <w:spacing w:after="0" w:line="240" w:lineRule="auto"/>
        <w:ind w:left="1080"/>
        <w:rPr>
          <w:rFonts w:ascii="Traditional Arabic" w:hAnsi="Traditional Arabic" w:cs="Traditional Arabic"/>
          <w:sz w:val="36"/>
          <w:szCs w:val="36"/>
        </w:rPr>
      </w:pPr>
      <w:r>
        <w:rPr>
          <w:rFonts w:ascii="Traditional Arabic" w:hAnsi="Traditional Arabic" w:cs="Traditional Arabic" w:hint="cs"/>
          <w:sz w:val="36"/>
          <w:szCs w:val="36"/>
          <w:rtl/>
        </w:rPr>
        <w:t>و</w:t>
      </w:r>
      <w:r w:rsidRPr="00045981">
        <w:rPr>
          <w:rFonts w:ascii="Traditional Arabic" w:hAnsi="Traditional Arabic" w:cs="Traditional Arabic" w:hint="cs"/>
          <w:sz w:val="36"/>
          <w:szCs w:val="36"/>
          <w:rtl/>
        </w:rPr>
        <w:t>إلا فليبحث عمل آخر.</w:t>
      </w:r>
    </w:p>
    <w:p w:rsidR="007C35F7" w:rsidRPr="00045981" w:rsidRDefault="007C35F7" w:rsidP="007C35F7">
      <w:pPr>
        <w:pStyle w:val="ListParagraph"/>
        <w:numPr>
          <w:ilvl w:val="0"/>
          <w:numId w:val="73"/>
        </w:numPr>
        <w:bidi/>
        <w:spacing w:after="0" w:line="240" w:lineRule="auto"/>
        <w:ind w:left="0" w:firstLine="720"/>
        <w:rPr>
          <w:rFonts w:ascii="Traditional Arabic" w:hAnsi="Traditional Arabic" w:cs="Traditional Arabic"/>
          <w:sz w:val="36"/>
          <w:szCs w:val="36"/>
        </w:rPr>
      </w:pPr>
      <w:r w:rsidRPr="00045981">
        <w:rPr>
          <w:rFonts w:ascii="Traditional Arabic" w:hAnsi="Traditional Arabic" w:cs="Traditional Arabic" w:hint="cs"/>
          <w:sz w:val="36"/>
          <w:szCs w:val="36"/>
          <w:rtl/>
        </w:rPr>
        <w:t>الزواج الصحيح هو الزواج المستوفى لجميع الأركان والشروط، وتترتب عليه جميع آثار عقد الزواج من حل الاستمتاع، ووجوب المهر والنفقة، وثبوت النسب والتوارث وانتشار حرمة المصاهرة، فإذا اختل شرط من شروط العقد أو ركن من أركانه فنظر فيه، إن وقع الخلل في أمر مجمع على اعتباره، كان العقد باطلا، وإن وقع في أمر مختلف في اعتباره، كان العقد فاسدا، وكلاهما لا يترتب عليهما آثار العقد الصحيح.</w:t>
      </w:r>
    </w:p>
    <w:p w:rsidR="007C35F7" w:rsidRPr="00045981" w:rsidRDefault="007C35F7" w:rsidP="007C35F7">
      <w:pPr>
        <w:pStyle w:val="ListParagraph"/>
        <w:numPr>
          <w:ilvl w:val="0"/>
          <w:numId w:val="73"/>
        </w:numPr>
        <w:bidi/>
        <w:spacing w:after="0" w:line="240" w:lineRule="auto"/>
        <w:ind w:left="0" w:firstLine="720"/>
        <w:rPr>
          <w:rFonts w:ascii="Traditional Arabic" w:hAnsi="Traditional Arabic" w:cs="Traditional Arabic"/>
          <w:sz w:val="36"/>
          <w:szCs w:val="36"/>
        </w:rPr>
      </w:pPr>
      <w:r w:rsidRPr="00045981">
        <w:rPr>
          <w:rFonts w:ascii="Traditional Arabic" w:hAnsi="Traditional Arabic" w:cs="Traditional Arabic" w:hint="cs"/>
          <w:sz w:val="36"/>
          <w:szCs w:val="36"/>
          <w:rtl/>
        </w:rPr>
        <w:t>وإن عقد الرجل المسلم على المرأة المسلمة عقدا مدنيا ودخل بها دون عقد شرعي، ففعله حرام ويجب عليه إجراء عقد شرعي يستحل به الدخول، إلا أن دخوله بالمرأة قبل العقد الشرعي وإن وصم بالحرمة لا يصل إلى درجة الزنا ولا يعتبر أولاده أولادا غير شرعيين, لأنه عقد مشتبه به وليس مقطوعا ببطلانه.</w:t>
      </w:r>
    </w:p>
    <w:p w:rsidR="007C35F7" w:rsidRDefault="007C35F7" w:rsidP="007C35F7">
      <w:pPr>
        <w:pStyle w:val="ListParagraph"/>
        <w:numPr>
          <w:ilvl w:val="0"/>
          <w:numId w:val="73"/>
        </w:numPr>
        <w:bidi/>
        <w:spacing w:after="0" w:line="240" w:lineRule="auto"/>
        <w:ind w:left="0" w:firstLine="720"/>
        <w:rPr>
          <w:rFonts w:ascii="Traditional Arabic" w:hAnsi="Traditional Arabic" w:cs="Traditional Arabic"/>
          <w:sz w:val="36"/>
          <w:szCs w:val="36"/>
        </w:rPr>
      </w:pPr>
      <w:r w:rsidRPr="00045981">
        <w:rPr>
          <w:rFonts w:ascii="Traditional Arabic" w:hAnsi="Traditional Arabic" w:cs="Traditional Arabic" w:hint="cs"/>
          <w:sz w:val="36"/>
          <w:szCs w:val="36"/>
          <w:rtl/>
        </w:rPr>
        <w:t>يجوز الزواج بالكتابيات مع الضوابط</w:t>
      </w:r>
      <w:r>
        <w:rPr>
          <w:rFonts w:ascii="Traditional Arabic" w:hAnsi="Traditional Arabic" w:cs="Traditional Arabic" w:hint="cs"/>
          <w:sz w:val="36"/>
          <w:szCs w:val="36"/>
          <w:rtl/>
        </w:rPr>
        <w:t xml:space="preserve"> التالية</w:t>
      </w:r>
      <w:r w:rsidRPr="00045981">
        <w:rPr>
          <w:rFonts w:ascii="Traditional Arabic" w:hAnsi="Traditional Arabic" w:cs="Traditional Arabic" w:hint="cs"/>
          <w:sz w:val="36"/>
          <w:szCs w:val="36"/>
          <w:rtl/>
        </w:rPr>
        <w:t xml:space="preserve">: </w:t>
      </w:r>
    </w:p>
    <w:p w:rsidR="007C35F7" w:rsidRDefault="007C35F7" w:rsidP="007C35F7">
      <w:pPr>
        <w:pStyle w:val="ListParagraph"/>
        <w:numPr>
          <w:ilvl w:val="0"/>
          <w:numId w:val="72"/>
        </w:numPr>
        <w:bidi/>
        <w:spacing w:after="0" w:line="240" w:lineRule="auto"/>
        <w:rPr>
          <w:rFonts w:ascii="Traditional Arabic" w:hAnsi="Traditional Arabic" w:cs="Traditional Arabic"/>
          <w:sz w:val="36"/>
          <w:szCs w:val="36"/>
        </w:rPr>
      </w:pPr>
      <w:r w:rsidRPr="00045981">
        <w:rPr>
          <w:rFonts w:ascii="Traditional Arabic" w:hAnsi="Traditional Arabic" w:cs="Traditional Arabic" w:hint="cs"/>
          <w:sz w:val="36"/>
          <w:szCs w:val="36"/>
          <w:rtl/>
        </w:rPr>
        <w:t>التأكد من كونها كتابية أعني أنها تؤمن بدين سماوي الأصل كاليهودية والنصرانية</w:t>
      </w:r>
      <w:r>
        <w:rPr>
          <w:rFonts w:ascii="Traditional Arabic" w:hAnsi="Traditional Arabic" w:cs="Traditional Arabic" w:hint="cs"/>
          <w:sz w:val="36"/>
          <w:szCs w:val="36"/>
          <w:rtl/>
        </w:rPr>
        <w:t>.</w:t>
      </w:r>
      <w:r w:rsidRPr="00045981">
        <w:rPr>
          <w:rFonts w:ascii="Traditional Arabic" w:hAnsi="Traditional Arabic" w:cs="Traditional Arabic" w:hint="cs"/>
          <w:sz w:val="36"/>
          <w:szCs w:val="36"/>
          <w:rtl/>
        </w:rPr>
        <w:t xml:space="preserve"> </w:t>
      </w:r>
    </w:p>
    <w:p w:rsidR="007C35F7" w:rsidRDefault="007C35F7" w:rsidP="007C35F7">
      <w:pPr>
        <w:pStyle w:val="ListParagraph"/>
        <w:numPr>
          <w:ilvl w:val="0"/>
          <w:numId w:val="72"/>
        </w:numPr>
        <w:bidi/>
        <w:spacing w:after="0" w:line="240" w:lineRule="auto"/>
        <w:rPr>
          <w:rFonts w:ascii="Traditional Arabic" w:hAnsi="Traditional Arabic" w:cs="Traditional Arabic"/>
          <w:sz w:val="36"/>
          <w:szCs w:val="36"/>
        </w:rPr>
      </w:pPr>
      <w:r w:rsidRPr="00045981">
        <w:rPr>
          <w:rFonts w:ascii="Traditional Arabic" w:hAnsi="Traditional Arabic" w:cs="Traditional Arabic" w:hint="cs"/>
          <w:sz w:val="36"/>
          <w:szCs w:val="36"/>
          <w:rtl/>
        </w:rPr>
        <w:t>أن تكون عفيفة محصنة</w:t>
      </w:r>
      <w:r>
        <w:rPr>
          <w:rFonts w:ascii="Traditional Arabic" w:hAnsi="Traditional Arabic" w:cs="Traditional Arabic" w:hint="cs"/>
          <w:sz w:val="36"/>
          <w:szCs w:val="36"/>
          <w:rtl/>
        </w:rPr>
        <w:t>.</w:t>
      </w:r>
      <w:r w:rsidRPr="00045981">
        <w:rPr>
          <w:rFonts w:ascii="Traditional Arabic" w:hAnsi="Traditional Arabic" w:cs="Traditional Arabic" w:hint="cs"/>
          <w:sz w:val="36"/>
          <w:szCs w:val="36"/>
          <w:rtl/>
        </w:rPr>
        <w:t xml:space="preserve"> </w:t>
      </w:r>
    </w:p>
    <w:p w:rsidR="007C35F7" w:rsidRDefault="007C35F7" w:rsidP="007C35F7">
      <w:pPr>
        <w:pStyle w:val="ListParagraph"/>
        <w:numPr>
          <w:ilvl w:val="0"/>
          <w:numId w:val="72"/>
        </w:numPr>
        <w:bidi/>
        <w:spacing w:after="0" w:line="240" w:lineRule="auto"/>
        <w:rPr>
          <w:rFonts w:ascii="Traditional Arabic" w:hAnsi="Traditional Arabic" w:cs="Traditional Arabic"/>
          <w:sz w:val="36"/>
          <w:szCs w:val="36"/>
        </w:rPr>
      </w:pPr>
      <w:r w:rsidRPr="00045981">
        <w:rPr>
          <w:rFonts w:ascii="Traditional Arabic" w:hAnsi="Traditional Arabic" w:cs="Traditional Arabic" w:hint="cs"/>
          <w:sz w:val="36"/>
          <w:szCs w:val="36"/>
          <w:rtl/>
        </w:rPr>
        <w:t>ألا تكون من قوم يحاربون المسلمين</w:t>
      </w:r>
      <w:r>
        <w:rPr>
          <w:rFonts w:ascii="Traditional Arabic" w:hAnsi="Traditional Arabic" w:cs="Traditional Arabic" w:hint="cs"/>
          <w:sz w:val="36"/>
          <w:szCs w:val="36"/>
          <w:rtl/>
        </w:rPr>
        <w:t>.</w:t>
      </w:r>
      <w:r w:rsidRPr="00045981">
        <w:rPr>
          <w:rFonts w:ascii="Traditional Arabic" w:hAnsi="Traditional Arabic" w:cs="Traditional Arabic" w:hint="cs"/>
          <w:sz w:val="36"/>
          <w:szCs w:val="36"/>
          <w:rtl/>
        </w:rPr>
        <w:t xml:space="preserve"> </w:t>
      </w:r>
    </w:p>
    <w:p w:rsidR="007C35F7" w:rsidRPr="00045981" w:rsidRDefault="007C35F7" w:rsidP="007C35F7">
      <w:pPr>
        <w:pStyle w:val="ListParagraph"/>
        <w:numPr>
          <w:ilvl w:val="0"/>
          <w:numId w:val="72"/>
        </w:numPr>
        <w:bidi/>
        <w:spacing w:after="0" w:line="240" w:lineRule="auto"/>
        <w:rPr>
          <w:rFonts w:ascii="Traditional Arabic" w:hAnsi="Traditional Arabic" w:cs="Traditional Arabic"/>
          <w:sz w:val="36"/>
          <w:szCs w:val="36"/>
        </w:rPr>
      </w:pPr>
      <w:r w:rsidRPr="00045981">
        <w:rPr>
          <w:rFonts w:ascii="Traditional Arabic" w:hAnsi="Traditional Arabic" w:cs="Traditional Arabic" w:hint="cs"/>
          <w:sz w:val="36"/>
          <w:szCs w:val="36"/>
          <w:rtl/>
        </w:rPr>
        <w:t>ألا تكون فتنة بعد الزواج بالكتابية.</w:t>
      </w:r>
    </w:p>
    <w:p w:rsidR="007C35F7" w:rsidRDefault="007C35F7" w:rsidP="007C35F7">
      <w:pPr>
        <w:pStyle w:val="ListParagraph"/>
        <w:numPr>
          <w:ilvl w:val="0"/>
          <w:numId w:val="73"/>
        </w:numPr>
        <w:bidi/>
        <w:spacing w:after="0" w:line="240" w:lineRule="auto"/>
        <w:ind w:left="0" w:firstLine="720"/>
        <w:rPr>
          <w:rFonts w:ascii="Traditional Arabic" w:hAnsi="Traditional Arabic" w:cs="Traditional Arabic"/>
          <w:sz w:val="36"/>
          <w:szCs w:val="36"/>
        </w:rPr>
      </w:pPr>
      <w:r w:rsidRPr="00045981">
        <w:rPr>
          <w:rFonts w:ascii="Traditional Arabic" w:hAnsi="Traditional Arabic" w:cs="Traditional Arabic" w:hint="cs"/>
          <w:sz w:val="36"/>
          <w:szCs w:val="36"/>
          <w:rtl/>
        </w:rPr>
        <w:t>الطلاق في المحاكم الغربية يقع إذا كان موافقا لشرع الله كأن يطلق القاضي الزوج</w:t>
      </w:r>
      <w:r>
        <w:rPr>
          <w:rFonts w:ascii="Traditional Arabic" w:hAnsi="Traditional Arabic" w:cs="Traditional Arabic" w:hint="cs"/>
          <w:sz w:val="36"/>
          <w:szCs w:val="36"/>
          <w:rtl/>
        </w:rPr>
        <w:t>ة</w:t>
      </w:r>
      <w:r w:rsidRPr="00045981">
        <w:rPr>
          <w:rFonts w:ascii="Traditional Arabic" w:hAnsi="Traditional Arabic" w:cs="Traditional Arabic" w:hint="cs"/>
          <w:sz w:val="36"/>
          <w:szCs w:val="36"/>
          <w:rtl/>
        </w:rPr>
        <w:t xml:space="preserve"> ب</w:t>
      </w:r>
      <w:r>
        <w:rPr>
          <w:rFonts w:ascii="Traditional Arabic" w:hAnsi="Traditional Arabic" w:cs="Traditional Arabic" w:hint="cs"/>
          <w:sz w:val="36"/>
          <w:szCs w:val="36"/>
          <w:rtl/>
        </w:rPr>
        <w:t>عد طلب المرأة الطلاق بسبب إساءة الرجل</w:t>
      </w:r>
      <w:r w:rsidRPr="00045981">
        <w:rPr>
          <w:rFonts w:ascii="Traditional Arabic" w:hAnsi="Traditional Arabic" w:cs="Traditional Arabic" w:hint="cs"/>
          <w:sz w:val="36"/>
          <w:szCs w:val="36"/>
          <w:rtl/>
        </w:rPr>
        <w:t xml:space="preserve"> ولم يوقع الطلاق عليها. </w:t>
      </w:r>
    </w:p>
    <w:p w:rsidR="007C35F7" w:rsidRDefault="007C35F7" w:rsidP="007C35F7">
      <w:pPr>
        <w:pStyle w:val="ListParagraph"/>
        <w:bidi/>
        <w:spacing w:after="0" w:line="240" w:lineRule="auto"/>
        <w:rPr>
          <w:rFonts w:ascii="Traditional Arabic" w:hAnsi="Traditional Arabic" w:cs="Traditional Arabic"/>
          <w:sz w:val="36"/>
          <w:szCs w:val="36"/>
          <w:rtl/>
        </w:rPr>
      </w:pPr>
      <w:r w:rsidRPr="00045981">
        <w:rPr>
          <w:rFonts w:ascii="Traditional Arabic" w:hAnsi="Traditional Arabic" w:cs="Traditional Arabic" w:hint="cs"/>
          <w:sz w:val="36"/>
          <w:szCs w:val="36"/>
          <w:rtl/>
        </w:rPr>
        <w:lastRenderedPageBreak/>
        <w:t>ولا يقع إذا خالف شرع الله تعالى كأن يطلق القاضي المرأة من زوجها بلا سبب شرعي والرجل لا يريد أن يوقع الطلاق عليها.</w:t>
      </w:r>
    </w:p>
    <w:p w:rsidR="007C35F7" w:rsidRPr="00811B2D" w:rsidRDefault="007C35F7" w:rsidP="007C35F7">
      <w:pPr>
        <w:pStyle w:val="ListParagraph"/>
        <w:spacing w:after="0" w:line="240" w:lineRule="auto"/>
        <w:ind w:left="0" w:firstLine="720"/>
        <w:jc w:val="center"/>
        <w:rPr>
          <w:rFonts w:ascii="Traditional Arabic" w:hAnsi="Traditional Arabic" w:cs="Traditional Arabic"/>
          <w:sz w:val="36"/>
          <w:szCs w:val="36"/>
          <w:lang w:val="en-US"/>
        </w:rPr>
      </w:pPr>
      <w:r w:rsidRPr="00045981">
        <w:rPr>
          <w:rFonts w:ascii="Traditional Arabic" w:hAnsi="Traditional Arabic" w:cs="Traditional Arabic" w:hint="cs"/>
          <w:sz w:val="36"/>
          <w:szCs w:val="36"/>
          <w:rtl/>
        </w:rPr>
        <w:t>وصل الله على محمد وعلى آله وأصحابه أجمعين</w:t>
      </w:r>
    </w:p>
    <w:p w:rsidR="005F19B3" w:rsidRDefault="005F19B3" w:rsidP="007C35F7">
      <w:pPr>
        <w:jc w:val="center"/>
        <w:rPr>
          <w:rFonts w:ascii="Traditional Arabic" w:hAnsi="Traditional Arabic" w:cs="Traditional Arabic"/>
          <w:b/>
          <w:bCs/>
          <w:sz w:val="36"/>
          <w:szCs w:val="36"/>
          <w:rtl/>
        </w:rPr>
      </w:pPr>
    </w:p>
    <w:p w:rsidR="005F19B3" w:rsidRDefault="005F19B3" w:rsidP="007C35F7">
      <w:pPr>
        <w:jc w:val="center"/>
        <w:rPr>
          <w:rFonts w:ascii="Traditional Arabic" w:hAnsi="Traditional Arabic" w:cs="Traditional Arabic"/>
          <w:b/>
          <w:bCs/>
          <w:sz w:val="36"/>
          <w:szCs w:val="36"/>
          <w:rtl/>
        </w:rPr>
      </w:pPr>
    </w:p>
    <w:p w:rsidR="005F19B3" w:rsidRDefault="005F19B3" w:rsidP="007C35F7">
      <w:pPr>
        <w:jc w:val="center"/>
        <w:rPr>
          <w:rFonts w:ascii="Traditional Arabic" w:hAnsi="Traditional Arabic" w:cs="Traditional Arabic"/>
          <w:b/>
          <w:bCs/>
          <w:sz w:val="36"/>
          <w:szCs w:val="36"/>
          <w:rtl/>
        </w:rPr>
      </w:pPr>
    </w:p>
    <w:p w:rsidR="005F19B3" w:rsidRDefault="005F19B3" w:rsidP="007C35F7">
      <w:pPr>
        <w:jc w:val="center"/>
        <w:rPr>
          <w:rFonts w:ascii="Traditional Arabic" w:hAnsi="Traditional Arabic" w:cs="Traditional Arabic"/>
          <w:b/>
          <w:bCs/>
          <w:sz w:val="36"/>
          <w:szCs w:val="36"/>
          <w:rtl/>
        </w:rPr>
      </w:pPr>
    </w:p>
    <w:p w:rsidR="005F19B3" w:rsidRDefault="005F19B3" w:rsidP="007C35F7">
      <w:pPr>
        <w:jc w:val="center"/>
        <w:rPr>
          <w:rFonts w:ascii="Traditional Arabic" w:hAnsi="Traditional Arabic" w:cs="Traditional Arabic"/>
          <w:b/>
          <w:bCs/>
          <w:sz w:val="36"/>
          <w:szCs w:val="36"/>
          <w:rtl/>
        </w:rPr>
      </w:pPr>
    </w:p>
    <w:p w:rsidR="005F19B3" w:rsidRDefault="005F19B3" w:rsidP="007C35F7">
      <w:pPr>
        <w:jc w:val="center"/>
        <w:rPr>
          <w:rFonts w:ascii="Traditional Arabic" w:hAnsi="Traditional Arabic" w:cs="Traditional Arabic"/>
          <w:b/>
          <w:bCs/>
          <w:sz w:val="36"/>
          <w:szCs w:val="36"/>
          <w:rtl/>
        </w:rPr>
      </w:pPr>
    </w:p>
    <w:p w:rsidR="005F19B3" w:rsidRDefault="005F19B3" w:rsidP="007C35F7">
      <w:pPr>
        <w:jc w:val="center"/>
        <w:rPr>
          <w:rFonts w:ascii="Traditional Arabic" w:hAnsi="Traditional Arabic" w:cs="Traditional Arabic"/>
          <w:b/>
          <w:bCs/>
          <w:sz w:val="36"/>
          <w:szCs w:val="36"/>
          <w:rtl/>
        </w:rPr>
      </w:pPr>
    </w:p>
    <w:p w:rsidR="005F19B3" w:rsidRDefault="005F19B3" w:rsidP="007C35F7">
      <w:pPr>
        <w:jc w:val="center"/>
        <w:rPr>
          <w:rFonts w:ascii="Traditional Arabic" w:hAnsi="Traditional Arabic" w:cs="Traditional Arabic"/>
          <w:b/>
          <w:bCs/>
          <w:sz w:val="36"/>
          <w:szCs w:val="36"/>
          <w:rtl/>
        </w:rPr>
      </w:pPr>
    </w:p>
    <w:p w:rsidR="005F19B3" w:rsidRDefault="005F19B3" w:rsidP="007C35F7">
      <w:pPr>
        <w:jc w:val="center"/>
        <w:rPr>
          <w:rFonts w:ascii="Traditional Arabic" w:hAnsi="Traditional Arabic" w:cs="Traditional Arabic"/>
          <w:b/>
          <w:bCs/>
          <w:sz w:val="36"/>
          <w:szCs w:val="36"/>
          <w:rtl/>
        </w:rPr>
      </w:pPr>
    </w:p>
    <w:p w:rsidR="005F19B3" w:rsidRDefault="005F19B3" w:rsidP="007C35F7">
      <w:pPr>
        <w:jc w:val="center"/>
        <w:rPr>
          <w:rFonts w:ascii="Traditional Arabic" w:hAnsi="Traditional Arabic" w:cs="Traditional Arabic"/>
          <w:b/>
          <w:bCs/>
          <w:sz w:val="36"/>
          <w:szCs w:val="36"/>
          <w:rtl/>
        </w:rPr>
      </w:pPr>
    </w:p>
    <w:p w:rsidR="005F19B3" w:rsidRDefault="005F19B3" w:rsidP="007C35F7">
      <w:pPr>
        <w:jc w:val="center"/>
        <w:rPr>
          <w:rFonts w:ascii="Traditional Arabic" w:hAnsi="Traditional Arabic" w:cs="Traditional Arabic"/>
          <w:b/>
          <w:bCs/>
          <w:sz w:val="36"/>
          <w:szCs w:val="36"/>
          <w:rtl/>
        </w:rPr>
      </w:pPr>
    </w:p>
    <w:p w:rsidR="005F19B3" w:rsidRDefault="005F19B3" w:rsidP="007C35F7">
      <w:pPr>
        <w:jc w:val="center"/>
        <w:rPr>
          <w:rFonts w:ascii="Traditional Arabic" w:hAnsi="Traditional Arabic" w:cs="Traditional Arabic"/>
          <w:b/>
          <w:bCs/>
          <w:sz w:val="36"/>
          <w:szCs w:val="36"/>
          <w:rtl/>
        </w:rPr>
      </w:pPr>
    </w:p>
    <w:p w:rsidR="005F19B3" w:rsidRDefault="005F19B3" w:rsidP="007C35F7">
      <w:pPr>
        <w:jc w:val="center"/>
        <w:rPr>
          <w:rFonts w:ascii="Traditional Arabic" w:hAnsi="Traditional Arabic" w:cs="Traditional Arabic"/>
          <w:b/>
          <w:bCs/>
          <w:sz w:val="36"/>
          <w:szCs w:val="36"/>
          <w:rtl/>
        </w:rPr>
      </w:pPr>
    </w:p>
    <w:p w:rsidR="005F19B3" w:rsidRDefault="005F19B3" w:rsidP="007C35F7">
      <w:pPr>
        <w:jc w:val="center"/>
        <w:rPr>
          <w:rFonts w:ascii="Traditional Arabic" w:hAnsi="Traditional Arabic" w:cs="Traditional Arabic"/>
          <w:b/>
          <w:bCs/>
          <w:sz w:val="36"/>
          <w:szCs w:val="36"/>
          <w:rtl/>
        </w:rPr>
      </w:pPr>
    </w:p>
    <w:p w:rsidR="005F19B3" w:rsidRDefault="005F19B3" w:rsidP="007C35F7">
      <w:pPr>
        <w:jc w:val="center"/>
        <w:rPr>
          <w:rFonts w:ascii="Traditional Arabic" w:hAnsi="Traditional Arabic" w:cs="Traditional Arabic"/>
          <w:b/>
          <w:bCs/>
          <w:sz w:val="36"/>
          <w:szCs w:val="36"/>
          <w:rtl/>
        </w:rPr>
      </w:pPr>
    </w:p>
    <w:p w:rsidR="007C35F7" w:rsidRPr="001543CC" w:rsidRDefault="007C35F7" w:rsidP="007C35F7">
      <w:pPr>
        <w:jc w:val="center"/>
        <w:rPr>
          <w:rFonts w:ascii="Traditional Arabic" w:hAnsi="Traditional Arabic" w:cs="Traditional Arabic"/>
          <w:b/>
          <w:bCs/>
          <w:sz w:val="36"/>
          <w:szCs w:val="36"/>
          <w:rtl/>
        </w:rPr>
      </w:pPr>
      <w:r w:rsidRPr="001543CC">
        <w:rPr>
          <w:rFonts w:ascii="Traditional Arabic" w:hAnsi="Traditional Arabic" w:cs="Traditional Arabic"/>
          <w:b/>
          <w:bCs/>
          <w:sz w:val="36"/>
          <w:szCs w:val="36"/>
          <w:rtl/>
        </w:rPr>
        <w:lastRenderedPageBreak/>
        <w:t>فهرس الآيات القرآنية</w:t>
      </w:r>
    </w:p>
    <w:tbl>
      <w:tblPr>
        <w:tblStyle w:val="TableGrid"/>
        <w:bidiVisual/>
        <w:tblW w:w="0" w:type="auto"/>
        <w:tblLook w:val="04A0"/>
      </w:tblPr>
      <w:tblGrid>
        <w:gridCol w:w="577"/>
        <w:gridCol w:w="6474"/>
        <w:gridCol w:w="1134"/>
        <w:gridCol w:w="1295"/>
      </w:tblGrid>
      <w:tr w:rsidR="007C35F7" w:rsidRPr="004E4346" w:rsidTr="00131A1A">
        <w:tc>
          <w:tcPr>
            <w:tcW w:w="577" w:type="dxa"/>
          </w:tcPr>
          <w:p w:rsidR="007C35F7" w:rsidRPr="004E4346" w:rsidRDefault="007C35F7" w:rsidP="00DB0625">
            <w:pPr>
              <w:jc w:val="center"/>
              <w:rPr>
                <w:rFonts w:ascii="Traditional Arabic" w:hAnsi="Traditional Arabic" w:cs="Traditional Arabic"/>
                <w:b/>
                <w:bCs/>
                <w:sz w:val="28"/>
                <w:szCs w:val="28"/>
                <w:rtl/>
              </w:rPr>
            </w:pPr>
          </w:p>
        </w:tc>
        <w:tc>
          <w:tcPr>
            <w:tcW w:w="8903" w:type="dxa"/>
            <w:gridSpan w:val="3"/>
            <w:vAlign w:val="center"/>
          </w:tcPr>
          <w:p w:rsidR="007C35F7" w:rsidRPr="004E4346" w:rsidRDefault="007C35F7" w:rsidP="00DB0625">
            <w:pPr>
              <w:jc w:val="center"/>
              <w:rPr>
                <w:rFonts w:ascii="Traditional Arabic" w:hAnsi="Traditional Arabic" w:cs="Traditional Arabic"/>
                <w:b/>
                <w:bCs/>
                <w:sz w:val="28"/>
                <w:szCs w:val="28"/>
                <w:rtl/>
              </w:rPr>
            </w:pPr>
            <w:r w:rsidRPr="004E4346">
              <w:rPr>
                <w:rFonts w:ascii="Traditional Arabic" w:hAnsi="Traditional Arabic" w:cs="Traditional Arabic"/>
                <w:b/>
                <w:bCs/>
                <w:sz w:val="28"/>
                <w:szCs w:val="28"/>
                <w:rtl/>
              </w:rPr>
              <w:t>سورة البقرة</w:t>
            </w:r>
          </w:p>
        </w:tc>
      </w:tr>
      <w:tr w:rsidR="007C35F7" w:rsidRPr="004E4346" w:rsidTr="00131A1A">
        <w:tc>
          <w:tcPr>
            <w:tcW w:w="577" w:type="dxa"/>
          </w:tcPr>
          <w:p w:rsidR="007C35F7" w:rsidRPr="004E4346" w:rsidRDefault="007C35F7"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م</w:t>
            </w:r>
          </w:p>
        </w:tc>
        <w:tc>
          <w:tcPr>
            <w:tcW w:w="6474" w:type="dxa"/>
            <w:vAlign w:val="center"/>
          </w:tcPr>
          <w:p w:rsidR="007C35F7" w:rsidRPr="001543CC" w:rsidRDefault="007C35F7" w:rsidP="00DB0625">
            <w:pPr>
              <w:jc w:val="center"/>
              <w:rPr>
                <w:rFonts w:ascii="Traditional Arabic" w:hAnsi="Traditional Arabic" w:cs="Traditional Arabic"/>
                <w:b/>
                <w:bCs/>
                <w:sz w:val="36"/>
                <w:szCs w:val="36"/>
                <w:rtl/>
              </w:rPr>
            </w:pPr>
            <w:r w:rsidRPr="001543CC">
              <w:rPr>
                <w:rFonts w:ascii="Traditional Arabic" w:hAnsi="Traditional Arabic" w:cs="Traditional Arabic"/>
                <w:b/>
                <w:bCs/>
                <w:sz w:val="36"/>
                <w:szCs w:val="36"/>
                <w:rtl/>
              </w:rPr>
              <w:t>طرف الآية</w:t>
            </w:r>
          </w:p>
        </w:tc>
        <w:tc>
          <w:tcPr>
            <w:tcW w:w="1134" w:type="dxa"/>
            <w:vAlign w:val="center"/>
          </w:tcPr>
          <w:p w:rsidR="007C35F7" w:rsidRPr="001543CC" w:rsidRDefault="007C35F7" w:rsidP="00DB0625">
            <w:pPr>
              <w:jc w:val="center"/>
              <w:rPr>
                <w:rFonts w:ascii="Traditional Arabic" w:hAnsi="Traditional Arabic" w:cs="Traditional Arabic"/>
                <w:b/>
                <w:bCs/>
                <w:sz w:val="36"/>
                <w:szCs w:val="36"/>
                <w:rtl/>
              </w:rPr>
            </w:pPr>
            <w:r w:rsidRPr="001543CC">
              <w:rPr>
                <w:rFonts w:ascii="Traditional Arabic" w:hAnsi="Traditional Arabic" w:cs="Traditional Arabic"/>
                <w:b/>
                <w:bCs/>
                <w:sz w:val="36"/>
                <w:szCs w:val="36"/>
                <w:rtl/>
              </w:rPr>
              <w:t>الآية</w:t>
            </w:r>
          </w:p>
        </w:tc>
        <w:tc>
          <w:tcPr>
            <w:tcW w:w="1295" w:type="dxa"/>
            <w:vAlign w:val="center"/>
          </w:tcPr>
          <w:p w:rsidR="007C35F7" w:rsidRPr="001543CC" w:rsidRDefault="007C35F7" w:rsidP="00DB0625">
            <w:pPr>
              <w:jc w:val="center"/>
              <w:rPr>
                <w:rFonts w:ascii="Traditional Arabic" w:hAnsi="Traditional Arabic" w:cs="Traditional Arabic"/>
                <w:b/>
                <w:bCs/>
                <w:sz w:val="36"/>
                <w:szCs w:val="36"/>
                <w:rtl/>
              </w:rPr>
            </w:pPr>
            <w:r w:rsidRPr="001543CC">
              <w:rPr>
                <w:rFonts w:ascii="Traditional Arabic" w:hAnsi="Traditional Arabic" w:cs="Traditional Arabic"/>
                <w:b/>
                <w:bCs/>
                <w:sz w:val="36"/>
                <w:szCs w:val="36"/>
                <w:rtl/>
              </w:rPr>
              <w:t>الصفحة</w:t>
            </w:r>
          </w:p>
        </w:tc>
      </w:tr>
      <w:tr w:rsidR="007C35F7" w:rsidRPr="004E4346" w:rsidTr="00131A1A">
        <w:tc>
          <w:tcPr>
            <w:tcW w:w="577" w:type="dxa"/>
            <w:vAlign w:val="center"/>
          </w:tcPr>
          <w:p w:rsidR="007C35F7" w:rsidRPr="004E4346" w:rsidRDefault="007C35F7" w:rsidP="00DB0625">
            <w:pPr>
              <w:jc w:val="center"/>
              <w:rPr>
                <w:rFonts w:ascii="Traditional Arabic" w:hAnsi="Traditional Arabic" w:cs="Traditional Arabic"/>
                <w:sz w:val="28"/>
                <w:szCs w:val="28"/>
              </w:rPr>
            </w:pPr>
            <w:r>
              <w:rPr>
                <w:rFonts w:ascii="Traditional Arabic" w:hAnsi="Traditional Arabic" w:cs="Traditional Arabic" w:hint="cs"/>
                <w:sz w:val="28"/>
                <w:szCs w:val="28"/>
                <w:rtl/>
              </w:rPr>
              <w:t>1</w:t>
            </w:r>
          </w:p>
        </w:tc>
        <w:tc>
          <w:tcPr>
            <w:tcW w:w="6474" w:type="dxa"/>
          </w:tcPr>
          <w:p w:rsidR="007C35F7" w:rsidRPr="004E4346" w:rsidRDefault="007C35F7" w:rsidP="00DB0625">
            <w:pPr>
              <w:jc w:val="both"/>
              <w:rPr>
                <w:rFonts w:ascii="Traditional Arabic" w:hAnsi="Traditional Arabic" w:cs="Traditional Arabic"/>
                <w:b/>
                <w:bCs/>
                <w:sz w:val="28"/>
                <w:szCs w:val="28"/>
                <w:rtl/>
              </w:rPr>
            </w:pPr>
            <w:r w:rsidRPr="004E4346">
              <w:rPr>
                <w:rFonts w:ascii="Traditional Arabic" w:hAnsi="Traditional Arabic" w:cs="Traditional Arabic"/>
                <w:sz w:val="28"/>
                <w:szCs w:val="28"/>
              </w:rPr>
              <w:sym w:font="HQPB1" w:char="F024"/>
            </w:r>
            <w:r w:rsidRPr="004E4346">
              <w:rPr>
                <w:rFonts w:ascii="Traditional Arabic" w:hAnsi="Traditional Arabic" w:cs="Traditional Arabic"/>
                <w:sz w:val="28"/>
                <w:szCs w:val="28"/>
              </w:rPr>
              <w:sym w:font="HQPB4" w:char="F0A8"/>
            </w:r>
            <w:r w:rsidRPr="004E4346">
              <w:rPr>
                <w:rFonts w:ascii="Traditional Arabic" w:hAnsi="Traditional Arabic" w:cs="Traditional Arabic"/>
                <w:sz w:val="28"/>
                <w:szCs w:val="28"/>
              </w:rPr>
              <w:sym w:font="HQPB2" w:char="F042"/>
            </w:r>
            <w:r w:rsidRPr="004E4346">
              <w:rPr>
                <w:rFonts w:ascii="Traditional Arabic" w:hAnsi="Traditional Arabic" w:cs="Traditional Arabic"/>
                <w:sz w:val="28"/>
                <w:szCs w:val="28"/>
                <w:rtl/>
              </w:rPr>
              <w:t xml:space="preserve"> </w:t>
            </w:r>
            <w:r w:rsidRPr="004E4346">
              <w:rPr>
                <w:rFonts w:ascii="Traditional Arabic" w:hAnsi="Traditional Arabic" w:cs="Traditional Arabic"/>
                <w:sz w:val="28"/>
                <w:szCs w:val="28"/>
              </w:rPr>
              <w:sym w:font="HQPB4" w:char="F096"/>
            </w:r>
            <w:r w:rsidRPr="004E4346">
              <w:rPr>
                <w:rFonts w:ascii="Traditional Arabic" w:hAnsi="Traditional Arabic" w:cs="Traditional Arabic"/>
                <w:sz w:val="28"/>
                <w:szCs w:val="28"/>
              </w:rPr>
              <w:sym w:font="HQPB1" w:char="F08A"/>
            </w:r>
            <w:r w:rsidRPr="004E4346">
              <w:rPr>
                <w:rFonts w:ascii="Traditional Arabic" w:hAnsi="Traditional Arabic" w:cs="Traditional Arabic"/>
                <w:sz w:val="28"/>
                <w:szCs w:val="28"/>
              </w:rPr>
              <w:sym w:font="HQPB5" w:char="F075"/>
            </w:r>
            <w:r w:rsidRPr="004E4346">
              <w:rPr>
                <w:rFonts w:ascii="Traditional Arabic" w:hAnsi="Traditional Arabic" w:cs="Traditional Arabic"/>
                <w:sz w:val="28"/>
                <w:szCs w:val="28"/>
              </w:rPr>
              <w:sym w:font="HQPB2" w:char="F071"/>
            </w:r>
            <w:r w:rsidRPr="004E4346">
              <w:rPr>
                <w:rFonts w:ascii="Traditional Arabic" w:hAnsi="Traditional Arabic" w:cs="Traditional Arabic"/>
                <w:sz w:val="28"/>
                <w:szCs w:val="28"/>
              </w:rPr>
              <w:sym w:font="HQPB5" w:char="F074"/>
            </w:r>
            <w:r w:rsidRPr="004E4346">
              <w:rPr>
                <w:rFonts w:ascii="Traditional Arabic" w:hAnsi="Traditional Arabic" w:cs="Traditional Arabic"/>
                <w:sz w:val="28"/>
                <w:szCs w:val="28"/>
              </w:rPr>
              <w:sym w:font="HQPB2" w:char="F083"/>
            </w:r>
            <w:r w:rsidRPr="004E4346">
              <w:rPr>
                <w:rFonts w:ascii="Traditional Arabic" w:hAnsi="Traditional Arabic" w:cs="Traditional Arabic"/>
                <w:sz w:val="28"/>
                <w:szCs w:val="28"/>
                <w:rtl/>
              </w:rPr>
              <w:t xml:space="preserve"> </w:t>
            </w:r>
            <w:r w:rsidRPr="004E4346">
              <w:rPr>
                <w:rFonts w:ascii="Traditional Arabic" w:hAnsi="Traditional Arabic" w:cs="Traditional Arabic"/>
                <w:sz w:val="28"/>
                <w:szCs w:val="28"/>
              </w:rPr>
              <w:sym w:font="HQPB5" w:char="F09A"/>
            </w:r>
            <w:r w:rsidRPr="004E4346">
              <w:rPr>
                <w:rFonts w:ascii="Traditional Arabic" w:hAnsi="Traditional Arabic" w:cs="Traditional Arabic"/>
                <w:sz w:val="28"/>
                <w:szCs w:val="28"/>
              </w:rPr>
              <w:sym w:font="HQPB2" w:char="F0FA"/>
            </w:r>
            <w:r w:rsidRPr="004E4346">
              <w:rPr>
                <w:rFonts w:ascii="Traditional Arabic" w:hAnsi="Traditional Arabic" w:cs="Traditional Arabic"/>
                <w:sz w:val="28"/>
                <w:szCs w:val="28"/>
              </w:rPr>
              <w:sym w:font="HQPB2" w:char="F0EF"/>
            </w:r>
            <w:r w:rsidRPr="004E4346">
              <w:rPr>
                <w:rFonts w:ascii="Traditional Arabic" w:hAnsi="Traditional Arabic" w:cs="Traditional Arabic"/>
                <w:sz w:val="28"/>
                <w:szCs w:val="28"/>
              </w:rPr>
              <w:sym w:font="HQPB4" w:char="F0CF"/>
            </w:r>
            <w:r w:rsidRPr="004E4346">
              <w:rPr>
                <w:rFonts w:ascii="Traditional Arabic" w:hAnsi="Traditional Arabic" w:cs="Traditional Arabic"/>
                <w:sz w:val="28"/>
                <w:szCs w:val="28"/>
              </w:rPr>
              <w:sym w:font="HQPB3" w:char="F025"/>
            </w:r>
            <w:r w:rsidRPr="004E4346">
              <w:rPr>
                <w:rFonts w:ascii="Traditional Arabic" w:hAnsi="Traditional Arabic" w:cs="Traditional Arabic"/>
                <w:sz w:val="28"/>
                <w:szCs w:val="28"/>
              </w:rPr>
              <w:sym w:font="HQPB4" w:char="F0A9"/>
            </w:r>
            <w:r w:rsidRPr="004E4346">
              <w:rPr>
                <w:rFonts w:ascii="Traditional Arabic" w:hAnsi="Traditional Arabic" w:cs="Traditional Arabic"/>
                <w:sz w:val="28"/>
                <w:szCs w:val="28"/>
              </w:rPr>
              <w:sym w:font="HQPB3" w:char="F021"/>
            </w:r>
            <w:r w:rsidRPr="004E4346">
              <w:rPr>
                <w:rFonts w:ascii="Traditional Arabic" w:hAnsi="Traditional Arabic" w:cs="Traditional Arabic"/>
                <w:sz w:val="28"/>
                <w:szCs w:val="28"/>
              </w:rPr>
              <w:sym w:font="HQPB5" w:char="F024"/>
            </w:r>
            <w:r w:rsidRPr="004E4346">
              <w:rPr>
                <w:rFonts w:ascii="Traditional Arabic" w:hAnsi="Traditional Arabic" w:cs="Traditional Arabic"/>
                <w:sz w:val="28"/>
                <w:szCs w:val="28"/>
              </w:rPr>
              <w:sym w:font="HQPB1" w:char="F023"/>
            </w:r>
            <w:r w:rsidRPr="004E4346">
              <w:rPr>
                <w:rFonts w:ascii="Traditional Arabic" w:hAnsi="Traditional Arabic" w:cs="Traditional Arabic"/>
                <w:sz w:val="28"/>
                <w:szCs w:val="28"/>
                <w:rtl/>
              </w:rPr>
              <w:t xml:space="preserve"> </w:t>
            </w:r>
            <w:r w:rsidRPr="004E4346">
              <w:rPr>
                <w:rFonts w:ascii="Traditional Arabic" w:hAnsi="Traditional Arabic" w:cs="Traditional Arabic"/>
                <w:sz w:val="28"/>
                <w:szCs w:val="28"/>
              </w:rPr>
              <w:sym w:font="HQPB5" w:char="F028"/>
            </w:r>
            <w:r w:rsidRPr="004E4346">
              <w:rPr>
                <w:rFonts w:ascii="Traditional Arabic" w:hAnsi="Traditional Arabic" w:cs="Traditional Arabic"/>
                <w:sz w:val="28"/>
                <w:szCs w:val="28"/>
              </w:rPr>
              <w:sym w:font="HQPB1" w:char="F023"/>
            </w:r>
            <w:r w:rsidRPr="004E4346">
              <w:rPr>
                <w:rFonts w:ascii="Traditional Arabic" w:hAnsi="Traditional Arabic" w:cs="Traditional Arabic"/>
                <w:sz w:val="28"/>
                <w:szCs w:val="28"/>
              </w:rPr>
              <w:sym w:font="HQPB2" w:char="F072"/>
            </w:r>
            <w:r w:rsidRPr="004E4346">
              <w:rPr>
                <w:rFonts w:ascii="Traditional Arabic" w:hAnsi="Traditional Arabic" w:cs="Traditional Arabic"/>
                <w:sz w:val="28"/>
                <w:szCs w:val="28"/>
              </w:rPr>
              <w:sym w:font="HQPB4" w:char="F0E3"/>
            </w:r>
            <w:r w:rsidRPr="004E4346">
              <w:rPr>
                <w:rFonts w:ascii="Traditional Arabic" w:hAnsi="Traditional Arabic" w:cs="Traditional Arabic"/>
                <w:sz w:val="28"/>
                <w:szCs w:val="28"/>
              </w:rPr>
              <w:sym w:font="HQPB1" w:char="F08D"/>
            </w:r>
            <w:r w:rsidRPr="004E4346">
              <w:rPr>
                <w:rFonts w:ascii="Traditional Arabic" w:hAnsi="Traditional Arabic" w:cs="Traditional Arabic"/>
                <w:sz w:val="28"/>
                <w:szCs w:val="28"/>
              </w:rPr>
              <w:sym w:font="HQPB5" w:char="F078"/>
            </w:r>
            <w:r w:rsidRPr="004E4346">
              <w:rPr>
                <w:rFonts w:ascii="Traditional Arabic" w:hAnsi="Traditional Arabic" w:cs="Traditional Arabic"/>
                <w:sz w:val="28"/>
                <w:szCs w:val="28"/>
              </w:rPr>
              <w:sym w:font="HQPB1" w:char="F0FF"/>
            </w:r>
            <w:r w:rsidRPr="004E4346">
              <w:rPr>
                <w:rFonts w:ascii="Traditional Arabic" w:hAnsi="Traditional Arabic" w:cs="Traditional Arabic"/>
                <w:sz w:val="28"/>
                <w:szCs w:val="28"/>
              </w:rPr>
              <w:sym w:font="HQPB5" w:char="F078"/>
            </w:r>
            <w:r w:rsidRPr="004E4346">
              <w:rPr>
                <w:rFonts w:ascii="Traditional Arabic" w:hAnsi="Traditional Arabic" w:cs="Traditional Arabic"/>
                <w:sz w:val="28"/>
                <w:szCs w:val="28"/>
              </w:rPr>
              <w:sym w:font="HQPB2" w:char="F02E"/>
            </w:r>
            <w:r w:rsidRPr="004E4346">
              <w:rPr>
                <w:rFonts w:ascii="Traditional Arabic" w:hAnsi="Traditional Arabic" w:cs="Traditional Arabic"/>
                <w:sz w:val="28"/>
                <w:szCs w:val="28"/>
                <w:rtl/>
              </w:rPr>
              <w:t xml:space="preserve"> </w:t>
            </w:r>
            <w:r w:rsidRPr="004E4346">
              <w:rPr>
                <w:rFonts w:ascii="Traditional Arabic" w:hAnsi="Traditional Arabic" w:cs="Traditional Arabic"/>
                <w:sz w:val="28"/>
                <w:szCs w:val="28"/>
              </w:rPr>
              <w:sym w:font="HQPB4" w:char="F0F4"/>
            </w:r>
            <w:r w:rsidRPr="004E4346">
              <w:rPr>
                <w:rFonts w:ascii="Traditional Arabic" w:hAnsi="Traditional Arabic" w:cs="Traditional Arabic"/>
                <w:sz w:val="28"/>
                <w:szCs w:val="28"/>
              </w:rPr>
              <w:sym w:font="HQPB2" w:char="F060"/>
            </w:r>
            <w:r w:rsidRPr="004E4346">
              <w:rPr>
                <w:rFonts w:ascii="Traditional Arabic" w:hAnsi="Traditional Arabic" w:cs="Traditional Arabic"/>
                <w:sz w:val="28"/>
                <w:szCs w:val="28"/>
              </w:rPr>
              <w:sym w:font="HQPB4" w:char="F0CF"/>
            </w:r>
            <w:r w:rsidRPr="004E4346">
              <w:rPr>
                <w:rFonts w:ascii="Traditional Arabic" w:hAnsi="Traditional Arabic" w:cs="Traditional Arabic"/>
                <w:sz w:val="28"/>
                <w:szCs w:val="28"/>
              </w:rPr>
              <w:sym w:font="HQPB2" w:char="F042"/>
            </w:r>
            <w:r w:rsidRPr="004E4346">
              <w:rPr>
                <w:rFonts w:ascii="Traditional Arabic" w:hAnsi="Traditional Arabic" w:cs="Traditional Arabic"/>
                <w:sz w:val="28"/>
                <w:szCs w:val="28"/>
                <w:rtl/>
              </w:rPr>
              <w:t xml:space="preserve"> </w:t>
            </w:r>
            <w:r w:rsidRPr="004E4346">
              <w:rPr>
                <w:rFonts w:ascii="Traditional Arabic" w:hAnsi="Traditional Arabic" w:cs="Traditional Arabic"/>
                <w:sz w:val="28"/>
                <w:szCs w:val="28"/>
              </w:rPr>
              <w:sym w:font="HQPB4" w:char="F0C8"/>
            </w:r>
            <w:r w:rsidRPr="004E4346">
              <w:rPr>
                <w:rFonts w:ascii="Traditional Arabic" w:hAnsi="Traditional Arabic" w:cs="Traditional Arabic"/>
                <w:sz w:val="28"/>
                <w:szCs w:val="28"/>
              </w:rPr>
              <w:sym w:font="HQPB2" w:char="F040"/>
            </w:r>
            <w:r w:rsidRPr="004E4346">
              <w:rPr>
                <w:rFonts w:ascii="Traditional Arabic" w:hAnsi="Traditional Arabic" w:cs="Traditional Arabic"/>
                <w:sz w:val="28"/>
                <w:szCs w:val="28"/>
              </w:rPr>
              <w:sym w:font="HQPB4" w:char="F0F7"/>
            </w:r>
            <w:r w:rsidRPr="004E4346">
              <w:rPr>
                <w:rFonts w:ascii="Traditional Arabic" w:hAnsi="Traditional Arabic" w:cs="Traditional Arabic"/>
                <w:sz w:val="28"/>
                <w:szCs w:val="28"/>
              </w:rPr>
              <w:sym w:font="HQPB2" w:char="F064"/>
            </w:r>
            <w:r w:rsidRPr="004E4346">
              <w:rPr>
                <w:rFonts w:ascii="Traditional Arabic" w:hAnsi="Traditional Arabic" w:cs="Traditional Arabic"/>
                <w:sz w:val="28"/>
                <w:szCs w:val="28"/>
              </w:rPr>
              <w:sym w:font="HQPB5" w:char="F072"/>
            </w:r>
            <w:r w:rsidRPr="004E4346">
              <w:rPr>
                <w:rFonts w:ascii="Traditional Arabic" w:hAnsi="Traditional Arabic" w:cs="Traditional Arabic"/>
                <w:sz w:val="28"/>
                <w:szCs w:val="28"/>
              </w:rPr>
              <w:sym w:font="HQPB1" w:char="F026"/>
            </w:r>
            <w:r w:rsidRPr="004E4346">
              <w:rPr>
                <w:rFonts w:ascii="Traditional Arabic" w:hAnsi="Traditional Arabic" w:cs="Traditional Arabic"/>
                <w:sz w:val="28"/>
                <w:szCs w:val="28"/>
                <w:rtl/>
              </w:rPr>
              <w:t xml:space="preserve"> </w:t>
            </w:r>
            <w:r w:rsidRPr="004E4346">
              <w:rPr>
                <w:rFonts w:ascii="Traditional Arabic" w:hAnsi="Traditional Arabic" w:cs="Traditional Arabic"/>
                <w:sz w:val="28"/>
                <w:szCs w:val="28"/>
              </w:rPr>
              <w:sym w:font="HQPB4" w:char="F0C9"/>
            </w:r>
            <w:r w:rsidRPr="004E4346">
              <w:rPr>
                <w:rFonts w:ascii="Traditional Arabic" w:hAnsi="Traditional Arabic" w:cs="Traditional Arabic"/>
                <w:sz w:val="28"/>
                <w:szCs w:val="28"/>
              </w:rPr>
              <w:sym w:font="HQPB1" w:char="F03D"/>
            </w:r>
            <w:r w:rsidRPr="004E4346">
              <w:rPr>
                <w:rFonts w:ascii="Traditional Arabic" w:hAnsi="Traditional Arabic" w:cs="Traditional Arabic"/>
                <w:sz w:val="28"/>
                <w:szCs w:val="28"/>
              </w:rPr>
              <w:sym w:font="HQPB2" w:char="F0BB"/>
            </w:r>
            <w:r w:rsidRPr="004E4346">
              <w:rPr>
                <w:rFonts w:ascii="Traditional Arabic" w:hAnsi="Traditional Arabic" w:cs="Traditional Arabic"/>
                <w:sz w:val="28"/>
                <w:szCs w:val="28"/>
              </w:rPr>
              <w:sym w:font="HQPB5" w:char="F074"/>
            </w:r>
            <w:r w:rsidRPr="004E4346">
              <w:rPr>
                <w:rFonts w:ascii="Traditional Arabic" w:hAnsi="Traditional Arabic" w:cs="Traditional Arabic"/>
                <w:sz w:val="28"/>
                <w:szCs w:val="28"/>
              </w:rPr>
              <w:sym w:font="HQPB1" w:char="F047"/>
            </w:r>
            <w:r w:rsidRPr="004E4346">
              <w:rPr>
                <w:rFonts w:ascii="Traditional Arabic" w:hAnsi="Traditional Arabic" w:cs="Traditional Arabic"/>
                <w:sz w:val="28"/>
                <w:szCs w:val="28"/>
              </w:rPr>
              <w:sym w:font="HQPB4" w:char="F0C5"/>
            </w:r>
            <w:r w:rsidRPr="004E4346">
              <w:rPr>
                <w:rFonts w:ascii="Traditional Arabic" w:hAnsi="Traditional Arabic" w:cs="Traditional Arabic"/>
                <w:sz w:val="28"/>
                <w:szCs w:val="28"/>
              </w:rPr>
              <w:sym w:font="HQPB2" w:char="F033"/>
            </w:r>
            <w:r w:rsidRPr="004E4346">
              <w:rPr>
                <w:rFonts w:ascii="Traditional Arabic" w:hAnsi="Traditional Arabic" w:cs="Traditional Arabic"/>
                <w:sz w:val="28"/>
                <w:szCs w:val="28"/>
              </w:rPr>
              <w:sym w:font="HQPB4" w:char="F0F8"/>
            </w:r>
            <w:r w:rsidRPr="004E4346">
              <w:rPr>
                <w:rFonts w:ascii="Traditional Arabic" w:hAnsi="Traditional Arabic" w:cs="Traditional Arabic"/>
                <w:sz w:val="28"/>
                <w:szCs w:val="28"/>
              </w:rPr>
              <w:sym w:font="HQPB2" w:char="F039"/>
            </w:r>
            <w:r w:rsidRPr="004E4346">
              <w:rPr>
                <w:rFonts w:ascii="Traditional Arabic" w:hAnsi="Traditional Arabic" w:cs="Traditional Arabic"/>
                <w:sz w:val="28"/>
                <w:szCs w:val="28"/>
              </w:rPr>
              <w:sym w:font="HQPB5" w:char="F024"/>
            </w:r>
            <w:r w:rsidRPr="004E4346">
              <w:rPr>
                <w:rFonts w:ascii="Traditional Arabic" w:hAnsi="Traditional Arabic" w:cs="Traditional Arabic"/>
                <w:sz w:val="28"/>
                <w:szCs w:val="28"/>
              </w:rPr>
              <w:sym w:font="HQPB1" w:char="F023"/>
            </w:r>
            <w:r>
              <w:rPr>
                <w:rFonts w:ascii="Traditional Arabic" w:hAnsi="Traditional Arabic" w:cs="Traditional Arabic"/>
                <w:sz w:val="28"/>
                <w:szCs w:val="28"/>
                <w:rtl/>
              </w:rPr>
              <w:t xml:space="preserve"> </w:t>
            </w:r>
            <w:r w:rsidRPr="004E4346">
              <w:rPr>
                <w:rFonts w:ascii="Traditional Arabic" w:hAnsi="Traditional Arabic" w:cs="Traditional Arabic"/>
                <w:b/>
                <w:bCs/>
                <w:sz w:val="28"/>
                <w:szCs w:val="28"/>
                <w:rtl/>
              </w:rPr>
              <w:t>...</w:t>
            </w:r>
          </w:p>
        </w:tc>
        <w:tc>
          <w:tcPr>
            <w:tcW w:w="1134" w:type="dxa"/>
            <w:vAlign w:val="center"/>
          </w:tcPr>
          <w:p w:rsidR="007C35F7" w:rsidRPr="004E4346" w:rsidRDefault="007C35F7" w:rsidP="00DB0625">
            <w:pPr>
              <w:jc w:val="center"/>
              <w:rPr>
                <w:rFonts w:ascii="Traditional Arabic" w:hAnsi="Traditional Arabic" w:cs="Traditional Arabic"/>
                <w:b/>
                <w:bCs/>
                <w:sz w:val="28"/>
                <w:szCs w:val="28"/>
                <w:rtl/>
              </w:rPr>
            </w:pPr>
            <w:r w:rsidRPr="004E4346">
              <w:rPr>
                <w:rFonts w:ascii="Traditional Arabic" w:hAnsi="Traditional Arabic" w:cs="Traditional Arabic"/>
                <w:b/>
                <w:bCs/>
                <w:sz w:val="28"/>
                <w:szCs w:val="28"/>
                <w:rtl/>
              </w:rPr>
              <w:t>105</w:t>
            </w:r>
          </w:p>
        </w:tc>
        <w:tc>
          <w:tcPr>
            <w:tcW w:w="1295" w:type="dxa"/>
            <w:vAlign w:val="center"/>
          </w:tcPr>
          <w:p w:rsidR="007C35F7" w:rsidRPr="004E4346" w:rsidRDefault="00BC1545"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114</w:t>
            </w:r>
          </w:p>
        </w:tc>
      </w:tr>
      <w:tr w:rsidR="007C35F7" w:rsidRPr="004E4346" w:rsidTr="00131A1A">
        <w:tc>
          <w:tcPr>
            <w:tcW w:w="577" w:type="dxa"/>
            <w:vAlign w:val="center"/>
          </w:tcPr>
          <w:p w:rsidR="007C35F7" w:rsidRPr="004E4346" w:rsidRDefault="007C35F7" w:rsidP="00DB0625">
            <w:pPr>
              <w:jc w:val="center"/>
              <w:rPr>
                <w:rFonts w:ascii="Traditional Arabic" w:hAnsi="Traditional Arabic" w:cs="Traditional Arabic"/>
                <w:sz w:val="28"/>
                <w:szCs w:val="28"/>
              </w:rPr>
            </w:pPr>
            <w:r>
              <w:rPr>
                <w:rFonts w:ascii="Traditional Arabic" w:hAnsi="Traditional Arabic" w:cs="Traditional Arabic" w:hint="cs"/>
                <w:sz w:val="28"/>
                <w:szCs w:val="28"/>
                <w:rtl/>
              </w:rPr>
              <w:t>2</w:t>
            </w:r>
          </w:p>
        </w:tc>
        <w:tc>
          <w:tcPr>
            <w:tcW w:w="6474" w:type="dxa"/>
          </w:tcPr>
          <w:p w:rsidR="007C35F7" w:rsidRPr="004E4346" w:rsidRDefault="007C35F7" w:rsidP="00DB0625">
            <w:pPr>
              <w:jc w:val="both"/>
              <w:rPr>
                <w:rFonts w:ascii="Traditional Arabic" w:hAnsi="Traditional Arabic" w:cs="Traditional Arabic"/>
                <w:b/>
                <w:bCs/>
                <w:sz w:val="28"/>
                <w:szCs w:val="28"/>
                <w:rtl/>
              </w:rPr>
            </w:pPr>
            <w:r w:rsidRPr="004E4346">
              <w:rPr>
                <w:rFonts w:ascii="Traditional Arabic" w:hAnsi="Traditional Arabic" w:cs="Traditional Arabic"/>
                <w:sz w:val="28"/>
                <w:szCs w:val="28"/>
              </w:rPr>
              <w:sym w:font="HQPB1" w:char="F024"/>
            </w:r>
            <w:r w:rsidRPr="004E4346">
              <w:rPr>
                <w:rFonts w:ascii="Traditional Arabic" w:hAnsi="Traditional Arabic" w:cs="Traditional Arabic"/>
                <w:sz w:val="28"/>
                <w:szCs w:val="28"/>
              </w:rPr>
              <w:sym w:font="HQPB5" w:char="F079"/>
            </w:r>
            <w:r w:rsidRPr="004E4346">
              <w:rPr>
                <w:rFonts w:ascii="Traditional Arabic" w:hAnsi="Traditional Arabic" w:cs="Traditional Arabic"/>
                <w:sz w:val="28"/>
                <w:szCs w:val="28"/>
              </w:rPr>
              <w:sym w:font="HQPB2" w:char="F04A"/>
            </w:r>
            <w:r w:rsidRPr="004E4346">
              <w:rPr>
                <w:rFonts w:ascii="Traditional Arabic" w:hAnsi="Traditional Arabic" w:cs="Traditional Arabic"/>
                <w:sz w:val="28"/>
                <w:szCs w:val="28"/>
              </w:rPr>
              <w:sym w:font="HQPB4" w:char="F0AF"/>
            </w:r>
            <w:r w:rsidRPr="004E4346">
              <w:rPr>
                <w:rFonts w:ascii="Traditional Arabic" w:hAnsi="Traditional Arabic" w:cs="Traditional Arabic"/>
                <w:sz w:val="28"/>
                <w:szCs w:val="28"/>
              </w:rPr>
              <w:sym w:font="HQPB2" w:char="F052"/>
            </w:r>
            <w:r w:rsidRPr="004E4346">
              <w:rPr>
                <w:rFonts w:ascii="Traditional Arabic" w:hAnsi="Traditional Arabic" w:cs="Traditional Arabic"/>
                <w:sz w:val="28"/>
                <w:szCs w:val="28"/>
              </w:rPr>
              <w:sym w:font="HQPB4" w:char="F0CE"/>
            </w:r>
            <w:r w:rsidRPr="004E4346">
              <w:rPr>
                <w:rFonts w:ascii="Traditional Arabic" w:hAnsi="Traditional Arabic" w:cs="Traditional Arabic"/>
                <w:sz w:val="28"/>
                <w:szCs w:val="28"/>
              </w:rPr>
              <w:sym w:font="HQPB1" w:char="F029"/>
            </w:r>
            <w:r w:rsidRPr="004E4346">
              <w:rPr>
                <w:rFonts w:ascii="Traditional Arabic" w:hAnsi="Traditional Arabic" w:cs="Traditional Arabic"/>
                <w:sz w:val="28"/>
                <w:szCs w:val="28"/>
                <w:rtl/>
              </w:rPr>
              <w:t xml:space="preserve"> </w:t>
            </w:r>
            <w:r w:rsidRPr="004E4346">
              <w:rPr>
                <w:rFonts w:ascii="Traditional Arabic" w:hAnsi="Traditional Arabic" w:cs="Traditional Arabic"/>
                <w:sz w:val="28"/>
                <w:szCs w:val="28"/>
              </w:rPr>
              <w:sym w:font="HQPB5" w:char="F074"/>
            </w:r>
            <w:r w:rsidRPr="004E4346">
              <w:rPr>
                <w:rFonts w:ascii="Traditional Arabic" w:hAnsi="Traditional Arabic" w:cs="Traditional Arabic"/>
                <w:sz w:val="28"/>
                <w:szCs w:val="28"/>
              </w:rPr>
              <w:sym w:font="HQPB2" w:char="F050"/>
            </w:r>
            <w:r w:rsidRPr="004E4346">
              <w:rPr>
                <w:rFonts w:ascii="Traditional Arabic" w:hAnsi="Traditional Arabic" w:cs="Traditional Arabic"/>
                <w:sz w:val="28"/>
                <w:szCs w:val="28"/>
              </w:rPr>
              <w:sym w:font="HQPB4" w:char="F0A7"/>
            </w:r>
            <w:r w:rsidRPr="004E4346">
              <w:rPr>
                <w:rFonts w:ascii="Traditional Arabic" w:hAnsi="Traditional Arabic" w:cs="Traditional Arabic"/>
                <w:sz w:val="28"/>
                <w:szCs w:val="28"/>
              </w:rPr>
              <w:sym w:font="HQPB1" w:char="F08D"/>
            </w:r>
            <w:r w:rsidRPr="004E4346">
              <w:rPr>
                <w:rFonts w:ascii="Traditional Arabic" w:hAnsi="Traditional Arabic" w:cs="Traditional Arabic"/>
                <w:sz w:val="28"/>
                <w:szCs w:val="28"/>
              </w:rPr>
              <w:sym w:font="HQPB5" w:char="F079"/>
            </w:r>
            <w:r w:rsidRPr="004E4346">
              <w:rPr>
                <w:rFonts w:ascii="Traditional Arabic" w:hAnsi="Traditional Arabic" w:cs="Traditional Arabic"/>
                <w:sz w:val="28"/>
                <w:szCs w:val="28"/>
              </w:rPr>
              <w:sym w:font="HQPB1" w:char="F06D"/>
            </w:r>
            <w:r w:rsidRPr="004E4346">
              <w:rPr>
                <w:rFonts w:ascii="Traditional Arabic" w:hAnsi="Traditional Arabic" w:cs="Traditional Arabic"/>
                <w:sz w:val="28"/>
                <w:szCs w:val="28"/>
                <w:rtl/>
              </w:rPr>
              <w:t xml:space="preserve"> </w:t>
            </w:r>
            <w:r w:rsidRPr="004E4346">
              <w:rPr>
                <w:rFonts w:ascii="Traditional Arabic" w:hAnsi="Traditional Arabic" w:cs="Traditional Arabic"/>
                <w:sz w:val="28"/>
                <w:szCs w:val="28"/>
              </w:rPr>
              <w:sym w:font="HQPB4" w:char="F0E3"/>
            </w:r>
            <w:r w:rsidRPr="004E4346">
              <w:rPr>
                <w:rFonts w:ascii="Traditional Arabic" w:hAnsi="Traditional Arabic" w:cs="Traditional Arabic"/>
                <w:sz w:val="28"/>
                <w:szCs w:val="28"/>
              </w:rPr>
              <w:sym w:font="HQPB2" w:char="F04E"/>
            </w:r>
            <w:r w:rsidRPr="004E4346">
              <w:rPr>
                <w:rFonts w:ascii="Traditional Arabic" w:hAnsi="Traditional Arabic" w:cs="Traditional Arabic"/>
                <w:sz w:val="28"/>
                <w:szCs w:val="28"/>
              </w:rPr>
              <w:sym w:font="HQPB4" w:char="F0E0"/>
            </w:r>
            <w:r w:rsidRPr="004E4346">
              <w:rPr>
                <w:rFonts w:ascii="Traditional Arabic" w:hAnsi="Traditional Arabic" w:cs="Traditional Arabic"/>
                <w:sz w:val="28"/>
                <w:szCs w:val="28"/>
              </w:rPr>
              <w:sym w:font="HQPB2" w:char="F036"/>
            </w:r>
            <w:r w:rsidRPr="004E4346">
              <w:rPr>
                <w:rFonts w:ascii="Traditional Arabic" w:hAnsi="Traditional Arabic" w:cs="Traditional Arabic"/>
                <w:sz w:val="28"/>
                <w:szCs w:val="28"/>
              </w:rPr>
              <w:sym w:font="HQPB4" w:char="F0F8"/>
            </w:r>
            <w:r w:rsidRPr="004E4346">
              <w:rPr>
                <w:rFonts w:ascii="Traditional Arabic" w:hAnsi="Traditional Arabic" w:cs="Traditional Arabic"/>
                <w:sz w:val="28"/>
                <w:szCs w:val="28"/>
              </w:rPr>
              <w:sym w:font="HQPB2" w:char="F08B"/>
            </w:r>
            <w:r w:rsidRPr="004E4346">
              <w:rPr>
                <w:rFonts w:ascii="Traditional Arabic" w:hAnsi="Traditional Arabic" w:cs="Traditional Arabic"/>
                <w:sz w:val="28"/>
                <w:szCs w:val="28"/>
              </w:rPr>
              <w:sym w:font="HQPB5" w:char="F06E"/>
            </w:r>
            <w:r w:rsidRPr="004E4346">
              <w:rPr>
                <w:rFonts w:ascii="Traditional Arabic" w:hAnsi="Traditional Arabic" w:cs="Traditional Arabic"/>
                <w:sz w:val="28"/>
                <w:szCs w:val="28"/>
              </w:rPr>
              <w:sym w:font="HQPB2" w:char="F03D"/>
            </w:r>
            <w:r w:rsidRPr="004E4346">
              <w:rPr>
                <w:rFonts w:ascii="Traditional Arabic" w:hAnsi="Traditional Arabic" w:cs="Traditional Arabic"/>
                <w:sz w:val="28"/>
                <w:szCs w:val="28"/>
              </w:rPr>
              <w:sym w:font="HQPB5" w:char="F074"/>
            </w:r>
            <w:r w:rsidRPr="004E4346">
              <w:rPr>
                <w:rFonts w:ascii="Traditional Arabic" w:hAnsi="Traditional Arabic" w:cs="Traditional Arabic"/>
                <w:sz w:val="28"/>
                <w:szCs w:val="28"/>
              </w:rPr>
              <w:sym w:font="HQPB1" w:char="F0E6"/>
            </w:r>
            <w:r w:rsidRPr="004E4346">
              <w:rPr>
                <w:rFonts w:ascii="Traditional Arabic" w:hAnsi="Traditional Arabic" w:cs="Traditional Arabic"/>
                <w:sz w:val="28"/>
                <w:szCs w:val="28"/>
                <w:rtl/>
              </w:rPr>
              <w:t xml:space="preserve"> </w:t>
            </w:r>
            <w:r w:rsidRPr="004E4346">
              <w:rPr>
                <w:rFonts w:ascii="Traditional Arabic" w:hAnsi="Traditional Arabic" w:cs="Traditional Arabic"/>
                <w:sz w:val="28"/>
                <w:szCs w:val="28"/>
              </w:rPr>
              <w:sym w:font="HQPB5" w:char="F073"/>
            </w:r>
            <w:r w:rsidRPr="004E4346">
              <w:rPr>
                <w:rFonts w:ascii="Traditional Arabic" w:hAnsi="Traditional Arabic" w:cs="Traditional Arabic"/>
                <w:sz w:val="28"/>
                <w:szCs w:val="28"/>
              </w:rPr>
              <w:sym w:font="HQPB2" w:char="F070"/>
            </w:r>
            <w:r w:rsidRPr="004E4346">
              <w:rPr>
                <w:rFonts w:ascii="Traditional Arabic" w:hAnsi="Traditional Arabic" w:cs="Traditional Arabic"/>
                <w:sz w:val="28"/>
                <w:szCs w:val="28"/>
              </w:rPr>
              <w:sym w:font="HQPB5" w:char="F074"/>
            </w:r>
            <w:r w:rsidRPr="004E4346">
              <w:rPr>
                <w:rFonts w:ascii="Traditional Arabic" w:hAnsi="Traditional Arabic" w:cs="Traditional Arabic"/>
                <w:sz w:val="28"/>
                <w:szCs w:val="28"/>
              </w:rPr>
              <w:sym w:font="HQPB1" w:char="F047"/>
            </w:r>
            <w:r w:rsidRPr="004E4346">
              <w:rPr>
                <w:rFonts w:ascii="Traditional Arabic" w:hAnsi="Traditional Arabic" w:cs="Traditional Arabic"/>
                <w:sz w:val="28"/>
                <w:szCs w:val="28"/>
              </w:rPr>
              <w:sym w:font="HQPB4" w:char="F0F8"/>
            </w:r>
            <w:r w:rsidRPr="004E4346">
              <w:rPr>
                <w:rFonts w:ascii="Traditional Arabic" w:hAnsi="Traditional Arabic" w:cs="Traditional Arabic"/>
                <w:sz w:val="28"/>
                <w:szCs w:val="28"/>
              </w:rPr>
              <w:sym w:font="HQPB2" w:char="F08A"/>
            </w:r>
            <w:r w:rsidRPr="004E4346">
              <w:rPr>
                <w:rFonts w:ascii="Traditional Arabic" w:hAnsi="Traditional Arabic" w:cs="Traditional Arabic"/>
                <w:sz w:val="28"/>
                <w:szCs w:val="28"/>
              </w:rPr>
              <w:sym w:font="HQPB5" w:char="F079"/>
            </w:r>
            <w:r w:rsidRPr="004E4346">
              <w:rPr>
                <w:rFonts w:ascii="Traditional Arabic" w:hAnsi="Traditional Arabic" w:cs="Traditional Arabic"/>
                <w:sz w:val="28"/>
                <w:szCs w:val="28"/>
              </w:rPr>
              <w:sym w:font="HQPB2" w:char="F04A"/>
            </w:r>
            <w:r w:rsidRPr="004E4346">
              <w:rPr>
                <w:rFonts w:ascii="Traditional Arabic" w:hAnsi="Traditional Arabic" w:cs="Traditional Arabic"/>
                <w:sz w:val="28"/>
                <w:szCs w:val="28"/>
              </w:rPr>
              <w:sym w:font="HQPB4" w:char="F0F8"/>
            </w:r>
            <w:r w:rsidRPr="004E4346">
              <w:rPr>
                <w:rFonts w:ascii="Traditional Arabic" w:hAnsi="Traditional Arabic" w:cs="Traditional Arabic"/>
                <w:sz w:val="28"/>
                <w:szCs w:val="28"/>
              </w:rPr>
              <w:sym w:font="HQPB2" w:char="F039"/>
            </w:r>
            <w:r w:rsidRPr="004E4346">
              <w:rPr>
                <w:rFonts w:ascii="Traditional Arabic" w:hAnsi="Traditional Arabic" w:cs="Traditional Arabic"/>
                <w:sz w:val="28"/>
                <w:szCs w:val="28"/>
              </w:rPr>
              <w:sym w:font="HQPB5" w:char="F024"/>
            </w:r>
            <w:r w:rsidRPr="004E4346">
              <w:rPr>
                <w:rFonts w:ascii="Traditional Arabic" w:hAnsi="Traditional Arabic" w:cs="Traditional Arabic"/>
                <w:sz w:val="28"/>
                <w:szCs w:val="28"/>
              </w:rPr>
              <w:sym w:font="HQPB1" w:char="F023"/>
            </w:r>
            <w:r w:rsidRPr="004E4346">
              <w:rPr>
                <w:rFonts w:ascii="Traditional Arabic" w:hAnsi="Traditional Arabic" w:cs="Traditional Arabic"/>
                <w:sz w:val="28"/>
                <w:szCs w:val="28"/>
                <w:rtl/>
              </w:rPr>
              <w:t xml:space="preserve"> </w:t>
            </w:r>
            <w:r w:rsidRPr="004E4346">
              <w:rPr>
                <w:rFonts w:ascii="Traditional Arabic" w:hAnsi="Traditional Arabic" w:cs="Traditional Arabic"/>
                <w:sz w:val="28"/>
                <w:szCs w:val="28"/>
              </w:rPr>
              <w:sym w:font="HQPB5" w:char="F074"/>
            </w:r>
            <w:r w:rsidRPr="004E4346">
              <w:rPr>
                <w:rFonts w:ascii="Traditional Arabic" w:hAnsi="Traditional Arabic" w:cs="Traditional Arabic"/>
                <w:sz w:val="28"/>
                <w:szCs w:val="28"/>
              </w:rPr>
              <w:sym w:font="HQPB2" w:char="F050"/>
            </w:r>
            <w:r w:rsidRPr="004E4346">
              <w:rPr>
                <w:rFonts w:ascii="Traditional Arabic" w:hAnsi="Traditional Arabic" w:cs="Traditional Arabic"/>
                <w:sz w:val="28"/>
                <w:szCs w:val="28"/>
              </w:rPr>
              <w:sym w:font="HQPB4" w:char="F0A4"/>
            </w:r>
            <w:r w:rsidRPr="004E4346">
              <w:rPr>
                <w:rFonts w:ascii="Traditional Arabic" w:hAnsi="Traditional Arabic" w:cs="Traditional Arabic"/>
                <w:sz w:val="28"/>
                <w:szCs w:val="28"/>
              </w:rPr>
              <w:sym w:font="HQPB3" w:char="F024"/>
            </w:r>
            <w:r w:rsidRPr="004E4346">
              <w:rPr>
                <w:rFonts w:ascii="Traditional Arabic" w:hAnsi="Traditional Arabic" w:cs="Traditional Arabic"/>
                <w:sz w:val="28"/>
                <w:szCs w:val="28"/>
              </w:rPr>
              <w:sym w:font="HQPB3" w:char="F021"/>
            </w:r>
            <w:r w:rsidRPr="004E4346">
              <w:rPr>
                <w:rFonts w:ascii="Traditional Arabic" w:hAnsi="Traditional Arabic" w:cs="Traditional Arabic"/>
                <w:sz w:val="28"/>
                <w:szCs w:val="28"/>
              </w:rPr>
              <w:sym w:font="HQPB5" w:char="F024"/>
            </w:r>
            <w:r w:rsidRPr="004E4346">
              <w:rPr>
                <w:rFonts w:ascii="Traditional Arabic" w:hAnsi="Traditional Arabic" w:cs="Traditional Arabic"/>
                <w:sz w:val="28"/>
                <w:szCs w:val="28"/>
              </w:rPr>
              <w:sym w:font="HQPB1" w:char="F023"/>
            </w:r>
            <w:r w:rsidRPr="004E4346">
              <w:rPr>
                <w:rFonts w:ascii="Traditional Arabic" w:hAnsi="Traditional Arabic" w:cs="Traditional Arabic"/>
                <w:sz w:val="28"/>
                <w:szCs w:val="28"/>
              </w:rPr>
              <w:sym w:font="HQPB5" w:char="F075"/>
            </w:r>
            <w:r w:rsidRPr="004E4346">
              <w:rPr>
                <w:rFonts w:ascii="Traditional Arabic" w:hAnsi="Traditional Arabic" w:cs="Traditional Arabic"/>
                <w:sz w:val="28"/>
                <w:szCs w:val="28"/>
              </w:rPr>
              <w:sym w:font="HQPB2" w:char="F072"/>
            </w:r>
            <w:r w:rsidRPr="004E4346">
              <w:rPr>
                <w:rFonts w:ascii="Traditional Arabic" w:hAnsi="Traditional Arabic" w:cs="Traditional Arabic"/>
                <w:sz w:val="28"/>
                <w:szCs w:val="28"/>
                <w:rtl/>
              </w:rPr>
              <w:t xml:space="preserve"> </w:t>
            </w:r>
            <w:r w:rsidRPr="004E4346">
              <w:rPr>
                <w:rFonts w:ascii="Traditional Arabic" w:hAnsi="Traditional Arabic" w:cs="Traditional Arabic"/>
                <w:sz w:val="28"/>
                <w:szCs w:val="28"/>
              </w:rPr>
              <w:sym w:font="HQPB5" w:char="F07A"/>
            </w:r>
            <w:r w:rsidRPr="004E4346">
              <w:rPr>
                <w:rFonts w:ascii="Traditional Arabic" w:hAnsi="Traditional Arabic" w:cs="Traditional Arabic"/>
                <w:sz w:val="28"/>
                <w:szCs w:val="28"/>
              </w:rPr>
              <w:sym w:font="HQPB2" w:char="F04E"/>
            </w:r>
            <w:r w:rsidRPr="004E4346">
              <w:rPr>
                <w:rFonts w:ascii="Traditional Arabic" w:hAnsi="Traditional Arabic" w:cs="Traditional Arabic"/>
                <w:sz w:val="28"/>
                <w:szCs w:val="28"/>
              </w:rPr>
              <w:sym w:font="HQPB4" w:char="F0F3"/>
            </w:r>
            <w:r w:rsidRPr="004E4346">
              <w:rPr>
                <w:rFonts w:ascii="Traditional Arabic" w:hAnsi="Traditional Arabic" w:cs="Traditional Arabic"/>
                <w:sz w:val="28"/>
                <w:szCs w:val="28"/>
              </w:rPr>
              <w:sym w:font="HQPB1" w:char="F073"/>
            </w:r>
            <w:r w:rsidRPr="004E4346">
              <w:rPr>
                <w:rFonts w:ascii="Traditional Arabic" w:hAnsi="Traditional Arabic" w:cs="Traditional Arabic"/>
                <w:sz w:val="28"/>
                <w:szCs w:val="28"/>
              </w:rPr>
              <w:sym w:font="HQPB5" w:char="F073"/>
            </w:r>
            <w:r w:rsidRPr="004E4346">
              <w:rPr>
                <w:rFonts w:ascii="Traditional Arabic" w:hAnsi="Traditional Arabic" w:cs="Traditional Arabic"/>
                <w:sz w:val="28"/>
                <w:szCs w:val="28"/>
              </w:rPr>
              <w:sym w:font="HQPB2" w:char="F039"/>
            </w:r>
            <w:r w:rsidRPr="004E4346">
              <w:rPr>
                <w:rFonts w:ascii="Traditional Arabic" w:hAnsi="Traditional Arabic" w:cs="Traditional Arabic"/>
                <w:sz w:val="28"/>
                <w:szCs w:val="28"/>
              </w:rPr>
              <w:sym w:font="HQPB5" w:char="F075"/>
            </w:r>
            <w:r w:rsidRPr="004E4346">
              <w:rPr>
                <w:rFonts w:ascii="Traditional Arabic" w:hAnsi="Traditional Arabic" w:cs="Traditional Arabic"/>
                <w:sz w:val="28"/>
                <w:szCs w:val="28"/>
              </w:rPr>
              <w:sym w:font="HQPB2" w:char="F072"/>
            </w:r>
            <w:r w:rsidRPr="004E4346">
              <w:rPr>
                <w:rFonts w:ascii="Traditional Arabic" w:hAnsi="Traditional Arabic" w:cs="Traditional Arabic"/>
                <w:sz w:val="28"/>
                <w:szCs w:val="28"/>
                <w:rtl/>
              </w:rPr>
              <w:t xml:space="preserve"> </w:t>
            </w:r>
            <w:r w:rsidRPr="004E4346">
              <w:rPr>
                <w:rFonts w:ascii="Traditional Arabic" w:hAnsi="Traditional Arabic" w:cs="Traditional Arabic"/>
                <w:sz w:val="28"/>
                <w:szCs w:val="28"/>
              </w:rPr>
              <w:sym w:font="HQPB4" w:char="F0CD"/>
            </w:r>
            <w:r w:rsidRPr="004E4346">
              <w:rPr>
                <w:rFonts w:ascii="Traditional Arabic" w:hAnsi="Traditional Arabic" w:cs="Traditional Arabic"/>
                <w:sz w:val="28"/>
                <w:szCs w:val="28"/>
              </w:rPr>
              <w:sym w:font="HQPB1" w:char="F08D"/>
            </w:r>
            <w:r w:rsidRPr="004E4346">
              <w:rPr>
                <w:rFonts w:ascii="Traditional Arabic" w:hAnsi="Traditional Arabic" w:cs="Traditional Arabic"/>
                <w:sz w:val="28"/>
                <w:szCs w:val="28"/>
              </w:rPr>
              <w:sym w:font="HQPB2" w:char="F083"/>
            </w:r>
            <w:r w:rsidRPr="004E4346">
              <w:rPr>
                <w:rFonts w:ascii="Traditional Arabic" w:hAnsi="Traditional Arabic" w:cs="Traditional Arabic"/>
                <w:sz w:val="28"/>
                <w:szCs w:val="28"/>
              </w:rPr>
              <w:sym w:font="HQPB4" w:char="F0CC"/>
            </w:r>
            <w:r w:rsidRPr="004E4346">
              <w:rPr>
                <w:rFonts w:ascii="Traditional Arabic" w:hAnsi="Traditional Arabic" w:cs="Traditional Arabic"/>
                <w:sz w:val="28"/>
                <w:szCs w:val="28"/>
              </w:rPr>
              <w:sym w:font="HQPB1" w:char="F093"/>
            </w:r>
            <w:r w:rsidRPr="004E4346">
              <w:rPr>
                <w:rFonts w:ascii="Traditional Arabic" w:hAnsi="Traditional Arabic" w:cs="Traditional Arabic"/>
                <w:sz w:val="28"/>
                <w:szCs w:val="28"/>
              </w:rPr>
              <w:sym w:font="HQPB2" w:char="F059"/>
            </w:r>
            <w:r w:rsidRPr="004E4346">
              <w:rPr>
                <w:rFonts w:ascii="Traditional Arabic" w:hAnsi="Traditional Arabic" w:cs="Traditional Arabic"/>
                <w:sz w:val="28"/>
                <w:szCs w:val="28"/>
              </w:rPr>
              <w:sym w:font="HQPB4" w:char="F0CF"/>
            </w:r>
            <w:r w:rsidRPr="004E4346">
              <w:rPr>
                <w:rFonts w:ascii="Traditional Arabic" w:hAnsi="Traditional Arabic" w:cs="Traditional Arabic"/>
                <w:sz w:val="28"/>
                <w:szCs w:val="28"/>
              </w:rPr>
              <w:sym w:font="HQPB1" w:char="F082"/>
            </w:r>
            <w:r w:rsidRPr="004E4346">
              <w:rPr>
                <w:rFonts w:ascii="Traditional Arabic" w:hAnsi="Traditional Arabic" w:cs="Traditional Arabic"/>
                <w:sz w:val="28"/>
                <w:szCs w:val="28"/>
              </w:rPr>
              <w:sym w:font="HQPB4" w:char="F0F8"/>
            </w:r>
            <w:r w:rsidRPr="004E4346">
              <w:rPr>
                <w:rFonts w:ascii="Traditional Arabic" w:hAnsi="Traditional Arabic" w:cs="Traditional Arabic"/>
                <w:sz w:val="28"/>
                <w:szCs w:val="28"/>
              </w:rPr>
              <w:sym w:font="HQPB2" w:char="F039"/>
            </w:r>
            <w:r w:rsidRPr="004E4346">
              <w:rPr>
                <w:rFonts w:ascii="Traditional Arabic" w:hAnsi="Traditional Arabic" w:cs="Traditional Arabic"/>
                <w:sz w:val="28"/>
                <w:szCs w:val="28"/>
              </w:rPr>
              <w:sym w:font="HQPB5" w:char="F024"/>
            </w:r>
            <w:r w:rsidRPr="004E4346">
              <w:rPr>
                <w:rFonts w:ascii="Traditional Arabic" w:hAnsi="Traditional Arabic" w:cs="Traditional Arabic"/>
                <w:sz w:val="28"/>
                <w:szCs w:val="28"/>
              </w:rPr>
              <w:sym w:font="HQPB1" w:char="F023"/>
            </w:r>
            <w:r w:rsidRPr="004E4346">
              <w:rPr>
                <w:rFonts w:ascii="Traditional Arabic" w:hAnsi="Traditional Arabic" w:cs="Traditional Arabic"/>
                <w:sz w:val="28"/>
                <w:szCs w:val="28"/>
                <w:rtl/>
              </w:rPr>
              <w:t xml:space="preserve"> </w:t>
            </w:r>
            <w:r w:rsidRPr="004E4346">
              <w:rPr>
                <w:rFonts w:ascii="Traditional Arabic" w:hAnsi="Traditional Arabic" w:cs="Traditional Arabic"/>
                <w:b/>
                <w:bCs/>
                <w:sz w:val="28"/>
                <w:szCs w:val="28"/>
                <w:rtl/>
              </w:rPr>
              <w:t>...</w:t>
            </w:r>
          </w:p>
        </w:tc>
        <w:tc>
          <w:tcPr>
            <w:tcW w:w="1134" w:type="dxa"/>
            <w:vAlign w:val="center"/>
          </w:tcPr>
          <w:p w:rsidR="007C35F7" w:rsidRPr="004E4346" w:rsidRDefault="007C35F7" w:rsidP="00DB0625">
            <w:pPr>
              <w:jc w:val="center"/>
              <w:rPr>
                <w:rFonts w:ascii="Traditional Arabic" w:hAnsi="Traditional Arabic" w:cs="Traditional Arabic"/>
                <w:b/>
                <w:bCs/>
                <w:sz w:val="28"/>
                <w:szCs w:val="28"/>
                <w:rtl/>
              </w:rPr>
            </w:pPr>
            <w:r w:rsidRPr="004E4346">
              <w:rPr>
                <w:rFonts w:ascii="Traditional Arabic" w:hAnsi="Traditional Arabic" w:cs="Traditional Arabic"/>
                <w:b/>
                <w:bCs/>
                <w:sz w:val="28"/>
                <w:szCs w:val="28"/>
                <w:rtl/>
              </w:rPr>
              <w:t>173</w:t>
            </w:r>
          </w:p>
        </w:tc>
        <w:tc>
          <w:tcPr>
            <w:tcW w:w="1295" w:type="dxa"/>
            <w:vAlign w:val="center"/>
          </w:tcPr>
          <w:p w:rsidR="007C35F7" w:rsidRPr="004E4346" w:rsidRDefault="00BC1545"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102</w:t>
            </w:r>
          </w:p>
        </w:tc>
      </w:tr>
      <w:tr w:rsidR="007C35F7" w:rsidRPr="004E4346" w:rsidTr="00131A1A">
        <w:tc>
          <w:tcPr>
            <w:tcW w:w="577" w:type="dxa"/>
            <w:vAlign w:val="center"/>
          </w:tcPr>
          <w:p w:rsidR="007C35F7" w:rsidRPr="004E4346" w:rsidRDefault="007C35F7" w:rsidP="00DB0625">
            <w:pPr>
              <w:jc w:val="center"/>
              <w:rPr>
                <w:rFonts w:ascii="Traditional Arabic" w:hAnsi="Traditional Arabic" w:cs="Traditional Arabic"/>
                <w:sz w:val="28"/>
                <w:szCs w:val="28"/>
              </w:rPr>
            </w:pPr>
            <w:r>
              <w:rPr>
                <w:rFonts w:ascii="Traditional Arabic" w:hAnsi="Traditional Arabic" w:cs="Traditional Arabic" w:hint="cs"/>
                <w:sz w:val="28"/>
                <w:szCs w:val="28"/>
                <w:rtl/>
              </w:rPr>
              <w:t>3</w:t>
            </w:r>
          </w:p>
        </w:tc>
        <w:tc>
          <w:tcPr>
            <w:tcW w:w="6474" w:type="dxa"/>
          </w:tcPr>
          <w:p w:rsidR="007C35F7" w:rsidRPr="004E4346" w:rsidRDefault="007C35F7" w:rsidP="00DB0625">
            <w:pPr>
              <w:jc w:val="both"/>
              <w:rPr>
                <w:rFonts w:ascii="Traditional Arabic" w:hAnsi="Traditional Arabic" w:cs="Traditional Arabic"/>
                <w:b/>
                <w:bCs/>
                <w:sz w:val="28"/>
                <w:szCs w:val="28"/>
                <w:rtl/>
              </w:rPr>
            </w:pPr>
            <w:r w:rsidRPr="004E4346">
              <w:rPr>
                <w:rFonts w:ascii="Traditional Arabic" w:hAnsi="Traditional Arabic" w:cs="Traditional Arabic"/>
                <w:sz w:val="28"/>
                <w:szCs w:val="28"/>
              </w:rPr>
              <w:sym w:font="HQPB4" w:char="F0E3"/>
            </w:r>
            <w:r w:rsidRPr="004E4346">
              <w:rPr>
                <w:rFonts w:ascii="Traditional Arabic" w:hAnsi="Traditional Arabic" w:cs="Traditional Arabic"/>
                <w:sz w:val="28"/>
                <w:szCs w:val="28"/>
              </w:rPr>
              <w:sym w:font="HQPB1" w:char="F08D"/>
            </w:r>
            <w:r w:rsidRPr="004E4346">
              <w:rPr>
                <w:rFonts w:ascii="Traditional Arabic" w:hAnsi="Traditional Arabic" w:cs="Traditional Arabic"/>
                <w:sz w:val="28"/>
                <w:szCs w:val="28"/>
              </w:rPr>
              <w:sym w:font="HQPB4" w:char="F0F6"/>
            </w:r>
            <w:r w:rsidRPr="004E4346">
              <w:rPr>
                <w:rFonts w:ascii="Traditional Arabic" w:hAnsi="Traditional Arabic" w:cs="Traditional Arabic"/>
                <w:sz w:val="28"/>
                <w:szCs w:val="28"/>
              </w:rPr>
              <w:sym w:font="HQPB2" w:char="F06B"/>
            </w:r>
            <w:r w:rsidRPr="004E4346">
              <w:rPr>
                <w:rFonts w:ascii="Traditional Arabic" w:hAnsi="Traditional Arabic" w:cs="Traditional Arabic"/>
                <w:sz w:val="28"/>
                <w:szCs w:val="28"/>
              </w:rPr>
              <w:sym w:font="HQPB5" w:char="F079"/>
            </w:r>
            <w:r w:rsidRPr="004E4346">
              <w:rPr>
                <w:rFonts w:ascii="Traditional Arabic" w:hAnsi="Traditional Arabic" w:cs="Traditional Arabic"/>
                <w:sz w:val="28"/>
                <w:szCs w:val="28"/>
              </w:rPr>
              <w:sym w:font="HQPB1" w:char="F0AD"/>
            </w:r>
            <w:r w:rsidRPr="004E4346">
              <w:rPr>
                <w:rFonts w:ascii="Traditional Arabic" w:hAnsi="Traditional Arabic" w:cs="Traditional Arabic"/>
                <w:sz w:val="28"/>
                <w:szCs w:val="28"/>
                <w:rtl/>
              </w:rPr>
              <w:t xml:space="preserve"> </w:t>
            </w:r>
            <w:r w:rsidRPr="004E4346">
              <w:rPr>
                <w:rFonts w:ascii="Traditional Arabic" w:hAnsi="Traditional Arabic" w:cs="Traditional Arabic"/>
                <w:sz w:val="28"/>
                <w:szCs w:val="28"/>
              </w:rPr>
              <w:sym w:font="HQPB5" w:char="F074"/>
            </w:r>
            <w:r w:rsidRPr="004E4346">
              <w:rPr>
                <w:rFonts w:ascii="Traditional Arabic" w:hAnsi="Traditional Arabic" w:cs="Traditional Arabic"/>
                <w:sz w:val="28"/>
                <w:szCs w:val="28"/>
              </w:rPr>
              <w:sym w:font="HQPB2" w:char="F062"/>
            </w:r>
            <w:r w:rsidRPr="004E4346">
              <w:rPr>
                <w:rFonts w:ascii="Traditional Arabic" w:hAnsi="Traditional Arabic" w:cs="Traditional Arabic"/>
                <w:sz w:val="28"/>
                <w:szCs w:val="28"/>
              </w:rPr>
              <w:sym w:font="HQPB1" w:char="F024"/>
            </w:r>
            <w:r w:rsidRPr="004E4346">
              <w:rPr>
                <w:rFonts w:ascii="Traditional Arabic" w:hAnsi="Traditional Arabic" w:cs="Traditional Arabic"/>
                <w:sz w:val="28"/>
                <w:szCs w:val="28"/>
              </w:rPr>
              <w:sym w:font="HQPB5" w:char="F09F"/>
            </w:r>
            <w:r w:rsidRPr="004E4346">
              <w:rPr>
                <w:rFonts w:ascii="Traditional Arabic" w:hAnsi="Traditional Arabic" w:cs="Traditional Arabic"/>
                <w:sz w:val="28"/>
                <w:szCs w:val="28"/>
              </w:rPr>
              <w:sym w:font="HQPB1" w:char="F0D2"/>
            </w:r>
            <w:r w:rsidRPr="004E4346">
              <w:rPr>
                <w:rFonts w:ascii="Traditional Arabic" w:hAnsi="Traditional Arabic" w:cs="Traditional Arabic"/>
                <w:sz w:val="28"/>
                <w:szCs w:val="28"/>
              </w:rPr>
              <w:sym w:font="HQPB5" w:char="F074"/>
            </w:r>
            <w:r w:rsidRPr="004E4346">
              <w:rPr>
                <w:rFonts w:ascii="Traditional Arabic" w:hAnsi="Traditional Arabic" w:cs="Traditional Arabic"/>
                <w:sz w:val="28"/>
                <w:szCs w:val="28"/>
              </w:rPr>
              <w:sym w:font="HQPB2" w:char="F042"/>
            </w:r>
            <w:r w:rsidRPr="004E4346">
              <w:rPr>
                <w:rFonts w:ascii="Traditional Arabic" w:hAnsi="Traditional Arabic" w:cs="Traditional Arabic"/>
                <w:sz w:val="28"/>
                <w:szCs w:val="28"/>
              </w:rPr>
              <w:sym w:font="HQPB5" w:char="F075"/>
            </w:r>
            <w:r w:rsidRPr="004E4346">
              <w:rPr>
                <w:rFonts w:ascii="Traditional Arabic" w:hAnsi="Traditional Arabic" w:cs="Traditional Arabic"/>
                <w:sz w:val="28"/>
                <w:szCs w:val="28"/>
              </w:rPr>
              <w:sym w:font="HQPB1" w:char="F091"/>
            </w:r>
            <w:r w:rsidRPr="004E4346">
              <w:rPr>
                <w:rFonts w:ascii="Traditional Arabic" w:hAnsi="Traditional Arabic" w:cs="Traditional Arabic"/>
                <w:sz w:val="28"/>
                <w:szCs w:val="28"/>
                <w:rtl/>
              </w:rPr>
              <w:t xml:space="preserve"> </w:t>
            </w:r>
            <w:r w:rsidRPr="004E4346">
              <w:rPr>
                <w:rFonts w:ascii="Traditional Arabic" w:hAnsi="Traditional Arabic" w:cs="Traditional Arabic"/>
                <w:sz w:val="28"/>
                <w:szCs w:val="28"/>
              </w:rPr>
              <w:sym w:font="HQPB4" w:char="F0FC"/>
            </w:r>
            <w:r w:rsidRPr="004E4346">
              <w:rPr>
                <w:rFonts w:ascii="Traditional Arabic" w:hAnsi="Traditional Arabic" w:cs="Traditional Arabic"/>
                <w:sz w:val="28"/>
                <w:szCs w:val="28"/>
              </w:rPr>
              <w:sym w:font="HQPB2" w:char="F093"/>
            </w:r>
            <w:r w:rsidRPr="004E4346">
              <w:rPr>
                <w:rFonts w:ascii="Traditional Arabic" w:hAnsi="Traditional Arabic" w:cs="Traditional Arabic"/>
                <w:sz w:val="28"/>
                <w:szCs w:val="28"/>
              </w:rPr>
              <w:sym w:font="HQPB4" w:char="F0CF"/>
            </w:r>
            <w:r w:rsidRPr="004E4346">
              <w:rPr>
                <w:rFonts w:ascii="Traditional Arabic" w:hAnsi="Traditional Arabic" w:cs="Traditional Arabic"/>
                <w:sz w:val="28"/>
                <w:szCs w:val="28"/>
              </w:rPr>
              <w:sym w:font="HQPB3" w:char="F025"/>
            </w:r>
            <w:r w:rsidRPr="004E4346">
              <w:rPr>
                <w:rFonts w:ascii="Traditional Arabic" w:hAnsi="Traditional Arabic" w:cs="Traditional Arabic"/>
                <w:sz w:val="28"/>
                <w:szCs w:val="28"/>
              </w:rPr>
              <w:sym w:font="HQPB4" w:char="F0A9"/>
            </w:r>
            <w:r w:rsidRPr="004E4346">
              <w:rPr>
                <w:rFonts w:ascii="Traditional Arabic" w:hAnsi="Traditional Arabic" w:cs="Traditional Arabic"/>
                <w:sz w:val="28"/>
                <w:szCs w:val="28"/>
              </w:rPr>
              <w:sym w:font="HQPB3" w:char="F021"/>
            </w:r>
            <w:r w:rsidRPr="004E4346">
              <w:rPr>
                <w:rFonts w:ascii="Traditional Arabic" w:hAnsi="Traditional Arabic" w:cs="Traditional Arabic"/>
                <w:sz w:val="28"/>
                <w:szCs w:val="28"/>
              </w:rPr>
              <w:sym w:font="HQPB5" w:char="F024"/>
            </w:r>
            <w:r w:rsidRPr="004E4346">
              <w:rPr>
                <w:rFonts w:ascii="Traditional Arabic" w:hAnsi="Traditional Arabic" w:cs="Traditional Arabic"/>
                <w:sz w:val="28"/>
                <w:szCs w:val="28"/>
              </w:rPr>
              <w:sym w:font="HQPB1" w:char="F023"/>
            </w:r>
            <w:r w:rsidRPr="004E4346">
              <w:rPr>
                <w:rFonts w:ascii="Traditional Arabic" w:hAnsi="Traditional Arabic" w:cs="Traditional Arabic"/>
                <w:sz w:val="28"/>
                <w:szCs w:val="28"/>
                <w:rtl/>
              </w:rPr>
              <w:t xml:space="preserve"> </w:t>
            </w:r>
            <w:r w:rsidRPr="004E4346">
              <w:rPr>
                <w:rFonts w:ascii="Traditional Arabic" w:hAnsi="Traditional Arabic" w:cs="Traditional Arabic"/>
                <w:sz w:val="28"/>
                <w:szCs w:val="28"/>
              </w:rPr>
              <w:sym w:font="HQPB5" w:char="F074"/>
            </w:r>
            <w:r w:rsidRPr="004E4346">
              <w:rPr>
                <w:rFonts w:ascii="Traditional Arabic" w:hAnsi="Traditional Arabic" w:cs="Traditional Arabic"/>
                <w:sz w:val="28"/>
                <w:szCs w:val="28"/>
              </w:rPr>
              <w:sym w:font="HQPB2" w:char="F041"/>
            </w:r>
            <w:r w:rsidRPr="004E4346">
              <w:rPr>
                <w:rFonts w:ascii="Traditional Arabic" w:hAnsi="Traditional Arabic" w:cs="Traditional Arabic"/>
                <w:sz w:val="28"/>
                <w:szCs w:val="28"/>
              </w:rPr>
              <w:sym w:font="HQPB4" w:char="F0CC"/>
            </w:r>
            <w:r w:rsidRPr="004E4346">
              <w:rPr>
                <w:rFonts w:ascii="Traditional Arabic" w:hAnsi="Traditional Arabic" w:cs="Traditional Arabic"/>
                <w:sz w:val="28"/>
                <w:szCs w:val="28"/>
              </w:rPr>
              <w:sym w:font="HQPB1" w:char="F093"/>
            </w:r>
            <w:r w:rsidRPr="004E4346">
              <w:rPr>
                <w:rFonts w:ascii="Traditional Arabic" w:hAnsi="Traditional Arabic" w:cs="Traditional Arabic"/>
                <w:sz w:val="28"/>
                <w:szCs w:val="28"/>
              </w:rPr>
              <w:sym w:font="HQPB2" w:char="F052"/>
            </w:r>
            <w:r w:rsidRPr="004E4346">
              <w:rPr>
                <w:rFonts w:ascii="Traditional Arabic" w:hAnsi="Traditional Arabic" w:cs="Traditional Arabic"/>
                <w:sz w:val="28"/>
                <w:szCs w:val="28"/>
              </w:rPr>
              <w:sym w:font="HQPB4" w:char="F0E9"/>
            </w:r>
            <w:r w:rsidRPr="004E4346">
              <w:rPr>
                <w:rFonts w:ascii="Traditional Arabic" w:hAnsi="Traditional Arabic" w:cs="Traditional Arabic"/>
                <w:sz w:val="28"/>
                <w:szCs w:val="28"/>
              </w:rPr>
              <w:sym w:font="HQPB1" w:char="F026"/>
            </w:r>
            <w:r w:rsidRPr="004E4346">
              <w:rPr>
                <w:rFonts w:ascii="Traditional Arabic" w:hAnsi="Traditional Arabic" w:cs="Traditional Arabic"/>
                <w:sz w:val="28"/>
                <w:szCs w:val="28"/>
                <w:rtl/>
              </w:rPr>
              <w:t xml:space="preserve"> </w:t>
            </w:r>
            <w:r w:rsidRPr="004E4346">
              <w:rPr>
                <w:rFonts w:ascii="Traditional Arabic" w:hAnsi="Traditional Arabic" w:cs="Traditional Arabic"/>
                <w:sz w:val="28"/>
                <w:szCs w:val="28"/>
              </w:rPr>
              <w:sym w:font="HQPB4" w:char="F0CF"/>
            </w:r>
            <w:r w:rsidRPr="004E4346">
              <w:rPr>
                <w:rFonts w:ascii="Traditional Arabic" w:hAnsi="Traditional Arabic" w:cs="Traditional Arabic"/>
                <w:sz w:val="28"/>
                <w:szCs w:val="28"/>
              </w:rPr>
              <w:sym w:font="HQPB2" w:char="F06D"/>
            </w:r>
            <w:r w:rsidRPr="004E4346">
              <w:rPr>
                <w:rFonts w:ascii="Traditional Arabic" w:hAnsi="Traditional Arabic" w:cs="Traditional Arabic"/>
                <w:sz w:val="28"/>
                <w:szCs w:val="28"/>
              </w:rPr>
              <w:sym w:font="HQPB2" w:char="F08A"/>
            </w:r>
            <w:r w:rsidRPr="004E4346">
              <w:rPr>
                <w:rFonts w:ascii="Traditional Arabic" w:hAnsi="Traditional Arabic" w:cs="Traditional Arabic"/>
                <w:sz w:val="28"/>
                <w:szCs w:val="28"/>
              </w:rPr>
              <w:sym w:font="HQPB4" w:char="F0CF"/>
            </w:r>
            <w:r w:rsidRPr="004E4346">
              <w:rPr>
                <w:rFonts w:ascii="Traditional Arabic" w:hAnsi="Traditional Arabic" w:cs="Traditional Arabic"/>
                <w:sz w:val="28"/>
                <w:szCs w:val="28"/>
              </w:rPr>
              <w:sym w:font="HQPB1" w:char="F0F9"/>
            </w:r>
            <w:r w:rsidRPr="004E4346">
              <w:rPr>
                <w:rFonts w:ascii="Traditional Arabic" w:hAnsi="Traditional Arabic" w:cs="Traditional Arabic"/>
                <w:sz w:val="28"/>
                <w:szCs w:val="28"/>
                <w:rtl/>
              </w:rPr>
              <w:t xml:space="preserve"> </w:t>
            </w:r>
            <w:r w:rsidRPr="004E4346">
              <w:rPr>
                <w:rFonts w:ascii="Traditional Arabic" w:hAnsi="Traditional Arabic" w:cs="Traditional Arabic"/>
                <w:sz w:val="28"/>
                <w:szCs w:val="28"/>
              </w:rPr>
              <w:sym w:font="HQPB4" w:char="F0E3"/>
            </w:r>
            <w:r w:rsidRPr="004E4346">
              <w:rPr>
                <w:rFonts w:ascii="Traditional Arabic" w:hAnsi="Traditional Arabic" w:cs="Traditional Arabic"/>
                <w:sz w:val="28"/>
                <w:szCs w:val="28"/>
              </w:rPr>
              <w:sym w:font="HQPB2" w:char="F062"/>
            </w:r>
            <w:r w:rsidRPr="004E4346">
              <w:rPr>
                <w:rFonts w:ascii="Traditional Arabic" w:hAnsi="Traditional Arabic" w:cs="Traditional Arabic"/>
                <w:sz w:val="28"/>
                <w:szCs w:val="28"/>
              </w:rPr>
              <w:sym w:font="HQPB1" w:char="F023"/>
            </w:r>
            <w:r w:rsidRPr="004E4346">
              <w:rPr>
                <w:rFonts w:ascii="Traditional Arabic" w:hAnsi="Traditional Arabic" w:cs="Traditional Arabic"/>
                <w:sz w:val="28"/>
                <w:szCs w:val="28"/>
              </w:rPr>
              <w:sym w:font="HQPB5" w:char="F075"/>
            </w:r>
            <w:r w:rsidRPr="004E4346">
              <w:rPr>
                <w:rFonts w:ascii="Traditional Arabic" w:hAnsi="Traditional Arabic" w:cs="Traditional Arabic"/>
                <w:sz w:val="28"/>
                <w:szCs w:val="28"/>
              </w:rPr>
              <w:sym w:font="HQPB2" w:char="F0E4"/>
            </w:r>
            <w:r w:rsidRPr="004E4346">
              <w:rPr>
                <w:rFonts w:ascii="Traditional Arabic" w:hAnsi="Traditional Arabic" w:cs="Traditional Arabic"/>
                <w:sz w:val="28"/>
                <w:szCs w:val="28"/>
              </w:rPr>
              <w:sym w:font="HQPB4" w:char="F0F6"/>
            </w:r>
            <w:r w:rsidRPr="004E4346">
              <w:rPr>
                <w:rFonts w:ascii="Traditional Arabic" w:hAnsi="Traditional Arabic" w:cs="Traditional Arabic"/>
                <w:sz w:val="28"/>
                <w:szCs w:val="28"/>
              </w:rPr>
              <w:sym w:font="HQPB1" w:char="F08D"/>
            </w:r>
            <w:r w:rsidRPr="004E4346">
              <w:rPr>
                <w:rFonts w:ascii="Traditional Arabic" w:hAnsi="Traditional Arabic" w:cs="Traditional Arabic"/>
                <w:sz w:val="28"/>
                <w:szCs w:val="28"/>
              </w:rPr>
              <w:sym w:font="HQPB4" w:char="F0E0"/>
            </w:r>
            <w:r w:rsidRPr="004E4346">
              <w:rPr>
                <w:rFonts w:ascii="Traditional Arabic" w:hAnsi="Traditional Arabic" w:cs="Traditional Arabic"/>
                <w:sz w:val="28"/>
                <w:szCs w:val="28"/>
              </w:rPr>
              <w:sym w:font="HQPB2" w:char="F029"/>
            </w:r>
            <w:r w:rsidRPr="004E4346">
              <w:rPr>
                <w:rFonts w:ascii="Traditional Arabic" w:hAnsi="Traditional Arabic" w:cs="Traditional Arabic"/>
                <w:sz w:val="28"/>
                <w:szCs w:val="28"/>
              </w:rPr>
              <w:sym w:font="HQPB4" w:char="F0F8"/>
            </w:r>
            <w:r w:rsidRPr="004E4346">
              <w:rPr>
                <w:rFonts w:ascii="Traditional Arabic" w:hAnsi="Traditional Arabic" w:cs="Traditional Arabic"/>
                <w:sz w:val="28"/>
                <w:szCs w:val="28"/>
              </w:rPr>
              <w:sym w:font="HQPB2" w:char="F039"/>
            </w:r>
            <w:r w:rsidRPr="004E4346">
              <w:rPr>
                <w:rFonts w:ascii="Traditional Arabic" w:hAnsi="Traditional Arabic" w:cs="Traditional Arabic"/>
                <w:sz w:val="28"/>
                <w:szCs w:val="28"/>
              </w:rPr>
              <w:sym w:font="HQPB5" w:char="F024"/>
            </w:r>
            <w:r w:rsidRPr="004E4346">
              <w:rPr>
                <w:rFonts w:ascii="Traditional Arabic" w:hAnsi="Traditional Arabic" w:cs="Traditional Arabic"/>
                <w:sz w:val="28"/>
                <w:szCs w:val="28"/>
              </w:rPr>
              <w:sym w:font="HQPB1" w:char="F023"/>
            </w:r>
            <w:r>
              <w:rPr>
                <w:rFonts w:ascii="Traditional Arabic" w:hAnsi="Traditional Arabic" w:cs="Traditional Arabic"/>
                <w:sz w:val="28"/>
                <w:szCs w:val="28"/>
                <w:rtl/>
              </w:rPr>
              <w:t xml:space="preserve"> </w:t>
            </w:r>
            <w:r>
              <w:rPr>
                <w:rFonts w:ascii="Traditional Arabic" w:hAnsi="Traditional Arabic" w:cs="Traditional Arabic" w:hint="cs"/>
                <w:b/>
                <w:bCs/>
                <w:sz w:val="28"/>
                <w:szCs w:val="28"/>
                <w:rtl/>
              </w:rPr>
              <w:t>...</w:t>
            </w:r>
          </w:p>
        </w:tc>
        <w:tc>
          <w:tcPr>
            <w:tcW w:w="1134" w:type="dxa"/>
            <w:vAlign w:val="center"/>
          </w:tcPr>
          <w:p w:rsidR="007C35F7" w:rsidRPr="004E4346" w:rsidRDefault="007C35F7"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185</w:t>
            </w:r>
          </w:p>
        </w:tc>
        <w:tc>
          <w:tcPr>
            <w:tcW w:w="1295" w:type="dxa"/>
            <w:vAlign w:val="center"/>
          </w:tcPr>
          <w:p w:rsidR="007C35F7" w:rsidRPr="004E4346" w:rsidRDefault="00BC1545" w:rsidP="00BC154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94</w:t>
            </w:r>
            <w:r w:rsidR="007C35F7">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95</w:t>
            </w:r>
          </w:p>
        </w:tc>
      </w:tr>
      <w:tr w:rsidR="007C35F7" w:rsidRPr="004E4346" w:rsidTr="00131A1A">
        <w:tc>
          <w:tcPr>
            <w:tcW w:w="577" w:type="dxa"/>
            <w:vAlign w:val="center"/>
          </w:tcPr>
          <w:p w:rsidR="007C35F7" w:rsidRDefault="007C35F7" w:rsidP="00DB0625">
            <w:pPr>
              <w:jc w:val="center"/>
              <w:rPr>
                <w:sz w:val="28"/>
                <w:szCs w:val="28"/>
              </w:rPr>
            </w:pPr>
            <w:r>
              <w:rPr>
                <w:rFonts w:hint="cs"/>
                <w:sz w:val="28"/>
                <w:szCs w:val="28"/>
                <w:rtl/>
              </w:rPr>
              <w:t>4</w:t>
            </w:r>
          </w:p>
        </w:tc>
        <w:tc>
          <w:tcPr>
            <w:tcW w:w="6474" w:type="dxa"/>
          </w:tcPr>
          <w:p w:rsidR="007C35F7" w:rsidRPr="004E4346" w:rsidRDefault="007C35F7" w:rsidP="00DB0625">
            <w:pPr>
              <w:jc w:val="both"/>
              <w:rPr>
                <w:rFonts w:ascii="Traditional Arabic" w:hAnsi="Traditional Arabic" w:cs="Traditional Arabic"/>
                <w:b/>
                <w:bCs/>
                <w:sz w:val="28"/>
                <w:szCs w:val="28"/>
                <w:rtl/>
              </w:rPr>
            </w:pPr>
            <w:r>
              <w:rPr>
                <w:sz w:val="28"/>
                <w:szCs w:val="28"/>
              </w:rPr>
              <w:sym w:font="HQPB4" w:char="F0A8"/>
            </w:r>
            <w:r>
              <w:rPr>
                <w:sz w:val="28"/>
                <w:szCs w:val="28"/>
              </w:rPr>
              <w:sym w:font="HQPB2" w:char="F040"/>
            </w:r>
            <w:r>
              <w:rPr>
                <w:sz w:val="28"/>
                <w:szCs w:val="28"/>
              </w:rPr>
              <w:sym w:font="HQPB4" w:char="F0CF"/>
            </w:r>
            <w:r>
              <w:rPr>
                <w:sz w:val="28"/>
                <w:szCs w:val="28"/>
              </w:rPr>
              <w:sym w:font="HQPB1" w:char="F06D"/>
            </w:r>
            <w:r>
              <w:rPr>
                <w:sz w:val="28"/>
                <w:szCs w:val="28"/>
              </w:rPr>
              <w:sym w:font="HQPB4" w:char="F0E9"/>
            </w:r>
            <w:r>
              <w:rPr>
                <w:sz w:val="28"/>
                <w:szCs w:val="28"/>
              </w:rPr>
              <w:sym w:font="HQPB1" w:char="F026"/>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0"/>
            </w:r>
            <w:r>
              <w:rPr>
                <w:sz w:val="28"/>
                <w:szCs w:val="28"/>
              </w:rPr>
              <w:sym w:font="HQPB2" w:char="F036"/>
            </w:r>
            <w:r>
              <w:rPr>
                <w:sz w:val="28"/>
                <w:szCs w:val="28"/>
              </w:rPr>
              <w:sym w:font="HQPB5" w:char="F073"/>
            </w:r>
            <w:r>
              <w:rPr>
                <w:sz w:val="28"/>
                <w:szCs w:val="28"/>
              </w:rPr>
              <w:sym w:font="HQPB2" w:char="F039"/>
            </w:r>
            <w:r>
              <w:rPr>
                <w:rFonts w:ascii="(normal text)" w:hAnsi="(normal text)"/>
                <w:rtl/>
              </w:rPr>
              <w:t xml:space="preserve"> </w:t>
            </w:r>
            <w:r>
              <w:rPr>
                <w:sz w:val="28"/>
                <w:szCs w:val="28"/>
              </w:rPr>
              <w:sym w:font="HQPB5" w:char="F073"/>
            </w:r>
            <w:r>
              <w:rPr>
                <w:sz w:val="28"/>
                <w:szCs w:val="28"/>
              </w:rPr>
              <w:sym w:font="HQPB3" w:char="F027"/>
            </w:r>
            <w:r>
              <w:rPr>
                <w:sz w:val="28"/>
                <w:szCs w:val="28"/>
              </w:rPr>
              <w:sym w:font="HQPB5" w:char="F073"/>
            </w:r>
            <w:r>
              <w:rPr>
                <w:sz w:val="28"/>
                <w:szCs w:val="28"/>
              </w:rPr>
              <w:sym w:font="HQPB3" w:char="F023"/>
            </w:r>
            <w:r>
              <w:rPr>
                <w:sz w:val="28"/>
                <w:szCs w:val="28"/>
              </w:rPr>
              <w:sym w:font="HQPB4" w:char="F0F8"/>
            </w:r>
            <w:r>
              <w:rPr>
                <w:sz w:val="28"/>
                <w:szCs w:val="28"/>
              </w:rPr>
              <w:sym w:font="HQPB2" w:char="F08B"/>
            </w:r>
            <w:r>
              <w:rPr>
                <w:sz w:val="28"/>
                <w:szCs w:val="28"/>
              </w:rPr>
              <w:sym w:font="HQPB5" w:char="F073"/>
            </w:r>
            <w:r>
              <w:rPr>
                <w:sz w:val="28"/>
                <w:szCs w:val="28"/>
              </w:rPr>
              <w:sym w:font="HQPB2" w:char="F039"/>
            </w:r>
            <w:r>
              <w:rPr>
                <w:rFonts w:ascii="(normal text)" w:hAnsi="(normal text)"/>
                <w:rtl/>
              </w:rPr>
              <w:t xml:space="preserve"> </w:t>
            </w:r>
            <w:r>
              <w:rPr>
                <w:sz w:val="28"/>
                <w:szCs w:val="28"/>
              </w:rPr>
              <w:sym w:font="HQPB4" w:char="F0CF"/>
            </w:r>
            <w:r>
              <w:rPr>
                <w:sz w:val="28"/>
                <w:szCs w:val="28"/>
              </w:rPr>
              <w:sym w:font="HQPB2" w:char="F051"/>
            </w:r>
            <w:r>
              <w:rPr>
                <w:sz w:val="28"/>
                <w:szCs w:val="28"/>
              </w:rPr>
              <w:sym w:font="HQPB1" w:char="F024"/>
            </w:r>
            <w:r>
              <w:rPr>
                <w:sz w:val="28"/>
                <w:szCs w:val="28"/>
              </w:rPr>
              <w:sym w:font="HQPB5" w:char="F075"/>
            </w:r>
            <w:r>
              <w:rPr>
                <w:sz w:val="28"/>
                <w:szCs w:val="28"/>
              </w:rPr>
              <w:sym w:font="HQPB2" w:char="F08A"/>
            </w:r>
            <w:r>
              <w:rPr>
                <w:sz w:val="28"/>
                <w:szCs w:val="28"/>
              </w:rPr>
              <w:sym w:font="HQPB4" w:char="F0C5"/>
            </w:r>
            <w:r>
              <w:rPr>
                <w:sz w:val="28"/>
                <w:szCs w:val="28"/>
              </w:rPr>
              <w:sym w:font="HQPB4" w:char="F05F"/>
            </w:r>
            <w:r>
              <w:rPr>
                <w:sz w:val="28"/>
                <w:szCs w:val="28"/>
              </w:rPr>
              <w:sym w:font="HQPB1" w:char="F0C1"/>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DF"/>
            </w:r>
            <w:r>
              <w:rPr>
                <w:sz w:val="28"/>
                <w:szCs w:val="28"/>
              </w:rPr>
              <w:sym w:font="HQPB1" w:char="F05D"/>
            </w:r>
            <w:r>
              <w:rPr>
                <w:sz w:val="28"/>
                <w:szCs w:val="28"/>
              </w:rPr>
              <w:sym w:font="HQPB5" w:char="F073"/>
            </w:r>
            <w:r>
              <w:rPr>
                <w:sz w:val="28"/>
                <w:szCs w:val="28"/>
              </w:rPr>
              <w:sym w:font="HQPB1" w:char="F0F9"/>
            </w:r>
            <w:r>
              <w:rPr>
                <w:sz w:val="28"/>
                <w:szCs w:val="28"/>
              </w:rPr>
              <w:sym w:font="HQPB4" w:char="F0A7"/>
            </w:r>
            <w:r>
              <w:rPr>
                <w:sz w:val="28"/>
                <w:szCs w:val="28"/>
              </w:rPr>
              <w:sym w:font="HQPB1" w:char="F08D"/>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34"/>
            </w:r>
            <w:r>
              <w:rPr>
                <w:sz w:val="28"/>
                <w:szCs w:val="28"/>
              </w:rPr>
              <w:sym w:font="HQPB2" w:char="F092"/>
            </w:r>
            <w:r>
              <w:rPr>
                <w:sz w:val="28"/>
                <w:szCs w:val="28"/>
              </w:rPr>
              <w:sym w:font="HQPB5" w:char="F06E"/>
            </w:r>
            <w:r>
              <w:rPr>
                <w:sz w:val="28"/>
                <w:szCs w:val="28"/>
              </w:rPr>
              <w:sym w:font="HQPB2" w:char="F03C"/>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4" w:char="F0CD"/>
            </w:r>
            <w:r>
              <w:rPr>
                <w:sz w:val="28"/>
                <w:szCs w:val="28"/>
              </w:rPr>
              <w:sym w:font="HQPB2" w:char="F0AC"/>
            </w:r>
            <w:r>
              <w:rPr>
                <w:sz w:val="28"/>
                <w:szCs w:val="28"/>
              </w:rPr>
              <w:sym w:font="HQPB5" w:char="F021"/>
            </w:r>
            <w:r>
              <w:rPr>
                <w:sz w:val="28"/>
                <w:szCs w:val="28"/>
              </w:rPr>
              <w:sym w:font="HQPB1" w:char="F024"/>
            </w:r>
            <w:r>
              <w:rPr>
                <w:sz w:val="28"/>
                <w:szCs w:val="28"/>
              </w:rPr>
              <w:sym w:font="HQPB5" w:char="F07C"/>
            </w:r>
            <w:r>
              <w:rPr>
                <w:sz w:val="28"/>
                <w:szCs w:val="28"/>
              </w:rPr>
              <w:sym w:font="HQPB1" w:char="F0A1"/>
            </w:r>
            <w:r>
              <w:rPr>
                <w:sz w:val="28"/>
                <w:szCs w:val="28"/>
              </w:rPr>
              <w:sym w:font="HQPB4" w:char="F0CE"/>
            </w:r>
            <w:r>
              <w:rPr>
                <w:sz w:val="28"/>
                <w:szCs w:val="28"/>
              </w:rPr>
              <w:sym w:font="HQPB2" w:char="F053"/>
            </w:r>
            <w:r>
              <w:rPr>
                <w:rFonts w:ascii="(normal text)" w:hAnsi="(normal text)" w:hint="cs"/>
                <w:b/>
                <w:bCs/>
                <w:rtl/>
              </w:rPr>
              <w:t xml:space="preserve"> ...</w:t>
            </w:r>
          </w:p>
        </w:tc>
        <w:tc>
          <w:tcPr>
            <w:tcW w:w="1134" w:type="dxa"/>
            <w:vAlign w:val="center"/>
          </w:tcPr>
          <w:p w:rsidR="007C35F7" w:rsidRPr="004E4346" w:rsidRDefault="007C35F7"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187</w:t>
            </w:r>
          </w:p>
        </w:tc>
        <w:tc>
          <w:tcPr>
            <w:tcW w:w="1295" w:type="dxa"/>
            <w:vAlign w:val="center"/>
          </w:tcPr>
          <w:p w:rsidR="007C35F7" w:rsidRPr="004E4346" w:rsidRDefault="00BC1545" w:rsidP="00BC154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93</w:t>
            </w:r>
            <w:r w:rsidR="00AE34E3">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94</w:t>
            </w:r>
          </w:p>
        </w:tc>
      </w:tr>
      <w:tr w:rsidR="007C35F7" w:rsidRPr="004E4346" w:rsidTr="00131A1A">
        <w:tc>
          <w:tcPr>
            <w:tcW w:w="577" w:type="dxa"/>
            <w:vAlign w:val="center"/>
          </w:tcPr>
          <w:p w:rsidR="007C35F7" w:rsidRDefault="007C35F7" w:rsidP="00DB0625">
            <w:pPr>
              <w:jc w:val="center"/>
              <w:rPr>
                <w:sz w:val="28"/>
                <w:szCs w:val="28"/>
              </w:rPr>
            </w:pPr>
            <w:r>
              <w:rPr>
                <w:rFonts w:hint="cs"/>
                <w:sz w:val="28"/>
                <w:szCs w:val="28"/>
                <w:rtl/>
              </w:rPr>
              <w:t>5</w:t>
            </w:r>
          </w:p>
        </w:tc>
        <w:tc>
          <w:tcPr>
            <w:tcW w:w="6474" w:type="dxa"/>
          </w:tcPr>
          <w:p w:rsidR="007C35F7" w:rsidRPr="004E4346" w:rsidRDefault="007C35F7" w:rsidP="00DB0625">
            <w:pPr>
              <w:jc w:val="both"/>
              <w:rPr>
                <w:rFonts w:ascii="Traditional Arabic" w:hAnsi="Traditional Arabic" w:cs="Traditional Arabic"/>
                <w:b/>
                <w:bCs/>
                <w:sz w:val="28"/>
                <w:szCs w:val="28"/>
                <w:rtl/>
              </w:rPr>
            </w:pPr>
            <w:r>
              <w:rPr>
                <w:sz w:val="28"/>
                <w:szCs w:val="28"/>
              </w:rPr>
              <w:sym w:font="HQPB4" w:char="F0E3"/>
            </w:r>
            <w:r>
              <w:rPr>
                <w:sz w:val="28"/>
                <w:szCs w:val="28"/>
              </w:rPr>
              <w:sym w:font="HQPB1" w:char="F08D"/>
            </w:r>
            <w:r>
              <w:rPr>
                <w:sz w:val="28"/>
                <w:szCs w:val="28"/>
              </w:rPr>
              <w:sym w:font="HQPB4" w:char="F0F6"/>
            </w:r>
            <w:r>
              <w:rPr>
                <w:sz w:val="28"/>
                <w:szCs w:val="28"/>
              </w:rPr>
              <w:sym w:font="HQPB2" w:char="F06B"/>
            </w:r>
            <w:r>
              <w:rPr>
                <w:sz w:val="28"/>
                <w:szCs w:val="28"/>
              </w:rPr>
              <w:sym w:font="HQPB4" w:char="F0A4"/>
            </w:r>
            <w:r>
              <w:rPr>
                <w:sz w:val="28"/>
                <w:szCs w:val="28"/>
              </w:rPr>
              <w:sym w:font="HQPB1" w:char="F0B6"/>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E3"/>
            </w:r>
            <w:r>
              <w:rPr>
                <w:sz w:val="28"/>
                <w:szCs w:val="28"/>
              </w:rPr>
              <w:sym w:font="HQPB2" w:char="F050"/>
            </w:r>
            <w:r>
              <w:rPr>
                <w:sz w:val="28"/>
                <w:szCs w:val="28"/>
              </w:rPr>
              <w:sym w:font="HQPB1" w:char="F023"/>
            </w:r>
            <w:r>
              <w:rPr>
                <w:sz w:val="28"/>
                <w:szCs w:val="28"/>
              </w:rPr>
              <w:sym w:font="HQPB5" w:char="F074"/>
            </w:r>
            <w:r>
              <w:rPr>
                <w:sz w:val="28"/>
                <w:szCs w:val="28"/>
              </w:rPr>
              <w:sym w:font="HQPB1" w:char="F08D"/>
            </w:r>
            <w:r>
              <w:rPr>
                <w:sz w:val="28"/>
                <w:szCs w:val="28"/>
              </w:rPr>
              <w:sym w:font="HQPB5" w:char="F070"/>
            </w:r>
            <w:r>
              <w:rPr>
                <w:sz w:val="28"/>
                <w:szCs w:val="28"/>
              </w:rPr>
              <w:sym w:font="HQPB1" w:char="F074"/>
            </w:r>
            <w:r>
              <w:rPr>
                <w:sz w:val="28"/>
                <w:szCs w:val="28"/>
              </w:rPr>
              <w:sym w:font="HQPB4" w:char="F0F8"/>
            </w:r>
            <w:r>
              <w:rPr>
                <w:sz w:val="28"/>
                <w:szCs w:val="28"/>
              </w:rPr>
              <w:sym w:font="HQPB2" w:char="F03A"/>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CC"/>
            </w:r>
            <w:r>
              <w:rPr>
                <w:sz w:val="28"/>
                <w:szCs w:val="28"/>
              </w:rPr>
              <w:sym w:font="HQPB1" w:char="F08D"/>
            </w:r>
            <w:r>
              <w:rPr>
                <w:sz w:val="28"/>
                <w:szCs w:val="28"/>
              </w:rPr>
              <w:sym w:font="HQPB4" w:char="F0F6"/>
            </w:r>
            <w:r>
              <w:rPr>
                <w:sz w:val="28"/>
                <w:szCs w:val="28"/>
              </w:rPr>
              <w:sym w:font="HQPB2" w:char="F06B"/>
            </w:r>
            <w:r>
              <w:rPr>
                <w:sz w:val="28"/>
                <w:szCs w:val="28"/>
              </w:rPr>
              <w:sym w:font="HQPB4" w:char="F0A4"/>
            </w:r>
            <w:r>
              <w:rPr>
                <w:sz w:val="28"/>
                <w:szCs w:val="28"/>
              </w:rPr>
              <w:sym w:font="HQPB1" w:char="F0B6"/>
            </w:r>
            <w:r>
              <w:rPr>
                <w:sz w:val="28"/>
                <w:szCs w:val="28"/>
              </w:rPr>
              <w:sym w:font="HQPB2" w:char="F039"/>
            </w:r>
            <w:r>
              <w:rPr>
                <w:sz w:val="28"/>
                <w:szCs w:val="28"/>
              </w:rPr>
              <w:sym w:font="HQPB5" w:char="F024"/>
            </w:r>
            <w:r>
              <w:rPr>
                <w:sz w:val="28"/>
                <w:szCs w:val="28"/>
              </w:rPr>
              <w:sym w:font="HQPB1" w:char="F024"/>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CF"/>
            </w:r>
            <w:r>
              <w:rPr>
                <w:sz w:val="28"/>
                <w:szCs w:val="28"/>
              </w:rPr>
              <w:sym w:font="HQPB2" w:char="F051"/>
            </w:r>
            <w:r>
              <w:rPr>
                <w:sz w:val="28"/>
                <w:szCs w:val="28"/>
              </w:rPr>
              <w:sym w:font="HQPB1" w:char="F023"/>
            </w:r>
            <w:r>
              <w:rPr>
                <w:sz w:val="28"/>
                <w:szCs w:val="28"/>
              </w:rPr>
              <w:sym w:font="HQPB5" w:char="F074"/>
            </w:r>
            <w:r>
              <w:rPr>
                <w:sz w:val="28"/>
                <w:szCs w:val="28"/>
              </w:rPr>
              <w:sym w:font="HQPB1" w:char="F08D"/>
            </w:r>
            <w:r>
              <w:rPr>
                <w:sz w:val="28"/>
                <w:szCs w:val="28"/>
              </w:rPr>
              <w:sym w:font="HQPB5" w:char="F070"/>
            </w:r>
            <w:r>
              <w:rPr>
                <w:sz w:val="28"/>
                <w:szCs w:val="28"/>
              </w:rPr>
              <w:sym w:font="HQPB1" w:char="F074"/>
            </w:r>
            <w:r>
              <w:rPr>
                <w:sz w:val="28"/>
                <w:szCs w:val="28"/>
              </w:rPr>
              <w:sym w:font="HQPB4" w:char="F0F8"/>
            </w:r>
            <w:r>
              <w:rPr>
                <w:sz w:val="28"/>
                <w:szCs w:val="28"/>
              </w:rPr>
              <w:sym w:font="HQPB2" w:char="F03A"/>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E0"/>
            </w:r>
            <w:r>
              <w:rPr>
                <w:sz w:val="28"/>
                <w:szCs w:val="28"/>
              </w:rPr>
              <w:sym w:font="HQPB1" w:char="F04D"/>
            </w:r>
            <w:r>
              <w:rPr>
                <w:sz w:val="28"/>
                <w:szCs w:val="28"/>
              </w:rPr>
              <w:sym w:font="HQPB2" w:char="F0BB"/>
            </w:r>
            <w:r>
              <w:rPr>
                <w:sz w:val="28"/>
                <w:szCs w:val="28"/>
              </w:rPr>
              <w:sym w:font="HQPB5" w:char="F074"/>
            </w:r>
            <w:r>
              <w:rPr>
                <w:sz w:val="28"/>
                <w:szCs w:val="28"/>
              </w:rPr>
              <w:sym w:font="HQPB2" w:char="F042"/>
            </w:r>
            <w:r>
              <w:rPr>
                <w:sz w:val="28"/>
                <w:szCs w:val="28"/>
              </w:rPr>
              <w:sym w:font="HQPB4" w:char="F0E3"/>
            </w:r>
            <w:r>
              <w:rPr>
                <w:sz w:val="28"/>
                <w:szCs w:val="28"/>
              </w:rPr>
              <w:sym w:font="HQPB1" w:char="F08D"/>
            </w:r>
            <w:r>
              <w:rPr>
                <w:sz w:val="28"/>
                <w:szCs w:val="28"/>
              </w:rPr>
              <w:sym w:font="HQPB4" w:char="F0E7"/>
            </w:r>
            <w:r>
              <w:rPr>
                <w:sz w:val="28"/>
                <w:szCs w:val="28"/>
              </w:rPr>
              <w:sym w:font="HQPB1" w:char="F074"/>
            </w:r>
            <w:r>
              <w:rPr>
                <w:sz w:val="28"/>
                <w:szCs w:val="28"/>
              </w:rPr>
              <w:sym w:font="HQPB4" w:char="F0F8"/>
            </w:r>
            <w:r>
              <w:rPr>
                <w:sz w:val="28"/>
                <w:szCs w:val="28"/>
              </w:rPr>
              <w:sym w:font="HQPB2" w:char="F03A"/>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D2"/>
            </w:r>
            <w:r>
              <w:rPr>
                <w:sz w:val="28"/>
                <w:szCs w:val="28"/>
              </w:rPr>
              <w:sym w:font="HQPB1" w:char="F0C9"/>
            </w:r>
            <w:r>
              <w:rPr>
                <w:sz w:val="28"/>
                <w:szCs w:val="28"/>
              </w:rPr>
              <w:sym w:font="HQPB1" w:char="F024"/>
            </w:r>
            <w:r>
              <w:rPr>
                <w:sz w:val="28"/>
                <w:szCs w:val="28"/>
              </w:rPr>
              <w:sym w:font="HQPB5" w:char="F07C"/>
            </w:r>
            <w:r>
              <w:rPr>
                <w:sz w:val="28"/>
                <w:szCs w:val="28"/>
              </w:rPr>
              <w:sym w:font="HQPB1" w:char="F0C1"/>
            </w:r>
            <w:r>
              <w:rPr>
                <w:sz w:val="28"/>
                <w:szCs w:val="28"/>
              </w:rPr>
              <w:sym w:font="HQPB4" w:char="F0CF"/>
            </w:r>
            <w:r>
              <w:rPr>
                <w:sz w:val="28"/>
                <w:szCs w:val="28"/>
              </w:rPr>
              <w:sym w:font="HQPB2" w:char="F025"/>
            </w:r>
            <w:r>
              <w:rPr>
                <w:rFonts w:ascii="(normal text)" w:hAnsi="(normal text)" w:hint="cs"/>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7C35F7" w:rsidRPr="004E4346" w:rsidRDefault="007C35F7"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194</w:t>
            </w:r>
          </w:p>
        </w:tc>
        <w:tc>
          <w:tcPr>
            <w:tcW w:w="1295" w:type="dxa"/>
            <w:vAlign w:val="center"/>
          </w:tcPr>
          <w:p w:rsidR="007C35F7" w:rsidRPr="004E4346" w:rsidRDefault="00BC1545"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74</w:t>
            </w:r>
          </w:p>
        </w:tc>
      </w:tr>
      <w:tr w:rsidR="007C35F7" w:rsidRPr="004E4346" w:rsidTr="00131A1A">
        <w:tc>
          <w:tcPr>
            <w:tcW w:w="577" w:type="dxa"/>
            <w:vAlign w:val="center"/>
          </w:tcPr>
          <w:p w:rsidR="007C35F7" w:rsidRDefault="007C35F7" w:rsidP="00DB0625">
            <w:pPr>
              <w:jc w:val="center"/>
              <w:rPr>
                <w:sz w:val="28"/>
                <w:szCs w:val="28"/>
              </w:rPr>
            </w:pPr>
            <w:r>
              <w:rPr>
                <w:rFonts w:hint="cs"/>
                <w:sz w:val="28"/>
                <w:szCs w:val="28"/>
                <w:rtl/>
              </w:rPr>
              <w:t>6</w:t>
            </w:r>
          </w:p>
        </w:tc>
        <w:tc>
          <w:tcPr>
            <w:tcW w:w="6474" w:type="dxa"/>
          </w:tcPr>
          <w:p w:rsidR="007C35F7" w:rsidRPr="004E4346" w:rsidRDefault="007C35F7" w:rsidP="00DB0625">
            <w:pPr>
              <w:jc w:val="both"/>
              <w:rPr>
                <w:rFonts w:ascii="Traditional Arabic" w:hAnsi="Traditional Arabic" w:cs="Traditional Arabic"/>
                <w:b/>
                <w:bCs/>
                <w:sz w:val="28"/>
                <w:szCs w:val="28"/>
                <w:rtl/>
              </w:rPr>
            </w:pPr>
            <w:r>
              <w:rPr>
                <w:sz w:val="28"/>
                <w:szCs w:val="28"/>
              </w:rPr>
              <w:sym w:font="HQPB5" w:char="F028"/>
            </w:r>
            <w:r>
              <w:rPr>
                <w:sz w:val="28"/>
                <w:szCs w:val="28"/>
              </w:rPr>
              <w:sym w:font="HQPB1" w:char="F023"/>
            </w:r>
            <w:r>
              <w:rPr>
                <w:sz w:val="28"/>
                <w:szCs w:val="28"/>
              </w:rPr>
              <w:sym w:font="HQPB2" w:char="F071"/>
            </w:r>
            <w:r>
              <w:rPr>
                <w:sz w:val="28"/>
                <w:szCs w:val="28"/>
              </w:rPr>
              <w:sym w:font="HQPB4" w:char="F0E0"/>
            </w:r>
            <w:r>
              <w:rPr>
                <w:sz w:val="28"/>
                <w:szCs w:val="28"/>
              </w:rPr>
              <w:sym w:font="HQPB2" w:char="F029"/>
            </w:r>
            <w:r>
              <w:rPr>
                <w:sz w:val="28"/>
                <w:szCs w:val="28"/>
              </w:rPr>
              <w:sym w:font="HQPB4" w:char="F0CF"/>
            </w:r>
            <w:r>
              <w:rPr>
                <w:sz w:val="28"/>
                <w:szCs w:val="28"/>
              </w:rPr>
              <w:sym w:font="HQPB1" w:char="F0FF"/>
            </w:r>
            <w:r>
              <w:rPr>
                <w:sz w:val="28"/>
                <w:szCs w:val="28"/>
              </w:rPr>
              <w:sym w:font="HQPB2" w:char="F052"/>
            </w:r>
            <w:r>
              <w:rPr>
                <w:sz w:val="28"/>
                <w:szCs w:val="28"/>
              </w:rPr>
              <w:sym w:font="HQPB5" w:char="F072"/>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2" w:char="F092"/>
            </w:r>
            <w:r>
              <w:rPr>
                <w:sz w:val="28"/>
                <w:szCs w:val="28"/>
              </w:rPr>
              <w:sym w:font="HQPB4" w:char="F0CE"/>
            </w:r>
            <w:r>
              <w:rPr>
                <w:sz w:val="28"/>
                <w:szCs w:val="28"/>
              </w:rPr>
              <w:sym w:font="HQPB1" w:char="F0FB"/>
            </w:r>
            <w:r>
              <w:rPr>
                <w:rFonts w:ascii="(normal text)" w:hAnsi="(normal text)"/>
                <w:rtl/>
              </w:rPr>
              <w:t xml:space="preserve"> </w:t>
            </w:r>
            <w:r>
              <w:rPr>
                <w:sz w:val="28"/>
                <w:szCs w:val="28"/>
              </w:rPr>
              <w:sym w:font="HQPB4" w:char="F0C8"/>
            </w:r>
            <w:r>
              <w:rPr>
                <w:sz w:val="28"/>
                <w:szCs w:val="28"/>
              </w:rPr>
              <w:sym w:font="HQPB2" w:char="F040"/>
            </w:r>
            <w:r>
              <w:rPr>
                <w:sz w:val="28"/>
                <w:szCs w:val="28"/>
              </w:rPr>
              <w:sym w:font="HQPB2" w:char="F08B"/>
            </w:r>
            <w:r>
              <w:rPr>
                <w:sz w:val="28"/>
                <w:szCs w:val="28"/>
              </w:rPr>
              <w:sym w:font="HQPB4" w:char="F0CE"/>
            </w:r>
            <w:r>
              <w:rPr>
                <w:sz w:val="28"/>
                <w:szCs w:val="28"/>
              </w:rPr>
              <w:sym w:font="HQPB1" w:char="F036"/>
            </w:r>
            <w:r>
              <w:rPr>
                <w:sz w:val="28"/>
                <w:szCs w:val="28"/>
              </w:rPr>
              <w:sym w:font="HQPB5" w:char="F079"/>
            </w:r>
            <w:r>
              <w:rPr>
                <w:sz w:val="28"/>
                <w:szCs w:val="28"/>
              </w:rPr>
              <w:sym w:font="HQPB1" w:char="F099"/>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9F"/>
            </w:r>
            <w:r>
              <w:rPr>
                <w:sz w:val="28"/>
                <w:szCs w:val="28"/>
              </w:rPr>
              <w:sym w:font="HQPB2" w:char="F077"/>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0"/>
            </w:r>
            <w:r>
              <w:rPr>
                <w:sz w:val="28"/>
                <w:szCs w:val="28"/>
              </w:rPr>
              <w:sym w:font="HQPB2" w:char="F029"/>
            </w:r>
            <w:r>
              <w:rPr>
                <w:sz w:val="28"/>
                <w:szCs w:val="28"/>
              </w:rPr>
              <w:sym w:font="HQPB4" w:char="F0F9"/>
            </w:r>
            <w:r>
              <w:rPr>
                <w:sz w:val="28"/>
                <w:szCs w:val="28"/>
              </w:rPr>
              <w:sym w:font="HQPB2" w:char="F03D"/>
            </w:r>
            <w:r>
              <w:rPr>
                <w:sz w:val="28"/>
                <w:szCs w:val="28"/>
              </w:rPr>
              <w:sym w:font="HQPB4" w:char="F0E8"/>
            </w:r>
            <w:r>
              <w:rPr>
                <w:sz w:val="28"/>
                <w:szCs w:val="28"/>
              </w:rPr>
              <w:sym w:font="HQPB1" w:char="F03F"/>
            </w:r>
            <w:r>
              <w:rPr>
                <w:rFonts w:ascii="(normal text)" w:hAnsi="(normal text)"/>
                <w:rtl/>
              </w:rPr>
              <w:t xml:space="preserve"> </w:t>
            </w:r>
            <w:r>
              <w:rPr>
                <w:sz w:val="28"/>
                <w:szCs w:val="28"/>
              </w:rPr>
              <w:sym w:font="HQPB4" w:char="F0F6"/>
            </w:r>
            <w:r>
              <w:rPr>
                <w:sz w:val="28"/>
                <w:szCs w:val="28"/>
              </w:rPr>
              <w:sym w:font="HQPB3" w:char="F02F"/>
            </w:r>
            <w:r>
              <w:rPr>
                <w:sz w:val="28"/>
                <w:szCs w:val="28"/>
              </w:rPr>
              <w:sym w:font="HQPB4" w:char="F0E4"/>
            </w:r>
            <w:r>
              <w:rPr>
                <w:sz w:val="28"/>
                <w:szCs w:val="28"/>
              </w:rPr>
              <w:sym w:font="HQPB2" w:char="F033"/>
            </w:r>
            <w:r>
              <w:rPr>
                <w:sz w:val="28"/>
                <w:szCs w:val="28"/>
              </w:rPr>
              <w:sym w:font="HQPB2" w:char="F083"/>
            </w:r>
            <w:r>
              <w:rPr>
                <w:sz w:val="28"/>
                <w:szCs w:val="28"/>
              </w:rPr>
              <w:sym w:font="HQPB4" w:char="F0CF"/>
            </w:r>
            <w:r>
              <w:rPr>
                <w:sz w:val="28"/>
                <w:szCs w:val="28"/>
              </w:rPr>
              <w:sym w:font="HQPB1" w:char="F089"/>
            </w:r>
            <w:r>
              <w:rPr>
                <w:sz w:val="28"/>
                <w:szCs w:val="28"/>
              </w:rPr>
              <w:sym w:font="HQPB4" w:char="F0F7"/>
            </w:r>
            <w:r>
              <w:rPr>
                <w:sz w:val="28"/>
                <w:szCs w:val="28"/>
              </w:rPr>
              <w:sym w:font="HQPB2" w:char="F083"/>
            </w:r>
            <w:r>
              <w:rPr>
                <w:sz w:val="28"/>
                <w:szCs w:val="28"/>
              </w:rPr>
              <w:sym w:font="HQPB5" w:char="F072"/>
            </w:r>
            <w:r>
              <w:rPr>
                <w:sz w:val="28"/>
                <w:szCs w:val="28"/>
              </w:rPr>
              <w:sym w:font="HQPB1" w:char="F027"/>
            </w:r>
            <w:r>
              <w:rPr>
                <w:sz w:val="28"/>
                <w:szCs w:val="28"/>
              </w:rPr>
              <w:sym w:font="HQPB4" w:char="F0CE"/>
            </w:r>
            <w:r>
              <w:rPr>
                <w:sz w:val="28"/>
                <w:szCs w:val="28"/>
              </w:rPr>
              <w:sym w:font="HQPB1" w:char="F02F"/>
            </w:r>
            <w:r>
              <w:rPr>
                <w:rFonts w:ascii="(normal text)" w:hAnsi="(normal text)"/>
                <w:rtl/>
              </w:rPr>
              <w:t xml:space="preserve"> </w:t>
            </w:r>
            <w:r>
              <w:rPr>
                <w:sz w:val="28"/>
                <w:szCs w:val="28"/>
              </w:rPr>
              <w:sym w:font="HQPB2" w:char="F092"/>
            </w:r>
            <w:r>
              <w:rPr>
                <w:sz w:val="28"/>
                <w:szCs w:val="28"/>
              </w:rPr>
              <w:sym w:font="HQPB5" w:char="F06E"/>
            </w:r>
            <w:r>
              <w:rPr>
                <w:sz w:val="28"/>
                <w:szCs w:val="28"/>
              </w:rPr>
              <w:sym w:font="HQPB2" w:char="F03C"/>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CF"/>
            </w:r>
            <w:r>
              <w:rPr>
                <w:sz w:val="28"/>
                <w:szCs w:val="28"/>
              </w:rPr>
              <w:sym w:font="HQPB2" w:char="F070"/>
            </w:r>
            <w:r>
              <w:rPr>
                <w:sz w:val="28"/>
                <w:szCs w:val="28"/>
              </w:rPr>
              <w:sym w:font="HQPB5" w:char="F073"/>
            </w:r>
            <w:r>
              <w:rPr>
                <w:sz w:val="28"/>
                <w:szCs w:val="28"/>
              </w:rPr>
              <w:sym w:font="HQPB2" w:char="F033"/>
            </w:r>
            <w:r>
              <w:rPr>
                <w:sz w:val="28"/>
                <w:szCs w:val="28"/>
              </w:rPr>
              <w:sym w:font="HQPB4" w:char="F0E8"/>
            </w:r>
            <w:r>
              <w:rPr>
                <w:sz w:val="28"/>
                <w:szCs w:val="28"/>
              </w:rPr>
              <w:sym w:font="HQPB2" w:char="F03D"/>
            </w:r>
            <w:r>
              <w:rPr>
                <w:sz w:val="28"/>
                <w:szCs w:val="28"/>
              </w:rPr>
              <w:sym w:font="HQPB4" w:char="F0F6"/>
            </w:r>
            <w:r>
              <w:rPr>
                <w:sz w:val="28"/>
                <w:szCs w:val="28"/>
              </w:rPr>
              <w:sym w:font="HQPB2" w:char="F06B"/>
            </w:r>
            <w:r>
              <w:rPr>
                <w:sz w:val="28"/>
                <w:szCs w:val="28"/>
              </w:rPr>
              <w:sym w:font="HQPB4" w:char="F0AD"/>
            </w:r>
            <w:r>
              <w:rPr>
                <w:sz w:val="28"/>
                <w:szCs w:val="28"/>
              </w:rPr>
              <w:sym w:font="HQPB1" w:char="F04A"/>
            </w:r>
            <w:r>
              <w:rPr>
                <w:sz w:val="28"/>
                <w:szCs w:val="28"/>
              </w:rPr>
              <w:sym w:font="HQPB2" w:char="F039"/>
            </w:r>
            <w:r>
              <w:rPr>
                <w:sz w:val="28"/>
                <w:szCs w:val="28"/>
              </w:rPr>
              <w:sym w:font="HQPB5" w:char="F024"/>
            </w:r>
            <w:r>
              <w:rPr>
                <w:sz w:val="28"/>
                <w:szCs w:val="28"/>
              </w:rPr>
              <w:sym w:font="HQPB1" w:char="F023"/>
            </w:r>
            <w:r>
              <w:rPr>
                <w:rFonts w:ascii="(normal text)" w:hAnsi="(normal text)" w:hint="cs"/>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7C35F7" w:rsidRPr="004E4346" w:rsidRDefault="007C35F7"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195</w:t>
            </w:r>
          </w:p>
        </w:tc>
        <w:tc>
          <w:tcPr>
            <w:tcW w:w="1295" w:type="dxa"/>
            <w:vAlign w:val="center"/>
          </w:tcPr>
          <w:p w:rsidR="007C35F7" w:rsidRPr="004E4346" w:rsidRDefault="00BC1545"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73</w:t>
            </w:r>
          </w:p>
        </w:tc>
      </w:tr>
      <w:tr w:rsidR="007C35F7" w:rsidRPr="004E4346" w:rsidTr="00131A1A">
        <w:tc>
          <w:tcPr>
            <w:tcW w:w="577" w:type="dxa"/>
            <w:vAlign w:val="center"/>
          </w:tcPr>
          <w:p w:rsidR="007C35F7" w:rsidRDefault="007C35F7" w:rsidP="00DB0625">
            <w:pPr>
              <w:jc w:val="center"/>
              <w:rPr>
                <w:sz w:val="28"/>
                <w:szCs w:val="28"/>
              </w:rPr>
            </w:pPr>
            <w:r>
              <w:rPr>
                <w:rFonts w:hint="cs"/>
                <w:sz w:val="28"/>
                <w:szCs w:val="28"/>
                <w:rtl/>
              </w:rPr>
              <w:t>7</w:t>
            </w:r>
          </w:p>
        </w:tc>
        <w:tc>
          <w:tcPr>
            <w:tcW w:w="6474" w:type="dxa"/>
          </w:tcPr>
          <w:p w:rsidR="007C35F7" w:rsidRPr="004E4346" w:rsidRDefault="007C35F7" w:rsidP="00DB0625">
            <w:pPr>
              <w:jc w:val="both"/>
              <w:rPr>
                <w:rFonts w:ascii="Traditional Arabic" w:hAnsi="Traditional Arabic" w:cs="Traditional Arabic"/>
                <w:b/>
                <w:bCs/>
                <w:sz w:val="28"/>
                <w:szCs w:val="28"/>
                <w:rtl/>
              </w:rPr>
            </w:pPr>
            <w:r>
              <w:rPr>
                <w:sz w:val="28"/>
                <w:szCs w:val="28"/>
              </w:rPr>
              <w:sym w:font="HQPB5" w:char="F09F"/>
            </w:r>
            <w:r>
              <w:rPr>
                <w:sz w:val="28"/>
                <w:szCs w:val="28"/>
              </w:rPr>
              <w:sym w:font="HQPB2" w:char="F077"/>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DF"/>
            </w:r>
            <w:r>
              <w:rPr>
                <w:sz w:val="28"/>
                <w:szCs w:val="28"/>
              </w:rPr>
              <w:sym w:font="HQPB1" w:char="F073"/>
            </w:r>
            <w:r>
              <w:rPr>
                <w:sz w:val="28"/>
                <w:szCs w:val="28"/>
              </w:rPr>
              <w:sym w:font="HQPB4" w:char="F0C5"/>
            </w:r>
            <w:r>
              <w:rPr>
                <w:sz w:val="28"/>
                <w:szCs w:val="28"/>
              </w:rPr>
              <w:sym w:font="HQPB2" w:char="F033"/>
            </w:r>
            <w:r>
              <w:rPr>
                <w:sz w:val="28"/>
                <w:szCs w:val="28"/>
              </w:rPr>
              <w:sym w:font="HQPB2" w:char="F05A"/>
            </w:r>
            <w:r>
              <w:rPr>
                <w:sz w:val="28"/>
                <w:szCs w:val="28"/>
              </w:rPr>
              <w:sym w:font="HQPB5" w:char="F073"/>
            </w:r>
            <w:r>
              <w:rPr>
                <w:sz w:val="28"/>
                <w:szCs w:val="28"/>
              </w:rPr>
              <w:sym w:font="HQPB1" w:char="F03F"/>
            </w:r>
            <w:r>
              <w:rPr>
                <w:rFonts w:ascii="(normal text)" w:hAnsi="(normal text)"/>
                <w:rtl/>
              </w:rPr>
              <w:t xml:space="preserve"> </w:t>
            </w:r>
            <w:r>
              <w:rPr>
                <w:sz w:val="28"/>
                <w:szCs w:val="28"/>
              </w:rPr>
              <w:sym w:font="HQPB4" w:char="F0CF"/>
            </w:r>
            <w:r>
              <w:rPr>
                <w:sz w:val="28"/>
                <w:szCs w:val="28"/>
              </w:rPr>
              <w:sym w:font="HQPB1" w:char="F04D"/>
            </w:r>
            <w:r>
              <w:rPr>
                <w:sz w:val="28"/>
                <w:szCs w:val="28"/>
              </w:rPr>
              <w:sym w:font="HQPB2" w:char="F0BB"/>
            </w:r>
            <w:r>
              <w:rPr>
                <w:sz w:val="28"/>
                <w:szCs w:val="28"/>
              </w:rPr>
              <w:sym w:font="HQPB5" w:char="F078"/>
            </w:r>
            <w:r>
              <w:rPr>
                <w:sz w:val="28"/>
                <w:szCs w:val="28"/>
              </w:rPr>
              <w:sym w:font="HQPB2" w:char="F02E"/>
            </w:r>
            <w:r>
              <w:rPr>
                <w:sz w:val="28"/>
                <w:szCs w:val="28"/>
              </w:rPr>
              <w:sym w:font="HQPB4" w:char="F0CE"/>
            </w:r>
            <w:r>
              <w:rPr>
                <w:sz w:val="28"/>
                <w:szCs w:val="28"/>
              </w:rPr>
              <w:sym w:font="HQPB1" w:char="F08E"/>
            </w:r>
            <w:r>
              <w:rPr>
                <w:sz w:val="28"/>
                <w:szCs w:val="28"/>
              </w:rPr>
              <w:sym w:font="HQPB4" w:char="F0F4"/>
            </w:r>
            <w:r>
              <w:rPr>
                <w:sz w:val="28"/>
                <w:szCs w:val="28"/>
              </w:rPr>
              <w:sym w:font="HQPB1" w:char="F0B3"/>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34"/>
            </w:r>
            <w:r>
              <w:rPr>
                <w:sz w:val="28"/>
                <w:szCs w:val="28"/>
              </w:rPr>
              <w:sym w:font="HQPB2" w:char="F0D3"/>
            </w:r>
            <w:r>
              <w:rPr>
                <w:sz w:val="28"/>
                <w:szCs w:val="28"/>
              </w:rPr>
              <w:sym w:font="HQPB4" w:char="F0AE"/>
            </w:r>
            <w:r>
              <w:rPr>
                <w:sz w:val="28"/>
                <w:szCs w:val="28"/>
              </w:rPr>
              <w:sym w:font="HQPB1" w:char="F04C"/>
            </w:r>
            <w:r>
              <w:rPr>
                <w:sz w:val="28"/>
                <w:szCs w:val="28"/>
              </w:rPr>
              <w:sym w:font="HQPB5" w:char="F079"/>
            </w:r>
            <w:r>
              <w:rPr>
                <w:sz w:val="28"/>
                <w:szCs w:val="28"/>
              </w:rPr>
              <w:sym w:font="HQPB1" w:char="F06D"/>
            </w:r>
            <w:r>
              <w:rPr>
                <w:rFonts w:ascii="(normal text)" w:hAnsi="(normal text)"/>
                <w:rtl/>
              </w:rPr>
              <w:t xml:space="preserve"> </w:t>
            </w:r>
            <w:r>
              <w:rPr>
                <w:sz w:val="28"/>
                <w:szCs w:val="28"/>
              </w:rPr>
              <w:sym w:font="HQPB4" w:char="F0A3"/>
            </w:r>
            <w:r>
              <w:rPr>
                <w:sz w:val="28"/>
                <w:szCs w:val="28"/>
              </w:rPr>
              <w:sym w:font="HQPB2" w:char="F060"/>
            </w:r>
            <w:r>
              <w:rPr>
                <w:sz w:val="28"/>
                <w:szCs w:val="28"/>
              </w:rPr>
              <w:sym w:font="HQPB4" w:char="F0CF"/>
            </w:r>
            <w:r>
              <w:rPr>
                <w:sz w:val="28"/>
                <w:szCs w:val="28"/>
              </w:rPr>
              <w:sym w:font="HQPB2" w:char="F042"/>
            </w:r>
            <w:r>
              <w:rPr>
                <w:sz w:val="28"/>
                <w:szCs w:val="28"/>
              </w:rPr>
              <w:sym w:font="HQPB4" w:char="F0F7"/>
            </w:r>
            <w:r>
              <w:rPr>
                <w:sz w:val="28"/>
                <w:szCs w:val="28"/>
              </w:rPr>
              <w:sym w:font="HQPB2" w:char="F073"/>
            </w:r>
            <w:r>
              <w:rPr>
                <w:sz w:val="28"/>
                <w:szCs w:val="28"/>
              </w:rPr>
              <w:sym w:font="HQPB4" w:char="F0E3"/>
            </w:r>
            <w:r>
              <w:rPr>
                <w:sz w:val="28"/>
                <w:szCs w:val="28"/>
              </w:rPr>
              <w:sym w:font="HQPB2" w:char="F083"/>
            </w:r>
            <w:r>
              <w:rPr>
                <w:rFonts w:ascii="(normal text)" w:hAnsi="(normal text)" w:hint="cs"/>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7C35F7" w:rsidRPr="004E4346" w:rsidRDefault="007C35F7"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221</w:t>
            </w:r>
          </w:p>
        </w:tc>
        <w:tc>
          <w:tcPr>
            <w:tcW w:w="1295" w:type="dxa"/>
            <w:vAlign w:val="center"/>
          </w:tcPr>
          <w:p w:rsidR="007C35F7" w:rsidRPr="004E4346" w:rsidRDefault="00BC1545" w:rsidP="00BC154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113</w:t>
            </w:r>
            <w:r w:rsidR="007C35F7">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114</w:t>
            </w:r>
          </w:p>
        </w:tc>
      </w:tr>
      <w:tr w:rsidR="007C35F7" w:rsidRPr="004E4346" w:rsidTr="00131A1A">
        <w:tc>
          <w:tcPr>
            <w:tcW w:w="577" w:type="dxa"/>
            <w:vAlign w:val="center"/>
          </w:tcPr>
          <w:p w:rsidR="007C35F7" w:rsidRDefault="007C35F7" w:rsidP="00DB0625">
            <w:pPr>
              <w:jc w:val="center"/>
              <w:rPr>
                <w:sz w:val="28"/>
                <w:szCs w:val="28"/>
              </w:rPr>
            </w:pPr>
            <w:r>
              <w:rPr>
                <w:rFonts w:hint="cs"/>
                <w:sz w:val="28"/>
                <w:szCs w:val="28"/>
                <w:rtl/>
              </w:rPr>
              <w:t>8</w:t>
            </w:r>
          </w:p>
        </w:tc>
        <w:tc>
          <w:tcPr>
            <w:tcW w:w="6474" w:type="dxa"/>
          </w:tcPr>
          <w:p w:rsidR="007C35F7" w:rsidRPr="004E4346" w:rsidRDefault="007C35F7" w:rsidP="00DB0625">
            <w:pPr>
              <w:jc w:val="both"/>
              <w:rPr>
                <w:rFonts w:ascii="Traditional Arabic" w:hAnsi="Traditional Arabic" w:cs="Traditional Arabic"/>
                <w:b/>
                <w:bCs/>
                <w:sz w:val="28"/>
                <w:szCs w:val="28"/>
                <w:rtl/>
              </w:rPr>
            </w:pPr>
            <w:r>
              <w:rPr>
                <w:sz w:val="28"/>
                <w:szCs w:val="28"/>
              </w:rPr>
              <w:sym w:font="HQPB4" w:char="F0DF"/>
            </w:r>
            <w:r>
              <w:rPr>
                <w:sz w:val="28"/>
                <w:szCs w:val="28"/>
              </w:rPr>
              <w:sym w:font="HQPB2" w:char="F02C"/>
            </w:r>
            <w:r>
              <w:rPr>
                <w:sz w:val="28"/>
                <w:szCs w:val="28"/>
              </w:rPr>
              <w:sym w:font="HQPB2" w:char="F0BB"/>
            </w:r>
            <w:r>
              <w:rPr>
                <w:sz w:val="28"/>
                <w:szCs w:val="28"/>
              </w:rPr>
              <w:sym w:font="HQPB5" w:char="F06E"/>
            </w:r>
            <w:r>
              <w:rPr>
                <w:sz w:val="28"/>
                <w:szCs w:val="28"/>
              </w:rPr>
              <w:sym w:font="HQPB2" w:char="F03D"/>
            </w:r>
            <w:r>
              <w:rPr>
                <w:sz w:val="28"/>
                <w:szCs w:val="28"/>
              </w:rPr>
              <w:sym w:font="HQPB4" w:char="F0A9"/>
            </w:r>
            <w:r>
              <w:rPr>
                <w:sz w:val="28"/>
                <w:szCs w:val="28"/>
              </w:rPr>
              <w:sym w:font="HQPB1" w:char="F0DC"/>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C8"/>
            </w:r>
            <w:r>
              <w:rPr>
                <w:sz w:val="28"/>
                <w:szCs w:val="28"/>
              </w:rPr>
              <w:sym w:font="HQPB2" w:char="F062"/>
            </w:r>
            <w:r>
              <w:rPr>
                <w:sz w:val="28"/>
                <w:szCs w:val="28"/>
              </w:rPr>
              <w:sym w:font="HQPB1" w:char="F024"/>
            </w:r>
            <w:r>
              <w:rPr>
                <w:sz w:val="28"/>
                <w:szCs w:val="28"/>
              </w:rPr>
              <w:sym w:font="HQPB5" w:char="F073"/>
            </w:r>
            <w:r>
              <w:rPr>
                <w:sz w:val="28"/>
                <w:szCs w:val="28"/>
              </w:rPr>
              <w:sym w:font="HQPB1" w:char="F03F"/>
            </w:r>
            <w:r>
              <w:rPr>
                <w:sz w:val="28"/>
                <w:szCs w:val="28"/>
              </w:rPr>
              <w:sym w:font="HQPB4" w:char="F0A7"/>
            </w:r>
            <w:r>
              <w:rPr>
                <w:sz w:val="28"/>
                <w:szCs w:val="28"/>
              </w:rPr>
              <w:sym w:font="HQPB1" w:char="F090"/>
            </w:r>
            <w:r>
              <w:rPr>
                <w:sz w:val="28"/>
                <w:szCs w:val="28"/>
              </w:rPr>
              <w:sym w:font="HQPB5" w:char="F073"/>
            </w:r>
            <w:r>
              <w:rPr>
                <w:sz w:val="28"/>
                <w:szCs w:val="28"/>
              </w:rPr>
              <w:sym w:font="HQPB2" w:char="F044"/>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5" w:char="F038"/>
            </w:r>
            <w:r>
              <w:rPr>
                <w:sz w:val="28"/>
                <w:szCs w:val="28"/>
              </w:rPr>
              <w:sym w:font="HQPB2" w:char="F038"/>
            </w:r>
            <w:r>
              <w:rPr>
                <w:sz w:val="28"/>
                <w:szCs w:val="28"/>
              </w:rPr>
              <w:sym w:font="HQPB1" w:char="F024"/>
            </w:r>
            <w:r>
              <w:rPr>
                <w:sz w:val="28"/>
                <w:szCs w:val="28"/>
              </w:rPr>
              <w:sym w:font="HQPB5" w:char="F07C"/>
            </w:r>
            <w:r>
              <w:rPr>
                <w:sz w:val="28"/>
                <w:szCs w:val="28"/>
              </w:rPr>
              <w:sym w:font="HQPB1" w:char="F0A1"/>
            </w:r>
            <w:r>
              <w:rPr>
                <w:sz w:val="28"/>
                <w:szCs w:val="28"/>
              </w:rPr>
              <w:sym w:font="HQPB4" w:char="F0F8"/>
            </w:r>
            <w:r>
              <w:rPr>
                <w:sz w:val="28"/>
                <w:szCs w:val="28"/>
              </w:rPr>
              <w:sym w:font="HQPB2" w:char="F042"/>
            </w:r>
            <w:r>
              <w:rPr>
                <w:sz w:val="28"/>
                <w:szCs w:val="28"/>
              </w:rPr>
              <w:sym w:font="HQPB4" w:char="F0CE"/>
            </w:r>
            <w:r>
              <w:rPr>
                <w:sz w:val="28"/>
                <w:szCs w:val="28"/>
              </w:rPr>
              <w:sym w:font="HQPB1" w:char="F02A"/>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3E"/>
            </w:r>
            <w:r>
              <w:rPr>
                <w:sz w:val="28"/>
                <w:szCs w:val="28"/>
              </w:rPr>
              <w:sym w:font="HQPB2" w:char="F024"/>
            </w:r>
            <w:r>
              <w:rPr>
                <w:sz w:val="28"/>
                <w:szCs w:val="28"/>
              </w:rPr>
              <w:sym w:font="HQPB2" w:char="F072"/>
            </w:r>
            <w:r>
              <w:rPr>
                <w:sz w:val="28"/>
                <w:szCs w:val="28"/>
              </w:rPr>
              <w:sym w:font="HQPB4" w:char="F0E1"/>
            </w:r>
            <w:r>
              <w:rPr>
                <w:sz w:val="28"/>
                <w:szCs w:val="28"/>
              </w:rPr>
              <w:sym w:font="HQPB1" w:char="F08F"/>
            </w:r>
            <w:r>
              <w:rPr>
                <w:sz w:val="28"/>
                <w:szCs w:val="28"/>
              </w:rPr>
              <w:sym w:font="HQPB4" w:char="F0F7"/>
            </w:r>
            <w:r>
              <w:rPr>
                <w:sz w:val="28"/>
                <w:szCs w:val="28"/>
              </w:rPr>
              <w:sym w:font="HQPB1" w:char="F0E8"/>
            </w:r>
            <w:r>
              <w:rPr>
                <w:sz w:val="28"/>
                <w:szCs w:val="28"/>
              </w:rPr>
              <w:sym w:font="HQPB5" w:char="F06F"/>
            </w:r>
            <w:r>
              <w:rPr>
                <w:sz w:val="28"/>
                <w:szCs w:val="28"/>
              </w:rPr>
              <w:sym w:font="HQPB2" w:char="F0FF"/>
            </w:r>
            <w:r>
              <w:rPr>
                <w:sz w:val="28"/>
                <w:szCs w:val="28"/>
              </w:rPr>
              <w:sym w:font="HQPB4" w:char="F0CF"/>
            </w:r>
            <w:r>
              <w:rPr>
                <w:sz w:val="28"/>
                <w:szCs w:val="28"/>
              </w:rPr>
              <w:sym w:font="HQPB1" w:char="F033"/>
            </w:r>
            <w:r>
              <w:rPr>
                <w:rFonts w:ascii="(normal text)" w:hAnsi="(normal text)"/>
                <w:rtl/>
              </w:rPr>
              <w:t xml:space="preserve"> </w:t>
            </w:r>
            <w:r>
              <w:rPr>
                <w:sz w:val="28"/>
                <w:szCs w:val="28"/>
              </w:rPr>
              <w:sym w:font="HQPB4" w:char="F0F7"/>
            </w:r>
            <w:r>
              <w:rPr>
                <w:sz w:val="28"/>
                <w:szCs w:val="28"/>
              </w:rPr>
              <w:sym w:font="HQPB2" w:char="F072"/>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37"/>
            </w:r>
            <w:r>
              <w:rPr>
                <w:sz w:val="28"/>
                <w:szCs w:val="28"/>
              </w:rPr>
              <w:sym w:font="HQPB1" w:char="F078"/>
            </w:r>
            <w:r>
              <w:rPr>
                <w:sz w:val="28"/>
                <w:szCs w:val="28"/>
              </w:rPr>
              <w:sym w:font="HQPB2" w:char="F083"/>
            </w:r>
            <w:r>
              <w:rPr>
                <w:sz w:val="28"/>
                <w:szCs w:val="28"/>
              </w:rPr>
              <w:sym w:font="HQPB4" w:char="F0CE"/>
            </w:r>
            <w:r>
              <w:rPr>
                <w:sz w:val="28"/>
                <w:szCs w:val="28"/>
              </w:rPr>
              <w:sym w:font="HQPB1" w:char="F08E"/>
            </w:r>
            <w:r>
              <w:rPr>
                <w:sz w:val="28"/>
                <w:szCs w:val="28"/>
              </w:rPr>
              <w:sym w:font="HQPB4" w:char="F0F4"/>
            </w:r>
            <w:r>
              <w:rPr>
                <w:sz w:val="28"/>
                <w:szCs w:val="28"/>
              </w:rPr>
              <w:sym w:font="HQPB1" w:char="F0A3"/>
            </w:r>
            <w:r>
              <w:rPr>
                <w:sz w:val="28"/>
                <w:szCs w:val="28"/>
              </w:rPr>
              <w:sym w:font="HQPB5" w:char="F073"/>
            </w:r>
            <w:r>
              <w:rPr>
                <w:sz w:val="28"/>
                <w:szCs w:val="28"/>
              </w:rPr>
              <w:sym w:font="HQPB1" w:char="F03F"/>
            </w:r>
            <w:r>
              <w:rPr>
                <w:rFonts w:ascii="(normal text)" w:hAnsi="(normal text)"/>
                <w:rtl/>
              </w:rPr>
              <w:t xml:space="preserve"> </w:t>
            </w:r>
            <w:r>
              <w:rPr>
                <w:sz w:val="28"/>
                <w:szCs w:val="28"/>
              </w:rPr>
              <w:sym w:font="HQPB4" w:char="F039"/>
            </w:r>
            <w:r>
              <w:rPr>
                <w:sz w:val="28"/>
                <w:szCs w:val="28"/>
              </w:rPr>
              <w:sym w:font="HQPB2" w:char="F060"/>
            </w:r>
            <w:r>
              <w:rPr>
                <w:sz w:val="28"/>
                <w:szCs w:val="28"/>
              </w:rPr>
              <w:sym w:font="HQPB2" w:char="F0BB"/>
            </w:r>
            <w:r>
              <w:rPr>
                <w:sz w:val="28"/>
                <w:szCs w:val="28"/>
              </w:rPr>
              <w:sym w:font="HQPB5" w:char="F07C"/>
            </w:r>
            <w:r>
              <w:rPr>
                <w:sz w:val="28"/>
                <w:szCs w:val="28"/>
              </w:rPr>
              <w:sym w:font="HQPB1" w:char="F0A1"/>
            </w:r>
            <w:r>
              <w:rPr>
                <w:sz w:val="28"/>
                <w:szCs w:val="28"/>
              </w:rPr>
              <w:sym w:font="HQPB4" w:char="F0F4"/>
            </w:r>
            <w:r>
              <w:rPr>
                <w:sz w:val="28"/>
                <w:szCs w:val="28"/>
              </w:rPr>
              <w:sym w:font="HQPB1" w:char="F06D"/>
            </w:r>
            <w:r>
              <w:rPr>
                <w:sz w:val="28"/>
                <w:szCs w:val="28"/>
              </w:rPr>
              <w:sym w:font="HQPB4" w:char="F0CE"/>
            </w:r>
            <w:r>
              <w:rPr>
                <w:sz w:val="28"/>
                <w:szCs w:val="28"/>
              </w:rPr>
              <w:sym w:font="HQPB1" w:char="F02A"/>
            </w:r>
            <w:r>
              <w:rPr>
                <w:sz w:val="28"/>
                <w:szCs w:val="28"/>
              </w:rPr>
              <w:sym w:font="HQPB4" w:char="F0CE"/>
            </w:r>
            <w:r>
              <w:rPr>
                <w:sz w:val="28"/>
                <w:szCs w:val="28"/>
              </w:rPr>
              <w:sym w:font="HQPB1" w:char="F02F"/>
            </w:r>
            <w:r>
              <w:rPr>
                <w:rFonts w:ascii="(normal text)" w:hAnsi="(normal text)" w:hint="cs"/>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7C35F7" w:rsidRPr="004E4346" w:rsidRDefault="007C35F7"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229</w:t>
            </w:r>
          </w:p>
        </w:tc>
        <w:tc>
          <w:tcPr>
            <w:tcW w:w="1295" w:type="dxa"/>
            <w:vAlign w:val="center"/>
          </w:tcPr>
          <w:p w:rsidR="007C35F7" w:rsidRPr="004E4346" w:rsidRDefault="00BC1545" w:rsidP="00AE34E3">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118</w:t>
            </w:r>
          </w:p>
        </w:tc>
      </w:tr>
      <w:tr w:rsidR="007C35F7" w:rsidRPr="004E4346" w:rsidTr="00131A1A">
        <w:tc>
          <w:tcPr>
            <w:tcW w:w="577" w:type="dxa"/>
            <w:vAlign w:val="center"/>
          </w:tcPr>
          <w:p w:rsidR="007C35F7" w:rsidRDefault="007C35F7" w:rsidP="00DB0625">
            <w:pPr>
              <w:jc w:val="center"/>
              <w:rPr>
                <w:sz w:val="28"/>
                <w:szCs w:val="28"/>
              </w:rPr>
            </w:pPr>
            <w:r>
              <w:rPr>
                <w:rFonts w:hint="cs"/>
                <w:sz w:val="28"/>
                <w:szCs w:val="28"/>
                <w:rtl/>
              </w:rPr>
              <w:t>9</w:t>
            </w:r>
          </w:p>
        </w:tc>
        <w:tc>
          <w:tcPr>
            <w:tcW w:w="6474" w:type="dxa"/>
          </w:tcPr>
          <w:p w:rsidR="007C35F7" w:rsidRPr="004E4346" w:rsidRDefault="007C35F7" w:rsidP="00DB0625">
            <w:pPr>
              <w:jc w:val="both"/>
              <w:rPr>
                <w:rFonts w:ascii="Traditional Arabic" w:hAnsi="Traditional Arabic" w:cs="Traditional Arabic"/>
                <w:b/>
                <w:bCs/>
                <w:sz w:val="28"/>
                <w:szCs w:val="28"/>
                <w:rtl/>
              </w:rPr>
            </w:pPr>
            <w:r>
              <w:rPr>
                <w:sz w:val="28"/>
                <w:szCs w:val="28"/>
              </w:rPr>
              <w:sym w:font="HQPB5" w:char="F09F"/>
            </w:r>
            <w:r>
              <w:rPr>
                <w:sz w:val="28"/>
                <w:szCs w:val="28"/>
              </w:rPr>
              <w:sym w:font="HQPB2" w:char="F077"/>
            </w:r>
            <w:r>
              <w:rPr>
                <w:rFonts w:ascii="(normal text)" w:hAnsi="(normal text)"/>
                <w:rtl/>
              </w:rPr>
              <w:t xml:space="preserve"> </w:t>
            </w:r>
            <w:r>
              <w:rPr>
                <w:sz w:val="28"/>
                <w:szCs w:val="28"/>
              </w:rPr>
              <w:sym w:font="HQPB4" w:char="F0DF"/>
            </w:r>
            <w:r>
              <w:rPr>
                <w:sz w:val="28"/>
                <w:szCs w:val="28"/>
              </w:rPr>
              <w:sym w:font="HQPB2" w:char="F023"/>
            </w:r>
            <w:r>
              <w:rPr>
                <w:sz w:val="28"/>
                <w:szCs w:val="28"/>
              </w:rPr>
              <w:sym w:font="HQPB4" w:char="F0CF"/>
            </w:r>
            <w:r>
              <w:rPr>
                <w:sz w:val="28"/>
                <w:szCs w:val="28"/>
              </w:rPr>
              <w:sym w:font="HQPB4" w:char="F06B"/>
            </w:r>
            <w:r>
              <w:rPr>
                <w:sz w:val="28"/>
                <w:szCs w:val="28"/>
              </w:rPr>
              <w:sym w:font="HQPB2" w:char="F03D"/>
            </w:r>
            <w:r>
              <w:rPr>
                <w:sz w:val="28"/>
                <w:szCs w:val="28"/>
              </w:rPr>
              <w:sym w:font="HQPB5" w:char="F073"/>
            </w:r>
            <w:r>
              <w:rPr>
                <w:sz w:val="28"/>
                <w:szCs w:val="28"/>
              </w:rPr>
              <w:sym w:font="HQPB2" w:char="F033"/>
            </w:r>
            <w:r>
              <w:rPr>
                <w:sz w:val="28"/>
                <w:szCs w:val="28"/>
              </w:rPr>
              <w:sym w:font="HQPB4" w:char="F0E3"/>
            </w:r>
            <w:r>
              <w:rPr>
                <w:sz w:val="28"/>
                <w:szCs w:val="28"/>
              </w:rPr>
              <w:sym w:font="HQPB2" w:char="F083"/>
            </w:r>
            <w:r>
              <w:rPr>
                <w:rFonts w:ascii="(normal text)" w:hAnsi="(normal text)"/>
                <w:rtl/>
              </w:rPr>
              <w:t xml:space="preserve"> </w:t>
            </w:r>
            <w:r>
              <w:rPr>
                <w:sz w:val="28"/>
                <w:szCs w:val="28"/>
              </w:rPr>
              <w:sym w:font="HQPB5" w:char="F0AA"/>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1" w:char="F024"/>
            </w:r>
            <w:r>
              <w:rPr>
                <w:sz w:val="28"/>
                <w:szCs w:val="28"/>
              </w:rPr>
              <w:sym w:font="HQPB4" w:char="F0B2"/>
            </w:r>
            <w:r>
              <w:rPr>
                <w:sz w:val="28"/>
                <w:szCs w:val="28"/>
              </w:rPr>
              <w:sym w:font="HQPB1" w:char="F0A1"/>
            </w:r>
            <w:r>
              <w:rPr>
                <w:sz w:val="28"/>
                <w:szCs w:val="28"/>
              </w:rPr>
              <w:sym w:font="HQPB4" w:char="F0F8"/>
            </w:r>
            <w:r>
              <w:rPr>
                <w:sz w:val="28"/>
                <w:szCs w:val="28"/>
              </w:rPr>
              <w:sym w:font="HQPB1" w:char="F0FF"/>
            </w:r>
            <w:r>
              <w:rPr>
                <w:sz w:val="28"/>
                <w:szCs w:val="28"/>
              </w:rPr>
              <w:sym w:font="HQPB5" w:char="F074"/>
            </w:r>
            <w:r>
              <w:rPr>
                <w:sz w:val="28"/>
                <w:szCs w:val="28"/>
              </w:rPr>
              <w:sym w:font="HQPB2" w:char="F052"/>
            </w:r>
            <w:r>
              <w:rPr>
                <w:rFonts w:ascii="(normal text)" w:hAnsi="(normal text)"/>
                <w:rtl/>
              </w:rPr>
              <w:t xml:space="preserve"> </w:t>
            </w:r>
            <w:r>
              <w:rPr>
                <w:sz w:val="28"/>
                <w:szCs w:val="28"/>
              </w:rPr>
              <w:sym w:font="HQPB5" w:char="F09E"/>
            </w:r>
            <w:r>
              <w:rPr>
                <w:sz w:val="28"/>
                <w:szCs w:val="28"/>
              </w:rPr>
              <w:sym w:font="HQPB2" w:char="F077"/>
            </w:r>
            <w:r>
              <w:rPr>
                <w:sz w:val="28"/>
                <w:szCs w:val="28"/>
              </w:rPr>
              <w:sym w:font="HQPB4" w:char="F0CE"/>
            </w:r>
            <w:r>
              <w:rPr>
                <w:sz w:val="28"/>
                <w:szCs w:val="28"/>
              </w:rPr>
              <w:sym w:font="HQPB1" w:char="F029"/>
            </w:r>
            <w:r>
              <w:rPr>
                <w:rFonts w:ascii="(normal text)" w:hAnsi="(normal text)"/>
                <w:rtl/>
              </w:rPr>
              <w:t xml:space="preserve"> </w:t>
            </w:r>
            <w:r>
              <w:rPr>
                <w:sz w:val="28"/>
                <w:szCs w:val="28"/>
              </w:rPr>
              <w:sym w:font="HQPB1" w:char="F024"/>
            </w:r>
            <w:r>
              <w:rPr>
                <w:sz w:val="28"/>
                <w:szCs w:val="28"/>
              </w:rPr>
              <w:sym w:font="HQPB5" w:char="F079"/>
            </w:r>
            <w:r>
              <w:rPr>
                <w:sz w:val="28"/>
                <w:szCs w:val="28"/>
              </w:rPr>
              <w:sym w:font="HQPB2" w:char="F067"/>
            </w:r>
            <w:r>
              <w:rPr>
                <w:sz w:val="28"/>
                <w:szCs w:val="28"/>
              </w:rPr>
              <w:sym w:font="HQPB5" w:char="F079"/>
            </w:r>
            <w:r>
              <w:rPr>
                <w:sz w:val="28"/>
                <w:szCs w:val="28"/>
              </w:rPr>
              <w:sym w:font="HQPB1" w:char="F0E8"/>
            </w:r>
            <w:r>
              <w:rPr>
                <w:sz w:val="28"/>
                <w:szCs w:val="28"/>
              </w:rPr>
              <w:sym w:font="HQPB4" w:char="F0F3"/>
            </w:r>
            <w:r>
              <w:rPr>
                <w:sz w:val="28"/>
                <w:szCs w:val="28"/>
              </w:rPr>
              <w:sym w:font="HQPB1" w:char="F099"/>
            </w:r>
            <w:r>
              <w:rPr>
                <w:sz w:val="28"/>
                <w:szCs w:val="28"/>
              </w:rPr>
              <w:sym w:font="HQPB4" w:char="F0E3"/>
            </w:r>
            <w:r>
              <w:rPr>
                <w:sz w:val="28"/>
                <w:szCs w:val="28"/>
              </w:rPr>
              <w:sym w:font="HQPB2" w:char="F072"/>
            </w:r>
            <w:r>
              <w:rPr>
                <w:rFonts w:ascii="(normal text)" w:hAnsi="(normal text)" w:hint="cs"/>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7C35F7" w:rsidRPr="004E4346" w:rsidRDefault="007C35F7"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286</w:t>
            </w:r>
          </w:p>
        </w:tc>
        <w:tc>
          <w:tcPr>
            <w:tcW w:w="1295" w:type="dxa"/>
            <w:vAlign w:val="center"/>
          </w:tcPr>
          <w:p w:rsidR="007C35F7" w:rsidRPr="004E4346" w:rsidRDefault="00BC1545" w:rsidP="00BC154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94</w:t>
            </w:r>
            <w:r w:rsidR="007C35F7">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95</w:t>
            </w:r>
          </w:p>
        </w:tc>
      </w:tr>
      <w:tr w:rsidR="007C35F7" w:rsidRPr="004E4346" w:rsidTr="00131A1A">
        <w:tc>
          <w:tcPr>
            <w:tcW w:w="577" w:type="dxa"/>
            <w:vAlign w:val="center"/>
          </w:tcPr>
          <w:p w:rsidR="007C35F7" w:rsidRDefault="007C35F7" w:rsidP="00DB0625">
            <w:pPr>
              <w:jc w:val="center"/>
              <w:rPr>
                <w:sz w:val="28"/>
                <w:szCs w:val="28"/>
              </w:rPr>
            </w:pPr>
          </w:p>
        </w:tc>
        <w:tc>
          <w:tcPr>
            <w:tcW w:w="8903" w:type="dxa"/>
            <w:gridSpan w:val="3"/>
          </w:tcPr>
          <w:p w:rsidR="007C35F7" w:rsidRDefault="007C35F7"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سورة آل عمران</w:t>
            </w:r>
          </w:p>
        </w:tc>
      </w:tr>
      <w:tr w:rsidR="007C35F7" w:rsidRPr="004E4346" w:rsidTr="00131A1A">
        <w:tc>
          <w:tcPr>
            <w:tcW w:w="577" w:type="dxa"/>
            <w:vAlign w:val="center"/>
          </w:tcPr>
          <w:p w:rsidR="007C35F7" w:rsidRDefault="007C35F7" w:rsidP="00DA5847">
            <w:pPr>
              <w:jc w:val="center"/>
              <w:rPr>
                <w:sz w:val="28"/>
                <w:szCs w:val="28"/>
              </w:rPr>
            </w:pPr>
            <w:r>
              <w:rPr>
                <w:rFonts w:hint="cs"/>
                <w:sz w:val="28"/>
                <w:szCs w:val="28"/>
                <w:rtl/>
              </w:rPr>
              <w:t>1</w:t>
            </w:r>
            <w:r w:rsidR="00DA5847">
              <w:rPr>
                <w:rFonts w:hint="cs"/>
                <w:sz w:val="28"/>
                <w:szCs w:val="28"/>
                <w:rtl/>
              </w:rPr>
              <w:t>0</w:t>
            </w:r>
          </w:p>
        </w:tc>
        <w:tc>
          <w:tcPr>
            <w:tcW w:w="6474" w:type="dxa"/>
          </w:tcPr>
          <w:p w:rsidR="007C35F7" w:rsidRPr="004E4346" w:rsidRDefault="007C35F7" w:rsidP="00DB0625">
            <w:pPr>
              <w:jc w:val="both"/>
              <w:rPr>
                <w:rFonts w:ascii="Traditional Arabic" w:hAnsi="Traditional Arabic" w:cs="Traditional Arabic"/>
                <w:b/>
                <w:bCs/>
                <w:sz w:val="28"/>
                <w:szCs w:val="28"/>
                <w:rtl/>
              </w:rPr>
            </w:pPr>
            <w:r>
              <w:rPr>
                <w:sz w:val="28"/>
                <w:szCs w:val="28"/>
              </w:rPr>
              <w:sym w:font="HQPB5" w:char="F09E"/>
            </w:r>
            <w:r>
              <w:rPr>
                <w:sz w:val="28"/>
                <w:szCs w:val="28"/>
              </w:rPr>
              <w:sym w:font="HQPB2" w:char="F077"/>
            </w:r>
            <w:r>
              <w:rPr>
                <w:rFonts w:ascii="(normal text)" w:hAnsi="(normal text)"/>
                <w:rtl/>
              </w:rPr>
              <w:t xml:space="preserve"> </w:t>
            </w:r>
            <w:r>
              <w:rPr>
                <w:sz w:val="28"/>
                <w:szCs w:val="28"/>
              </w:rPr>
              <w:sym w:font="HQPB4" w:char="F0C9"/>
            </w:r>
            <w:r>
              <w:rPr>
                <w:sz w:val="28"/>
                <w:szCs w:val="28"/>
              </w:rPr>
              <w:sym w:font="HQPB1" w:char="F08B"/>
            </w:r>
            <w:r>
              <w:rPr>
                <w:sz w:val="28"/>
                <w:szCs w:val="28"/>
              </w:rPr>
              <w:sym w:font="HQPB4" w:char="F0CF"/>
            </w:r>
            <w:r>
              <w:rPr>
                <w:sz w:val="28"/>
                <w:szCs w:val="28"/>
              </w:rPr>
              <w:sym w:font="HQPB1" w:char="F082"/>
            </w:r>
            <w:r>
              <w:rPr>
                <w:sz w:val="28"/>
                <w:szCs w:val="28"/>
              </w:rPr>
              <w:sym w:font="HQPB4" w:char="F0AD"/>
            </w:r>
            <w:r>
              <w:rPr>
                <w:sz w:val="28"/>
                <w:szCs w:val="28"/>
              </w:rPr>
              <w:sym w:font="HQPB1" w:char="F047"/>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E3"/>
            </w:r>
            <w:r>
              <w:rPr>
                <w:sz w:val="28"/>
                <w:szCs w:val="28"/>
              </w:rPr>
              <w:sym w:font="HQPB2" w:char="F05A"/>
            </w:r>
            <w:r>
              <w:rPr>
                <w:sz w:val="28"/>
                <w:szCs w:val="28"/>
              </w:rPr>
              <w:sym w:font="HQPB4" w:char="F0CF"/>
            </w:r>
            <w:r>
              <w:rPr>
                <w:sz w:val="28"/>
                <w:szCs w:val="28"/>
              </w:rPr>
              <w:sym w:font="HQPB2" w:char="F042"/>
            </w:r>
            <w:r>
              <w:rPr>
                <w:sz w:val="28"/>
                <w:szCs w:val="28"/>
              </w:rPr>
              <w:sym w:font="HQPB4" w:char="F0F7"/>
            </w:r>
            <w:r>
              <w:rPr>
                <w:sz w:val="28"/>
                <w:szCs w:val="28"/>
              </w:rPr>
              <w:sym w:font="HQPB2" w:char="F073"/>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D"/>
            </w:r>
            <w:r>
              <w:rPr>
                <w:sz w:val="28"/>
                <w:szCs w:val="28"/>
              </w:rPr>
              <w:sym w:font="HQPB1" w:char="F08D"/>
            </w:r>
            <w:r>
              <w:rPr>
                <w:sz w:val="28"/>
                <w:szCs w:val="28"/>
              </w:rPr>
              <w:sym w:font="HQPB4" w:char="F0CF"/>
            </w:r>
            <w:r>
              <w:rPr>
                <w:sz w:val="28"/>
                <w:szCs w:val="28"/>
              </w:rPr>
              <w:sym w:font="HQPB1" w:char="F0FF"/>
            </w:r>
            <w:r>
              <w:rPr>
                <w:sz w:val="28"/>
                <w:szCs w:val="28"/>
              </w:rPr>
              <w:sym w:font="HQPB2" w:char="F0BB"/>
            </w:r>
            <w:r>
              <w:rPr>
                <w:sz w:val="28"/>
                <w:szCs w:val="28"/>
              </w:rPr>
              <w:sym w:font="HQPB5" w:char="F073"/>
            </w:r>
            <w:r>
              <w:rPr>
                <w:sz w:val="28"/>
                <w:szCs w:val="28"/>
              </w:rPr>
              <w:sym w:font="HQPB2" w:char="F033"/>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5"/>
            </w:r>
            <w:r>
              <w:rPr>
                <w:sz w:val="28"/>
                <w:szCs w:val="28"/>
              </w:rPr>
              <w:sym w:font="HQPB2" w:char="F0E4"/>
            </w:r>
            <w:r>
              <w:rPr>
                <w:sz w:val="28"/>
                <w:szCs w:val="28"/>
              </w:rPr>
              <w:sym w:font="HQPB5" w:char="F021"/>
            </w:r>
            <w:r>
              <w:rPr>
                <w:sz w:val="28"/>
                <w:szCs w:val="28"/>
              </w:rPr>
              <w:sym w:font="HQPB1" w:char="F024"/>
            </w:r>
            <w:r>
              <w:rPr>
                <w:sz w:val="28"/>
                <w:szCs w:val="28"/>
              </w:rPr>
              <w:sym w:font="HQPB5" w:char="F075"/>
            </w:r>
            <w:r>
              <w:rPr>
                <w:sz w:val="28"/>
                <w:szCs w:val="28"/>
              </w:rPr>
              <w:sym w:font="HQPB2" w:char="F08A"/>
            </w:r>
            <w:r>
              <w:rPr>
                <w:sz w:val="28"/>
                <w:szCs w:val="28"/>
              </w:rPr>
              <w:sym w:font="HQPB4" w:char="F0CF"/>
            </w:r>
            <w:r>
              <w:rPr>
                <w:sz w:val="28"/>
                <w:szCs w:val="28"/>
              </w:rPr>
              <w:sym w:font="HQPB2" w:char="F039"/>
            </w:r>
            <w:r>
              <w:rPr>
                <w:sz w:val="28"/>
                <w:szCs w:val="28"/>
              </w:rPr>
              <w:sym w:font="HQPB4" w:char="F0F7"/>
            </w:r>
            <w:r>
              <w:rPr>
                <w:sz w:val="28"/>
                <w:szCs w:val="28"/>
              </w:rPr>
              <w:sym w:font="HQPB2" w:char="F072"/>
            </w:r>
            <w:r>
              <w:rPr>
                <w:sz w:val="28"/>
                <w:szCs w:val="28"/>
              </w:rPr>
              <w:sym w:font="HQPB5" w:char="F072"/>
            </w:r>
            <w:r>
              <w:rPr>
                <w:sz w:val="28"/>
                <w:szCs w:val="28"/>
              </w:rPr>
              <w:sym w:font="HQPB1" w:char="F026"/>
            </w:r>
            <w:r>
              <w:rPr>
                <w:rFonts w:ascii="(normal text)" w:hAnsi="(normal text)"/>
                <w:rtl/>
              </w:rPr>
              <w:t xml:space="preserve"> </w:t>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C8"/>
            </w:r>
            <w:r>
              <w:rPr>
                <w:sz w:val="28"/>
                <w:szCs w:val="28"/>
              </w:rPr>
              <w:sym w:font="HQPB2" w:char="F062"/>
            </w:r>
            <w:r>
              <w:rPr>
                <w:sz w:val="28"/>
                <w:szCs w:val="28"/>
              </w:rPr>
              <w:sym w:font="HQPB2" w:char="F072"/>
            </w:r>
            <w:r>
              <w:rPr>
                <w:sz w:val="28"/>
                <w:szCs w:val="28"/>
              </w:rPr>
              <w:sym w:font="HQPB4" w:char="F0DF"/>
            </w:r>
            <w:r>
              <w:rPr>
                <w:sz w:val="28"/>
                <w:szCs w:val="28"/>
              </w:rPr>
              <w:sym w:font="HQPB1" w:char="F08A"/>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FC"/>
            </w:r>
            <w:r>
              <w:rPr>
                <w:sz w:val="28"/>
                <w:szCs w:val="28"/>
              </w:rPr>
              <w:sym w:font="HQPB4" w:char="F0CF"/>
            </w:r>
            <w:r>
              <w:rPr>
                <w:sz w:val="28"/>
                <w:szCs w:val="28"/>
              </w:rPr>
              <w:sym w:font="HQPB2" w:char="F05A"/>
            </w:r>
            <w:r>
              <w:rPr>
                <w:sz w:val="28"/>
                <w:szCs w:val="28"/>
              </w:rPr>
              <w:sym w:font="HQPB4" w:char="F0CF"/>
            </w:r>
            <w:r>
              <w:rPr>
                <w:sz w:val="28"/>
                <w:szCs w:val="28"/>
              </w:rPr>
              <w:sym w:font="HQPB2" w:char="F042"/>
            </w:r>
            <w:r>
              <w:rPr>
                <w:sz w:val="28"/>
                <w:szCs w:val="28"/>
              </w:rPr>
              <w:sym w:font="HQPB4" w:char="F0F7"/>
            </w:r>
            <w:r>
              <w:rPr>
                <w:sz w:val="28"/>
                <w:szCs w:val="28"/>
              </w:rPr>
              <w:sym w:font="HQPB2" w:char="F073"/>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hint="cs"/>
                <w:rtl/>
              </w:rPr>
              <w:t xml:space="preserve"> </w:t>
            </w:r>
            <w:r>
              <w:rPr>
                <w:rFonts w:ascii="(normal text)" w:hAnsi="(normal text)" w:hint="cs"/>
                <w:b/>
                <w:bCs/>
                <w:rtl/>
              </w:rPr>
              <w:t>...</w:t>
            </w:r>
          </w:p>
        </w:tc>
        <w:tc>
          <w:tcPr>
            <w:tcW w:w="1134" w:type="dxa"/>
            <w:vAlign w:val="center"/>
          </w:tcPr>
          <w:p w:rsidR="007C35F7" w:rsidRPr="004E4346" w:rsidRDefault="007C35F7" w:rsidP="00DA5847">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28</w:t>
            </w:r>
          </w:p>
        </w:tc>
        <w:tc>
          <w:tcPr>
            <w:tcW w:w="1295" w:type="dxa"/>
            <w:vAlign w:val="center"/>
          </w:tcPr>
          <w:p w:rsidR="007C35F7" w:rsidRPr="004E4346" w:rsidRDefault="00AE34E3" w:rsidP="00BC154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5</w:t>
            </w:r>
            <w:r w:rsidR="00DA5847">
              <w:rPr>
                <w:rFonts w:ascii="Traditional Arabic" w:hAnsi="Traditional Arabic" w:cs="Traditional Arabic" w:hint="cs"/>
                <w:b/>
                <w:bCs/>
                <w:sz w:val="28"/>
                <w:szCs w:val="28"/>
                <w:rtl/>
              </w:rPr>
              <w:t xml:space="preserve">، </w:t>
            </w:r>
            <w:r w:rsidR="00BC1545">
              <w:rPr>
                <w:rFonts w:ascii="Traditional Arabic" w:hAnsi="Traditional Arabic" w:cs="Traditional Arabic" w:hint="cs"/>
                <w:b/>
                <w:bCs/>
                <w:sz w:val="28"/>
                <w:szCs w:val="28"/>
                <w:rtl/>
              </w:rPr>
              <w:t>31</w:t>
            </w:r>
            <w:r w:rsidR="00DA5847">
              <w:rPr>
                <w:rFonts w:ascii="Traditional Arabic" w:hAnsi="Traditional Arabic" w:cs="Traditional Arabic" w:hint="cs"/>
                <w:b/>
                <w:bCs/>
                <w:sz w:val="28"/>
                <w:szCs w:val="28"/>
                <w:rtl/>
              </w:rPr>
              <w:t xml:space="preserve">، </w:t>
            </w:r>
            <w:r w:rsidR="00BC1545">
              <w:rPr>
                <w:rFonts w:ascii="Traditional Arabic" w:hAnsi="Traditional Arabic" w:cs="Traditional Arabic" w:hint="cs"/>
                <w:b/>
                <w:bCs/>
                <w:sz w:val="28"/>
                <w:szCs w:val="28"/>
                <w:rtl/>
              </w:rPr>
              <w:t>42</w:t>
            </w:r>
          </w:p>
        </w:tc>
      </w:tr>
      <w:tr w:rsidR="007C35F7" w:rsidRPr="004E4346" w:rsidTr="00131A1A">
        <w:tc>
          <w:tcPr>
            <w:tcW w:w="577" w:type="dxa"/>
            <w:vAlign w:val="center"/>
          </w:tcPr>
          <w:p w:rsidR="007C35F7" w:rsidRDefault="004620D7" w:rsidP="00DB0625">
            <w:pPr>
              <w:jc w:val="center"/>
              <w:rPr>
                <w:sz w:val="28"/>
                <w:szCs w:val="28"/>
              </w:rPr>
            </w:pPr>
            <w:r>
              <w:rPr>
                <w:rFonts w:hint="cs"/>
                <w:sz w:val="28"/>
                <w:szCs w:val="28"/>
                <w:rtl/>
              </w:rPr>
              <w:t>11</w:t>
            </w:r>
          </w:p>
        </w:tc>
        <w:tc>
          <w:tcPr>
            <w:tcW w:w="6474" w:type="dxa"/>
          </w:tcPr>
          <w:p w:rsidR="007C35F7" w:rsidRPr="004E4346" w:rsidRDefault="007C35F7" w:rsidP="00DB0625">
            <w:pPr>
              <w:jc w:val="both"/>
              <w:rPr>
                <w:rFonts w:ascii="Traditional Arabic" w:hAnsi="Traditional Arabic" w:cs="Traditional Arabic"/>
                <w:b/>
                <w:bCs/>
                <w:sz w:val="28"/>
                <w:szCs w:val="28"/>
                <w:rtl/>
              </w:rPr>
            </w:pPr>
            <w:r>
              <w:rPr>
                <w:sz w:val="28"/>
                <w:szCs w:val="28"/>
              </w:rPr>
              <w:sym w:font="HQPB2" w:char="F060"/>
            </w:r>
            <w:r>
              <w:rPr>
                <w:sz w:val="28"/>
                <w:szCs w:val="28"/>
              </w:rPr>
              <w:sym w:font="HQPB4" w:char="F0E4"/>
            </w:r>
            <w:r>
              <w:rPr>
                <w:sz w:val="28"/>
                <w:szCs w:val="28"/>
              </w:rPr>
              <w:sym w:font="HQPB2" w:char="F033"/>
            </w:r>
            <w:r>
              <w:rPr>
                <w:sz w:val="28"/>
                <w:szCs w:val="28"/>
              </w:rPr>
              <w:sym w:font="HQPB5" w:char="F074"/>
            </w:r>
            <w:r>
              <w:rPr>
                <w:sz w:val="28"/>
                <w:szCs w:val="28"/>
              </w:rPr>
              <w:sym w:font="HQPB1" w:char="F046"/>
            </w:r>
            <w:r>
              <w:rPr>
                <w:sz w:val="28"/>
                <w:szCs w:val="28"/>
              </w:rPr>
              <w:sym w:font="HQPB4" w:char="F0F8"/>
            </w:r>
            <w:r>
              <w:rPr>
                <w:sz w:val="28"/>
                <w:szCs w:val="28"/>
              </w:rPr>
              <w:sym w:font="HQPB2" w:char="F039"/>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2" w:char="F059"/>
            </w:r>
            <w:r>
              <w:rPr>
                <w:sz w:val="28"/>
                <w:szCs w:val="28"/>
              </w:rPr>
              <w:sym w:font="HQPB4" w:char="F0CF"/>
            </w:r>
            <w:r>
              <w:rPr>
                <w:sz w:val="28"/>
                <w:szCs w:val="28"/>
              </w:rPr>
              <w:sym w:font="HQPB4" w:char="F069"/>
            </w:r>
            <w:r>
              <w:rPr>
                <w:sz w:val="28"/>
                <w:szCs w:val="28"/>
              </w:rPr>
              <w:sym w:font="HQPB2" w:char="F042"/>
            </w:r>
            <w:r>
              <w:rPr>
                <w:rFonts w:ascii="(normal text)" w:hAnsi="(normal text)"/>
                <w:rtl/>
              </w:rPr>
              <w:t xml:space="preserve"> </w:t>
            </w:r>
            <w:r>
              <w:rPr>
                <w:sz w:val="28"/>
                <w:szCs w:val="28"/>
              </w:rPr>
              <w:sym w:font="HQPB4" w:char="F0D7"/>
            </w:r>
            <w:r>
              <w:rPr>
                <w:sz w:val="28"/>
                <w:szCs w:val="28"/>
              </w:rPr>
              <w:sym w:font="HQPB2" w:char="F070"/>
            </w:r>
            <w:r>
              <w:rPr>
                <w:sz w:val="28"/>
                <w:szCs w:val="28"/>
              </w:rPr>
              <w:sym w:font="HQPB4" w:char="F0A8"/>
            </w:r>
            <w:r>
              <w:rPr>
                <w:sz w:val="28"/>
                <w:szCs w:val="28"/>
              </w:rPr>
              <w:sym w:font="HQPB2" w:char="F042"/>
            </w:r>
            <w:r>
              <w:rPr>
                <w:sz w:val="28"/>
                <w:szCs w:val="28"/>
              </w:rPr>
              <w:sym w:font="HQPB4" w:char="F0E9"/>
            </w:r>
            <w:r>
              <w:rPr>
                <w:sz w:val="28"/>
                <w:szCs w:val="28"/>
              </w:rPr>
              <w:sym w:font="HQPB1" w:char="F026"/>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E3"/>
            </w:r>
            <w:r>
              <w:rPr>
                <w:sz w:val="28"/>
                <w:szCs w:val="28"/>
              </w:rPr>
              <w:sym w:font="HQPB1" w:char="F0E3"/>
            </w:r>
            <w:r>
              <w:rPr>
                <w:sz w:val="28"/>
                <w:szCs w:val="28"/>
              </w:rPr>
              <w:sym w:font="HQPB4" w:char="F0F4"/>
            </w:r>
            <w:r>
              <w:rPr>
                <w:sz w:val="28"/>
                <w:szCs w:val="28"/>
              </w:rPr>
              <w:sym w:font="HQPB1" w:char="F089"/>
            </w:r>
            <w:r>
              <w:rPr>
                <w:sz w:val="28"/>
                <w:szCs w:val="28"/>
              </w:rPr>
              <w:sym w:font="HQPB5" w:char="F074"/>
            </w:r>
            <w:r>
              <w:rPr>
                <w:sz w:val="28"/>
                <w:szCs w:val="28"/>
              </w:rPr>
              <w:sym w:font="HQPB2" w:char="F083"/>
            </w:r>
            <w:r>
              <w:rPr>
                <w:rFonts w:ascii="(normal text)" w:hAnsi="(normal text)"/>
                <w:rtl/>
              </w:rPr>
              <w:t xml:space="preserve"> </w:t>
            </w:r>
            <w:r>
              <w:rPr>
                <w:sz w:val="28"/>
                <w:szCs w:val="28"/>
              </w:rPr>
              <w:sym w:font="HQPB2" w:char="F092"/>
            </w:r>
            <w:r>
              <w:rPr>
                <w:sz w:val="28"/>
                <w:szCs w:val="28"/>
              </w:rPr>
              <w:sym w:font="HQPB5" w:char="F06E"/>
            </w:r>
            <w:r>
              <w:rPr>
                <w:sz w:val="28"/>
                <w:szCs w:val="28"/>
              </w:rPr>
              <w:sym w:font="HQPB2" w:char="F03C"/>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CE"/>
            </w:r>
            <w:r>
              <w:rPr>
                <w:sz w:val="28"/>
                <w:szCs w:val="28"/>
              </w:rPr>
              <w:sym w:font="HQPB1" w:char="F08E"/>
            </w:r>
            <w:r>
              <w:rPr>
                <w:sz w:val="28"/>
                <w:szCs w:val="28"/>
              </w:rPr>
              <w:sym w:font="HQPB4" w:char="F0F6"/>
            </w:r>
            <w:r>
              <w:rPr>
                <w:sz w:val="28"/>
                <w:szCs w:val="28"/>
              </w:rPr>
              <w:sym w:font="HQPB2" w:char="F08D"/>
            </w:r>
            <w:r>
              <w:rPr>
                <w:sz w:val="28"/>
                <w:szCs w:val="28"/>
              </w:rPr>
              <w:sym w:font="HQPB5" w:char="F073"/>
            </w:r>
            <w:r>
              <w:rPr>
                <w:sz w:val="28"/>
                <w:szCs w:val="28"/>
              </w:rPr>
              <w:sym w:font="HQPB1" w:char="F083"/>
            </w:r>
            <w:r>
              <w:rPr>
                <w:sz w:val="28"/>
                <w:szCs w:val="28"/>
              </w:rPr>
              <w:sym w:font="HQPB4" w:char="F0F8"/>
            </w:r>
            <w:r>
              <w:rPr>
                <w:sz w:val="28"/>
                <w:szCs w:val="28"/>
              </w:rPr>
              <w:sym w:font="HQPB2" w:char="F03A"/>
            </w:r>
            <w:r>
              <w:rPr>
                <w:sz w:val="28"/>
                <w:szCs w:val="28"/>
              </w:rPr>
              <w:sym w:font="HQPB5" w:char="F024"/>
            </w:r>
            <w:r>
              <w:rPr>
                <w:sz w:val="28"/>
                <w:szCs w:val="28"/>
              </w:rPr>
              <w:sym w:font="HQPB1" w:char="F023"/>
            </w:r>
            <w:r>
              <w:rPr>
                <w:rFonts w:ascii="(normal text)" w:hAnsi="(normal text)" w:hint="cs"/>
                <w:rtl/>
              </w:rPr>
              <w:t xml:space="preserve"> </w:t>
            </w:r>
            <w:r>
              <w:rPr>
                <w:rFonts w:ascii="(normal text)" w:hAnsi="(normal text)" w:hint="cs"/>
                <w:b/>
                <w:bCs/>
                <w:rtl/>
              </w:rPr>
              <w:lastRenderedPageBreak/>
              <w:t>...</w:t>
            </w:r>
            <w:r>
              <w:rPr>
                <w:rFonts w:ascii="(normal text)" w:hAnsi="(normal text)"/>
                <w:rtl/>
              </w:rPr>
              <w:t xml:space="preserve"> </w:t>
            </w:r>
          </w:p>
        </w:tc>
        <w:tc>
          <w:tcPr>
            <w:tcW w:w="1134" w:type="dxa"/>
            <w:vAlign w:val="center"/>
          </w:tcPr>
          <w:p w:rsidR="007C35F7" w:rsidRPr="004E4346" w:rsidRDefault="007C35F7"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lastRenderedPageBreak/>
              <w:t>104</w:t>
            </w:r>
          </w:p>
        </w:tc>
        <w:tc>
          <w:tcPr>
            <w:tcW w:w="1295" w:type="dxa"/>
            <w:vAlign w:val="center"/>
          </w:tcPr>
          <w:p w:rsidR="007C35F7" w:rsidRPr="004E4346" w:rsidRDefault="00BC1545"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22</w:t>
            </w:r>
          </w:p>
        </w:tc>
      </w:tr>
      <w:tr w:rsidR="007C35F7" w:rsidRPr="004E4346" w:rsidTr="00131A1A">
        <w:tc>
          <w:tcPr>
            <w:tcW w:w="577" w:type="dxa"/>
            <w:vAlign w:val="center"/>
          </w:tcPr>
          <w:p w:rsidR="007C35F7" w:rsidRPr="004E4346" w:rsidRDefault="004620D7"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lastRenderedPageBreak/>
              <w:t>12</w:t>
            </w:r>
          </w:p>
        </w:tc>
        <w:tc>
          <w:tcPr>
            <w:tcW w:w="6474" w:type="dxa"/>
          </w:tcPr>
          <w:p w:rsidR="007C35F7" w:rsidRPr="004E4346" w:rsidRDefault="007C35F7" w:rsidP="00DB0625">
            <w:pPr>
              <w:jc w:val="both"/>
              <w:rPr>
                <w:rFonts w:ascii="Traditional Arabic" w:hAnsi="Traditional Arabic" w:cs="Traditional Arabic"/>
                <w:b/>
                <w:bCs/>
                <w:sz w:val="28"/>
                <w:szCs w:val="28"/>
                <w:rtl/>
              </w:rPr>
            </w:pPr>
            <w:r>
              <w:rPr>
                <w:sz w:val="28"/>
                <w:szCs w:val="28"/>
              </w:rPr>
              <w:sym w:font="HQPB1" w:char="F024"/>
            </w:r>
            <w:r>
              <w:rPr>
                <w:sz w:val="28"/>
                <w:szCs w:val="28"/>
              </w:rPr>
              <w:sym w:font="HQPB5" w:char="F070"/>
            </w:r>
            <w:r>
              <w:rPr>
                <w:sz w:val="28"/>
                <w:szCs w:val="28"/>
              </w:rPr>
              <w:sym w:font="HQPB2" w:char="F06B"/>
            </w:r>
            <w:r>
              <w:rPr>
                <w:sz w:val="28"/>
                <w:szCs w:val="28"/>
              </w:rPr>
              <w:sym w:font="HQPB4" w:char="F09A"/>
            </w:r>
            <w:r>
              <w:rPr>
                <w:sz w:val="28"/>
                <w:szCs w:val="28"/>
              </w:rPr>
              <w:sym w:font="HQPB2" w:char="F089"/>
            </w:r>
            <w:r>
              <w:rPr>
                <w:sz w:val="28"/>
                <w:szCs w:val="28"/>
              </w:rPr>
              <w:sym w:font="HQPB5" w:char="F072"/>
            </w:r>
            <w:r>
              <w:rPr>
                <w:sz w:val="28"/>
                <w:szCs w:val="28"/>
              </w:rPr>
              <w:sym w:font="HQPB1" w:char="F027"/>
            </w:r>
            <w:r>
              <w:rPr>
                <w:sz w:val="28"/>
                <w:szCs w:val="28"/>
              </w:rPr>
              <w:sym w:font="HQPB5" w:char="F0AF"/>
            </w:r>
            <w:r>
              <w:rPr>
                <w:sz w:val="28"/>
                <w:szCs w:val="28"/>
              </w:rPr>
              <w:sym w:font="HQPB2" w:char="F0BB"/>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3"/>
            </w:r>
            <w:r>
              <w:rPr>
                <w:sz w:val="28"/>
                <w:szCs w:val="28"/>
              </w:rPr>
              <w:sym w:font="HQPB2" w:char="F059"/>
            </w:r>
            <w:r>
              <w:rPr>
                <w:sz w:val="28"/>
                <w:szCs w:val="28"/>
              </w:rPr>
              <w:sym w:font="HQPB5" w:char="F074"/>
            </w:r>
            <w:r>
              <w:rPr>
                <w:sz w:val="28"/>
                <w:szCs w:val="28"/>
              </w:rPr>
              <w:sym w:font="HQPB2" w:char="F042"/>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5" w:char="F09F"/>
            </w:r>
            <w:r>
              <w:rPr>
                <w:sz w:val="28"/>
                <w:szCs w:val="28"/>
              </w:rPr>
              <w:sym w:font="HQPB2" w:char="F077"/>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2"/>
            </w:r>
            <w:r>
              <w:rPr>
                <w:sz w:val="28"/>
                <w:szCs w:val="28"/>
              </w:rPr>
              <w:sym w:font="HQPB4" w:char="F0E4"/>
            </w:r>
            <w:r>
              <w:rPr>
                <w:sz w:val="28"/>
                <w:szCs w:val="28"/>
              </w:rPr>
              <w:sym w:font="HQPB1" w:char="F08B"/>
            </w:r>
            <w:r>
              <w:rPr>
                <w:sz w:val="28"/>
                <w:szCs w:val="28"/>
              </w:rPr>
              <w:sym w:font="HQPB4" w:char="F0CF"/>
            </w:r>
            <w:r>
              <w:rPr>
                <w:sz w:val="28"/>
                <w:szCs w:val="28"/>
              </w:rPr>
              <w:sym w:font="HQPB1" w:char="F082"/>
            </w:r>
            <w:r>
              <w:rPr>
                <w:sz w:val="28"/>
                <w:szCs w:val="28"/>
              </w:rPr>
              <w:sym w:font="HQPB4" w:char="F0AD"/>
            </w:r>
            <w:r>
              <w:rPr>
                <w:sz w:val="28"/>
                <w:szCs w:val="28"/>
              </w:rPr>
              <w:sym w:font="HQPB1" w:char="F047"/>
            </w:r>
            <w:r>
              <w:rPr>
                <w:sz w:val="28"/>
                <w:szCs w:val="28"/>
              </w:rPr>
              <w:sym w:font="HQPB5" w:char="F073"/>
            </w:r>
            <w:r>
              <w:rPr>
                <w:sz w:val="28"/>
                <w:szCs w:val="28"/>
              </w:rPr>
              <w:sym w:font="HQPB1" w:char="F03F"/>
            </w:r>
            <w:r>
              <w:rPr>
                <w:rFonts w:ascii="(normal text)" w:hAnsi="(normal text)"/>
                <w:rtl/>
              </w:rPr>
              <w:t xml:space="preserve"> </w:t>
            </w:r>
            <w:r>
              <w:rPr>
                <w:sz w:val="28"/>
                <w:szCs w:val="28"/>
              </w:rPr>
              <w:sym w:font="HQPB4" w:char="F05A"/>
            </w:r>
            <w:r>
              <w:rPr>
                <w:sz w:val="28"/>
                <w:szCs w:val="28"/>
              </w:rPr>
              <w:sym w:font="HQPB2" w:char="F070"/>
            </w:r>
            <w:r>
              <w:rPr>
                <w:sz w:val="28"/>
                <w:szCs w:val="28"/>
              </w:rPr>
              <w:sym w:font="HQPB5" w:char="F074"/>
            </w:r>
            <w:r>
              <w:rPr>
                <w:sz w:val="28"/>
                <w:szCs w:val="28"/>
              </w:rPr>
              <w:sym w:font="HQPB2" w:char="F052"/>
            </w:r>
            <w:r>
              <w:rPr>
                <w:sz w:val="28"/>
                <w:szCs w:val="28"/>
              </w:rPr>
              <w:sym w:font="HQPB1" w:char="F024"/>
            </w:r>
            <w:r>
              <w:rPr>
                <w:sz w:val="28"/>
                <w:szCs w:val="28"/>
              </w:rPr>
              <w:sym w:font="HQPB5" w:char="F073"/>
            </w:r>
            <w:r>
              <w:rPr>
                <w:sz w:val="28"/>
                <w:szCs w:val="28"/>
              </w:rPr>
              <w:sym w:font="HQPB1" w:char="F0DC"/>
            </w:r>
            <w:r>
              <w:rPr>
                <w:sz w:val="28"/>
                <w:szCs w:val="28"/>
              </w:rPr>
              <w:sym w:font="HQPB4" w:char="F0CE"/>
            </w:r>
            <w:r>
              <w:rPr>
                <w:sz w:val="28"/>
                <w:szCs w:val="28"/>
              </w:rPr>
              <w:sym w:font="HQPB1" w:char="F02F"/>
            </w:r>
            <w:r>
              <w:rPr>
                <w:rFonts w:ascii="(normal text)" w:hAnsi="(normal text)" w:hint="cs"/>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7C35F7" w:rsidRPr="004E4346" w:rsidRDefault="007C35F7"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118</w:t>
            </w:r>
          </w:p>
        </w:tc>
        <w:tc>
          <w:tcPr>
            <w:tcW w:w="1295" w:type="dxa"/>
            <w:vAlign w:val="center"/>
          </w:tcPr>
          <w:p w:rsidR="007C35F7" w:rsidRPr="004E4346" w:rsidRDefault="00BC1545" w:rsidP="00DA5847">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31</w:t>
            </w:r>
          </w:p>
        </w:tc>
      </w:tr>
      <w:tr w:rsidR="007C35F7" w:rsidRPr="004E4346" w:rsidTr="00131A1A">
        <w:tc>
          <w:tcPr>
            <w:tcW w:w="577" w:type="dxa"/>
            <w:vAlign w:val="center"/>
          </w:tcPr>
          <w:p w:rsidR="007C35F7" w:rsidRPr="004E4346" w:rsidRDefault="007C35F7" w:rsidP="00DB0625">
            <w:pPr>
              <w:rPr>
                <w:rFonts w:ascii="Traditional Arabic" w:hAnsi="Traditional Arabic" w:cs="Traditional Arabic"/>
                <w:b/>
                <w:bCs/>
                <w:sz w:val="28"/>
                <w:szCs w:val="28"/>
                <w:rtl/>
              </w:rPr>
            </w:pPr>
          </w:p>
        </w:tc>
        <w:tc>
          <w:tcPr>
            <w:tcW w:w="8903" w:type="dxa"/>
            <w:gridSpan w:val="3"/>
          </w:tcPr>
          <w:p w:rsidR="007C35F7" w:rsidRPr="004E4346" w:rsidRDefault="007C35F7"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سورة النساء</w:t>
            </w:r>
          </w:p>
        </w:tc>
      </w:tr>
      <w:tr w:rsidR="007C35F7" w:rsidRPr="004E4346" w:rsidTr="00131A1A">
        <w:tc>
          <w:tcPr>
            <w:tcW w:w="577" w:type="dxa"/>
            <w:vAlign w:val="center"/>
          </w:tcPr>
          <w:p w:rsidR="007C35F7" w:rsidRPr="004E4346" w:rsidRDefault="004620D7"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13</w:t>
            </w:r>
          </w:p>
        </w:tc>
        <w:tc>
          <w:tcPr>
            <w:tcW w:w="6474" w:type="dxa"/>
          </w:tcPr>
          <w:p w:rsidR="007C35F7" w:rsidRPr="004E4346" w:rsidRDefault="007C35F7" w:rsidP="00DB0625">
            <w:pPr>
              <w:jc w:val="both"/>
              <w:rPr>
                <w:rFonts w:ascii="Traditional Arabic" w:hAnsi="Traditional Arabic" w:cs="Traditional Arabic"/>
                <w:b/>
                <w:bCs/>
                <w:sz w:val="28"/>
                <w:szCs w:val="28"/>
                <w:rtl/>
              </w:rPr>
            </w:pPr>
            <w:r>
              <w:rPr>
                <w:sz w:val="28"/>
                <w:szCs w:val="28"/>
              </w:rPr>
              <w:sym w:font="HQPB1" w:char="F024"/>
            </w:r>
            <w:r>
              <w:rPr>
                <w:sz w:val="28"/>
                <w:szCs w:val="28"/>
              </w:rPr>
              <w:sym w:font="HQPB5" w:char="F079"/>
            </w:r>
            <w:r>
              <w:rPr>
                <w:sz w:val="28"/>
                <w:szCs w:val="28"/>
              </w:rPr>
              <w:sym w:font="HQPB2" w:char="F067"/>
            </w:r>
            <w:r>
              <w:rPr>
                <w:sz w:val="28"/>
                <w:szCs w:val="28"/>
              </w:rPr>
              <w:sym w:font="HQPB4" w:char="F095"/>
            </w:r>
            <w:r>
              <w:rPr>
                <w:sz w:val="28"/>
                <w:szCs w:val="28"/>
              </w:rPr>
              <w:sym w:font="HQPB2" w:char="F083"/>
            </w:r>
            <w:r>
              <w:rPr>
                <w:sz w:val="28"/>
                <w:szCs w:val="28"/>
              </w:rPr>
              <w:sym w:font="HQPB5" w:char="F072"/>
            </w:r>
            <w:r>
              <w:rPr>
                <w:sz w:val="28"/>
                <w:szCs w:val="28"/>
              </w:rPr>
              <w:sym w:font="HQPB1" w:char="F027"/>
            </w:r>
            <w:r>
              <w:rPr>
                <w:sz w:val="28"/>
                <w:szCs w:val="28"/>
              </w:rPr>
              <w:sym w:font="HQPB5" w:char="F0AF"/>
            </w:r>
            <w:r>
              <w:rPr>
                <w:sz w:val="28"/>
                <w:szCs w:val="28"/>
              </w:rPr>
              <w:sym w:font="HQPB2" w:char="F0BB"/>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7A"/>
            </w:r>
            <w:r>
              <w:rPr>
                <w:sz w:val="28"/>
                <w:szCs w:val="28"/>
              </w:rPr>
              <w:sym w:font="HQPB2" w:char="F060"/>
            </w:r>
            <w:r>
              <w:rPr>
                <w:sz w:val="28"/>
                <w:szCs w:val="28"/>
              </w:rPr>
              <w:sym w:font="HQPB2" w:char="F083"/>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3"/>
            </w:r>
            <w:r>
              <w:rPr>
                <w:sz w:val="28"/>
                <w:szCs w:val="28"/>
              </w:rPr>
              <w:sym w:font="HQPB2" w:char="F059"/>
            </w:r>
            <w:r>
              <w:rPr>
                <w:sz w:val="28"/>
                <w:szCs w:val="28"/>
              </w:rPr>
              <w:sym w:font="HQPB5" w:char="F074"/>
            </w:r>
            <w:r>
              <w:rPr>
                <w:sz w:val="28"/>
                <w:szCs w:val="28"/>
              </w:rPr>
              <w:sym w:font="HQPB2" w:char="F042"/>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5" w:char="F09F"/>
            </w:r>
            <w:r>
              <w:rPr>
                <w:sz w:val="28"/>
                <w:szCs w:val="28"/>
              </w:rPr>
              <w:sym w:font="HQPB2" w:char="F077"/>
            </w:r>
            <w:r>
              <w:rPr>
                <w:rFonts w:ascii="(normal text)" w:hAnsi="(normal text)"/>
                <w:rtl/>
              </w:rPr>
              <w:t xml:space="preserve"> </w:t>
            </w:r>
            <w:r>
              <w:rPr>
                <w:sz w:val="28"/>
                <w:szCs w:val="28"/>
              </w:rPr>
              <w:sym w:font="HQPB4" w:char="F091"/>
            </w:r>
            <w:r>
              <w:rPr>
                <w:sz w:val="28"/>
                <w:szCs w:val="28"/>
              </w:rPr>
              <w:sym w:font="HQPB2" w:char="F040"/>
            </w:r>
            <w:r>
              <w:rPr>
                <w:sz w:val="28"/>
                <w:szCs w:val="28"/>
              </w:rPr>
              <w:sym w:font="HQPB4" w:char="F0CF"/>
            </w:r>
            <w:r>
              <w:rPr>
                <w:sz w:val="28"/>
                <w:szCs w:val="28"/>
              </w:rPr>
              <w:sym w:font="HQPB1" w:char="F074"/>
            </w:r>
            <w:r>
              <w:rPr>
                <w:sz w:val="28"/>
                <w:szCs w:val="28"/>
              </w:rPr>
              <w:sym w:font="HQPB5" w:char="F073"/>
            </w:r>
            <w:r>
              <w:rPr>
                <w:sz w:val="28"/>
                <w:szCs w:val="28"/>
              </w:rPr>
              <w:sym w:font="HQPB2" w:char="F086"/>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5" w:char="F073"/>
            </w:r>
            <w:r>
              <w:rPr>
                <w:sz w:val="28"/>
                <w:szCs w:val="28"/>
              </w:rPr>
              <w:sym w:font="HQPB2" w:char="F039"/>
            </w:r>
            <w:r>
              <w:rPr>
                <w:rFonts w:ascii="(normal text)" w:hAnsi="(normal text)"/>
                <w:rtl/>
              </w:rPr>
              <w:t xml:space="preserve"> </w:t>
            </w:r>
            <w:r>
              <w:rPr>
                <w:sz w:val="28"/>
                <w:szCs w:val="28"/>
              </w:rPr>
              <w:sym w:font="HQPB2" w:char="F062"/>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8"/>
            </w:r>
            <w:r>
              <w:rPr>
                <w:sz w:val="28"/>
                <w:szCs w:val="28"/>
              </w:rPr>
              <w:sym w:font="HQPB1" w:char="F04F"/>
            </w:r>
            <w:r>
              <w:rPr>
                <w:sz w:val="28"/>
                <w:szCs w:val="28"/>
              </w:rPr>
              <w:sym w:font="HQPB4" w:char="F0CC"/>
            </w:r>
            <w:r>
              <w:rPr>
                <w:sz w:val="28"/>
                <w:szCs w:val="28"/>
              </w:rPr>
              <w:sym w:font="HQPB1" w:char="F08D"/>
            </w:r>
            <w:r>
              <w:rPr>
                <w:sz w:val="28"/>
                <w:szCs w:val="28"/>
              </w:rPr>
              <w:sym w:font="HQPB5" w:char="F073"/>
            </w:r>
            <w:r>
              <w:rPr>
                <w:sz w:val="28"/>
                <w:szCs w:val="28"/>
              </w:rPr>
              <w:sym w:font="HQPB1" w:char="F03F"/>
            </w:r>
            <w:r>
              <w:rPr>
                <w:rFonts w:ascii="(normal text)" w:hAnsi="(normal text)"/>
                <w:rtl/>
              </w:rPr>
              <w:t xml:space="preserve"> </w:t>
            </w:r>
            <w:r>
              <w:rPr>
                <w:sz w:val="28"/>
                <w:szCs w:val="28"/>
              </w:rPr>
              <w:sym w:font="HQPB5" w:char="F075"/>
            </w:r>
            <w:r>
              <w:rPr>
                <w:sz w:val="28"/>
                <w:szCs w:val="28"/>
              </w:rPr>
              <w:sym w:font="HQPB2" w:char="F0E4"/>
            </w:r>
            <w:r>
              <w:rPr>
                <w:sz w:val="28"/>
                <w:szCs w:val="28"/>
              </w:rPr>
              <w:sym w:font="HQPB5" w:char="F021"/>
            </w:r>
            <w:r>
              <w:rPr>
                <w:sz w:val="28"/>
                <w:szCs w:val="28"/>
              </w:rPr>
              <w:sym w:font="HQPB1" w:char="F024"/>
            </w:r>
            <w:r>
              <w:rPr>
                <w:sz w:val="28"/>
                <w:szCs w:val="28"/>
              </w:rPr>
              <w:sym w:font="HQPB5" w:char="F07C"/>
            </w:r>
            <w:r>
              <w:rPr>
                <w:sz w:val="28"/>
                <w:szCs w:val="28"/>
              </w:rPr>
              <w:sym w:font="HQPB1" w:char="F0A1"/>
            </w:r>
            <w:r>
              <w:rPr>
                <w:sz w:val="28"/>
                <w:szCs w:val="28"/>
              </w:rPr>
              <w:sym w:font="HQPB4" w:char="F0CF"/>
            </w:r>
            <w:r>
              <w:rPr>
                <w:sz w:val="28"/>
                <w:szCs w:val="28"/>
              </w:rPr>
              <w:sym w:font="HQPB4" w:char="F069"/>
            </w:r>
            <w:r>
              <w:rPr>
                <w:sz w:val="28"/>
                <w:szCs w:val="28"/>
              </w:rPr>
              <w:sym w:font="HQPB2" w:char="F059"/>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1" w:char="F024"/>
            </w:r>
            <w:r>
              <w:rPr>
                <w:sz w:val="28"/>
                <w:szCs w:val="28"/>
              </w:rPr>
              <w:sym w:font="HQPB4" w:char="F05C"/>
            </w:r>
            <w:r>
              <w:rPr>
                <w:sz w:val="28"/>
                <w:szCs w:val="28"/>
              </w:rPr>
              <w:sym w:font="HQPB2" w:char="F064"/>
            </w:r>
            <w:r>
              <w:rPr>
                <w:sz w:val="28"/>
                <w:szCs w:val="28"/>
              </w:rPr>
              <w:sym w:font="HQPB4" w:char="F0F6"/>
            </w:r>
            <w:r>
              <w:rPr>
                <w:sz w:val="28"/>
                <w:szCs w:val="28"/>
              </w:rPr>
              <w:sym w:font="HQPB1" w:char="F08D"/>
            </w:r>
            <w:r>
              <w:rPr>
                <w:sz w:val="28"/>
                <w:szCs w:val="28"/>
              </w:rPr>
              <w:sym w:font="HQPB5" w:char="F078"/>
            </w:r>
            <w:r>
              <w:rPr>
                <w:sz w:val="28"/>
                <w:szCs w:val="28"/>
              </w:rPr>
              <w:sym w:font="HQPB2" w:char="F02E"/>
            </w:r>
            <w:r>
              <w:rPr>
                <w:rFonts w:ascii="(normal text)" w:hAnsi="(normal text)" w:hint="cs"/>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7C35F7" w:rsidRPr="004E4346" w:rsidRDefault="007C35F7"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19</w:t>
            </w:r>
          </w:p>
        </w:tc>
        <w:tc>
          <w:tcPr>
            <w:tcW w:w="1295" w:type="dxa"/>
            <w:vAlign w:val="center"/>
          </w:tcPr>
          <w:p w:rsidR="007C35F7" w:rsidRPr="004E4346" w:rsidRDefault="00BC1545" w:rsidP="00AE34E3">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118</w:t>
            </w:r>
          </w:p>
        </w:tc>
      </w:tr>
      <w:tr w:rsidR="007C35F7" w:rsidRPr="004E4346" w:rsidTr="00131A1A">
        <w:tc>
          <w:tcPr>
            <w:tcW w:w="577" w:type="dxa"/>
            <w:vAlign w:val="center"/>
          </w:tcPr>
          <w:p w:rsidR="007C35F7" w:rsidRPr="004E4346" w:rsidRDefault="004620D7"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14</w:t>
            </w:r>
          </w:p>
        </w:tc>
        <w:tc>
          <w:tcPr>
            <w:tcW w:w="6474" w:type="dxa"/>
          </w:tcPr>
          <w:p w:rsidR="007C35F7" w:rsidRPr="004E4346" w:rsidRDefault="007C35F7" w:rsidP="00DB0625">
            <w:pPr>
              <w:jc w:val="both"/>
              <w:rPr>
                <w:rFonts w:ascii="Traditional Arabic" w:hAnsi="Traditional Arabic" w:cs="Traditional Arabic"/>
                <w:b/>
                <w:bCs/>
                <w:sz w:val="28"/>
                <w:szCs w:val="28"/>
                <w:rtl/>
              </w:rPr>
            </w:pPr>
            <w:r>
              <w:rPr>
                <w:sz w:val="28"/>
                <w:szCs w:val="28"/>
              </w:rPr>
              <w:sym w:font="HQPB1" w:char="F024"/>
            </w:r>
            <w:r>
              <w:rPr>
                <w:sz w:val="28"/>
                <w:szCs w:val="28"/>
              </w:rPr>
              <w:sym w:font="HQPB5" w:char="F070"/>
            </w:r>
            <w:r>
              <w:rPr>
                <w:sz w:val="28"/>
                <w:szCs w:val="28"/>
              </w:rPr>
              <w:sym w:font="HQPB2" w:char="F06B"/>
            </w:r>
            <w:r>
              <w:rPr>
                <w:sz w:val="28"/>
                <w:szCs w:val="28"/>
              </w:rPr>
              <w:sym w:font="HQPB4" w:char="F09A"/>
            </w:r>
            <w:r>
              <w:rPr>
                <w:sz w:val="28"/>
                <w:szCs w:val="28"/>
              </w:rPr>
              <w:sym w:font="HQPB2" w:char="F089"/>
            </w:r>
            <w:r>
              <w:rPr>
                <w:sz w:val="28"/>
                <w:szCs w:val="28"/>
              </w:rPr>
              <w:sym w:font="HQPB5" w:char="F072"/>
            </w:r>
            <w:r>
              <w:rPr>
                <w:sz w:val="28"/>
                <w:szCs w:val="28"/>
              </w:rPr>
              <w:sym w:font="HQPB1" w:char="F027"/>
            </w:r>
            <w:r>
              <w:rPr>
                <w:sz w:val="28"/>
                <w:szCs w:val="28"/>
              </w:rPr>
              <w:sym w:font="HQPB5" w:char="F0AF"/>
            </w:r>
            <w:r>
              <w:rPr>
                <w:sz w:val="28"/>
                <w:szCs w:val="28"/>
              </w:rPr>
              <w:sym w:font="HQPB2" w:char="F0BB"/>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4" w:char="F0FE"/>
            </w:r>
            <w:r>
              <w:rPr>
                <w:sz w:val="28"/>
                <w:szCs w:val="28"/>
              </w:rPr>
              <w:sym w:font="HQPB2" w:char="F071"/>
            </w:r>
            <w:r>
              <w:rPr>
                <w:sz w:val="28"/>
                <w:szCs w:val="28"/>
              </w:rPr>
              <w:sym w:font="HQPB4" w:char="F0E3"/>
            </w:r>
            <w:r>
              <w:rPr>
                <w:sz w:val="28"/>
                <w:szCs w:val="28"/>
              </w:rPr>
              <w:sym w:font="HQPB2" w:char="F059"/>
            </w:r>
            <w:r>
              <w:rPr>
                <w:sz w:val="28"/>
                <w:szCs w:val="28"/>
              </w:rPr>
              <w:sym w:font="HQPB5" w:char="F074"/>
            </w:r>
            <w:r>
              <w:rPr>
                <w:sz w:val="28"/>
                <w:szCs w:val="28"/>
              </w:rPr>
              <w:sym w:font="HQPB2" w:char="F042"/>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3"/>
            </w:r>
            <w:r>
              <w:rPr>
                <w:sz w:val="28"/>
                <w:szCs w:val="28"/>
              </w:rPr>
              <w:sym w:font="HQPB1" w:char="F0E8"/>
            </w:r>
            <w:r>
              <w:rPr>
                <w:sz w:val="28"/>
                <w:szCs w:val="28"/>
              </w:rPr>
              <w:sym w:font="HQPB2" w:char="F08B"/>
            </w:r>
            <w:r>
              <w:rPr>
                <w:sz w:val="28"/>
                <w:szCs w:val="28"/>
              </w:rPr>
              <w:sym w:font="HQPB4" w:char="F0CF"/>
            </w:r>
            <w:r>
              <w:rPr>
                <w:sz w:val="28"/>
                <w:szCs w:val="28"/>
              </w:rPr>
              <w:sym w:font="HQPB1" w:char="F0DB"/>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A9"/>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3"/>
            </w:r>
            <w:r>
              <w:rPr>
                <w:sz w:val="28"/>
                <w:szCs w:val="28"/>
              </w:rPr>
              <w:sym w:font="HQPB1" w:char="F0E8"/>
            </w:r>
            <w:r>
              <w:rPr>
                <w:sz w:val="28"/>
                <w:szCs w:val="28"/>
              </w:rPr>
              <w:sym w:font="HQPB2" w:char="F08B"/>
            </w:r>
            <w:r>
              <w:rPr>
                <w:sz w:val="28"/>
                <w:szCs w:val="28"/>
              </w:rPr>
              <w:sym w:font="HQPB4" w:char="F0CF"/>
            </w:r>
            <w:r>
              <w:rPr>
                <w:sz w:val="28"/>
                <w:szCs w:val="28"/>
              </w:rPr>
              <w:sym w:font="HQPB1" w:char="F0DB"/>
            </w:r>
            <w:r>
              <w:rPr>
                <w:sz w:val="28"/>
                <w:szCs w:val="28"/>
              </w:rPr>
              <w:sym w:font="HQPB5" w:char="F072"/>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4"/>
            </w:r>
            <w:r>
              <w:rPr>
                <w:sz w:val="28"/>
                <w:szCs w:val="28"/>
              </w:rPr>
              <w:sym w:font="HQPB2" w:char="F041"/>
            </w:r>
            <w:r>
              <w:rPr>
                <w:sz w:val="28"/>
                <w:szCs w:val="28"/>
              </w:rPr>
              <w:sym w:font="HQPB2" w:char="F071"/>
            </w:r>
            <w:r>
              <w:rPr>
                <w:sz w:val="28"/>
                <w:szCs w:val="28"/>
              </w:rPr>
              <w:sym w:font="HQPB4" w:char="F0DF"/>
            </w:r>
            <w:r>
              <w:rPr>
                <w:sz w:val="28"/>
                <w:szCs w:val="28"/>
              </w:rPr>
              <w:sym w:font="HQPB1" w:char="F099"/>
            </w:r>
            <w:r>
              <w:rPr>
                <w:sz w:val="28"/>
                <w:szCs w:val="28"/>
              </w:rPr>
              <w:sym w:font="HQPB4" w:char="F0A7"/>
            </w:r>
            <w:r>
              <w:rPr>
                <w:sz w:val="28"/>
                <w:szCs w:val="28"/>
              </w:rPr>
              <w:sym w:font="HQPB1" w:char="F08D"/>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7C35F7" w:rsidRPr="004E4346" w:rsidRDefault="007C35F7"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59</w:t>
            </w:r>
          </w:p>
        </w:tc>
        <w:tc>
          <w:tcPr>
            <w:tcW w:w="1295" w:type="dxa"/>
            <w:vAlign w:val="center"/>
          </w:tcPr>
          <w:p w:rsidR="007C35F7" w:rsidRPr="004E4346" w:rsidRDefault="00BC1545" w:rsidP="00DA5847">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32</w:t>
            </w:r>
          </w:p>
        </w:tc>
      </w:tr>
      <w:tr w:rsidR="007C35F7" w:rsidRPr="004E4346" w:rsidTr="00131A1A">
        <w:tc>
          <w:tcPr>
            <w:tcW w:w="577" w:type="dxa"/>
            <w:vAlign w:val="center"/>
          </w:tcPr>
          <w:p w:rsidR="007C35F7" w:rsidRPr="004E4346" w:rsidRDefault="004620D7"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15</w:t>
            </w:r>
          </w:p>
        </w:tc>
        <w:tc>
          <w:tcPr>
            <w:tcW w:w="6474" w:type="dxa"/>
          </w:tcPr>
          <w:p w:rsidR="007C35F7" w:rsidRPr="004E4346" w:rsidRDefault="007C35F7" w:rsidP="00DB0625">
            <w:pPr>
              <w:jc w:val="both"/>
              <w:rPr>
                <w:rFonts w:ascii="Traditional Arabic" w:hAnsi="Traditional Arabic" w:cs="Traditional Arabic"/>
                <w:b/>
                <w:bCs/>
                <w:sz w:val="28"/>
                <w:szCs w:val="28"/>
                <w:rtl/>
              </w:rPr>
            </w:pPr>
            <w:r>
              <w:rPr>
                <w:sz w:val="28"/>
                <w:szCs w:val="28"/>
              </w:rPr>
              <w:sym w:font="HQPB5" w:char="F09F"/>
            </w:r>
            <w:r>
              <w:rPr>
                <w:sz w:val="28"/>
                <w:szCs w:val="28"/>
              </w:rPr>
              <w:sym w:font="HQPB2" w:char="F078"/>
            </w:r>
            <w:r>
              <w:rPr>
                <w:sz w:val="28"/>
                <w:szCs w:val="28"/>
              </w:rPr>
              <w:sym w:font="HQPB5" w:char="F073"/>
            </w:r>
            <w:r>
              <w:rPr>
                <w:sz w:val="28"/>
                <w:szCs w:val="28"/>
              </w:rPr>
              <w:sym w:font="HQPB1" w:char="F0F9"/>
            </w:r>
            <w:r>
              <w:rPr>
                <w:rFonts w:ascii="(normal text)" w:hAnsi="(normal text)"/>
                <w:rtl/>
              </w:rPr>
              <w:t xml:space="preserve"> </w:t>
            </w:r>
            <w:r>
              <w:rPr>
                <w:sz w:val="28"/>
                <w:szCs w:val="28"/>
              </w:rPr>
              <w:sym w:font="HQPB5" w:char="F079"/>
            </w:r>
            <w:r>
              <w:rPr>
                <w:sz w:val="28"/>
                <w:szCs w:val="28"/>
              </w:rPr>
              <w:sym w:font="HQPB2" w:char="F037"/>
            </w:r>
            <w:r>
              <w:rPr>
                <w:sz w:val="28"/>
                <w:szCs w:val="28"/>
              </w:rPr>
              <w:sym w:font="HQPB4" w:char="F0CE"/>
            </w:r>
            <w:r>
              <w:rPr>
                <w:sz w:val="28"/>
                <w:szCs w:val="28"/>
              </w:rPr>
              <w:sym w:font="HQPB4" w:char="F06E"/>
            </w:r>
            <w:r>
              <w:rPr>
                <w:sz w:val="28"/>
                <w:szCs w:val="28"/>
              </w:rPr>
              <w:sym w:font="HQPB1" w:char="F02F"/>
            </w:r>
            <w:r>
              <w:rPr>
                <w:sz w:val="28"/>
                <w:szCs w:val="28"/>
              </w:rPr>
              <w:sym w:font="HQPB5" w:char="F075"/>
            </w:r>
            <w:r>
              <w:rPr>
                <w:sz w:val="28"/>
                <w:szCs w:val="28"/>
              </w:rPr>
              <w:sym w:font="HQPB1" w:char="F091"/>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9F"/>
            </w:r>
            <w:r>
              <w:rPr>
                <w:sz w:val="28"/>
                <w:szCs w:val="28"/>
              </w:rPr>
              <w:sym w:font="HQPB2" w:char="F077"/>
            </w:r>
            <w:r>
              <w:rPr>
                <w:rFonts w:ascii="(normal text)" w:hAnsi="(normal text)"/>
                <w:rtl/>
              </w:rPr>
              <w:t xml:space="preserve"> </w:t>
            </w:r>
            <w:r>
              <w:rPr>
                <w:sz w:val="28"/>
                <w:szCs w:val="28"/>
              </w:rPr>
              <w:sym w:font="HQPB5" w:char="F09A"/>
            </w:r>
            <w:r>
              <w:rPr>
                <w:sz w:val="28"/>
                <w:szCs w:val="28"/>
              </w:rPr>
              <w:sym w:font="HQPB2" w:char="F063"/>
            </w:r>
            <w:r>
              <w:rPr>
                <w:sz w:val="28"/>
                <w:szCs w:val="28"/>
              </w:rPr>
              <w:sym w:font="HQPB2" w:char="F071"/>
            </w:r>
            <w:r>
              <w:rPr>
                <w:sz w:val="28"/>
                <w:szCs w:val="28"/>
              </w:rPr>
              <w:sym w:font="HQPB4" w:char="F0E3"/>
            </w:r>
            <w:r>
              <w:rPr>
                <w:sz w:val="28"/>
                <w:szCs w:val="28"/>
              </w:rPr>
              <w:sym w:font="HQPB2" w:char="F059"/>
            </w:r>
            <w:r>
              <w:rPr>
                <w:sz w:val="28"/>
                <w:szCs w:val="28"/>
              </w:rPr>
              <w:sym w:font="HQPB4" w:char="F0CF"/>
            </w:r>
            <w:r>
              <w:rPr>
                <w:sz w:val="28"/>
                <w:szCs w:val="28"/>
              </w:rPr>
              <w:sym w:font="HQPB2" w:char="F042"/>
            </w:r>
            <w:r>
              <w:rPr>
                <w:sz w:val="28"/>
                <w:szCs w:val="28"/>
              </w:rPr>
              <w:sym w:font="HQPB4" w:char="F0F7"/>
            </w:r>
            <w:r>
              <w:rPr>
                <w:sz w:val="28"/>
                <w:szCs w:val="28"/>
              </w:rPr>
              <w:sym w:font="HQPB2" w:char="F073"/>
            </w:r>
            <w:r>
              <w:rPr>
                <w:sz w:val="28"/>
                <w:szCs w:val="28"/>
              </w:rPr>
              <w:sym w:font="HQPB4" w:char="F0E3"/>
            </w:r>
            <w:r>
              <w:rPr>
                <w:sz w:val="28"/>
                <w:szCs w:val="28"/>
              </w:rPr>
              <w:sym w:font="HQPB2" w:char="F083"/>
            </w:r>
            <w:r>
              <w:rPr>
                <w:rFonts w:ascii="(normal text)" w:hAnsi="(normal text)"/>
                <w:rtl/>
              </w:rPr>
              <w:t xml:space="preserve"> </w:t>
            </w:r>
            <w:r>
              <w:rPr>
                <w:sz w:val="28"/>
                <w:szCs w:val="28"/>
              </w:rPr>
              <w:sym w:font="HQPB5" w:char="F034"/>
            </w:r>
            <w:r>
              <w:rPr>
                <w:sz w:val="28"/>
                <w:szCs w:val="28"/>
              </w:rPr>
              <w:sym w:font="HQPB2" w:char="F0D3"/>
            </w:r>
            <w:r>
              <w:rPr>
                <w:sz w:val="28"/>
                <w:szCs w:val="28"/>
              </w:rPr>
              <w:sym w:font="HQPB4" w:char="F0AE"/>
            </w:r>
            <w:r>
              <w:rPr>
                <w:sz w:val="28"/>
                <w:szCs w:val="28"/>
              </w:rPr>
              <w:sym w:font="HQPB1" w:char="F04C"/>
            </w:r>
            <w:r>
              <w:rPr>
                <w:sz w:val="28"/>
                <w:szCs w:val="28"/>
              </w:rPr>
              <w:sym w:font="HQPB5" w:char="F079"/>
            </w:r>
            <w:r>
              <w:rPr>
                <w:sz w:val="28"/>
                <w:szCs w:val="28"/>
              </w:rPr>
              <w:sym w:font="HQPB1" w:char="F06D"/>
            </w:r>
            <w:r>
              <w:rPr>
                <w:rFonts w:ascii="(normal text)" w:hAnsi="(normal text)"/>
                <w:rtl/>
              </w:rPr>
              <w:t xml:space="preserve"> </w:t>
            </w:r>
            <w:r>
              <w:rPr>
                <w:sz w:val="28"/>
                <w:szCs w:val="28"/>
              </w:rPr>
              <w:sym w:font="HQPB5" w:char="F078"/>
            </w:r>
            <w:r>
              <w:rPr>
                <w:sz w:val="28"/>
                <w:szCs w:val="28"/>
              </w:rPr>
              <w:sym w:font="HQPB2" w:char="F038"/>
            </w:r>
            <w:r>
              <w:rPr>
                <w:sz w:val="28"/>
                <w:szCs w:val="28"/>
              </w:rPr>
              <w:sym w:font="HQPB2" w:char="F071"/>
            </w:r>
            <w:r>
              <w:rPr>
                <w:sz w:val="28"/>
                <w:szCs w:val="28"/>
              </w:rPr>
              <w:sym w:font="HQPB4" w:char="F0DF"/>
            </w:r>
            <w:r>
              <w:rPr>
                <w:sz w:val="28"/>
                <w:szCs w:val="28"/>
              </w:rPr>
              <w:sym w:font="HQPB2" w:char="F04A"/>
            </w:r>
            <w:r>
              <w:rPr>
                <w:sz w:val="28"/>
                <w:szCs w:val="28"/>
              </w:rPr>
              <w:sym w:font="HQPB4" w:char="F0C5"/>
            </w:r>
            <w:r>
              <w:rPr>
                <w:sz w:val="28"/>
                <w:szCs w:val="28"/>
              </w:rPr>
              <w:sym w:font="HQPB4" w:char="F06A"/>
            </w:r>
            <w:r>
              <w:rPr>
                <w:sz w:val="28"/>
                <w:szCs w:val="28"/>
              </w:rPr>
              <w:sym w:font="HQPB2" w:char="F033"/>
            </w:r>
            <w:r>
              <w:rPr>
                <w:sz w:val="28"/>
                <w:szCs w:val="28"/>
              </w:rPr>
              <w:sym w:font="HQPB5" w:char="F079"/>
            </w:r>
            <w:r>
              <w:rPr>
                <w:sz w:val="28"/>
                <w:szCs w:val="28"/>
              </w:rPr>
              <w:sym w:font="HQPB1" w:char="F073"/>
            </w:r>
            <w:r>
              <w:rPr>
                <w:sz w:val="28"/>
                <w:szCs w:val="28"/>
              </w:rPr>
              <w:sym w:font="HQPB4" w:char="F0E3"/>
            </w:r>
            <w:r>
              <w:rPr>
                <w:sz w:val="28"/>
                <w:szCs w:val="28"/>
              </w:rPr>
              <w:sym w:font="HQPB2" w:char="F083"/>
            </w:r>
            <w:r>
              <w:rPr>
                <w:rFonts w:ascii="(normal text)" w:hAnsi="(normal text)"/>
                <w:rtl/>
              </w:rPr>
              <w:t xml:space="preserve"> </w:t>
            </w:r>
            <w:r>
              <w:rPr>
                <w:sz w:val="28"/>
                <w:szCs w:val="28"/>
              </w:rPr>
              <w:sym w:font="HQPB1" w:char="F024"/>
            </w:r>
            <w:r>
              <w:rPr>
                <w:sz w:val="28"/>
                <w:szCs w:val="28"/>
              </w:rPr>
              <w:sym w:font="HQPB5" w:char="F079"/>
            </w:r>
            <w:r>
              <w:rPr>
                <w:sz w:val="28"/>
                <w:szCs w:val="28"/>
              </w:rPr>
              <w:sym w:font="HQPB2" w:char="F04A"/>
            </w:r>
            <w:r>
              <w:rPr>
                <w:sz w:val="28"/>
                <w:szCs w:val="28"/>
              </w:rPr>
              <w:sym w:font="HQPB2" w:char="F08A"/>
            </w:r>
            <w:r>
              <w:rPr>
                <w:sz w:val="28"/>
                <w:szCs w:val="28"/>
              </w:rPr>
              <w:sym w:font="HQPB4" w:char="F0CF"/>
            </w:r>
            <w:r>
              <w:rPr>
                <w:sz w:val="28"/>
                <w:szCs w:val="28"/>
              </w:rPr>
              <w:sym w:font="HQPB1" w:char="F0F9"/>
            </w:r>
            <w:r>
              <w:rPr>
                <w:rFonts w:ascii="(normal text)" w:hAnsi="(normal text)"/>
                <w:rtl/>
              </w:rPr>
              <w:t xml:space="preserve"> </w:t>
            </w:r>
            <w:r>
              <w:rPr>
                <w:sz w:val="28"/>
                <w:szCs w:val="28"/>
              </w:rPr>
              <w:sym w:font="HQPB5" w:char="F074"/>
            </w:r>
            <w:r>
              <w:rPr>
                <w:sz w:val="28"/>
                <w:szCs w:val="28"/>
              </w:rPr>
              <w:sym w:font="HQPB1" w:char="F08D"/>
            </w:r>
            <w:r>
              <w:rPr>
                <w:sz w:val="28"/>
                <w:szCs w:val="28"/>
              </w:rPr>
              <w:sym w:font="HQPB5" w:char="F079"/>
            </w:r>
            <w:r>
              <w:rPr>
                <w:sz w:val="28"/>
                <w:szCs w:val="28"/>
              </w:rPr>
              <w:sym w:font="HQPB1" w:char="F066"/>
            </w:r>
            <w:r>
              <w:rPr>
                <w:sz w:val="28"/>
                <w:szCs w:val="28"/>
              </w:rPr>
              <w:sym w:font="HQPB5" w:char="F078"/>
            </w:r>
            <w:r>
              <w:rPr>
                <w:sz w:val="28"/>
                <w:szCs w:val="28"/>
              </w:rPr>
              <w:sym w:font="HQPB1" w:char="F0A9"/>
            </w:r>
            <w:r>
              <w:rPr>
                <w:rFonts w:ascii="(normal text)" w:hAnsi="(normal text)"/>
                <w:rtl/>
              </w:rPr>
              <w:t xml:space="preserve"> </w:t>
            </w:r>
            <w:r>
              <w:rPr>
                <w:sz w:val="28"/>
                <w:szCs w:val="28"/>
              </w:rPr>
              <w:sym w:font="HQPB4" w:char="F0F3"/>
            </w:r>
            <w:r>
              <w:rPr>
                <w:sz w:val="28"/>
                <w:szCs w:val="28"/>
              </w:rPr>
              <w:sym w:font="HQPB2" w:char="F04F"/>
            </w:r>
            <w:r>
              <w:rPr>
                <w:sz w:val="28"/>
                <w:szCs w:val="28"/>
              </w:rPr>
              <w:sym w:font="HQPB4" w:char="F0DF"/>
            </w:r>
            <w:r>
              <w:rPr>
                <w:sz w:val="28"/>
                <w:szCs w:val="28"/>
              </w:rPr>
              <w:sym w:font="HQPB2" w:char="F067"/>
            </w:r>
            <w:r>
              <w:rPr>
                <w:sz w:val="28"/>
                <w:szCs w:val="28"/>
              </w:rPr>
              <w:sym w:font="HQPB5" w:char="F06F"/>
            </w:r>
            <w:r>
              <w:rPr>
                <w:sz w:val="28"/>
                <w:szCs w:val="28"/>
              </w:rPr>
              <w:sym w:font="HQPB2" w:char="F059"/>
            </w:r>
            <w:r>
              <w:rPr>
                <w:sz w:val="28"/>
                <w:szCs w:val="28"/>
              </w:rPr>
              <w:sym w:font="HQPB4" w:char="F0F7"/>
            </w:r>
            <w:r>
              <w:rPr>
                <w:sz w:val="28"/>
                <w:szCs w:val="28"/>
              </w:rPr>
              <w:sym w:font="HQPB2" w:char="F08F"/>
            </w:r>
            <w:r>
              <w:rPr>
                <w:sz w:val="28"/>
                <w:szCs w:val="28"/>
              </w:rPr>
              <w:sym w:font="HQPB5" w:char="F074"/>
            </w:r>
            <w:r>
              <w:rPr>
                <w:sz w:val="28"/>
                <w:szCs w:val="28"/>
              </w:rPr>
              <w:sym w:font="HQPB1" w:char="F02F"/>
            </w:r>
            <w:r>
              <w:rPr>
                <w:rFonts w:ascii="(normal text)" w:hAnsi="(normal text)" w:hint="cs"/>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7C35F7" w:rsidRPr="004E4346" w:rsidRDefault="007C35F7"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65</w:t>
            </w:r>
          </w:p>
        </w:tc>
        <w:tc>
          <w:tcPr>
            <w:tcW w:w="1295" w:type="dxa"/>
            <w:vAlign w:val="center"/>
          </w:tcPr>
          <w:p w:rsidR="007C35F7" w:rsidRPr="004E4346" w:rsidRDefault="00AE34E3" w:rsidP="00BC154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6</w:t>
            </w:r>
            <w:r w:rsidR="007C35F7">
              <w:rPr>
                <w:rFonts w:ascii="Traditional Arabic" w:hAnsi="Traditional Arabic" w:cs="Traditional Arabic" w:hint="cs"/>
                <w:b/>
                <w:bCs/>
                <w:sz w:val="28"/>
                <w:szCs w:val="28"/>
                <w:rtl/>
              </w:rPr>
              <w:t xml:space="preserve">, </w:t>
            </w:r>
            <w:r w:rsidR="00BC1545">
              <w:rPr>
                <w:rFonts w:ascii="Traditional Arabic" w:hAnsi="Traditional Arabic" w:cs="Traditional Arabic" w:hint="cs"/>
                <w:b/>
                <w:bCs/>
                <w:sz w:val="28"/>
                <w:szCs w:val="28"/>
                <w:rtl/>
              </w:rPr>
              <w:t>53</w:t>
            </w:r>
          </w:p>
        </w:tc>
      </w:tr>
      <w:tr w:rsidR="007C35F7" w:rsidRPr="004E4346" w:rsidTr="00131A1A">
        <w:tc>
          <w:tcPr>
            <w:tcW w:w="577" w:type="dxa"/>
            <w:vAlign w:val="center"/>
          </w:tcPr>
          <w:p w:rsidR="007C35F7" w:rsidRPr="004E4346" w:rsidRDefault="004620D7"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16</w:t>
            </w:r>
          </w:p>
        </w:tc>
        <w:tc>
          <w:tcPr>
            <w:tcW w:w="6474" w:type="dxa"/>
          </w:tcPr>
          <w:p w:rsidR="007C35F7" w:rsidRPr="004E4346" w:rsidRDefault="007C35F7" w:rsidP="00DB0625">
            <w:pPr>
              <w:jc w:val="both"/>
              <w:rPr>
                <w:rFonts w:ascii="Traditional Arabic" w:hAnsi="Traditional Arabic" w:cs="Traditional Arabic"/>
                <w:b/>
                <w:bCs/>
                <w:sz w:val="28"/>
                <w:szCs w:val="28"/>
                <w:rtl/>
              </w:rPr>
            </w:pPr>
            <w:r>
              <w:rPr>
                <w:sz w:val="28"/>
                <w:szCs w:val="28"/>
              </w:rPr>
              <w:sym w:font="HQPB1" w:char="F023"/>
            </w:r>
            <w:r>
              <w:rPr>
                <w:sz w:val="28"/>
                <w:szCs w:val="28"/>
              </w:rPr>
              <w:sym w:font="HQPB5" w:char="F073"/>
            </w:r>
            <w:r>
              <w:rPr>
                <w:sz w:val="28"/>
                <w:szCs w:val="28"/>
              </w:rPr>
              <w:sym w:font="HQPB1" w:char="F08C"/>
            </w:r>
            <w:r>
              <w:rPr>
                <w:sz w:val="28"/>
                <w:szCs w:val="28"/>
              </w:rPr>
              <w:sym w:font="HQPB4" w:char="F0CE"/>
            </w:r>
            <w:r>
              <w:rPr>
                <w:sz w:val="28"/>
                <w:szCs w:val="28"/>
              </w:rPr>
              <w:sym w:font="HQPB1" w:char="F02A"/>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DE"/>
            </w:r>
            <w:r>
              <w:rPr>
                <w:sz w:val="28"/>
                <w:szCs w:val="28"/>
              </w:rPr>
              <w:sym w:font="HQPB2" w:char="F04F"/>
            </w:r>
            <w:r>
              <w:rPr>
                <w:sz w:val="28"/>
                <w:szCs w:val="28"/>
              </w:rPr>
              <w:sym w:font="HQPB4" w:char="F0E7"/>
            </w:r>
            <w:r>
              <w:rPr>
                <w:sz w:val="28"/>
                <w:szCs w:val="28"/>
              </w:rPr>
              <w:sym w:font="HQPB1" w:char="F046"/>
            </w:r>
            <w:r>
              <w:rPr>
                <w:sz w:val="28"/>
                <w:szCs w:val="28"/>
              </w:rPr>
              <w:sym w:font="HQPB4" w:char="F0F8"/>
            </w:r>
            <w:r>
              <w:rPr>
                <w:sz w:val="28"/>
                <w:szCs w:val="28"/>
              </w:rPr>
              <w:sym w:font="HQPB2" w:char="F08A"/>
            </w:r>
            <w:r>
              <w:rPr>
                <w:sz w:val="28"/>
                <w:szCs w:val="28"/>
              </w:rPr>
              <w:sym w:font="HQPB5" w:char="F09F"/>
            </w:r>
            <w:r>
              <w:rPr>
                <w:sz w:val="28"/>
                <w:szCs w:val="28"/>
              </w:rPr>
              <w:sym w:font="HQPB1" w:char="F0D2"/>
            </w:r>
            <w:r>
              <w:rPr>
                <w:sz w:val="28"/>
                <w:szCs w:val="28"/>
              </w:rPr>
              <w:sym w:font="HQPB5" w:char="F073"/>
            </w:r>
            <w:r>
              <w:rPr>
                <w:sz w:val="28"/>
                <w:szCs w:val="28"/>
              </w:rPr>
              <w:sym w:font="HQPB2" w:char="F025"/>
            </w:r>
            <w:r>
              <w:rPr>
                <w:rFonts w:ascii="(normal text)" w:hAnsi="(normal text)"/>
                <w:rtl/>
              </w:rPr>
              <w:t xml:space="preserve"> </w:t>
            </w:r>
            <w:r>
              <w:rPr>
                <w:sz w:val="28"/>
                <w:szCs w:val="28"/>
              </w:rPr>
              <w:sym w:font="HQPB5" w:char="F06E"/>
            </w:r>
            <w:r>
              <w:rPr>
                <w:sz w:val="28"/>
                <w:szCs w:val="28"/>
              </w:rPr>
              <w:sym w:font="HQPB2" w:char="F06F"/>
            </w:r>
            <w:r>
              <w:rPr>
                <w:sz w:val="28"/>
                <w:szCs w:val="28"/>
              </w:rPr>
              <w:sym w:font="HQPB5" w:char="F034"/>
            </w:r>
            <w:r>
              <w:rPr>
                <w:sz w:val="28"/>
                <w:szCs w:val="28"/>
              </w:rPr>
              <w:sym w:font="HQPB2" w:char="F071"/>
            </w:r>
            <w:r>
              <w:rPr>
                <w:sz w:val="28"/>
                <w:szCs w:val="28"/>
              </w:rPr>
              <w:sym w:font="HQPB5" w:char="F06E"/>
            </w:r>
            <w:r>
              <w:rPr>
                <w:sz w:val="28"/>
                <w:szCs w:val="28"/>
              </w:rPr>
              <w:sym w:font="HQPB2" w:char="F03D"/>
            </w:r>
            <w:r>
              <w:rPr>
                <w:sz w:val="28"/>
                <w:szCs w:val="28"/>
              </w:rPr>
              <w:sym w:font="HQPB4" w:char="F0A2"/>
            </w:r>
            <w:r>
              <w:rPr>
                <w:sz w:val="28"/>
                <w:szCs w:val="28"/>
              </w:rPr>
              <w:sym w:font="HQPB1" w:char="F0C1"/>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2"/>
            </w:r>
            <w:r>
              <w:rPr>
                <w:sz w:val="28"/>
                <w:szCs w:val="28"/>
              </w:rPr>
              <w:sym w:font="HQPB4" w:char="F0E3"/>
            </w:r>
            <w:r>
              <w:rPr>
                <w:sz w:val="28"/>
                <w:szCs w:val="28"/>
              </w:rPr>
              <w:sym w:font="HQPB1" w:char="F08D"/>
            </w:r>
            <w:r>
              <w:rPr>
                <w:sz w:val="28"/>
                <w:szCs w:val="28"/>
              </w:rPr>
              <w:sym w:font="HQPB4" w:char="F0E0"/>
            </w:r>
            <w:r>
              <w:rPr>
                <w:sz w:val="28"/>
                <w:szCs w:val="28"/>
              </w:rPr>
              <w:sym w:font="HQPB2" w:char="F032"/>
            </w:r>
            <w:r>
              <w:rPr>
                <w:sz w:val="28"/>
                <w:szCs w:val="28"/>
              </w:rPr>
              <w:sym w:font="HQPB4" w:char="F0F8"/>
            </w:r>
            <w:r>
              <w:rPr>
                <w:sz w:val="28"/>
                <w:szCs w:val="28"/>
              </w:rPr>
              <w:sym w:font="HQPB1" w:char="F08C"/>
            </w:r>
            <w:r>
              <w:rPr>
                <w:sz w:val="28"/>
                <w:szCs w:val="28"/>
              </w:rPr>
              <w:sym w:font="HQPB5" w:char="F024"/>
            </w:r>
            <w:r>
              <w:rPr>
                <w:sz w:val="28"/>
                <w:szCs w:val="28"/>
              </w:rPr>
              <w:sym w:font="HQPB1" w:char="F024"/>
            </w:r>
            <w:r>
              <w:rPr>
                <w:sz w:val="28"/>
                <w:szCs w:val="28"/>
              </w:rPr>
              <w:sym w:font="HQPB5" w:char="F073"/>
            </w:r>
            <w:r>
              <w:rPr>
                <w:sz w:val="28"/>
                <w:szCs w:val="28"/>
              </w:rPr>
              <w:sym w:font="HQPB1" w:char="F0F9"/>
            </w:r>
            <w:r>
              <w:rPr>
                <w:rFonts w:ascii="(normal text)" w:hAnsi="(normal text)"/>
                <w:rtl/>
              </w:rPr>
              <w:t xml:space="preserve"> </w:t>
            </w:r>
            <w:r>
              <w:rPr>
                <w:sz w:val="28"/>
                <w:szCs w:val="28"/>
              </w:rPr>
              <w:sym w:font="HQPB5" w:char="F0A9"/>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1" w:char="F024"/>
            </w:r>
            <w:r>
              <w:rPr>
                <w:sz w:val="28"/>
                <w:szCs w:val="28"/>
              </w:rPr>
              <w:sym w:font="HQPB4" w:char="F056"/>
            </w:r>
            <w:r>
              <w:rPr>
                <w:sz w:val="28"/>
                <w:szCs w:val="28"/>
              </w:rPr>
              <w:sym w:font="HQPB2" w:char="F04A"/>
            </w:r>
            <w:r>
              <w:rPr>
                <w:sz w:val="28"/>
                <w:szCs w:val="28"/>
              </w:rPr>
              <w:sym w:font="HQPB2" w:char="F0BB"/>
            </w:r>
            <w:r>
              <w:rPr>
                <w:sz w:val="28"/>
                <w:szCs w:val="28"/>
              </w:rPr>
              <w:sym w:font="HQPB5" w:char="F075"/>
            </w:r>
            <w:r>
              <w:rPr>
                <w:sz w:val="28"/>
                <w:szCs w:val="28"/>
              </w:rPr>
              <w:sym w:font="HQPB2" w:char="F08A"/>
            </w:r>
            <w:r>
              <w:rPr>
                <w:sz w:val="28"/>
                <w:szCs w:val="28"/>
              </w:rPr>
              <w:sym w:font="HQPB4" w:char="F0CF"/>
            </w:r>
            <w:r>
              <w:rPr>
                <w:sz w:val="28"/>
                <w:szCs w:val="28"/>
              </w:rPr>
              <w:sym w:font="HQPB2" w:char="F025"/>
            </w:r>
            <w:r>
              <w:rPr>
                <w:rFonts w:ascii="(normal text)" w:hAnsi="(normal text)"/>
                <w:rtl/>
              </w:rPr>
              <w:t xml:space="preserve"> </w:t>
            </w:r>
            <w:r>
              <w:rPr>
                <w:sz w:val="28"/>
                <w:szCs w:val="28"/>
              </w:rPr>
              <w:sym w:font="HQPB1" w:char="F023"/>
            </w:r>
            <w:r>
              <w:rPr>
                <w:sz w:val="28"/>
                <w:szCs w:val="28"/>
              </w:rPr>
              <w:sym w:font="HQPB4" w:char="F059"/>
            </w:r>
            <w:r>
              <w:rPr>
                <w:sz w:val="28"/>
                <w:szCs w:val="28"/>
              </w:rPr>
              <w:sym w:font="HQPB1" w:char="F08A"/>
            </w:r>
            <w:r>
              <w:rPr>
                <w:sz w:val="28"/>
                <w:szCs w:val="28"/>
              </w:rPr>
              <w:sym w:font="HQPB2" w:char="F071"/>
            </w:r>
            <w:r>
              <w:rPr>
                <w:sz w:val="28"/>
                <w:szCs w:val="28"/>
              </w:rPr>
              <w:sym w:font="HQPB4" w:char="F0E3"/>
            </w:r>
            <w:r>
              <w:rPr>
                <w:sz w:val="28"/>
                <w:szCs w:val="28"/>
              </w:rPr>
              <w:sym w:font="HQPB1" w:char="F0E8"/>
            </w:r>
            <w:r>
              <w:rPr>
                <w:sz w:val="28"/>
                <w:szCs w:val="28"/>
              </w:rPr>
              <w:sym w:font="HQPB4" w:char="F0E8"/>
            </w:r>
            <w:r>
              <w:rPr>
                <w:sz w:val="28"/>
                <w:szCs w:val="28"/>
              </w:rPr>
              <w:sym w:font="HQPB2" w:char="F025"/>
            </w:r>
            <w:r>
              <w:rPr>
                <w:sz w:val="28"/>
                <w:szCs w:val="28"/>
              </w:rPr>
              <w:sym w:font="HQPB5" w:char="F075"/>
            </w:r>
            <w:r>
              <w:rPr>
                <w:sz w:val="28"/>
                <w:szCs w:val="28"/>
              </w:rPr>
              <w:sym w:font="HQPB2" w:char="F072"/>
            </w:r>
            <w:r>
              <w:rPr>
                <w:rFonts w:ascii="(normal text)" w:hAnsi="(normal text)" w:hint="cs"/>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7C35F7" w:rsidRPr="004E4346" w:rsidRDefault="007C35F7"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103</w:t>
            </w:r>
          </w:p>
        </w:tc>
        <w:tc>
          <w:tcPr>
            <w:tcW w:w="1295" w:type="dxa"/>
            <w:vAlign w:val="center"/>
          </w:tcPr>
          <w:p w:rsidR="007C35F7" w:rsidRPr="004E4346" w:rsidRDefault="000D5DB4" w:rsidP="00DA5847">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80</w:t>
            </w:r>
          </w:p>
        </w:tc>
      </w:tr>
      <w:tr w:rsidR="007C35F7" w:rsidRPr="004E4346" w:rsidTr="00131A1A">
        <w:tc>
          <w:tcPr>
            <w:tcW w:w="577" w:type="dxa"/>
            <w:vAlign w:val="center"/>
          </w:tcPr>
          <w:p w:rsidR="007C35F7" w:rsidRPr="004E4346" w:rsidRDefault="004620D7"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17</w:t>
            </w:r>
          </w:p>
        </w:tc>
        <w:tc>
          <w:tcPr>
            <w:tcW w:w="6474" w:type="dxa"/>
          </w:tcPr>
          <w:p w:rsidR="007C35F7" w:rsidRPr="004E4346" w:rsidRDefault="007C35F7" w:rsidP="00DB0625">
            <w:pPr>
              <w:jc w:val="both"/>
              <w:rPr>
                <w:rFonts w:ascii="Traditional Arabic" w:hAnsi="Traditional Arabic" w:cs="Traditional Arabic"/>
                <w:b/>
                <w:bCs/>
                <w:sz w:val="28"/>
                <w:szCs w:val="28"/>
                <w:rtl/>
              </w:rPr>
            </w:pP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2"/>
            </w:r>
            <w:r>
              <w:rPr>
                <w:sz w:val="28"/>
                <w:szCs w:val="28"/>
              </w:rPr>
              <w:sym w:font="HQPB4" w:char="F0E4"/>
            </w:r>
            <w:r>
              <w:rPr>
                <w:sz w:val="28"/>
                <w:szCs w:val="28"/>
              </w:rPr>
              <w:sym w:font="HQPB1" w:char="F08B"/>
            </w:r>
            <w:r>
              <w:rPr>
                <w:sz w:val="28"/>
                <w:szCs w:val="28"/>
              </w:rPr>
              <w:sym w:font="HQPB4" w:char="F0CF"/>
            </w:r>
            <w:r>
              <w:rPr>
                <w:sz w:val="28"/>
                <w:szCs w:val="28"/>
              </w:rPr>
              <w:sym w:font="HQPB1" w:char="F082"/>
            </w:r>
            <w:r>
              <w:rPr>
                <w:sz w:val="28"/>
                <w:szCs w:val="28"/>
              </w:rPr>
              <w:sym w:font="HQPB4" w:char="F0AD"/>
            </w:r>
            <w:r>
              <w:rPr>
                <w:sz w:val="28"/>
                <w:szCs w:val="28"/>
              </w:rPr>
              <w:sym w:font="HQPB1" w:char="F046"/>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D"/>
            </w:r>
            <w:r>
              <w:rPr>
                <w:sz w:val="28"/>
                <w:szCs w:val="28"/>
              </w:rPr>
              <w:sym w:font="HQPB1" w:char="F08D"/>
            </w:r>
            <w:r>
              <w:rPr>
                <w:sz w:val="28"/>
                <w:szCs w:val="28"/>
              </w:rPr>
              <w:sym w:font="HQPB4" w:char="F0CF"/>
            </w:r>
            <w:r>
              <w:rPr>
                <w:sz w:val="28"/>
                <w:szCs w:val="28"/>
              </w:rPr>
              <w:sym w:font="HQPB1" w:char="F0FF"/>
            </w:r>
            <w:r>
              <w:rPr>
                <w:sz w:val="28"/>
                <w:szCs w:val="28"/>
              </w:rPr>
              <w:sym w:font="HQPB2" w:char="F0BB"/>
            </w:r>
            <w:r>
              <w:rPr>
                <w:sz w:val="28"/>
                <w:szCs w:val="28"/>
              </w:rPr>
              <w:sym w:font="HQPB5" w:char="F073"/>
            </w:r>
            <w:r>
              <w:rPr>
                <w:sz w:val="28"/>
                <w:szCs w:val="28"/>
              </w:rPr>
              <w:sym w:font="HQPB2" w:char="F033"/>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5"/>
            </w:r>
            <w:r>
              <w:rPr>
                <w:sz w:val="28"/>
                <w:szCs w:val="28"/>
              </w:rPr>
              <w:sym w:font="HQPB2" w:char="F0E4"/>
            </w:r>
            <w:r>
              <w:rPr>
                <w:sz w:val="28"/>
                <w:szCs w:val="28"/>
              </w:rPr>
              <w:sym w:font="HQPB5" w:char="F021"/>
            </w:r>
            <w:r>
              <w:rPr>
                <w:sz w:val="28"/>
                <w:szCs w:val="28"/>
              </w:rPr>
              <w:sym w:font="HQPB1" w:char="F024"/>
            </w:r>
            <w:r>
              <w:rPr>
                <w:sz w:val="28"/>
                <w:szCs w:val="28"/>
              </w:rPr>
              <w:sym w:font="HQPB5" w:char="F075"/>
            </w:r>
            <w:r>
              <w:rPr>
                <w:sz w:val="28"/>
                <w:szCs w:val="28"/>
              </w:rPr>
              <w:sym w:font="HQPB2" w:char="F08A"/>
            </w:r>
            <w:r>
              <w:rPr>
                <w:sz w:val="28"/>
                <w:szCs w:val="28"/>
              </w:rPr>
              <w:sym w:font="HQPB4" w:char="F0CF"/>
            </w:r>
            <w:r>
              <w:rPr>
                <w:sz w:val="28"/>
                <w:szCs w:val="28"/>
              </w:rPr>
              <w:sym w:font="HQPB2" w:char="F039"/>
            </w:r>
            <w:r>
              <w:rPr>
                <w:sz w:val="28"/>
                <w:szCs w:val="28"/>
              </w:rPr>
              <w:sym w:font="HQPB4" w:char="F0F7"/>
            </w:r>
            <w:r>
              <w:rPr>
                <w:sz w:val="28"/>
                <w:szCs w:val="28"/>
              </w:rPr>
              <w:sym w:font="HQPB2" w:char="F072"/>
            </w:r>
            <w:r>
              <w:rPr>
                <w:sz w:val="28"/>
                <w:szCs w:val="28"/>
              </w:rPr>
              <w:sym w:font="HQPB5" w:char="F072"/>
            </w:r>
            <w:r>
              <w:rPr>
                <w:sz w:val="28"/>
                <w:szCs w:val="28"/>
              </w:rPr>
              <w:sym w:font="HQPB1" w:char="F026"/>
            </w:r>
            <w:r>
              <w:rPr>
                <w:rFonts w:ascii="(normal text)" w:hAnsi="(normal text)"/>
                <w:rtl/>
              </w:rPr>
              <w:t xml:space="preserve"> </w:t>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C8"/>
            </w:r>
            <w:r>
              <w:rPr>
                <w:sz w:val="28"/>
                <w:szCs w:val="28"/>
              </w:rPr>
              <w:sym w:font="HQPB2" w:char="F062"/>
            </w:r>
            <w:r>
              <w:rPr>
                <w:sz w:val="28"/>
                <w:szCs w:val="28"/>
              </w:rPr>
              <w:sym w:font="HQPB2" w:char="F072"/>
            </w:r>
            <w:r>
              <w:rPr>
                <w:sz w:val="28"/>
                <w:szCs w:val="28"/>
              </w:rPr>
              <w:sym w:font="HQPB4" w:char="F0DF"/>
            </w:r>
            <w:r>
              <w:rPr>
                <w:sz w:val="28"/>
                <w:szCs w:val="28"/>
              </w:rPr>
              <w:sym w:font="HQPB1" w:char="F08A"/>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FC"/>
            </w:r>
            <w:r>
              <w:rPr>
                <w:sz w:val="28"/>
                <w:szCs w:val="28"/>
              </w:rPr>
              <w:sym w:font="HQPB4" w:char="F0CF"/>
            </w:r>
            <w:r>
              <w:rPr>
                <w:sz w:val="28"/>
                <w:szCs w:val="28"/>
              </w:rPr>
              <w:sym w:font="HQPB2" w:char="F05A"/>
            </w:r>
            <w:r>
              <w:rPr>
                <w:sz w:val="28"/>
                <w:szCs w:val="28"/>
              </w:rPr>
              <w:sym w:font="HQPB4" w:char="F0CF"/>
            </w:r>
            <w:r>
              <w:rPr>
                <w:sz w:val="28"/>
                <w:szCs w:val="28"/>
              </w:rPr>
              <w:sym w:font="HQPB2" w:char="F042"/>
            </w:r>
            <w:r>
              <w:rPr>
                <w:sz w:val="28"/>
                <w:szCs w:val="28"/>
              </w:rPr>
              <w:sym w:font="HQPB4" w:char="F0F7"/>
            </w:r>
            <w:r>
              <w:rPr>
                <w:sz w:val="28"/>
                <w:szCs w:val="28"/>
              </w:rPr>
              <w:sym w:font="HQPB2" w:char="F073"/>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hint="cs"/>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7C35F7" w:rsidRPr="004E4346" w:rsidRDefault="007C35F7"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139</w:t>
            </w:r>
          </w:p>
        </w:tc>
        <w:tc>
          <w:tcPr>
            <w:tcW w:w="1295" w:type="dxa"/>
            <w:vAlign w:val="center"/>
          </w:tcPr>
          <w:p w:rsidR="007C35F7" w:rsidRPr="004E4346" w:rsidRDefault="00BB5993" w:rsidP="00DA5847">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5</w:t>
            </w:r>
          </w:p>
        </w:tc>
      </w:tr>
      <w:tr w:rsidR="007C35F7" w:rsidRPr="004E4346" w:rsidTr="00131A1A">
        <w:tc>
          <w:tcPr>
            <w:tcW w:w="577" w:type="dxa"/>
            <w:vAlign w:val="center"/>
          </w:tcPr>
          <w:p w:rsidR="007C35F7" w:rsidRPr="004E4346" w:rsidRDefault="009D5E2B"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18</w:t>
            </w:r>
          </w:p>
        </w:tc>
        <w:tc>
          <w:tcPr>
            <w:tcW w:w="6474" w:type="dxa"/>
          </w:tcPr>
          <w:p w:rsidR="007C35F7" w:rsidRPr="004E4346" w:rsidRDefault="007C35F7" w:rsidP="00DB0625">
            <w:pPr>
              <w:jc w:val="both"/>
              <w:rPr>
                <w:rFonts w:ascii="Traditional Arabic" w:hAnsi="Traditional Arabic" w:cs="Traditional Arabic"/>
                <w:b/>
                <w:bCs/>
                <w:sz w:val="28"/>
                <w:szCs w:val="28"/>
                <w:rtl/>
              </w:rPr>
            </w:pP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DD"/>
            </w:r>
            <w:r>
              <w:rPr>
                <w:sz w:val="28"/>
                <w:szCs w:val="28"/>
              </w:rPr>
              <w:sym w:font="HQPB1" w:char="F0C1"/>
            </w:r>
            <w:r>
              <w:rPr>
                <w:sz w:val="28"/>
                <w:szCs w:val="28"/>
              </w:rPr>
              <w:sym w:font="HQPB4" w:char="F0AD"/>
            </w:r>
            <w:r>
              <w:rPr>
                <w:sz w:val="28"/>
                <w:szCs w:val="28"/>
              </w:rPr>
              <w:sym w:font="HQPB1" w:char="F02F"/>
            </w:r>
            <w:r>
              <w:rPr>
                <w:sz w:val="28"/>
                <w:szCs w:val="28"/>
              </w:rPr>
              <w:sym w:font="HQPB5" w:char="F075"/>
            </w:r>
            <w:r>
              <w:rPr>
                <w:sz w:val="28"/>
                <w:szCs w:val="28"/>
              </w:rPr>
              <w:sym w:font="HQPB1" w:char="F08E"/>
            </w:r>
            <w:r>
              <w:rPr>
                <w:sz w:val="28"/>
                <w:szCs w:val="28"/>
              </w:rPr>
              <w:sym w:font="HQPB5" w:char="F074"/>
            </w:r>
            <w:r>
              <w:rPr>
                <w:sz w:val="28"/>
                <w:szCs w:val="28"/>
              </w:rPr>
              <w:sym w:font="HQPB1" w:char="F049"/>
            </w:r>
            <w:r>
              <w:rPr>
                <w:sz w:val="28"/>
                <w:szCs w:val="28"/>
              </w:rPr>
              <w:sym w:font="HQPB5" w:char="F074"/>
            </w:r>
            <w:r>
              <w:rPr>
                <w:sz w:val="28"/>
                <w:szCs w:val="28"/>
              </w:rPr>
              <w:sym w:font="HQPB2" w:char="F083"/>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4" w:char="F0CE"/>
            </w:r>
            <w:r>
              <w:rPr>
                <w:sz w:val="28"/>
                <w:szCs w:val="28"/>
              </w:rPr>
              <w:sym w:font="HQPB1" w:char="F02F"/>
            </w:r>
            <w:r>
              <w:rPr>
                <w:rFonts w:ascii="(normal text)" w:hAnsi="(normal text)"/>
                <w:rtl/>
              </w:rPr>
              <w:t xml:space="preserve"> </w:t>
            </w:r>
            <w:r>
              <w:rPr>
                <w:sz w:val="28"/>
                <w:szCs w:val="28"/>
              </w:rPr>
              <w:sym w:font="HQPB2" w:char="F062"/>
            </w:r>
            <w:r>
              <w:rPr>
                <w:sz w:val="28"/>
                <w:szCs w:val="28"/>
              </w:rPr>
              <w:sym w:font="HQPB4" w:char="F0CE"/>
            </w:r>
            <w:r>
              <w:rPr>
                <w:sz w:val="28"/>
                <w:szCs w:val="28"/>
              </w:rPr>
              <w:sym w:font="HQPB1" w:char="F02A"/>
            </w:r>
            <w:r>
              <w:rPr>
                <w:sz w:val="28"/>
                <w:szCs w:val="28"/>
              </w:rPr>
              <w:sym w:font="HQPB5" w:char="F073"/>
            </w:r>
            <w:r>
              <w:rPr>
                <w:sz w:val="28"/>
                <w:szCs w:val="28"/>
              </w:rPr>
              <w:sym w:font="HQPB1" w:char="F0F9"/>
            </w:r>
            <w:r>
              <w:rPr>
                <w:rFonts w:ascii="(normal text)" w:hAnsi="(normal text)"/>
                <w:rtl/>
              </w:rPr>
              <w:t xml:space="preserve"> </w:t>
            </w:r>
            <w:r>
              <w:rPr>
                <w:sz w:val="28"/>
                <w:szCs w:val="28"/>
              </w:rPr>
              <w:sym w:font="HQPB5" w:char="F074"/>
            </w:r>
            <w:r>
              <w:rPr>
                <w:sz w:val="28"/>
                <w:szCs w:val="28"/>
              </w:rPr>
              <w:sym w:font="HQPB2" w:char="F062"/>
            </w:r>
            <w:r>
              <w:rPr>
                <w:sz w:val="28"/>
                <w:szCs w:val="28"/>
              </w:rPr>
              <w:sym w:font="HQPB1" w:char="F025"/>
            </w:r>
            <w:r>
              <w:rPr>
                <w:sz w:val="28"/>
                <w:szCs w:val="28"/>
              </w:rPr>
              <w:sym w:font="HQPB5" w:char="F078"/>
            </w:r>
            <w:r>
              <w:rPr>
                <w:sz w:val="28"/>
                <w:szCs w:val="28"/>
              </w:rPr>
              <w:sym w:font="HQPB2" w:char="F02E"/>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5" w:char="F073"/>
            </w:r>
            <w:r>
              <w:rPr>
                <w:sz w:val="28"/>
                <w:szCs w:val="28"/>
              </w:rPr>
              <w:sym w:font="HQPB2" w:char="F039"/>
            </w:r>
            <w:r>
              <w:rPr>
                <w:rFonts w:ascii="(normal text)" w:hAnsi="(normal text)"/>
                <w:rtl/>
              </w:rPr>
              <w:t xml:space="preserve"> </w:t>
            </w:r>
            <w:r>
              <w:rPr>
                <w:sz w:val="28"/>
                <w:szCs w:val="28"/>
              </w:rPr>
              <w:sym w:font="HQPB4" w:char="F0D3"/>
            </w:r>
            <w:r>
              <w:rPr>
                <w:sz w:val="28"/>
                <w:szCs w:val="28"/>
              </w:rPr>
              <w:sym w:font="HQPB1" w:char="F078"/>
            </w:r>
            <w:r>
              <w:rPr>
                <w:sz w:val="28"/>
                <w:szCs w:val="28"/>
              </w:rPr>
              <w:sym w:font="HQPB4" w:char="F0F7"/>
            </w:r>
            <w:r>
              <w:rPr>
                <w:sz w:val="28"/>
                <w:szCs w:val="28"/>
              </w:rPr>
              <w:sym w:font="HQPB1" w:char="F046"/>
            </w:r>
            <w:r>
              <w:rPr>
                <w:sz w:val="28"/>
                <w:szCs w:val="28"/>
              </w:rPr>
              <w:sym w:font="HQPB5" w:char="F073"/>
            </w:r>
            <w:r>
              <w:rPr>
                <w:sz w:val="28"/>
                <w:szCs w:val="28"/>
              </w:rPr>
              <w:sym w:font="HQPB1" w:char="F0F9"/>
            </w:r>
            <w:r>
              <w:rPr>
                <w:rFonts w:ascii="(normal text)" w:hAnsi="(normal text)"/>
                <w:rtl/>
              </w:rPr>
              <w:t xml:space="preserve"> </w:t>
            </w:r>
            <w:r>
              <w:rPr>
                <w:sz w:val="28"/>
                <w:szCs w:val="28"/>
              </w:rPr>
              <w:sym w:font="HQPB5" w:char="F07A"/>
            </w:r>
            <w:r>
              <w:rPr>
                <w:sz w:val="28"/>
                <w:szCs w:val="28"/>
              </w:rPr>
              <w:sym w:font="HQPB2" w:char="F060"/>
            </w:r>
            <w:r>
              <w:rPr>
                <w:sz w:val="28"/>
                <w:szCs w:val="28"/>
              </w:rPr>
              <w:sym w:font="HQPB4" w:char="F0CF"/>
            </w:r>
            <w:r>
              <w:rPr>
                <w:sz w:val="28"/>
                <w:szCs w:val="28"/>
              </w:rPr>
              <w:sym w:font="HQPB4" w:char="F069"/>
            </w:r>
            <w:r>
              <w:rPr>
                <w:sz w:val="28"/>
                <w:szCs w:val="28"/>
              </w:rPr>
              <w:sym w:font="HQPB2" w:char="F042"/>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4" w:char="F0FE"/>
            </w:r>
            <w:r>
              <w:rPr>
                <w:sz w:val="28"/>
                <w:szCs w:val="28"/>
              </w:rPr>
              <w:sym w:font="HQPB2" w:char="F071"/>
            </w:r>
            <w:r>
              <w:rPr>
                <w:sz w:val="28"/>
                <w:szCs w:val="28"/>
              </w:rPr>
              <w:sym w:font="HQPB4" w:char="F0E4"/>
            </w:r>
            <w:r>
              <w:rPr>
                <w:sz w:val="28"/>
                <w:szCs w:val="28"/>
              </w:rPr>
              <w:sym w:font="HQPB2" w:char="F039"/>
            </w:r>
            <w:r>
              <w:rPr>
                <w:sz w:val="28"/>
                <w:szCs w:val="28"/>
              </w:rPr>
              <w:sym w:font="HQPB1" w:char="F024"/>
            </w:r>
            <w:r>
              <w:rPr>
                <w:sz w:val="28"/>
                <w:szCs w:val="28"/>
              </w:rPr>
              <w:sym w:font="HQPB5" w:char="F073"/>
            </w:r>
            <w:r>
              <w:rPr>
                <w:sz w:val="28"/>
                <w:szCs w:val="28"/>
              </w:rPr>
              <w:sym w:font="HQPB2" w:char="F025"/>
            </w:r>
            <w:r>
              <w:rPr>
                <w:rFonts w:ascii="(normal text)" w:hAnsi="(normal text)" w:hint="cs"/>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7C35F7" w:rsidRPr="004E4346" w:rsidRDefault="007C35F7"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141</w:t>
            </w:r>
          </w:p>
        </w:tc>
        <w:tc>
          <w:tcPr>
            <w:tcW w:w="1295" w:type="dxa"/>
            <w:vAlign w:val="center"/>
          </w:tcPr>
          <w:p w:rsidR="007C35F7" w:rsidRPr="004E4346" w:rsidRDefault="000D5DB4" w:rsidP="00DA5847">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45</w:t>
            </w:r>
          </w:p>
        </w:tc>
      </w:tr>
      <w:tr w:rsidR="007C35F7" w:rsidRPr="004E4346" w:rsidTr="00131A1A">
        <w:tc>
          <w:tcPr>
            <w:tcW w:w="577" w:type="dxa"/>
            <w:vAlign w:val="center"/>
          </w:tcPr>
          <w:p w:rsidR="007C35F7" w:rsidRPr="004E4346" w:rsidRDefault="007C35F7" w:rsidP="00DB0625">
            <w:pPr>
              <w:jc w:val="center"/>
              <w:rPr>
                <w:rFonts w:ascii="Traditional Arabic" w:hAnsi="Traditional Arabic" w:cs="Traditional Arabic"/>
                <w:b/>
                <w:bCs/>
                <w:sz w:val="28"/>
                <w:szCs w:val="28"/>
                <w:rtl/>
              </w:rPr>
            </w:pPr>
          </w:p>
        </w:tc>
        <w:tc>
          <w:tcPr>
            <w:tcW w:w="8903" w:type="dxa"/>
            <w:gridSpan w:val="3"/>
          </w:tcPr>
          <w:p w:rsidR="007C35F7" w:rsidRPr="004E4346" w:rsidRDefault="007C35F7"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سورة المائدة</w:t>
            </w:r>
          </w:p>
        </w:tc>
      </w:tr>
      <w:tr w:rsidR="007C35F7" w:rsidRPr="004E4346" w:rsidTr="00131A1A">
        <w:tc>
          <w:tcPr>
            <w:tcW w:w="577" w:type="dxa"/>
            <w:vAlign w:val="center"/>
          </w:tcPr>
          <w:p w:rsidR="007C35F7" w:rsidRPr="004E4346" w:rsidRDefault="009D5E2B"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19</w:t>
            </w:r>
          </w:p>
        </w:tc>
        <w:tc>
          <w:tcPr>
            <w:tcW w:w="6474" w:type="dxa"/>
          </w:tcPr>
          <w:p w:rsidR="007C35F7" w:rsidRPr="004E4346" w:rsidRDefault="007C35F7" w:rsidP="00DB0625">
            <w:pPr>
              <w:jc w:val="both"/>
              <w:rPr>
                <w:rFonts w:ascii="Traditional Arabic" w:hAnsi="Traditional Arabic" w:cs="Traditional Arabic"/>
                <w:b/>
                <w:bCs/>
                <w:sz w:val="28"/>
                <w:szCs w:val="28"/>
                <w:rtl/>
              </w:rPr>
            </w:pPr>
            <w:r>
              <w:rPr>
                <w:sz w:val="28"/>
                <w:szCs w:val="28"/>
              </w:rPr>
              <w:sym w:font="HQPB1" w:char="F024"/>
            </w:r>
            <w:r>
              <w:rPr>
                <w:sz w:val="28"/>
                <w:szCs w:val="28"/>
              </w:rPr>
              <w:sym w:font="HQPB5" w:char="F070"/>
            </w:r>
            <w:r>
              <w:rPr>
                <w:sz w:val="28"/>
                <w:szCs w:val="28"/>
              </w:rPr>
              <w:sym w:font="HQPB2" w:char="F06B"/>
            </w:r>
            <w:r>
              <w:rPr>
                <w:sz w:val="28"/>
                <w:szCs w:val="28"/>
              </w:rPr>
              <w:sym w:font="HQPB4" w:char="F09A"/>
            </w:r>
            <w:r>
              <w:rPr>
                <w:sz w:val="28"/>
                <w:szCs w:val="28"/>
              </w:rPr>
              <w:sym w:font="HQPB2" w:char="F089"/>
            </w:r>
            <w:r>
              <w:rPr>
                <w:sz w:val="28"/>
                <w:szCs w:val="28"/>
              </w:rPr>
              <w:sym w:font="HQPB5" w:char="F072"/>
            </w:r>
            <w:r>
              <w:rPr>
                <w:sz w:val="28"/>
                <w:szCs w:val="28"/>
              </w:rPr>
              <w:sym w:font="HQPB1" w:char="F027"/>
            </w:r>
            <w:r>
              <w:rPr>
                <w:sz w:val="28"/>
                <w:szCs w:val="28"/>
              </w:rPr>
              <w:sym w:font="HQPB5" w:char="F0AF"/>
            </w:r>
            <w:r>
              <w:rPr>
                <w:sz w:val="28"/>
                <w:szCs w:val="28"/>
              </w:rPr>
              <w:sym w:font="HQPB2" w:char="F0BB"/>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3"/>
            </w:r>
            <w:r>
              <w:rPr>
                <w:sz w:val="28"/>
                <w:szCs w:val="28"/>
              </w:rPr>
              <w:sym w:font="HQPB2" w:char="F05A"/>
            </w:r>
            <w:r>
              <w:rPr>
                <w:sz w:val="28"/>
                <w:szCs w:val="28"/>
              </w:rPr>
              <w:sym w:font="HQPB5" w:char="F074"/>
            </w:r>
            <w:r>
              <w:rPr>
                <w:sz w:val="28"/>
                <w:szCs w:val="28"/>
              </w:rPr>
              <w:sym w:font="HQPB2" w:char="F042"/>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5" w:char="F09F"/>
            </w:r>
            <w:r>
              <w:rPr>
                <w:sz w:val="28"/>
                <w:szCs w:val="28"/>
              </w:rPr>
              <w:sym w:font="HQPB2" w:char="F077"/>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9D"/>
            </w:r>
            <w:r>
              <w:rPr>
                <w:sz w:val="28"/>
                <w:szCs w:val="28"/>
              </w:rPr>
              <w:sym w:font="HQPB2" w:char="F03D"/>
            </w:r>
            <w:r>
              <w:rPr>
                <w:sz w:val="28"/>
                <w:szCs w:val="28"/>
              </w:rPr>
              <w:sym w:font="HQPB4" w:char="F0CF"/>
            </w:r>
            <w:r>
              <w:rPr>
                <w:sz w:val="28"/>
                <w:szCs w:val="28"/>
              </w:rPr>
              <w:sym w:font="HQPB1" w:char="F074"/>
            </w:r>
            <w:r>
              <w:rPr>
                <w:sz w:val="28"/>
                <w:szCs w:val="28"/>
              </w:rPr>
              <w:sym w:font="HQPB4" w:char="F0E9"/>
            </w:r>
            <w:r>
              <w:rPr>
                <w:sz w:val="28"/>
                <w:szCs w:val="28"/>
              </w:rPr>
              <w:sym w:font="HQPB1" w:char="F042"/>
            </w:r>
            <w:r>
              <w:rPr>
                <w:rFonts w:ascii="(normal text)" w:hAnsi="(normal text)"/>
                <w:rtl/>
              </w:rPr>
              <w:t xml:space="preserve"> </w:t>
            </w:r>
            <w:r>
              <w:rPr>
                <w:sz w:val="28"/>
                <w:szCs w:val="28"/>
              </w:rPr>
              <w:sym w:font="HQPB5" w:char="F075"/>
            </w:r>
            <w:r>
              <w:rPr>
                <w:sz w:val="28"/>
                <w:szCs w:val="28"/>
              </w:rPr>
              <w:sym w:font="HQPB1" w:char="F08E"/>
            </w:r>
            <w:r>
              <w:rPr>
                <w:sz w:val="28"/>
                <w:szCs w:val="28"/>
              </w:rPr>
              <w:sym w:font="HQPB4" w:char="F0C8"/>
            </w:r>
            <w:r>
              <w:rPr>
                <w:sz w:val="28"/>
                <w:szCs w:val="28"/>
              </w:rPr>
              <w:sym w:font="HQPB2" w:char="F0B5"/>
            </w:r>
            <w:r>
              <w:rPr>
                <w:sz w:val="28"/>
                <w:szCs w:val="28"/>
              </w:rPr>
              <w:sym w:font="HQPB5" w:char="F0AF"/>
            </w:r>
            <w:r>
              <w:rPr>
                <w:sz w:val="28"/>
                <w:szCs w:val="28"/>
              </w:rPr>
              <w:sym w:font="HQPB2" w:char="F0BB"/>
            </w:r>
            <w:r>
              <w:rPr>
                <w:sz w:val="28"/>
                <w:szCs w:val="28"/>
              </w:rPr>
              <w:sym w:font="HQPB5" w:char="F079"/>
            </w:r>
            <w:r>
              <w:rPr>
                <w:sz w:val="28"/>
                <w:szCs w:val="28"/>
              </w:rPr>
              <w:sym w:font="HQPB1" w:char="F0E8"/>
            </w:r>
            <w:r>
              <w:rPr>
                <w:sz w:val="28"/>
                <w:szCs w:val="28"/>
              </w:rPr>
              <w:sym w:font="HQPB5" w:char="F078"/>
            </w:r>
            <w:r>
              <w:rPr>
                <w:sz w:val="28"/>
                <w:szCs w:val="28"/>
              </w:rPr>
              <w:sym w:font="HQPB1" w:char="F0A9"/>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9F"/>
            </w:r>
            <w:r>
              <w:rPr>
                <w:sz w:val="28"/>
                <w:szCs w:val="28"/>
              </w:rPr>
              <w:sym w:font="HQPB2" w:char="F077"/>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4"/>
            </w:r>
            <w:r>
              <w:rPr>
                <w:sz w:val="28"/>
                <w:szCs w:val="28"/>
              </w:rPr>
              <w:sym w:font="HQPB1" w:char="F08D"/>
            </w:r>
            <w:r>
              <w:rPr>
                <w:sz w:val="28"/>
                <w:szCs w:val="28"/>
              </w:rPr>
              <w:sym w:font="HQPB4" w:char="F0F6"/>
            </w:r>
            <w:r>
              <w:rPr>
                <w:sz w:val="28"/>
                <w:szCs w:val="28"/>
              </w:rPr>
              <w:sym w:font="HQPB2" w:char="F06B"/>
            </w:r>
            <w:r>
              <w:rPr>
                <w:sz w:val="28"/>
                <w:szCs w:val="28"/>
              </w:rPr>
              <w:sym w:font="HQPB4" w:char="F0A4"/>
            </w:r>
            <w:r>
              <w:rPr>
                <w:sz w:val="28"/>
                <w:szCs w:val="28"/>
              </w:rPr>
              <w:sym w:font="HQPB1" w:char="F0B6"/>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4"/>
            </w:r>
            <w:r>
              <w:rPr>
                <w:sz w:val="28"/>
                <w:szCs w:val="28"/>
              </w:rPr>
              <w:sym w:font="HQPB2" w:char="F050"/>
            </w:r>
            <w:r>
              <w:rPr>
                <w:sz w:val="28"/>
                <w:szCs w:val="28"/>
              </w:rPr>
              <w:sym w:font="HQPB1" w:char="F023"/>
            </w:r>
            <w:r>
              <w:rPr>
                <w:sz w:val="28"/>
                <w:szCs w:val="28"/>
              </w:rPr>
              <w:sym w:font="HQPB5" w:char="F074"/>
            </w:r>
            <w:r>
              <w:rPr>
                <w:sz w:val="28"/>
                <w:szCs w:val="28"/>
              </w:rPr>
              <w:sym w:font="HQPB1" w:char="F08D"/>
            </w:r>
            <w:r>
              <w:rPr>
                <w:sz w:val="28"/>
                <w:szCs w:val="28"/>
              </w:rPr>
              <w:sym w:font="HQPB5" w:char="F070"/>
            </w:r>
            <w:r>
              <w:rPr>
                <w:sz w:val="28"/>
                <w:szCs w:val="28"/>
              </w:rPr>
              <w:sym w:font="HQPB1" w:char="F074"/>
            </w:r>
            <w:r>
              <w:rPr>
                <w:sz w:val="28"/>
                <w:szCs w:val="28"/>
              </w:rPr>
              <w:sym w:font="HQPB4" w:char="F0F8"/>
            </w:r>
            <w:r>
              <w:rPr>
                <w:sz w:val="28"/>
                <w:szCs w:val="28"/>
              </w:rPr>
              <w:sym w:font="HQPB2" w:char="F03A"/>
            </w:r>
            <w:r>
              <w:rPr>
                <w:sz w:val="28"/>
                <w:szCs w:val="28"/>
              </w:rPr>
              <w:sym w:font="HQPB5" w:char="F024"/>
            </w:r>
            <w:r>
              <w:rPr>
                <w:sz w:val="28"/>
                <w:szCs w:val="28"/>
              </w:rPr>
              <w:sym w:font="HQPB1" w:char="F023"/>
            </w:r>
            <w:r>
              <w:rPr>
                <w:rFonts w:ascii="(normal text)" w:hAnsi="(normal text)" w:hint="cs"/>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7C35F7" w:rsidRPr="004E4346" w:rsidRDefault="007C35F7"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2</w:t>
            </w:r>
          </w:p>
        </w:tc>
        <w:tc>
          <w:tcPr>
            <w:tcW w:w="1295" w:type="dxa"/>
            <w:vAlign w:val="center"/>
          </w:tcPr>
          <w:p w:rsidR="007C35F7" w:rsidRPr="004E4346" w:rsidRDefault="000D5DB4" w:rsidP="000D5DB4">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21</w:t>
            </w:r>
            <w:r w:rsidR="007C35F7">
              <w:rPr>
                <w:rFonts w:ascii="Traditional Arabic" w:hAnsi="Traditional Arabic" w:cs="Traditional Arabic" w:hint="cs"/>
                <w:b/>
                <w:bCs/>
                <w:sz w:val="28"/>
                <w:szCs w:val="28"/>
                <w:rtl/>
              </w:rPr>
              <w:t>,</w:t>
            </w:r>
            <w:r w:rsidR="00DA5847">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47</w:t>
            </w:r>
            <w:r w:rsidR="00DA5847">
              <w:rPr>
                <w:rFonts w:ascii="Traditional Arabic" w:hAnsi="Traditional Arabic" w:cs="Traditional Arabic" w:hint="cs"/>
                <w:b/>
                <w:bCs/>
                <w:sz w:val="28"/>
                <w:szCs w:val="28"/>
                <w:rtl/>
              </w:rPr>
              <w:t>،</w:t>
            </w:r>
            <w:r w:rsidR="007C35F7">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101</w:t>
            </w:r>
          </w:p>
        </w:tc>
      </w:tr>
      <w:tr w:rsidR="007C35F7" w:rsidRPr="004E4346" w:rsidTr="00131A1A">
        <w:tc>
          <w:tcPr>
            <w:tcW w:w="577" w:type="dxa"/>
            <w:vAlign w:val="center"/>
          </w:tcPr>
          <w:p w:rsidR="007C35F7" w:rsidRPr="004E4346" w:rsidRDefault="00DE0D12"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20</w:t>
            </w:r>
          </w:p>
        </w:tc>
        <w:tc>
          <w:tcPr>
            <w:tcW w:w="6474" w:type="dxa"/>
          </w:tcPr>
          <w:p w:rsidR="007C35F7" w:rsidRPr="004E4346" w:rsidRDefault="007C35F7" w:rsidP="00DB0625">
            <w:pPr>
              <w:jc w:val="both"/>
              <w:rPr>
                <w:rFonts w:ascii="Traditional Arabic" w:hAnsi="Traditional Arabic" w:cs="Traditional Arabic"/>
                <w:b/>
                <w:bCs/>
                <w:sz w:val="28"/>
                <w:szCs w:val="28"/>
                <w:rtl/>
              </w:rPr>
            </w:pPr>
            <w:r>
              <w:rPr>
                <w:sz w:val="28"/>
                <w:szCs w:val="28"/>
              </w:rPr>
              <w:sym w:font="HQPB5" w:char="F074"/>
            </w:r>
            <w:r>
              <w:rPr>
                <w:sz w:val="28"/>
                <w:szCs w:val="28"/>
              </w:rPr>
              <w:sym w:font="HQPB2" w:char="F050"/>
            </w:r>
            <w:r>
              <w:rPr>
                <w:sz w:val="28"/>
                <w:szCs w:val="28"/>
              </w:rPr>
              <w:sym w:font="HQPB4" w:char="F0F6"/>
            </w:r>
            <w:r>
              <w:rPr>
                <w:sz w:val="28"/>
                <w:szCs w:val="28"/>
              </w:rPr>
              <w:sym w:font="HQPB2" w:char="F071"/>
            </w:r>
            <w:r>
              <w:rPr>
                <w:sz w:val="28"/>
                <w:szCs w:val="28"/>
              </w:rPr>
              <w:sym w:font="HQPB5" w:char="F075"/>
            </w:r>
            <w:r>
              <w:rPr>
                <w:sz w:val="28"/>
                <w:szCs w:val="28"/>
              </w:rPr>
              <w:sym w:font="HQPB2" w:char="F08B"/>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A8"/>
            </w:r>
            <w:r>
              <w:rPr>
                <w:sz w:val="28"/>
                <w:szCs w:val="28"/>
              </w:rPr>
              <w:sym w:font="HQPB2" w:char="F040"/>
            </w:r>
            <w:r>
              <w:rPr>
                <w:sz w:val="28"/>
                <w:szCs w:val="28"/>
              </w:rPr>
              <w:sym w:font="HQPB4" w:char="F0CF"/>
            </w:r>
            <w:r>
              <w:rPr>
                <w:sz w:val="28"/>
                <w:szCs w:val="28"/>
              </w:rPr>
              <w:sym w:font="HQPB1" w:char="F06D"/>
            </w:r>
            <w:r>
              <w:rPr>
                <w:sz w:val="28"/>
                <w:szCs w:val="28"/>
              </w:rPr>
              <w:sym w:font="HQPB4" w:char="F0E9"/>
            </w:r>
            <w:r>
              <w:rPr>
                <w:sz w:val="28"/>
                <w:szCs w:val="28"/>
              </w:rPr>
              <w:sym w:font="HQPB1" w:char="F026"/>
            </w:r>
            <w:r>
              <w:rPr>
                <w:rFonts w:ascii="(normal text)" w:hAnsi="(normal text)"/>
                <w:rtl/>
              </w:rPr>
              <w:t xml:space="preserve"> </w:t>
            </w:r>
            <w:r>
              <w:rPr>
                <w:sz w:val="28"/>
                <w:szCs w:val="28"/>
              </w:rPr>
              <w:sym w:font="HQPB4" w:char="F0E3"/>
            </w:r>
            <w:r>
              <w:rPr>
                <w:sz w:val="28"/>
                <w:szCs w:val="28"/>
              </w:rPr>
              <w:sym w:font="HQPB2" w:char="F04E"/>
            </w:r>
            <w:r>
              <w:rPr>
                <w:sz w:val="28"/>
                <w:szCs w:val="28"/>
              </w:rPr>
              <w:sym w:font="HQPB4" w:char="F0E4"/>
            </w:r>
            <w:r>
              <w:rPr>
                <w:sz w:val="28"/>
                <w:szCs w:val="28"/>
              </w:rPr>
              <w:sym w:font="HQPB2" w:char="F033"/>
            </w:r>
            <w:r>
              <w:rPr>
                <w:sz w:val="28"/>
                <w:szCs w:val="28"/>
              </w:rPr>
              <w:sym w:font="HQPB5" w:char="F073"/>
            </w:r>
            <w:r>
              <w:rPr>
                <w:sz w:val="28"/>
                <w:szCs w:val="28"/>
              </w:rPr>
              <w:sym w:font="HQPB2" w:char="F039"/>
            </w:r>
            <w:r>
              <w:rPr>
                <w:rFonts w:ascii="(normal text)" w:hAnsi="(normal text)"/>
                <w:rtl/>
              </w:rPr>
              <w:t xml:space="preserve"> </w:t>
            </w:r>
            <w:r>
              <w:rPr>
                <w:sz w:val="28"/>
                <w:szCs w:val="28"/>
              </w:rPr>
              <w:sym w:font="HQPB4" w:char="F0E0"/>
            </w:r>
            <w:r>
              <w:rPr>
                <w:sz w:val="28"/>
                <w:szCs w:val="28"/>
              </w:rPr>
              <w:sym w:font="HQPB1" w:char="F04D"/>
            </w:r>
            <w:r>
              <w:rPr>
                <w:sz w:val="28"/>
                <w:szCs w:val="28"/>
              </w:rPr>
              <w:sym w:font="HQPB2" w:char="F0BB"/>
            </w:r>
            <w:r>
              <w:rPr>
                <w:sz w:val="28"/>
                <w:szCs w:val="28"/>
              </w:rPr>
              <w:sym w:font="HQPB5" w:char="F074"/>
            </w:r>
            <w:r>
              <w:rPr>
                <w:sz w:val="28"/>
                <w:szCs w:val="28"/>
              </w:rPr>
              <w:sym w:font="HQPB1" w:char="F036"/>
            </w:r>
            <w:r>
              <w:rPr>
                <w:sz w:val="28"/>
                <w:szCs w:val="28"/>
              </w:rPr>
              <w:sym w:font="HQPB4" w:char="F0CD"/>
            </w:r>
            <w:r>
              <w:rPr>
                <w:sz w:val="28"/>
                <w:szCs w:val="28"/>
              </w:rPr>
              <w:sym w:font="HQPB4" w:char="F068"/>
            </w:r>
            <w:r>
              <w:rPr>
                <w:sz w:val="28"/>
                <w:szCs w:val="28"/>
              </w:rPr>
              <w:sym w:font="HQPB2" w:char="F08B"/>
            </w:r>
            <w:r>
              <w:rPr>
                <w:sz w:val="28"/>
                <w:szCs w:val="28"/>
              </w:rPr>
              <w:sym w:font="HQPB4" w:char="F0A9"/>
            </w:r>
            <w:r>
              <w:rPr>
                <w:sz w:val="28"/>
                <w:szCs w:val="28"/>
              </w:rPr>
              <w:sym w:font="HQPB1" w:char="F0DC"/>
            </w:r>
            <w:r>
              <w:rPr>
                <w:sz w:val="28"/>
                <w:szCs w:val="28"/>
              </w:rPr>
              <w:sym w:font="HQPB2" w:char="F039"/>
            </w:r>
            <w:r>
              <w:rPr>
                <w:sz w:val="28"/>
                <w:szCs w:val="28"/>
              </w:rPr>
              <w:sym w:font="HQPB5" w:char="F024"/>
            </w:r>
            <w:r>
              <w:rPr>
                <w:sz w:val="28"/>
                <w:szCs w:val="28"/>
              </w:rPr>
              <w:sym w:font="HQPB1" w:char="F023"/>
            </w:r>
            <w:r>
              <w:rPr>
                <w:rFonts w:ascii="(normal text)" w:hAnsi="(normal text)" w:hint="cs"/>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7C35F7" w:rsidRPr="004E4346" w:rsidRDefault="007C35F7"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5</w:t>
            </w:r>
          </w:p>
        </w:tc>
        <w:tc>
          <w:tcPr>
            <w:tcW w:w="1295" w:type="dxa"/>
            <w:vAlign w:val="center"/>
          </w:tcPr>
          <w:p w:rsidR="007C35F7" w:rsidRPr="004E4346" w:rsidRDefault="000D5DB4" w:rsidP="00BB5993">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113</w:t>
            </w:r>
          </w:p>
        </w:tc>
      </w:tr>
      <w:tr w:rsidR="007C35F7" w:rsidRPr="004E4346" w:rsidTr="00131A1A">
        <w:tc>
          <w:tcPr>
            <w:tcW w:w="577" w:type="dxa"/>
            <w:vAlign w:val="center"/>
          </w:tcPr>
          <w:p w:rsidR="007C35F7" w:rsidRPr="004E4346" w:rsidRDefault="00DE0D12"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21</w:t>
            </w:r>
          </w:p>
        </w:tc>
        <w:tc>
          <w:tcPr>
            <w:tcW w:w="6474" w:type="dxa"/>
          </w:tcPr>
          <w:p w:rsidR="007C35F7" w:rsidRPr="000D24AC" w:rsidRDefault="000D24AC" w:rsidP="000D24AC">
            <w:pPr>
              <w:jc w:val="both"/>
              <w:rPr>
                <w:rFonts w:ascii="Traditional Arabic" w:hAnsi="Traditional Arabic"/>
                <w:b/>
                <w:bCs/>
                <w:sz w:val="28"/>
                <w:szCs w:val="28"/>
                <w:rtl/>
              </w:rPr>
            </w:pPr>
            <w:r>
              <w:rPr>
                <w:rFonts w:ascii="QCF_BSML" w:hAnsi="QCF_BSML" w:cs="QCF_BSML"/>
                <w:color w:val="000000"/>
                <w:sz w:val="35"/>
                <w:szCs w:val="35"/>
                <w:rtl/>
              </w:rPr>
              <w:t xml:space="preserve">ﮋ </w:t>
            </w:r>
            <w:r>
              <w:rPr>
                <w:rFonts w:ascii="QCF_P112" w:hAnsi="QCF_P112" w:cs="QCF_P112"/>
                <w:color w:val="000000"/>
                <w:sz w:val="35"/>
                <w:szCs w:val="35"/>
                <w:rtl/>
              </w:rPr>
              <w:t>ﮟ  ﮠ  ﮡ  ﮢ   ﮣ  ﮤ  ﮥ  ﮦ  ﮧ  ﮨ   ﮩ</w:t>
            </w:r>
            <w:r>
              <w:rPr>
                <w:rFonts w:ascii="QCF_P112" w:hAnsi="QCF_P112" w:cs="QCF_P112"/>
                <w:color w:val="0000A5"/>
                <w:sz w:val="35"/>
                <w:szCs w:val="35"/>
                <w:rtl/>
              </w:rPr>
              <w:t>ﮪ</w:t>
            </w:r>
            <w:r>
              <w:rPr>
                <w:rFonts w:ascii="QCF_P112" w:hAnsi="QCF_P112" w:cs="QCF_P112"/>
                <w:color w:val="000000"/>
                <w:sz w:val="35"/>
                <w:szCs w:val="35"/>
                <w:rtl/>
              </w:rPr>
              <w:t xml:space="preserve"> </w:t>
            </w:r>
            <w:r>
              <w:rPr>
                <w:rFonts w:ascii="QCF_BSML" w:hAnsi="QCF_BSML" w:cs="QCF_BSML"/>
                <w:color w:val="000000"/>
                <w:sz w:val="35"/>
                <w:szCs w:val="35"/>
                <w:rtl/>
              </w:rPr>
              <w:t>ﮊ</w:t>
            </w:r>
          </w:p>
        </w:tc>
        <w:tc>
          <w:tcPr>
            <w:tcW w:w="1134" w:type="dxa"/>
            <w:vAlign w:val="center"/>
          </w:tcPr>
          <w:p w:rsidR="007C35F7" w:rsidRPr="004E4346" w:rsidRDefault="007C35F7"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28</w:t>
            </w:r>
          </w:p>
        </w:tc>
        <w:tc>
          <w:tcPr>
            <w:tcW w:w="1295" w:type="dxa"/>
            <w:vAlign w:val="center"/>
          </w:tcPr>
          <w:p w:rsidR="007C35F7" w:rsidRPr="004E4346" w:rsidRDefault="000D5DB4" w:rsidP="000D5DB4">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74</w:t>
            </w:r>
            <w:r w:rsidR="007C35F7">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76</w:t>
            </w:r>
          </w:p>
        </w:tc>
      </w:tr>
      <w:tr w:rsidR="007C35F7" w:rsidRPr="004E4346" w:rsidTr="00131A1A">
        <w:tc>
          <w:tcPr>
            <w:tcW w:w="577" w:type="dxa"/>
            <w:vAlign w:val="center"/>
          </w:tcPr>
          <w:p w:rsidR="007C35F7" w:rsidRPr="004E4346" w:rsidRDefault="00DE0D12"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22</w:t>
            </w:r>
          </w:p>
        </w:tc>
        <w:tc>
          <w:tcPr>
            <w:tcW w:w="6474" w:type="dxa"/>
          </w:tcPr>
          <w:p w:rsidR="007C35F7" w:rsidRPr="004E4346" w:rsidRDefault="007C35F7" w:rsidP="00DB0625">
            <w:pPr>
              <w:jc w:val="both"/>
              <w:rPr>
                <w:rFonts w:ascii="Traditional Arabic" w:hAnsi="Traditional Arabic" w:cs="Traditional Arabic"/>
                <w:b/>
                <w:bCs/>
                <w:sz w:val="28"/>
                <w:szCs w:val="28"/>
                <w:rtl/>
              </w:rPr>
            </w:pPr>
            <w:r>
              <w:rPr>
                <w:sz w:val="28"/>
                <w:szCs w:val="28"/>
              </w:rPr>
              <w:sym w:font="HQPB5" w:char="F021"/>
            </w:r>
            <w:r>
              <w:rPr>
                <w:sz w:val="28"/>
                <w:szCs w:val="28"/>
              </w:rPr>
              <w:sym w:font="HQPB1" w:char="F024"/>
            </w:r>
            <w:r>
              <w:rPr>
                <w:sz w:val="28"/>
                <w:szCs w:val="28"/>
              </w:rPr>
              <w:sym w:font="HQPB4" w:char="F0AF"/>
            </w:r>
            <w:r>
              <w:rPr>
                <w:sz w:val="28"/>
                <w:szCs w:val="28"/>
              </w:rPr>
              <w:sym w:font="HQPB2" w:char="F052"/>
            </w:r>
            <w:r>
              <w:rPr>
                <w:sz w:val="28"/>
                <w:szCs w:val="28"/>
              </w:rPr>
              <w:sym w:font="HQPB4" w:char="F0CE"/>
            </w:r>
            <w:r>
              <w:rPr>
                <w:sz w:val="28"/>
                <w:szCs w:val="28"/>
              </w:rPr>
              <w:sym w:font="HQPB1" w:char="F029"/>
            </w:r>
            <w:r>
              <w:rPr>
                <w:rFonts w:ascii="(normal text)" w:hAnsi="(normal text)"/>
                <w:rtl/>
              </w:rPr>
              <w:t xml:space="preserve"> </w:t>
            </w:r>
            <w:r>
              <w:rPr>
                <w:sz w:val="28"/>
                <w:szCs w:val="28"/>
              </w:rPr>
              <w:sym w:font="HQPB1" w:char="F024"/>
            </w:r>
            <w:r>
              <w:rPr>
                <w:sz w:val="28"/>
                <w:szCs w:val="28"/>
              </w:rPr>
              <w:sym w:font="HQPB5" w:char="F075"/>
            </w:r>
            <w:r>
              <w:rPr>
                <w:sz w:val="28"/>
                <w:szCs w:val="28"/>
              </w:rPr>
              <w:sym w:font="HQPB2" w:char="F05A"/>
            </w:r>
            <w:r>
              <w:rPr>
                <w:sz w:val="28"/>
                <w:szCs w:val="28"/>
              </w:rPr>
              <w:sym w:font="HQPB4" w:char="F0F8"/>
            </w:r>
            <w:r>
              <w:rPr>
                <w:sz w:val="28"/>
                <w:szCs w:val="28"/>
              </w:rPr>
              <w:sym w:font="HQPB2" w:char="F039"/>
            </w:r>
            <w:r>
              <w:rPr>
                <w:sz w:val="28"/>
                <w:szCs w:val="28"/>
              </w:rPr>
              <w:sym w:font="HQPB5" w:char="F074"/>
            </w:r>
            <w:r>
              <w:rPr>
                <w:sz w:val="28"/>
                <w:szCs w:val="28"/>
              </w:rPr>
              <w:sym w:font="HQPB1" w:char="F093"/>
            </w:r>
            <w:r>
              <w:rPr>
                <w:sz w:val="28"/>
                <w:szCs w:val="28"/>
              </w:rPr>
              <w:sym w:font="HQPB2" w:char="F052"/>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73"/>
            </w:r>
            <w:r>
              <w:rPr>
                <w:sz w:val="28"/>
                <w:szCs w:val="28"/>
              </w:rPr>
              <w:sym w:font="HQPB2" w:char="F070"/>
            </w:r>
            <w:r>
              <w:rPr>
                <w:sz w:val="28"/>
                <w:szCs w:val="28"/>
              </w:rPr>
              <w:sym w:font="HQPB3" w:char="F031"/>
            </w:r>
            <w:r>
              <w:rPr>
                <w:sz w:val="28"/>
                <w:szCs w:val="28"/>
              </w:rPr>
              <w:sym w:font="HQPB5" w:char="F075"/>
            </w:r>
            <w:r>
              <w:rPr>
                <w:sz w:val="28"/>
                <w:szCs w:val="28"/>
              </w:rPr>
              <w:sym w:font="HQPB1" w:char="F091"/>
            </w:r>
            <w:r>
              <w:rPr>
                <w:sz w:val="28"/>
                <w:szCs w:val="28"/>
              </w:rPr>
              <w:sym w:font="HQPB4" w:char="F0F6"/>
            </w:r>
            <w:r>
              <w:rPr>
                <w:sz w:val="28"/>
                <w:szCs w:val="28"/>
              </w:rPr>
              <w:sym w:font="HQPB2" w:char="F071"/>
            </w:r>
            <w:r>
              <w:rPr>
                <w:sz w:val="28"/>
                <w:szCs w:val="28"/>
              </w:rPr>
              <w:sym w:font="HQPB4" w:char="F0AD"/>
            </w:r>
            <w:r>
              <w:rPr>
                <w:sz w:val="28"/>
                <w:szCs w:val="28"/>
              </w:rPr>
              <w:sym w:font="HQPB1" w:char="F047"/>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1" w:char="F024"/>
            </w:r>
            <w:r>
              <w:rPr>
                <w:sz w:val="28"/>
                <w:szCs w:val="28"/>
              </w:rPr>
              <w:sym w:font="HQPB5" w:char="F070"/>
            </w:r>
            <w:r>
              <w:rPr>
                <w:sz w:val="28"/>
                <w:szCs w:val="28"/>
              </w:rPr>
              <w:sym w:font="HQPB2" w:char="F06B"/>
            </w:r>
            <w:r>
              <w:rPr>
                <w:sz w:val="28"/>
                <w:szCs w:val="28"/>
              </w:rPr>
              <w:sym w:font="HQPB2" w:char="F08E"/>
            </w:r>
            <w:r>
              <w:rPr>
                <w:sz w:val="28"/>
                <w:szCs w:val="28"/>
              </w:rPr>
              <w:sym w:font="HQPB4" w:char="F0CF"/>
            </w:r>
            <w:r>
              <w:rPr>
                <w:sz w:val="28"/>
                <w:szCs w:val="28"/>
              </w:rPr>
              <w:sym w:font="HQPB1" w:char="F0F9"/>
            </w:r>
            <w:r>
              <w:rPr>
                <w:rFonts w:ascii="(normal text)" w:hAnsi="(normal text)"/>
                <w:rtl/>
              </w:rPr>
              <w:t xml:space="preserve"> </w:t>
            </w:r>
            <w:r>
              <w:rPr>
                <w:sz w:val="28"/>
                <w:szCs w:val="28"/>
              </w:rPr>
              <w:sym w:font="HQPB2" w:char="F093"/>
            </w:r>
            <w:r>
              <w:rPr>
                <w:sz w:val="28"/>
                <w:szCs w:val="28"/>
              </w:rPr>
              <w:sym w:font="HQPB4" w:char="F057"/>
            </w:r>
            <w:r>
              <w:rPr>
                <w:sz w:val="28"/>
                <w:szCs w:val="28"/>
              </w:rPr>
              <w:sym w:font="HQPB1" w:char="F089"/>
            </w:r>
            <w:r>
              <w:rPr>
                <w:sz w:val="28"/>
                <w:szCs w:val="28"/>
              </w:rPr>
              <w:sym w:font="HQPB4" w:char="F0E8"/>
            </w:r>
            <w:r>
              <w:rPr>
                <w:sz w:val="28"/>
                <w:szCs w:val="28"/>
              </w:rPr>
              <w:sym w:font="HQPB2" w:char="F064"/>
            </w:r>
            <w:r>
              <w:rPr>
                <w:rFonts w:ascii="(normal text)" w:hAnsi="(normal text)"/>
                <w:rtl/>
              </w:rPr>
              <w:t xml:space="preserve"> </w:t>
            </w:r>
            <w:r>
              <w:rPr>
                <w:sz w:val="28"/>
                <w:szCs w:val="28"/>
              </w:rPr>
              <w:sym w:font="HQPB4" w:char="F0D6"/>
            </w:r>
            <w:r>
              <w:rPr>
                <w:sz w:val="28"/>
                <w:szCs w:val="28"/>
              </w:rPr>
              <w:sym w:font="HQPB1" w:char="F091"/>
            </w:r>
            <w:r>
              <w:rPr>
                <w:sz w:val="28"/>
                <w:szCs w:val="28"/>
              </w:rPr>
              <w:sym w:font="HQPB2" w:char="F071"/>
            </w:r>
            <w:r>
              <w:rPr>
                <w:sz w:val="28"/>
                <w:szCs w:val="28"/>
              </w:rPr>
              <w:sym w:font="HQPB4" w:char="F0E7"/>
            </w:r>
            <w:r>
              <w:rPr>
                <w:sz w:val="28"/>
                <w:szCs w:val="28"/>
              </w:rPr>
              <w:sym w:font="HQPB2" w:char="F052"/>
            </w:r>
            <w:r>
              <w:rPr>
                <w:sz w:val="28"/>
                <w:szCs w:val="28"/>
              </w:rPr>
              <w:sym w:font="HQPB5" w:char="F075"/>
            </w:r>
            <w:r>
              <w:rPr>
                <w:sz w:val="28"/>
                <w:szCs w:val="28"/>
              </w:rPr>
              <w:sym w:font="HQPB2" w:char="F072"/>
            </w:r>
            <w:r>
              <w:rPr>
                <w:rFonts w:ascii="(normal text)" w:hAnsi="(normal text)" w:hint="cs"/>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7C35F7" w:rsidRPr="004E4346" w:rsidRDefault="007C35F7"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44</w:t>
            </w:r>
          </w:p>
        </w:tc>
        <w:tc>
          <w:tcPr>
            <w:tcW w:w="1295" w:type="dxa"/>
            <w:vAlign w:val="center"/>
          </w:tcPr>
          <w:p w:rsidR="007C35F7" w:rsidRPr="004E4346" w:rsidRDefault="000D5DB4" w:rsidP="00DA5847">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53</w:t>
            </w:r>
          </w:p>
        </w:tc>
      </w:tr>
      <w:tr w:rsidR="007C35F7" w:rsidRPr="004E4346" w:rsidTr="00131A1A">
        <w:tc>
          <w:tcPr>
            <w:tcW w:w="577" w:type="dxa"/>
            <w:vAlign w:val="center"/>
          </w:tcPr>
          <w:p w:rsidR="007C35F7" w:rsidRPr="004E4346" w:rsidRDefault="00DE0D12"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23</w:t>
            </w:r>
          </w:p>
        </w:tc>
        <w:tc>
          <w:tcPr>
            <w:tcW w:w="6474" w:type="dxa"/>
          </w:tcPr>
          <w:p w:rsidR="007C35F7" w:rsidRPr="004E4346" w:rsidRDefault="007C35F7" w:rsidP="00DB0625">
            <w:pPr>
              <w:jc w:val="both"/>
              <w:rPr>
                <w:rFonts w:ascii="Traditional Arabic" w:hAnsi="Traditional Arabic" w:cs="Traditional Arabic"/>
                <w:b/>
                <w:bCs/>
                <w:sz w:val="28"/>
                <w:szCs w:val="28"/>
                <w:rtl/>
              </w:rPr>
            </w:pPr>
            <w:r>
              <w:rPr>
                <w:sz w:val="28"/>
                <w:szCs w:val="28"/>
              </w:rPr>
              <w:sym w:font="HQPB1" w:char="F024"/>
            </w:r>
            <w:r>
              <w:rPr>
                <w:sz w:val="28"/>
                <w:szCs w:val="28"/>
              </w:rPr>
              <w:sym w:font="HQPB5" w:char="F06F"/>
            </w:r>
            <w:r>
              <w:rPr>
                <w:sz w:val="28"/>
                <w:szCs w:val="28"/>
              </w:rPr>
              <w:sym w:font="HQPB2" w:char="F059"/>
            </w:r>
            <w:r>
              <w:rPr>
                <w:sz w:val="28"/>
                <w:szCs w:val="28"/>
              </w:rPr>
              <w:sym w:font="HQPB4" w:char="F0F6"/>
            </w:r>
            <w:r>
              <w:rPr>
                <w:sz w:val="28"/>
                <w:szCs w:val="28"/>
              </w:rPr>
              <w:sym w:font="HQPB1" w:char="F03B"/>
            </w:r>
            <w:r>
              <w:rPr>
                <w:sz w:val="28"/>
                <w:szCs w:val="28"/>
              </w:rPr>
              <w:sym w:font="HQPB5" w:char="F074"/>
            </w:r>
            <w:r>
              <w:rPr>
                <w:sz w:val="28"/>
                <w:szCs w:val="28"/>
              </w:rPr>
              <w:sym w:font="HQPB1" w:char="F046"/>
            </w:r>
            <w:r>
              <w:rPr>
                <w:sz w:val="28"/>
                <w:szCs w:val="28"/>
              </w:rPr>
              <w:sym w:font="HQPB5" w:char="F078"/>
            </w:r>
            <w:r>
              <w:rPr>
                <w:sz w:val="28"/>
                <w:szCs w:val="28"/>
              </w:rPr>
              <w:sym w:font="HQPB2" w:char="F02E"/>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CD"/>
            </w:r>
            <w:r>
              <w:rPr>
                <w:sz w:val="28"/>
                <w:szCs w:val="28"/>
              </w:rPr>
              <w:sym w:font="HQPB2" w:char="F06B"/>
            </w:r>
            <w:r>
              <w:rPr>
                <w:sz w:val="28"/>
                <w:szCs w:val="28"/>
              </w:rPr>
              <w:sym w:font="HQPB4" w:char="F0F6"/>
            </w:r>
            <w:r>
              <w:rPr>
                <w:sz w:val="28"/>
                <w:szCs w:val="28"/>
              </w:rPr>
              <w:sym w:font="HQPB2" w:char="F08E"/>
            </w:r>
            <w:r>
              <w:rPr>
                <w:sz w:val="28"/>
                <w:szCs w:val="28"/>
              </w:rPr>
              <w:sym w:font="HQPB5" w:char="F06E"/>
            </w:r>
            <w:r>
              <w:rPr>
                <w:sz w:val="28"/>
                <w:szCs w:val="28"/>
              </w:rPr>
              <w:sym w:font="HQPB2" w:char="F03D"/>
            </w:r>
            <w:r>
              <w:rPr>
                <w:sz w:val="28"/>
                <w:szCs w:val="28"/>
              </w:rPr>
              <w:sym w:font="HQPB5" w:char="F074"/>
            </w:r>
            <w:r>
              <w:rPr>
                <w:sz w:val="28"/>
                <w:szCs w:val="28"/>
              </w:rPr>
              <w:sym w:font="HQPB1" w:char="F0E3"/>
            </w:r>
            <w:r>
              <w:rPr>
                <w:rFonts w:ascii="(normal text)" w:hAnsi="(normal text)"/>
                <w:rtl/>
              </w:rPr>
              <w:t xml:space="preserve"> </w:t>
            </w:r>
            <w:r>
              <w:rPr>
                <w:sz w:val="28"/>
                <w:szCs w:val="28"/>
              </w:rPr>
              <w:sym w:font="HQPB5" w:char="F021"/>
            </w:r>
            <w:r>
              <w:rPr>
                <w:sz w:val="28"/>
                <w:szCs w:val="28"/>
              </w:rPr>
              <w:sym w:font="HQPB1" w:char="F024"/>
            </w:r>
            <w:r>
              <w:rPr>
                <w:sz w:val="28"/>
                <w:szCs w:val="28"/>
              </w:rPr>
              <w:sym w:font="HQPB5" w:char="F070"/>
            </w:r>
            <w:r>
              <w:rPr>
                <w:sz w:val="28"/>
                <w:szCs w:val="28"/>
              </w:rPr>
              <w:sym w:font="HQPB2" w:char="F06B"/>
            </w:r>
            <w:r>
              <w:rPr>
                <w:sz w:val="28"/>
                <w:szCs w:val="28"/>
              </w:rPr>
              <w:sym w:font="HQPB2" w:char="F08E"/>
            </w:r>
            <w:r>
              <w:rPr>
                <w:sz w:val="28"/>
                <w:szCs w:val="28"/>
              </w:rPr>
              <w:sym w:font="HQPB4" w:char="F0CF"/>
            </w:r>
            <w:r>
              <w:rPr>
                <w:sz w:val="28"/>
                <w:szCs w:val="28"/>
              </w:rPr>
              <w:sym w:font="HQPB1" w:char="F0F9"/>
            </w:r>
            <w:r>
              <w:rPr>
                <w:rFonts w:ascii="(normal text)" w:hAnsi="(normal text)"/>
                <w:rtl/>
              </w:rPr>
              <w:t xml:space="preserve"> </w:t>
            </w:r>
            <w:r>
              <w:rPr>
                <w:sz w:val="28"/>
                <w:szCs w:val="28"/>
              </w:rPr>
              <w:sym w:font="HQPB4" w:char="F0A8"/>
            </w:r>
            <w:r>
              <w:rPr>
                <w:sz w:val="28"/>
                <w:szCs w:val="28"/>
              </w:rPr>
              <w:sym w:font="HQPB2" w:char="F062"/>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7D"/>
            </w:r>
            <w:r>
              <w:rPr>
                <w:sz w:val="28"/>
                <w:szCs w:val="28"/>
              </w:rPr>
              <w:sym w:font="HQPB1" w:char="F0A7"/>
            </w:r>
            <w:r>
              <w:rPr>
                <w:sz w:val="28"/>
                <w:szCs w:val="28"/>
              </w:rPr>
              <w:sym w:font="HQPB4" w:char="F0F8"/>
            </w:r>
            <w:r>
              <w:rPr>
                <w:sz w:val="28"/>
                <w:szCs w:val="28"/>
              </w:rPr>
              <w:sym w:font="HQPB1" w:char="F0FF"/>
            </w:r>
            <w:r>
              <w:rPr>
                <w:sz w:val="28"/>
                <w:szCs w:val="28"/>
              </w:rPr>
              <w:sym w:font="HQPB4" w:char="F0A8"/>
            </w:r>
            <w:r>
              <w:rPr>
                <w:sz w:val="28"/>
                <w:szCs w:val="28"/>
              </w:rPr>
              <w:sym w:font="HQPB2" w:char="F05A"/>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C4"/>
            </w:r>
            <w:r>
              <w:rPr>
                <w:sz w:val="28"/>
                <w:szCs w:val="28"/>
              </w:rPr>
              <w:sym w:font="HQPB1" w:char="F0A7"/>
            </w:r>
            <w:r>
              <w:rPr>
                <w:sz w:val="28"/>
                <w:szCs w:val="28"/>
              </w:rPr>
              <w:sym w:font="HQPB4" w:char="F0F8"/>
            </w:r>
            <w:r>
              <w:rPr>
                <w:sz w:val="28"/>
                <w:szCs w:val="28"/>
              </w:rPr>
              <w:sym w:font="HQPB1" w:char="F0FF"/>
            </w:r>
            <w:r>
              <w:rPr>
                <w:sz w:val="28"/>
                <w:szCs w:val="28"/>
              </w:rPr>
              <w:sym w:font="HQPB4" w:char="F0A8"/>
            </w:r>
            <w:r>
              <w:rPr>
                <w:sz w:val="28"/>
                <w:szCs w:val="28"/>
              </w:rPr>
              <w:sym w:font="HQPB2" w:char="F05A"/>
            </w:r>
            <w:r>
              <w:rPr>
                <w:sz w:val="28"/>
                <w:szCs w:val="28"/>
              </w:rPr>
              <w:sym w:font="HQPB2" w:char="F039"/>
            </w:r>
            <w:r>
              <w:rPr>
                <w:sz w:val="28"/>
                <w:szCs w:val="28"/>
              </w:rPr>
              <w:sym w:font="HQPB5" w:char="F024"/>
            </w:r>
            <w:r>
              <w:rPr>
                <w:sz w:val="28"/>
                <w:szCs w:val="28"/>
              </w:rPr>
              <w:sym w:font="HQPB1" w:char="F024"/>
            </w:r>
            <w:r>
              <w:rPr>
                <w:sz w:val="28"/>
                <w:szCs w:val="28"/>
              </w:rPr>
              <w:sym w:font="HQPB4" w:char="F0CE"/>
            </w:r>
            <w:r>
              <w:rPr>
                <w:sz w:val="28"/>
                <w:szCs w:val="28"/>
              </w:rPr>
              <w:sym w:font="HQPB1" w:char="F02F"/>
            </w:r>
            <w:r>
              <w:rPr>
                <w:rFonts w:ascii="(normal text)" w:hAnsi="(normal text)"/>
                <w:rtl/>
              </w:rPr>
              <w:t xml:space="preserve"> </w:t>
            </w:r>
            <w:r>
              <w:rPr>
                <w:sz w:val="28"/>
                <w:szCs w:val="28"/>
              </w:rPr>
              <w:sym w:font="HQPB5" w:char="F09A"/>
            </w:r>
            <w:r>
              <w:rPr>
                <w:sz w:val="28"/>
                <w:szCs w:val="28"/>
              </w:rPr>
              <w:sym w:font="HQPB2" w:char="F0FA"/>
            </w:r>
            <w:r>
              <w:rPr>
                <w:sz w:val="28"/>
                <w:szCs w:val="28"/>
              </w:rPr>
              <w:sym w:font="HQPB4" w:char="F0F7"/>
            </w:r>
            <w:r>
              <w:rPr>
                <w:sz w:val="28"/>
                <w:szCs w:val="28"/>
              </w:rPr>
              <w:sym w:font="HQPB2" w:char="F0FC"/>
            </w:r>
            <w:r>
              <w:rPr>
                <w:sz w:val="28"/>
                <w:szCs w:val="28"/>
              </w:rPr>
              <w:sym w:font="HQPB5" w:char="F079"/>
            </w:r>
            <w:r>
              <w:rPr>
                <w:sz w:val="28"/>
                <w:szCs w:val="28"/>
              </w:rPr>
              <w:sym w:font="HQPB1" w:char="F0E8"/>
            </w:r>
            <w:r>
              <w:rPr>
                <w:sz w:val="28"/>
                <w:szCs w:val="28"/>
              </w:rPr>
              <w:sym w:font="HQPB4" w:char="F0F8"/>
            </w:r>
            <w:r>
              <w:rPr>
                <w:sz w:val="28"/>
                <w:szCs w:val="28"/>
              </w:rPr>
              <w:sym w:font="HQPB2" w:char="F039"/>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lastRenderedPageBreak/>
              <w:sym w:font="HQPB4" w:char="F0C8"/>
            </w:r>
            <w:r>
              <w:rPr>
                <w:sz w:val="28"/>
                <w:szCs w:val="28"/>
              </w:rPr>
              <w:sym w:font="HQPB2" w:char="F0FB"/>
            </w:r>
            <w:r>
              <w:rPr>
                <w:sz w:val="28"/>
                <w:szCs w:val="28"/>
              </w:rPr>
              <w:sym w:font="HQPB4" w:char="F0F7"/>
            </w:r>
            <w:r>
              <w:rPr>
                <w:sz w:val="28"/>
                <w:szCs w:val="28"/>
              </w:rPr>
              <w:sym w:font="HQPB2" w:char="F0FC"/>
            </w:r>
            <w:r>
              <w:rPr>
                <w:sz w:val="28"/>
                <w:szCs w:val="28"/>
              </w:rPr>
              <w:sym w:font="HQPB5" w:char="F079"/>
            </w:r>
            <w:r>
              <w:rPr>
                <w:sz w:val="28"/>
                <w:szCs w:val="28"/>
              </w:rPr>
              <w:sym w:font="HQPB1" w:char="F0E8"/>
            </w:r>
            <w:r>
              <w:rPr>
                <w:sz w:val="28"/>
                <w:szCs w:val="28"/>
              </w:rPr>
              <w:sym w:font="HQPB4" w:char="F0F8"/>
            </w:r>
            <w:r>
              <w:rPr>
                <w:sz w:val="28"/>
                <w:szCs w:val="28"/>
              </w:rPr>
              <w:sym w:font="HQPB2" w:char="F039"/>
            </w:r>
            <w:r>
              <w:rPr>
                <w:sz w:val="28"/>
                <w:szCs w:val="28"/>
              </w:rPr>
              <w:sym w:font="HQPB5" w:char="F024"/>
            </w:r>
            <w:r>
              <w:rPr>
                <w:sz w:val="28"/>
                <w:szCs w:val="28"/>
              </w:rPr>
              <w:sym w:font="HQPB1" w:char="F024"/>
            </w:r>
            <w:r>
              <w:rPr>
                <w:sz w:val="28"/>
                <w:szCs w:val="28"/>
              </w:rPr>
              <w:sym w:font="HQPB4" w:char="F0CE"/>
            </w:r>
            <w:r>
              <w:rPr>
                <w:sz w:val="28"/>
                <w:szCs w:val="28"/>
              </w:rPr>
              <w:sym w:font="HQPB1" w:char="F02F"/>
            </w:r>
            <w:r>
              <w:rPr>
                <w:rFonts w:ascii="(normal text)" w:hAnsi="(normal text)" w:hint="cs"/>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7C35F7" w:rsidRPr="004E4346" w:rsidRDefault="007C35F7"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lastRenderedPageBreak/>
              <w:t>45</w:t>
            </w:r>
          </w:p>
        </w:tc>
        <w:tc>
          <w:tcPr>
            <w:tcW w:w="1295" w:type="dxa"/>
            <w:vAlign w:val="center"/>
          </w:tcPr>
          <w:p w:rsidR="007C35F7" w:rsidRPr="004E4346" w:rsidRDefault="000D5DB4" w:rsidP="00DA5847">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53</w:t>
            </w:r>
          </w:p>
        </w:tc>
      </w:tr>
      <w:tr w:rsidR="007C35F7" w:rsidRPr="004E4346" w:rsidTr="00131A1A">
        <w:tc>
          <w:tcPr>
            <w:tcW w:w="577" w:type="dxa"/>
            <w:vAlign w:val="center"/>
          </w:tcPr>
          <w:p w:rsidR="007C35F7" w:rsidRPr="004E4346" w:rsidRDefault="00DE0D12"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lastRenderedPageBreak/>
              <w:t>24</w:t>
            </w:r>
          </w:p>
        </w:tc>
        <w:tc>
          <w:tcPr>
            <w:tcW w:w="6474" w:type="dxa"/>
          </w:tcPr>
          <w:p w:rsidR="007C35F7" w:rsidRPr="004E4346" w:rsidRDefault="007C35F7" w:rsidP="00DB0625">
            <w:pPr>
              <w:jc w:val="both"/>
              <w:rPr>
                <w:rFonts w:ascii="Traditional Arabic" w:hAnsi="Traditional Arabic" w:cs="Traditional Arabic"/>
                <w:b/>
                <w:bCs/>
                <w:sz w:val="28"/>
                <w:szCs w:val="28"/>
                <w:rtl/>
              </w:rPr>
            </w:pPr>
            <w:r>
              <w:rPr>
                <w:sz w:val="28"/>
                <w:szCs w:val="28"/>
              </w:rPr>
              <w:sym w:font="HQPB4" w:char="F0F6"/>
            </w:r>
            <w:r>
              <w:rPr>
                <w:sz w:val="28"/>
                <w:szCs w:val="28"/>
              </w:rPr>
              <w:sym w:font="HQPB3" w:char="F02F"/>
            </w:r>
            <w:r>
              <w:rPr>
                <w:sz w:val="28"/>
                <w:szCs w:val="28"/>
              </w:rPr>
              <w:sym w:font="HQPB4" w:char="F0E4"/>
            </w:r>
            <w:r>
              <w:rPr>
                <w:sz w:val="28"/>
                <w:szCs w:val="28"/>
              </w:rPr>
              <w:sym w:font="HQPB2" w:char="F033"/>
            </w:r>
            <w:r>
              <w:rPr>
                <w:sz w:val="28"/>
                <w:szCs w:val="28"/>
              </w:rPr>
              <w:sym w:font="HQPB4" w:char="F0F3"/>
            </w:r>
            <w:r>
              <w:rPr>
                <w:sz w:val="28"/>
                <w:szCs w:val="28"/>
              </w:rPr>
              <w:sym w:font="HQPB1" w:char="F073"/>
            </w:r>
            <w:r>
              <w:rPr>
                <w:sz w:val="28"/>
                <w:szCs w:val="28"/>
              </w:rPr>
              <w:sym w:font="HQPB5" w:char="F075"/>
            </w:r>
            <w:r>
              <w:rPr>
                <w:sz w:val="28"/>
                <w:szCs w:val="28"/>
              </w:rPr>
              <w:sym w:font="HQPB2" w:char="F08B"/>
            </w:r>
            <w:r>
              <w:rPr>
                <w:sz w:val="28"/>
                <w:szCs w:val="28"/>
              </w:rPr>
              <w:sym w:font="HQPB4" w:char="F0F8"/>
            </w:r>
            <w:r>
              <w:rPr>
                <w:sz w:val="28"/>
                <w:szCs w:val="28"/>
              </w:rPr>
              <w:sym w:font="HQPB2" w:char="F039"/>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E3"/>
            </w:r>
            <w:r>
              <w:rPr>
                <w:sz w:val="28"/>
                <w:szCs w:val="28"/>
              </w:rPr>
              <w:sym w:font="HQPB2" w:char="F040"/>
            </w:r>
            <w:r>
              <w:rPr>
                <w:sz w:val="28"/>
                <w:szCs w:val="28"/>
              </w:rPr>
              <w:sym w:font="HQPB4" w:char="F0F7"/>
            </w:r>
            <w:r>
              <w:rPr>
                <w:sz w:val="28"/>
                <w:szCs w:val="28"/>
              </w:rPr>
              <w:sym w:font="HQPB2" w:char="F064"/>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C8"/>
            </w:r>
            <w:r>
              <w:rPr>
                <w:sz w:val="28"/>
                <w:szCs w:val="28"/>
              </w:rPr>
              <w:sym w:font="HQPB2" w:char="F040"/>
            </w:r>
            <w:r>
              <w:rPr>
                <w:sz w:val="28"/>
                <w:szCs w:val="28"/>
              </w:rPr>
              <w:sym w:font="HQPB2" w:char="F08A"/>
            </w:r>
            <w:r>
              <w:rPr>
                <w:sz w:val="28"/>
                <w:szCs w:val="28"/>
              </w:rPr>
              <w:sym w:font="HQPB4" w:char="F0C5"/>
            </w:r>
            <w:r>
              <w:rPr>
                <w:sz w:val="28"/>
                <w:szCs w:val="28"/>
              </w:rPr>
              <w:sym w:font="HQPB1" w:char="F067"/>
            </w:r>
            <w:r>
              <w:rPr>
                <w:sz w:val="28"/>
                <w:szCs w:val="28"/>
              </w:rPr>
              <w:sym w:font="HQPB2" w:char="F055"/>
            </w:r>
            <w:r>
              <w:rPr>
                <w:sz w:val="28"/>
                <w:szCs w:val="28"/>
              </w:rPr>
              <w:sym w:font="HQPB5" w:char="F04D"/>
            </w:r>
            <w:r>
              <w:rPr>
                <w:sz w:val="28"/>
                <w:szCs w:val="28"/>
              </w:rPr>
              <w:sym w:font="HQPB2" w:char="F07D"/>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1"/>
            </w:r>
            <w:r>
              <w:rPr>
                <w:sz w:val="28"/>
                <w:szCs w:val="28"/>
              </w:rPr>
              <w:sym w:font="HQPB1" w:char="F024"/>
            </w:r>
            <w:r>
              <w:rPr>
                <w:sz w:val="28"/>
                <w:szCs w:val="28"/>
              </w:rPr>
              <w:sym w:font="HQPB5" w:char="F079"/>
            </w:r>
            <w:r>
              <w:rPr>
                <w:sz w:val="28"/>
                <w:szCs w:val="28"/>
              </w:rPr>
              <w:sym w:font="HQPB2" w:char="F04A"/>
            </w:r>
            <w:r>
              <w:rPr>
                <w:sz w:val="28"/>
                <w:szCs w:val="28"/>
              </w:rPr>
              <w:sym w:font="HQPB4" w:char="F0CE"/>
            </w:r>
            <w:r>
              <w:rPr>
                <w:sz w:val="28"/>
                <w:szCs w:val="28"/>
              </w:rPr>
              <w:sym w:font="HQPB1" w:char="F02F"/>
            </w:r>
            <w:r>
              <w:rPr>
                <w:rFonts w:ascii="(normal text)" w:hAnsi="(normal text)"/>
                <w:rtl/>
              </w:rPr>
              <w:t xml:space="preserve"> </w:t>
            </w:r>
            <w:r>
              <w:rPr>
                <w:sz w:val="28"/>
                <w:szCs w:val="28"/>
              </w:rPr>
              <w:sym w:font="HQPB5" w:char="F074"/>
            </w:r>
            <w:r>
              <w:rPr>
                <w:sz w:val="28"/>
                <w:szCs w:val="28"/>
              </w:rPr>
              <w:sym w:font="HQPB2" w:char="F041"/>
            </w:r>
            <w:r>
              <w:rPr>
                <w:sz w:val="28"/>
                <w:szCs w:val="28"/>
              </w:rPr>
              <w:sym w:font="HQPB5" w:char="F074"/>
            </w:r>
            <w:r>
              <w:rPr>
                <w:sz w:val="28"/>
                <w:szCs w:val="28"/>
              </w:rPr>
              <w:sym w:font="HQPB1" w:char="F093"/>
            </w:r>
            <w:r>
              <w:rPr>
                <w:sz w:val="28"/>
                <w:szCs w:val="28"/>
              </w:rPr>
              <w:sym w:font="HQPB2" w:char="F052"/>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AA"/>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CF"/>
            </w:r>
            <w:r>
              <w:rPr>
                <w:sz w:val="28"/>
                <w:szCs w:val="28"/>
              </w:rPr>
              <w:sym w:font="HQPB2" w:char="F06D"/>
            </w:r>
            <w:r>
              <w:rPr>
                <w:sz w:val="28"/>
                <w:szCs w:val="28"/>
              </w:rPr>
              <w:sym w:font="HQPB2" w:char="F08A"/>
            </w:r>
            <w:r>
              <w:rPr>
                <w:sz w:val="28"/>
                <w:szCs w:val="28"/>
              </w:rPr>
              <w:sym w:font="HQPB4" w:char="F0CF"/>
            </w:r>
            <w:r>
              <w:rPr>
                <w:sz w:val="28"/>
                <w:szCs w:val="28"/>
              </w:rPr>
              <w:sym w:font="HQPB1" w:char="F0F9"/>
            </w:r>
            <w:r>
              <w:rPr>
                <w:rFonts w:ascii="(normal text)" w:hAnsi="(normal text)" w:hint="cs"/>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7C35F7" w:rsidRPr="004E4346" w:rsidRDefault="007C35F7"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47</w:t>
            </w:r>
          </w:p>
        </w:tc>
        <w:tc>
          <w:tcPr>
            <w:tcW w:w="1295" w:type="dxa"/>
            <w:vAlign w:val="center"/>
          </w:tcPr>
          <w:p w:rsidR="007C35F7" w:rsidRPr="004E4346" w:rsidRDefault="000D5DB4" w:rsidP="00DA5847">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53</w:t>
            </w:r>
          </w:p>
        </w:tc>
      </w:tr>
      <w:tr w:rsidR="007C35F7" w:rsidRPr="004E4346" w:rsidTr="00131A1A">
        <w:tc>
          <w:tcPr>
            <w:tcW w:w="577" w:type="dxa"/>
            <w:vAlign w:val="center"/>
          </w:tcPr>
          <w:p w:rsidR="007C35F7" w:rsidRPr="004E4346" w:rsidRDefault="00DE0D12"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25</w:t>
            </w:r>
          </w:p>
        </w:tc>
        <w:tc>
          <w:tcPr>
            <w:tcW w:w="6474" w:type="dxa"/>
          </w:tcPr>
          <w:p w:rsidR="007C35F7" w:rsidRPr="004E4346" w:rsidRDefault="007C35F7" w:rsidP="00DB0625">
            <w:pPr>
              <w:jc w:val="both"/>
              <w:rPr>
                <w:rFonts w:ascii="Traditional Arabic" w:hAnsi="Traditional Arabic" w:cs="Traditional Arabic"/>
                <w:b/>
                <w:bCs/>
                <w:sz w:val="28"/>
                <w:szCs w:val="28"/>
                <w:rtl/>
              </w:rPr>
            </w:pPr>
            <w:r>
              <w:rPr>
                <w:sz w:val="28"/>
                <w:szCs w:val="28"/>
              </w:rPr>
              <w:sym w:font="HQPB1" w:char="F024"/>
            </w:r>
            <w:r>
              <w:rPr>
                <w:sz w:val="28"/>
                <w:szCs w:val="28"/>
              </w:rPr>
              <w:sym w:font="HQPB5" w:char="F070"/>
            </w:r>
            <w:r>
              <w:rPr>
                <w:sz w:val="28"/>
                <w:szCs w:val="28"/>
              </w:rPr>
              <w:sym w:font="HQPB2" w:char="F06B"/>
            </w:r>
            <w:r>
              <w:rPr>
                <w:sz w:val="28"/>
                <w:szCs w:val="28"/>
              </w:rPr>
              <w:sym w:font="HQPB4" w:char="F09A"/>
            </w:r>
            <w:r>
              <w:rPr>
                <w:sz w:val="28"/>
                <w:szCs w:val="28"/>
              </w:rPr>
              <w:sym w:font="HQPB2" w:char="F089"/>
            </w:r>
            <w:r>
              <w:rPr>
                <w:sz w:val="28"/>
                <w:szCs w:val="28"/>
              </w:rPr>
              <w:sym w:font="HQPB5" w:char="F072"/>
            </w:r>
            <w:r>
              <w:rPr>
                <w:sz w:val="28"/>
                <w:szCs w:val="28"/>
              </w:rPr>
              <w:sym w:font="HQPB1" w:char="F027"/>
            </w:r>
            <w:r>
              <w:rPr>
                <w:sz w:val="28"/>
                <w:szCs w:val="28"/>
              </w:rPr>
              <w:sym w:font="HQPB5" w:char="F0AF"/>
            </w:r>
            <w:r>
              <w:rPr>
                <w:sz w:val="28"/>
                <w:szCs w:val="28"/>
              </w:rPr>
              <w:sym w:font="HQPB2" w:char="F0BB"/>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3"/>
            </w:r>
            <w:r>
              <w:rPr>
                <w:sz w:val="28"/>
                <w:szCs w:val="28"/>
              </w:rPr>
              <w:sym w:font="HQPB2" w:char="F059"/>
            </w:r>
            <w:r>
              <w:rPr>
                <w:sz w:val="28"/>
                <w:szCs w:val="28"/>
              </w:rPr>
              <w:sym w:font="HQPB5" w:char="F074"/>
            </w:r>
            <w:r>
              <w:rPr>
                <w:sz w:val="28"/>
                <w:szCs w:val="28"/>
              </w:rPr>
              <w:sym w:font="HQPB2" w:char="F042"/>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5" w:char="F09F"/>
            </w:r>
            <w:r>
              <w:rPr>
                <w:sz w:val="28"/>
                <w:szCs w:val="28"/>
              </w:rPr>
              <w:sym w:font="HQPB2" w:char="F077"/>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2"/>
            </w:r>
            <w:r>
              <w:rPr>
                <w:sz w:val="28"/>
                <w:szCs w:val="28"/>
              </w:rPr>
              <w:sym w:font="HQPB4" w:char="F0E4"/>
            </w:r>
            <w:r>
              <w:rPr>
                <w:sz w:val="28"/>
                <w:szCs w:val="28"/>
              </w:rPr>
              <w:sym w:font="HQPB1" w:char="F08B"/>
            </w:r>
            <w:r>
              <w:rPr>
                <w:sz w:val="28"/>
                <w:szCs w:val="28"/>
              </w:rPr>
              <w:sym w:font="HQPB4" w:char="F0CF"/>
            </w:r>
            <w:r>
              <w:rPr>
                <w:sz w:val="28"/>
                <w:szCs w:val="28"/>
              </w:rPr>
              <w:sym w:font="HQPB1" w:char="F082"/>
            </w:r>
            <w:r>
              <w:rPr>
                <w:sz w:val="28"/>
                <w:szCs w:val="28"/>
              </w:rPr>
              <w:sym w:font="HQPB4" w:char="F0AD"/>
            </w:r>
            <w:r>
              <w:rPr>
                <w:sz w:val="28"/>
                <w:szCs w:val="28"/>
              </w:rPr>
              <w:sym w:font="HQPB1" w:char="F047"/>
            </w:r>
            <w:r>
              <w:rPr>
                <w:sz w:val="28"/>
                <w:szCs w:val="28"/>
              </w:rPr>
              <w:sym w:font="HQPB5" w:char="F073"/>
            </w:r>
            <w:r>
              <w:rPr>
                <w:sz w:val="28"/>
                <w:szCs w:val="28"/>
              </w:rPr>
              <w:sym w:font="HQPB1" w:char="F03F"/>
            </w:r>
            <w:r>
              <w:rPr>
                <w:rFonts w:ascii="(normal text)" w:hAnsi="(normal text)"/>
                <w:rtl/>
              </w:rPr>
              <w:t xml:space="preserve"> </w:t>
            </w:r>
            <w:r>
              <w:rPr>
                <w:sz w:val="28"/>
                <w:szCs w:val="28"/>
              </w:rPr>
              <w:sym w:font="HQPB5" w:char="F079"/>
            </w:r>
            <w:r>
              <w:rPr>
                <w:sz w:val="28"/>
                <w:szCs w:val="28"/>
              </w:rPr>
              <w:sym w:font="HQPB1" w:char="F08A"/>
            </w:r>
            <w:r>
              <w:rPr>
                <w:sz w:val="28"/>
                <w:szCs w:val="28"/>
              </w:rPr>
              <w:sym w:font="HQPB2" w:char="F071"/>
            </w:r>
            <w:r>
              <w:rPr>
                <w:sz w:val="28"/>
                <w:szCs w:val="28"/>
              </w:rPr>
              <w:sym w:font="HQPB4" w:char="F0E5"/>
            </w:r>
            <w:r>
              <w:rPr>
                <w:sz w:val="28"/>
                <w:szCs w:val="28"/>
              </w:rPr>
              <w:sym w:font="HQPB2" w:char="F06B"/>
            </w:r>
            <w:r>
              <w:rPr>
                <w:sz w:val="28"/>
                <w:szCs w:val="28"/>
              </w:rPr>
              <w:sym w:font="HQPB5" w:char="F075"/>
            </w:r>
            <w:r>
              <w:rPr>
                <w:sz w:val="28"/>
                <w:szCs w:val="28"/>
              </w:rPr>
              <w:sym w:font="HQPB2" w:char="F08E"/>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3"/>
            </w:r>
            <w:r>
              <w:rPr>
                <w:sz w:val="28"/>
                <w:szCs w:val="28"/>
              </w:rPr>
              <w:sym w:font="HQPB2" w:char="F093"/>
            </w:r>
            <w:r>
              <w:rPr>
                <w:sz w:val="28"/>
                <w:szCs w:val="28"/>
              </w:rPr>
              <w:sym w:font="HQPB5" w:char="F074"/>
            </w:r>
            <w:r>
              <w:rPr>
                <w:sz w:val="28"/>
                <w:szCs w:val="28"/>
              </w:rPr>
              <w:sym w:font="HQPB1" w:char="F08D"/>
            </w:r>
            <w:r>
              <w:rPr>
                <w:sz w:val="28"/>
                <w:szCs w:val="28"/>
              </w:rPr>
              <w:sym w:font="HQPB2" w:char="F0BB"/>
            </w:r>
            <w:r>
              <w:rPr>
                <w:sz w:val="28"/>
                <w:szCs w:val="28"/>
              </w:rPr>
              <w:sym w:font="HQPB5" w:char="F07C"/>
            </w:r>
            <w:r>
              <w:rPr>
                <w:sz w:val="28"/>
                <w:szCs w:val="28"/>
              </w:rPr>
              <w:sym w:font="HQPB1" w:char="F0C1"/>
            </w:r>
            <w:r>
              <w:rPr>
                <w:sz w:val="28"/>
                <w:szCs w:val="28"/>
              </w:rPr>
              <w:sym w:font="HQPB4" w:char="F0A8"/>
            </w:r>
            <w:r>
              <w:rPr>
                <w:sz w:val="28"/>
                <w:szCs w:val="28"/>
              </w:rPr>
              <w:sym w:font="HQPB2" w:char="F05A"/>
            </w:r>
            <w:r>
              <w:rPr>
                <w:sz w:val="28"/>
                <w:szCs w:val="28"/>
              </w:rPr>
              <w:sym w:font="HQPB2" w:char="F039"/>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5"/>
            </w:r>
            <w:r>
              <w:rPr>
                <w:sz w:val="28"/>
                <w:szCs w:val="28"/>
              </w:rPr>
              <w:sym w:font="HQPB2" w:char="F0E4"/>
            </w:r>
            <w:r>
              <w:rPr>
                <w:sz w:val="28"/>
                <w:szCs w:val="28"/>
              </w:rPr>
              <w:sym w:font="HQPB5" w:char="F021"/>
            </w:r>
            <w:r>
              <w:rPr>
                <w:sz w:val="28"/>
                <w:szCs w:val="28"/>
              </w:rPr>
              <w:sym w:font="HQPB1" w:char="F024"/>
            </w:r>
            <w:r>
              <w:rPr>
                <w:sz w:val="28"/>
                <w:szCs w:val="28"/>
              </w:rPr>
              <w:sym w:font="HQPB5" w:char="F075"/>
            </w:r>
            <w:r>
              <w:rPr>
                <w:sz w:val="28"/>
                <w:szCs w:val="28"/>
              </w:rPr>
              <w:sym w:font="HQPB2" w:char="F08B"/>
            </w:r>
            <w:r>
              <w:rPr>
                <w:sz w:val="28"/>
                <w:szCs w:val="28"/>
              </w:rPr>
              <w:sym w:font="HQPB4" w:char="F0CF"/>
            </w:r>
            <w:r>
              <w:rPr>
                <w:sz w:val="28"/>
                <w:szCs w:val="28"/>
              </w:rPr>
              <w:sym w:font="HQPB2" w:char="F039"/>
            </w:r>
            <w:r>
              <w:rPr>
                <w:sz w:val="28"/>
                <w:szCs w:val="28"/>
              </w:rPr>
              <w:sym w:font="HQPB4" w:char="F0F7"/>
            </w:r>
            <w:r>
              <w:rPr>
                <w:sz w:val="28"/>
                <w:szCs w:val="28"/>
              </w:rPr>
              <w:sym w:font="HQPB2" w:char="F072"/>
            </w:r>
            <w:r>
              <w:rPr>
                <w:sz w:val="28"/>
                <w:szCs w:val="28"/>
              </w:rPr>
              <w:sym w:font="HQPB5" w:char="F072"/>
            </w:r>
            <w:r>
              <w:rPr>
                <w:sz w:val="28"/>
                <w:szCs w:val="28"/>
              </w:rPr>
              <w:sym w:font="HQPB1" w:char="F026"/>
            </w:r>
            <w:r>
              <w:rPr>
                <w:rFonts w:ascii="(normal text)" w:hAnsi="(normal text)" w:hint="cs"/>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7C35F7" w:rsidRPr="004E4346" w:rsidRDefault="007C35F7"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51</w:t>
            </w:r>
          </w:p>
        </w:tc>
        <w:tc>
          <w:tcPr>
            <w:tcW w:w="1295" w:type="dxa"/>
            <w:vAlign w:val="center"/>
          </w:tcPr>
          <w:p w:rsidR="007C35F7" w:rsidRPr="004E4346" w:rsidRDefault="00BB5993" w:rsidP="000D5DB4">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5</w:t>
            </w:r>
            <w:r w:rsidR="007C35F7">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16</w:t>
            </w:r>
            <w:r w:rsidR="00DA5847">
              <w:rPr>
                <w:rFonts w:ascii="Traditional Arabic" w:hAnsi="Traditional Arabic" w:cs="Traditional Arabic" w:hint="cs"/>
                <w:b/>
                <w:bCs/>
                <w:sz w:val="28"/>
                <w:szCs w:val="28"/>
                <w:rtl/>
              </w:rPr>
              <w:t xml:space="preserve">، </w:t>
            </w:r>
            <w:r w:rsidR="000D5DB4">
              <w:rPr>
                <w:rFonts w:ascii="Traditional Arabic" w:hAnsi="Traditional Arabic" w:cs="Traditional Arabic" w:hint="cs"/>
                <w:b/>
                <w:bCs/>
                <w:sz w:val="28"/>
                <w:szCs w:val="28"/>
                <w:rtl/>
              </w:rPr>
              <w:t>33</w:t>
            </w:r>
          </w:p>
        </w:tc>
      </w:tr>
      <w:tr w:rsidR="007C35F7" w:rsidRPr="004E4346" w:rsidTr="00131A1A">
        <w:tc>
          <w:tcPr>
            <w:tcW w:w="577" w:type="dxa"/>
            <w:vAlign w:val="center"/>
          </w:tcPr>
          <w:p w:rsidR="007C35F7" w:rsidRPr="004E4346" w:rsidRDefault="007C35F7" w:rsidP="00DB0625">
            <w:pPr>
              <w:jc w:val="center"/>
              <w:rPr>
                <w:rFonts w:ascii="Traditional Arabic" w:hAnsi="Traditional Arabic" w:cs="Traditional Arabic"/>
                <w:b/>
                <w:bCs/>
                <w:sz w:val="28"/>
                <w:szCs w:val="28"/>
                <w:rtl/>
              </w:rPr>
            </w:pPr>
          </w:p>
        </w:tc>
        <w:tc>
          <w:tcPr>
            <w:tcW w:w="8903" w:type="dxa"/>
            <w:gridSpan w:val="3"/>
          </w:tcPr>
          <w:p w:rsidR="007C35F7" w:rsidRPr="004E4346" w:rsidRDefault="00DA5847"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سورة الأ</w:t>
            </w:r>
            <w:r w:rsidR="007C35F7">
              <w:rPr>
                <w:rFonts w:ascii="Traditional Arabic" w:hAnsi="Traditional Arabic" w:cs="Traditional Arabic" w:hint="cs"/>
                <w:b/>
                <w:bCs/>
                <w:sz w:val="28"/>
                <w:szCs w:val="28"/>
                <w:rtl/>
              </w:rPr>
              <w:t>ن</w:t>
            </w:r>
            <w:r>
              <w:rPr>
                <w:rFonts w:ascii="Traditional Arabic" w:hAnsi="Traditional Arabic" w:cs="Traditional Arabic" w:hint="cs"/>
                <w:b/>
                <w:bCs/>
                <w:sz w:val="28"/>
                <w:szCs w:val="28"/>
                <w:rtl/>
              </w:rPr>
              <w:t>ع</w:t>
            </w:r>
            <w:r w:rsidR="007C35F7">
              <w:rPr>
                <w:rFonts w:ascii="Traditional Arabic" w:hAnsi="Traditional Arabic" w:cs="Traditional Arabic" w:hint="cs"/>
                <w:b/>
                <w:bCs/>
                <w:sz w:val="28"/>
                <w:szCs w:val="28"/>
                <w:rtl/>
              </w:rPr>
              <w:t>ام</w:t>
            </w:r>
          </w:p>
        </w:tc>
      </w:tr>
      <w:tr w:rsidR="007C35F7" w:rsidRPr="004E4346" w:rsidTr="00131A1A">
        <w:tc>
          <w:tcPr>
            <w:tcW w:w="577" w:type="dxa"/>
            <w:vAlign w:val="center"/>
          </w:tcPr>
          <w:p w:rsidR="007C35F7" w:rsidRPr="004E4346" w:rsidRDefault="00DE0D12"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26</w:t>
            </w:r>
          </w:p>
        </w:tc>
        <w:tc>
          <w:tcPr>
            <w:tcW w:w="6474" w:type="dxa"/>
          </w:tcPr>
          <w:p w:rsidR="007C35F7" w:rsidRPr="004E4346" w:rsidRDefault="007C35F7" w:rsidP="00DB0625">
            <w:pPr>
              <w:jc w:val="both"/>
              <w:rPr>
                <w:rFonts w:ascii="Traditional Arabic" w:hAnsi="Traditional Arabic" w:cs="Traditional Arabic"/>
                <w:b/>
                <w:bCs/>
                <w:sz w:val="28"/>
                <w:szCs w:val="28"/>
                <w:rtl/>
              </w:rPr>
            </w:pPr>
            <w:r>
              <w:rPr>
                <w:sz w:val="28"/>
                <w:szCs w:val="28"/>
              </w:rPr>
              <w:sym w:font="HQPB4" w:char="F0F6"/>
            </w:r>
            <w:r>
              <w:rPr>
                <w:sz w:val="28"/>
                <w:szCs w:val="28"/>
              </w:rPr>
              <w:sym w:font="HQPB2" w:char="F040"/>
            </w:r>
            <w:r>
              <w:rPr>
                <w:sz w:val="28"/>
                <w:szCs w:val="28"/>
              </w:rPr>
              <w:sym w:font="HQPB4" w:char="F0E8"/>
            </w:r>
            <w:r>
              <w:rPr>
                <w:sz w:val="28"/>
                <w:szCs w:val="28"/>
              </w:rPr>
              <w:sym w:font="HQPB2" w:char="F025"/>
            </w:r>
            <w:r>
              <w:rPr>
                <w:rFonts w:ascii="(normal text)" w:hAnsi="(normal text)"/>
                <w:rtl/>
              </w:rPr>
              <w:t xml:space="preserve"> </w:t>
            </w:r>
            <w:r>
              <w:rPr>
                <w:sz w:val="28"/>
                <w:szCs w:val="28"/>
              </w:rPr>
              <w:sym w:font="HQPB5" w:char="F028"/>
            </w:r>
            <w:r>
              <w:rPr>
                <w:sz w:val="28"/>
                <w:szCs w:val="28"/>
              </w:rPr>
              <w:sym w:font="HQPB1" w:char="F023"/>
            </w:r>
            <w:r>
              <w:rPr>
                <w:sz w:val="28"/>
                <w:szCs w:val="28"/>
              </w:rPr>
              <w:sym w:font="HQPB4" w:char="F0F6"/>
            </w:r>
            <w:r>
              <w:rPr>
                <w:sz w:val="28"/>
                <w:szCs w:val="28"/>
              </w:rPr>
              <w:sym w:font="HQPB2" w:char="F071"/>
            </w:r>
            <w:r>
              <w:rPr>
                <w:sz w:val="28"/>
                <w:szCs w:val="28"/>
              </w:rPr>
              <w:sym w:font="HQPB5" w:char="F073"/>
            </w:r>
            <w:r>
              <w:rPr>
                <w:sz w:val="28"/>
                <w:szCs w:val="28"/>
              </w:rPr>
              <w:sym w:font="HQPB2" w:char="F039"/>
            </w:r>
            <w:r>
              <w:rPr>
                <w:sz w:val="28"/>
                <w:szCs w:val="28"/>
              </w:rPr>
              <w:sym w:font="HQPB1" w:char="F024"/>
            </w:r>
            <w:r>
              <w:rPr>
                <w:sz w:val="28"/>
                <w:szCs w:val="28"/>
              </w:rPr>
              <w:sym w:font="HQPB5" w:char="F079"/>
            </w:r>
            <w:r>
              <w:rPr>
                <w:sz w:val="28"/>
                <w:szCs w:val="28"/>
              </w:rPr>
              <w:sym w:font="HQPB1" w:char="F0E8"/>
            </w:r>
            <w:r>
              <w:rPr>
                <w:sz w:val="28"/>
                <w:szCs w:val="28"/>
              </w:rPr>
              <w:sym w:font="HQPB5" w:char="F073"/>
            </w:r>
            <w:r>
              <w:rPr>
                <w:sz w:val="28"/>
                <w:szCs w:val="28"/>
              </w:rPr>
              <w:sym w:font="HQPB1" w:char="F03F"/>
            </w:r>
            <w:r>
              <w:rPr>
                <w:rFonts w:ascii="(normal text)" w:hAnsi="(normal text)"/>
                <w:rtl/>
              </w:rPr>
              <w:t xml:space="preserve"> </w:t>
            </w:r>
            <w:r>
              <w:rPr>
                <w:sz w:val="28"/>
                <w:szCs w:val="28"/>
              </w:rPr>
              <w:sym w:font="HQPB4" w:char="F0E3"/>
            </w:r>
            <w:r>
              <w:rPr>
                <w:sz w:val="28"/>
                <w:szCs w:val="28"/>
              </w:rPr>
              <w:sym w:font="HQPB2" w:char="F040"/>
            </w:r>
            <w:r>
              <w:rPr>
                <w:sz w:val="28"/>
                <w:szCs w:val="28"/>
              </w:rPr>
              <w:sym w:font="HQPB4" w:char="F0F8"/>
            </w:r>
            <w:r>
              <w:rPr>
                <w:sz w:val="28"/>
                <w:szCs w:val="28"/>
              </w:rPr>
              <w:sym w:font="HQPB1" w:char="F03F"/>
            </w:r>
            <w:r>
              <w:rPr>
                <w:sz w:val="28"/>
                <w:szCs w:val="28"/>
              </w:rPr>
              <w:sym w:font="HQPB5" w:char="F072"/>
            </w:r>
            <w:r>
              <w:rPr>
                <w:sz w:val="28"/>
                <w:szCs w:val="28"/>
              </w:rPr>
              <w:sym w:font="HQPB1" w:char="F026"/>
            </w:r>
            <w:r>
              <w:rPr>
                <w:rFonts w:ascii="(normal text)" w:hAnsi="(normal text)"/>
                <w:rtl/>
              </w:rPr>
              <w:t xml:space="preserve"> </w:t>
            </w:r>
            <w:r>
              <w:rPr>
                <w:sz w:val="28"/>
                <w:szCs w:val="28"/>
              </w:rPr>
              <w:sym w:font="HQPB1" w:char="F024"/>
            </w:r>
            <w:r>
              <w:rPr>
                <w:sz w:val="28"/>
                <w:szCs w:val="28"/>
              </w:rPr>
              <w:sym w:font="HQPB5" w:char="F074"/>
            </w:r>
            <w:r>
              <w:rPr>
                <w:sz w:val="28"/>
                <w:szCs w:val="28"/>
              </w:rPr>
              <w:sym w:font="HQPB2" w:char="F042"/>
            </w:r>
            <w:r>
              <w:rPr>
                <w:rFonts w:ascii="(normal text)" w:hAnsi="(normal text)"/>
                <w:rtl/>
              </w:rPr>
              <w:t xml:space="preserve"> </w:t>
            </w:r>
            <w:r>
              <w:rPr>
                <w:sz w:val="28"/>
                <w:szCs w:val="28"/>
              </w:rPr>
              <w:sym w:font="HQPB5" w:char="F074"/>
            </w:r>
            <w:r>
              <w:rPr>
                <w:sz w:val="28"/>
                <w:szCs w:val="28"/>
              </w:rPr>
              <w:sym w:font="HQPB2" w:char="F050"/>
            </w:r>
            <w:r>
              <w:rPr>
                <w:sz w:val="28"/>
                <w:szCs w:val="28"/>
              </w:rPr>
              <w:sym w:font="HQPB4" w:char="F0A7"/>
            </w:r>
            <w:r>
              <w:rPr>
                <w:sz w:val="28"/>
                <w:szCs w:val="28"/>
              </w:rPr>
              <w:sym w:font="HQPB1" w:char="F08D"/>
            </w:r>
            <w:r>
              <w:rPr>
                <w:sz w:val="28"/>
                <w:szCs w:val="28"/>
              </w:rPr>
              <w:sym w:font="HQPB5" w:char="F079"/>
            </w:r>
            <w:r>
              <w:rPr>
                <w:sz w:val="28"/>
                <w:szCs w:val="28"/>
              </w:rPr>
              <w:sym w:font="HQPB1" w:char="F06D"/>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0"/>
            </w:r>
            <w:r>
              <w:rPr>
                <w:sz w:val="28"/>
                <w:szCs w:val="28"/>
              </w:rPr>
              <w:sym w:font="HQPB2" w:char="F036"/>
            </w:r>
            <w:r>
              <w:rPr>
                <w:sz w:val="28"/>
                <w:szCs w:val="28"/>
              </w:rPr>
              <w:sym w:font="HQPB4" w:char="F09A"/>
            </w:r>
            <w:r>
              <w:rPr>
                <w:sz w:val="28"/>
                <w:szCs w:val="28"/>
              </w:rPr>
              <w:sym w:font="HQPB1" w:char="F02F"/>
            </w:r>
            <w:r>
              <w:rPr>
                <w:sz w:val="28"/>
                <w:szCs w:val="28"/>
              </w:rPr>
              <w:sym w:font="HQPB5" w:char="F075"/>
            </w:r>
            <w:r>
              <w:rPr>
                <w:sz w:val="28"/>
                <w:szCs w:val="28"/>
              </w:rPr>
              <w:sym w:font="HQPB1" w:char="F091"/>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0"/>
            </w:r>
            <w:r>
              <w:rPr>
                <w:sz w:val="28"/>
                <w:szCs w:val="28"/>
              </w:rPr>
              <w:sym w:font="HQPB2" w:char="F036"/>
            </w:r>
            <w:r>
              <w:rPr>
                <w:sz w:val="28"/>
                <w:szCs w:val="28"/>
              </w:rPr>
              <w:sym w:font="HQPB4" w:char="F0F8"/>
            </w:r>
            <w:r>
              <w:rPr>
                <w:sz w:val="28"/>
                <w:szCs w:val="28"/>
              </w:rPr>
              <w:sym w:font="HQPB2" w:char="F08A"/>
            </w:r>
            <w:r>
              <w:rPr>
                <w:sz w:val="28"/>
                <w:szCs w:val="28"/>
              </w:rPr>
              <w:sym w:font="HQPB5" w:char="F06E"/>
            </w:r>
            <w:r>
              <w:rPr>
                <w:sz w:val="28"/>
                <w:szCs w:val="28"/>
              </w:rPr>
              <w:sym w:font="HQPB2" w:char="F03D"/>
            </w:r>
            <w:r>
              <w:rPr>
                <w:sz w:val="28"/>
                <w:szCs w:val="28"/>
              </w:rPr>
              <w:sym w:font="HQPB5" w:char="F074"/>
            </w:r>
            <w:r>
              <w:rPr>
                <w:sz w:val="28"/>
                <w:szCs w:val="28"/>
              </w:rPr>
              <w:sym w:font="HQPB1" w:char="F0E6"/>
            </w:r>
            <w:r>
              <w:rPr>
                <w:rFonts w:ascii="(normal text)" w:hAnsi="(normal text)" w:hint="cs"/>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7C35F7" w:rsidRPr="004E4346" w:rsidRDefault="007C35F7"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151</w:t>
            </w:r>
          </w:p>
        </w:tc>
        <w:tc>
          <w:tcPr>
            <w:tcW w:w="1295" w:type="dxa"/>
            <w:vAlign w:val="center"/>
          </w:tcPr>
          <w:p w:rsidR="007C35F7" w:rsidRPr="004E4346" w:rsidRDefault="000D5DB4" w:rsidP="00131A1A">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68</w:t>
            </w:r>
          </w:p>
        </w:tc>
      </w:tr>
      <w:tr w:rsidR="007C35F7" w:rsidRPr="004E4346" w:rsidTr="00131A1A">
        <w:tc>
          <w:tcPr>
            <w:tcW w:w="577" w:type="dxa"/>
            <w:vAlign w:val="center"/>
          </w:tcPr>
          <w:p w:rsidR="007C35F7" w:rsidRPr="004E4346" w:rsidRDefault="007C35F7" w:rsidP="00DB0625">
            <w:pPr>
              <w:jc w:val="center"/>
              <w:rPr>
                <w:rFonts w:ascii="Traditional Arabic" w:hAnsi="Traditional Arabic" w:cs="Traditional Arabic"/>
                <w:b/>
                <w:bCs/>
                <w:sz w:val="28"/>
                <w:szCs w:val="28"/>
                <w:rtl/>
              </w:rPr>
            </w:pPr>
          </w:p>
        </w:tc>
        <w:tc>
          <w:tcPr>
            <w:tcW w:w="8903" w:type="dxa"/>
            <w:gridSpan w:val="3"/>
          </w:tcPr>
          <w:p w:rsidR="007C35F7" w:rsidRPr="004E4346" w:rsidRDefault="007C35F7"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سورة الأنفال</w:t>
            </w:r>
          </w:p>
        </w:tc>
      </w:tr>
      <w:tr w:rsidR="007C35F7" w:rsidRPr="004E4346" w:rsidTr="00131A1A">
        <w:tc>
          <w:tcPr>
            <w:tcW w:w="577" w:type="dxa"/>
            <w:vAlign w:val="center"/>
          </w:tcPr>
          <w:p w:rsidR="007C35F7" w:rsidRPr="004E4346" w:rsidRDefault="00DE0D12"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27</w:t>
            </w:r>
          </w:p>
        </w:tc>
        <w:tc>
          <w:tcPr>
            <w:tcW w:w="6474" w:type="dxa"/>
          </w:tcPr>
          <w:p w:rsidR="007C35F7" w:rsidRPr="004E4346" w:rsidRDefault="007C35F7" w:rsidP="00DB0625">
            <w:pPr>
              <w:jc w:val="both"/>
              <w:rPr>
                <w:rFonts w:ascii="Traditional Arabic" w:hAnsi="Traditional Arabic" w:cs="Traditional Arabic"/>
                <w:b/>
                <w:bCs/>
                <w:sz w:val="28"/>
                <w:szCs w:val="28"/>
                <w:rtl/>
              </w:rPr>
            </w:pPr>
            <w:r>
              <w:rPr>
                <w:sz w:val="28"/>
                <w:szCs w:val="28"/>
              </w:rPr>
              <w:sym w:font="HQPB1" w:char="F024"/>
            </w:r>
            <w:r>
              <w:rPr>
                <w:sz w:val="28"/>
                <w:szCs w:val="28"/>
              </w:rPr>
              <w:sym w:font="HQPB4" w:char="F0A8"/>
            </w:r>
            <w:r>
              <w:rPr>
                <w:sz w:val="28"/>
                <w:szCs w:val="28"/>
              </w:rPr>
              <w:sym w:font="HQPB2" w:char="F042"/>
            </w:r>
            <w:r>
              <w:rPr>
                <w:sz w:val="28"/>
                <w:szCs w:val="28"/>
              </w:rPr>
              <w:sym w:font="HQPB4" w:char="F0CE"/>
            </w:r>
            <w:r>
              <w:rPr>
                <w:sz w:val="28"/>
                <w:szCs w:val="28"/>
              </w:rPr>
              <w:sym w:font="HQPB1" w:char="F029"/>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A0"/>
            </w:r>
            <w:r>
              <w:rPr>
                <w:sz w:val="28"/>
                <w:szCs w:val="28"/>
              </w:rPr>
              <w:sym w:font="HQPB2" w:char="F0C6"/>
            </w:r>
            <w:r>
              <w:rPr>
                <w:sz w:val="28"/>
                <w:szCs w:val="28"/>
              </w:rPr>
              <w:sym w:font="HQPB5" w:char="F073"/>
            </w:r>
            <w:r>
              <w:rPr>
                <w:sz w:val="28"/>
                <w:szCs w:val="28"/>
              </w:rPr>
              <w:sym w:font="HQPB1" w:char="F0F9"/>
            </w:r>
            <w:r>
              <w:rPr>
                <w:sz w:val="28"/>
                <w:szCs w:val="28"/>
              </w:rPr>
              <w:sym w:font="HQPB1" w:char="F024"/>
            </w:r>
            <w:r>
              <w:rPr>
                <w:sz w:val="28"/>
                <w:szCs w:val="28"/>
              </w:rPr>
              <w:sym w:font="HQPB5" w:char="F073"/>
            </w:r>
            <w:r>
              <w:rPr>
                <w:sz w:val="28"/>
                <w:szCs w:val="28"/>
              </w:rPr>
              <w:sym w:font="HQPB1" w:char="F083"/>
            </w:r>
            <w:r>
              <w:rPr>
                <w:sz w:val="28"/>
                <w:szCs w:val="28"/>
              </w:rPr>
              <w:sym w:font="HQPB5" w:char="F072"/>
            </w:r>
            <w:r>
              <w:rPr>
                <w:sz w:val="28"/>
                <w:szCs w:val="28"/>
              </w:rPr>
              <w:sym w:font="HQPB1" w:char="F042"/>
            </w:r>
            <w:r>
              <w:rPr>
                <w:rFonts w:ascii="(normal text)" w:hAnsi="(normal text)"/>
                <w:rtl/>
              </w:rPr>
              <w:t xml:space="preserve"> </w:t>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42"/>
            </w:r>
            <w:r>
              <w:rPr>
                <w:sz w:val="28"/>
                <w:szCs w:val="28"/>
              </w:rPr>
              <w:sym w:font="HQPB2" w:char="F051"/>
            </w:r>
            <w:r>
              <w:rPr>
                <w:sz w:val="28"/>
                <w:szCs w:val="28"/>
              </w:rPr>
              <w:sym w:font="HQPB4" w:char="F0F6"/>
            </w:r>
            <w:r>
              <w:rPr>
                <w:sz w:val="28"/>
                <w:szCs w:val="28"/>
              </w:rPr>
              <w:sym w:font="HQPB2" w:char="F071"/>
            </w:r>
            <w:r>
              <w:rPr>
                <w:sz w:val="28"/>
                <w:szCs w:val="28"/>
              </w:rPr>
              <w:sym w:font="HQPB5" w:char="F073"/>
            </w:r>
            <w:r>
              <w:rPr>
                <w:sz w:val="28"/>
                <w:szCs w:val="28"/>
              </w:rPr>
              <w:sym w:font="HQPB2" w:char="F025"/>
            </w:r>
            <w:r>
              <w:rPr>
                <w:rFonts w:ascii="(normal text)" w:hAnsi="(normal text)"/>
                <w:rtl/>
              </w:rPr>
              <w:t xml:space="preserve"> </w:t>
            </w:r>
            <w:r>
              <w:rPr>
                <w:sz w:val="28"/>
                <w:szCs w:val="28"/>
              </w:rPr>
              <w:sym w:font="HQPB4" w:char="F05A"/>
            </w:r>
            <w:r>
              <w:rPr>
                <w:sz w:val="28"/>
                <w:szCs w:val="28"/>
              </w:rPr>
              <w:sym w:font="HQPB2" w:char="F070"/>
            </w:r>
            <w:r>
              <w:rPr>
                <w:sz w:val="28"/>
                <w:szCs w:val="28"/>
              </w:rPr>
              <w:sym w:font="HQPB5" w:char="F074"/>
            </w:r>
            <w:r>
              <w:rPr>
                <w:sz w:val="28"/>
                <w:szCs w:val="28"/>
              </w:rPr>
              <w:sym w:font="HQPB2" w:char="F052"/>
            </w:r>
            <w:r>
              <w:rPr>
                <w:sz w:val="28"/>
                <w:szCs w:val="28"/>
              </w:rPr>
              <w:sym w:font="HQPB1" w:char="F024"/>
            </w:r>
            <w:r>
              <w:rPr>
                <w:sz w:val="28"/>
                <w:szCs w:val="28"/>
              </w:rPr>
              <w:sym w:font="HQPB5" w:char="F075"/>
            </w:r>
            <w:r>
              <w:rPr>
                <w:sz w:val="28"/>
                <w:szCs w:val="28"/>
              </w:rPr>
              <w:sym w:font="HQPB2" w:char="F08A"/>
            </w:r>
            <w:r>
              <w:rPr>
                <w:sz w:val="28"/>
                <w:szCs w:val="28"/>
              </w:rPr>
              <w:sym w:font="HQPB4" w:char="F0C5"/>
            </w:r>
            <w:r>
              <w:rPr>
                <w:sz w:val="28"/>
                <w:szCs w:val="28"/>
              </w:rPr>
              <w:sym w:font="HQPB1" w:char="F07A"/>
            </w:r>
            <w:r>
              <w:rPr>
                <w:rFonts w:ascii="(normal text)" w:hAnsi="(normal text)"/>
                <w:rtl/>
              </w:rPr>
              <w:t xml:space="preserve"> </w:t>
            </w:r>
            <w:r>
              <w:rPr>
                <w:sz w:val="28"/>
                <w:szCs w:val="28"/>
              </w:rPr>
              <w:sym w:font="HQPB4" w:char="F0F5"/>
            </w:r>
            <w:r>
              <w:rPr>
                <w:sz w:val="28"/>
                <w:szCs w:val="28"/>
              </w:rPr>
              <w:sym w:font="HQPB1" w:char="F08B"/>
            </w:r>
            <w:r>
              <w:rPr>
                <w:sz w:val="28"/>
                <w:szCs w:val="28"/>
              </w:rPr>
              <w:sym w:font="HQPB4" w:char="F0CE"/>
            </w:r>
            <w:r>
              <w:rPr>
                <w:sz w:val="28"/>
                <w:szCs w:val="28"/>
              </w:rPr>
              <w:sym w:font="HQPB1" w:char="F037"/>
            </w:r>
            <w:r>
              <w:rPr>
                <w:sz w:val="28"/>
                <w:szCs w:val="28"/>
              </w:rPr>
              <w:sym w:font="HQPB5" w:char="F02F"/>
            </w:r>
            <w:r>
              <w:rPr>
                <w:sz w:val="28"/>
                <w:szCs w:val="28"/>
              </w:rPr>
              <w:sym w:font="HQPB2" w:char="F052"/>
            </w:r>
            <w:r>
              <w:rPr>
                <w:sz w:val="28"/>
                <w:szCs w:val="28"/>
              </w:rPr>
              <w:sym w:font="HQPB5" w:char="F024"/>
            </w:r>
            <w:r>
              <w:rPr>
                <w:sz w:val="28"/>
                <w:szCs w:val="28"/>
              </w:rPr>
              <w:sym w:font="HQPB1" w:char="F024"/>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F3"/>
            </w:r>
            <w:r>
              <w:rPr>
                <w:sz w:val="28"/>
                <w:szCs w:val="28"/>
              </w:rPr>
              <w:sym w:font="HQPB2" w:char="F04F"/>
            </w:r>
            <w:r>
              <w:rPr>
                <w:sz w:val="28"/>
                <w:szCs w:val="28"/>
              </w:rPr>
              <w:sym w:font="HQPB4" w:char="F0CE"/>
            </w:r>
            <w:r>
              <w:rPr>
                <w:sz w:val="28"/>
                <w:szCs w:val="28"/>
              </w:rPr>
              <w:sym w:font="HQPB2" w:char="F067"/>
            </w:r>
            <w:r>
              <w:rPr>
                <w:sz w:val="28"/>
                <w:szCs w:val="28"/>
              </w:rPr>
              <w:sym w:font="HQPB4" w:char="F0F8"/>
            </w:r>
            <w:r>
              <w:rPr>
                <w:sz w:val="28"/>
                <w:szCs w:val="28"/>
              </w:rPr>
              <w:sym w:font="HQPB2" w:char="F08B"/>
            </w:r>
            <w:r>
              <w:rPr>
                <w:sz w:val="28"/>
                <w:szCs w:val="28"/>
              </w:rPr>
              <w:sym w:font="HQPB5" w:char="F073"/>
            </w:r>
            <w:r>
              <w:rPr>
                <w:sz w:val="28"/>
                <w:szCs w:val="28"/>
              </w:rPr>
              <w:sym w:font="HQPB2" w:char="F039"/>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34"/>
            </w:r>
            <w:r>
              <w:rPr>
                <w:sz w:val="28"/>
                <w:szCs w:val="28"/>
              </w:rPr>
              <w:sym w:font="HQPB2" w:char="F092"/>
            </w:r>
            <w:r>
              <w:rPr>
                <w:sz w:val="28"/>
                <w:szCs w:val="28"/>
              </w:rPr>
              <w:sym w:font="HQPB5" w:char="F06E"/>
            </w:r>
            <w:r>
              <w:rPr>
                <w:sz w:val="28"/>
                <w:szCs w:val="28"/>
              </w:rPr>
              <w:sym w:font="HQPB2" w:char="F03F"/>
            </w:r>
            <w:r>
              <w:rPr>
                <w:sz w:val="28"/>
                <w:szCs w:val="28"/>
              </w:rPr>
              <w:sym w:font="HQPB5" w:char="F074"/>
            </w:r>
            <w:r>
              <w:rPr>
                <w:sz w:val="28"/>
                <w:szCs w:val="28"/>
              </w:rPr>
              <w:sym w:font="HQPB1" w:char="F0E3"/>
            </w:r>
            <w:r>
              <w:rPr>
                <w:rFonts w:ascii="(normal text)" w:hAnsi="(normal text)"/>
                <w:rtl/>
              </w:rPr>
              <w:t xml:space="preserve"> </w:t>
            </w:r>
            <w:r>
              <w:rPr>
                <w:sz w:val="28"/>
                <w:szCs w:val="28"/>
              </w:rPr>
              <w:sym w:font="HQPB4" w:char="F03E"/>
            </w:r>
            <w:r>
              <w:rPr>
                <w:sz w:val="28"/>
                <w:szCs w:val="28"/>
              </w:rPr>
              <w:sym w:font="HQPB2" w:char="F0E4"/>
            </w:r>
            <w:r>
              <w:rPr>
                <w:sz w:val="28"/>
                <w:szCs w:val="28"/>
              </w:rPr>
              <w:sym w:font="HQPB5" w:char="F021"/>
            </w:r>
            <w:r>
              <w:rPr>
                <w:sz w:val="28"/>
                <w:szCs w:val="28"/>
              </w:rPr>
              <w:sym w:font="HQPB1" w:char="F023"/>
            </w:r>
            <w:r>
              <w:rPr>
                <w:sz w:val="28"/>
                <w:szCs w:val="28"/>
              </w:rPr>
              <w:sym w:font="HQPB5" w:char="F075"/>
            </w:r>
            <w:r>
              <w:rPr>
                <w:sz w:val="28"/>
                <w:szCs w:val="28"/>
              </w:rPr>
              <w:sym w:font="HQPB2" w:char="F071"/>
            </w:r>
            <w:r>
              <w:rPr>
                <w:sz w:val="28"/>
                <w:szCs w:val="28"/>
              </w:rPr>
              <w:sym w:font="HQPB5" w:char="F079"/>
            </w:r>
            <w:r>
              <w:rPr>
                <w:sz w:val="28"/>
                <w:szCs w:val="28"/>
              </w:rPr>
              <w:sym w:font="HQPB1" w:char="F099"/>
            </w:r>
            <w:r>
              <w:rPr>
                <w:rFonts w:ascii="(normal text)" w:hAnsi="(normal text)" w:hint="cs"/>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7C35F7" w:rsidRPr="004E4346" w:rsidRDefault="007C35F7"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58</w:t>
            </w:r>
          </w:p>
        </w:tc>
        <w:tc>
          <w:tcPr>
            <w:tcW w:w="1295" w:type="dxa"/>
            <w:vAlign w:val="center"/>
          </w:tcPr>
          <w:p w:rsidR="007C35F7" w:rsidRPr="004E4346" w:rsidRDefault="000D5DB4" w:rsidP="00131A1A">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42</w:t>
            </w:r>
          </w:p>
        </w:tc>
      </w:tr>
      <w:tr w:rsidR="007C35F7" w:rsidRPr="004E4346" w:rsidTr="00131A1A">
        <w:tc>
          <w:tcPr>
            <w:tcW w:w="577" w:type="dxa"/>
            <w:vAlign w:val="center"/>
          </w:tcPr>
          <w:p w:rsidR="007C35F7" w:rsidRPr="004E4346" w:rsidRDefault="00DE0D12"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28</w:t>
            </w:r>
          </w:p>
        </w:tc>
        <w:tc>
          <w:tcPr>
            <w:tcW w:w="6474" w:type="dxa"/>
          </w:tcPr>
          <w:p w:rsidR="007C35F7" w:rsidRPr="004E4346" w:rsidRDefault="007C35F7" w:rsidP="00DB0625">
            <w:pPr>
              <w:jc w:val="both"/>
              <w:rPr>
                <w:rFonts w:ascii="Traditional Arabic" w:hAnsi="Traditional Arabic" w:cs="Traditional Arabic"/>
                <w:b/>
                <w:bCs/>
                <w:sz w:val="28"/>
                <w:szCs w:val="28"/>
                <w:rtl/>
              </w:rPr>
            </w:pPr>
            <w:r>
              <w:rPr>
                <w:sz w:val="28"/>
                <w:szCs w:val="28"/>
              </w:rPr>
              <w:sym w:font="HQPB5" w:char="F028"/>
            </w:r>
            <w:r>
              <w:rPr>
                <w:sz w:val="28"/>
                <w:szCs w:val="28"/>
              </w:rPr>
              <w:sym w:font="HQPB1" w:char="F023"/>
            </w:r>
            <w:r>
              <w:rPr>
                <w:sz w:val="28"/>
                <w:szCs w:val="28"/>
              </w:rPr>
              <w:sym w:font="HQPB2" w:char="F072"/>
            </w:r>
            <w:r>
              <w:rPr>
                <w:sz w:val="28"/>
                <w:szCs w:val="28"/>
              </w:rPr>
              <w:sym w:font="HQPB4" w:char="F091"/>
            </w:r>
            <w:r>
              <w:rPr>
                <w:sz w:val="28"/>
                <w:szCs w:val="28"/>
              </w:rPr>
              <w:sym w:font="HQPB1" w:char="F089"/>
            </w:r>
            <w:r>
              <w:rPr>
                <w:sz w:val="28"/>
                <w:szCs w:val="28"/>
              </w:rPr>
              <w:sym w:font="HQPB4" w:char="F0CF"/>
            </w:r>
            <w:r>
              <w:rPr>
                <w:sz w:val="28"/>
                <w:szCs w:val="28"/>
              </w:rPr>
              <w:sym w:font="HQPB1" w:char="F0E3"/>
            </w:r>
            <w:r>
              <w:rPr>
                <w:sz w:val="28"/>
                <w:szCs w:val="28"/>
              </w:rPr>
              <w:sym w:font="HQPB5" w:char="F072"/>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2" w:char="F04E"/>
            </w:r>
            <w:r>
              <w:rPr>
                <w:sz w:val="28"/>
                <w:szCs w:val="28"/>
              </w:rPr>
              <w:sym w:font="HQPB4" w:char="F0DF"/>
            </w:r>
            <w:r>
              <w:rPr>
                <w:sz w:val="28"/>
                <w:szCs w:val="28"/>
              </w:rPr>
              <w:sym w:font="HQPB2" w:char="F067"/>
            </w:r>
            <w:r>
              <w:rPr>
                <w:sz w:val="28"/>
                <w:szCs w:val="28"/>
              </w:rPr>
              <w:sym w:font="HQPB5" w:char="F073"/>
            </w:r>
            <w:r>
              <w:rPr>
                <w:sz w:val="28"/>
                <w:szCs w:val="28"/>
              </w:rPr>
              <w:sym w:font="HQPB2" w:char="F039"/>
            </w:r>
            <w:r>
              <w:rPr>
                <w:rFonts w:ascii="(normal text)" w:hAnsi="(normal text)"/>
                <w:rtl/>
              </w:rPr>
              <w:t xml:space="preserve"> </w:t>
            </w:r>
            <w:r>
              <w:rPr>
                <w:sz w:val="28"/>
                <w:szCs w:val="28"/>
              </w:rPr>
              <w:sym w:font="HQPB1" w:char="F024"/>
            </w:r>
            <w:r>
              <w:rPr>
                <w:sz w:val="28"/>
                <w:szCs w:val="28"/>
              </w:rPr>
              <w:sym w:font="HQPB4" w:char="F0A8"/>
            </w:r>
            <w:r>
              <w:rPr>
                <w:sz w:val="28"/>
                <w:szCs w:val="28"/>
              </w:rPr>
              <w:sym w:font="HQPB2" w:char="F042"/>
            </w:r>
            <w:r>
              <w:rPr>
                <w:rFonts w:ascii="(normal text)" w:hAnsi="(normal text)"/>
                <w:rtl/>
              </w:rPr>
              <w:t xml:space="preserve"> </w:t>
            </w:r>
            <w:r>
              <w:rPr>
                <w:sz w:val="28"/>
                <w:szCs w:val="28"/>
              </w:rPr>
              <w:sym w:font="HQPB2" w:char="F04F"/>
            </w:r>
            <w:r>
              <w:rPr>
                <w:sz w:val="28"/>
                <w:szCs w:val="28"/>
              </w:rPr>
              <w:sym w:font="HQPB4" w:char="F0E7"/>
            </w:r>
            <w:r>
              <w:rPr>
                <w:sz w:val="28"/>
                <w:szCs w:val="28"/>
              </w:rPr>
              <w:sym w:font="HQPB1" w:char="F046"/>
            </w:r>
            <w:r>
              <w:rPr>
                <w:sz w:val="28"/>
                <w:szCs w:val="28"/>
              </w:rPr>
              <w:sym w:font="HQPB4" w:char="F0F7"/>
            </w:r>
            <w:r>
              <w:rPr>
                <w:sz w:val="28"/>
                <w:szCs w:val="28"/>
              </w:rPr>
              <w:sym w:font="HQPB1" w:char="F0E8"/>
            </w:r>
            <w:r>
              <w:rPr>
                <w:sz w:val="28"/>
                <w:szCs w:val="28"/>
              </w:rPr>
              <w:sym w:font="HQPB5" w:char="F073"/>
            </w:r>
            <w:r>
              <w:rPr>
                <w:sz w:val="28"/>
                <w:szCs w:val="28"/>
              </w:rPr>
              <w:sym w:font="HQPB1" w:char="F0DC"/>
            </w:r>
            <w:r>
              <w:rPr>
                <w:sz w:val="28"/>
                <w:szCs w:val="28"/>
              </w:rPr>
              <w:sym w:font="HQPB5" w:char="F074"/>
            </w:r>
            <w:r>
              <w:rPr>
                <w:sz w:val="28"/>
                <w:szCs w:val="28"/>
              </w:rPr>
              <w:sym w:font="HQPB1" w:char="F047"/>
            </w:r>
            <w:r>
              <w:rPr>
                <w:sz w:val="28"/>
                <w:szCs w:val="28"/>
              </w:rPr>
              <w:sym w:font="HQPB4" w:char="F0F3"/>
            </w:r>
            <w:r>
              <w:rPr>
                <w:sz w:val="28"/>
                <w:szCs w:val="28"/>
              </w:rPr>
              <w:sym w:font="HQPB1" w:char="F09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60"/>
            </w:r>
            <w:r>
              <w:rPr>
                <w:sz w:val="28"/>
                <w:szCs w:val="28"/>
              </w:rPr>
              <w:sym w:font="HQPB4" w:char="F0CF"/>
            </w:r>
            <w:r>
              <w:rPr>
                <w:sz w:val="28"/>
                <w:szCs w:val="28"/>
              </w:rPr>
              <w:sym w:font="HQPB4" w:char="F069"/>
            </w:r>
            <w:r>
              <w:rPr>
                <w:sz w:val="28"/>
                <w:szCs w:val="28"/>
              </w:rPr>
              <w:sym w:font="HQPB2" w:char="F042"/>
            </w:r>
            <w:r>
              <w:rPr>
                <w:rFonts w:ascii="(normal text)" w:hAnsi="(normal text)"/>
                <w:rtl/>
              </w:rPr>
              <w:t xml:space="preserve"> </w:t>
            </w:r>
            <w:r>
              <w:rPr>
                <w:sz w:val="28"/>
                <w:szCs w:val="28"/>
              </w:rPr>
              <w:sym w:font="HQPB4" w:char="F03B"/>
            </w:r>
            <w:r>
              <w:rPr>
                <w:sz w:val="28"/>
                <w:szCs w:val="28"/>
              </w:rPr>
              <w:sym w:font="HQPB2" w:char="F06F"/>
            </w:r>
            <w:r>
              <w:rPr>
                <w:sz w:val="28"/>
                <w:szCs w:val="28"/>
              </w:rPr>
              <w:sym w:font="HQPB4" w:char="F0A7"/>
            </w:r>
            <w:r>
              <w:rPr>
                <w:sz w:val="28"/>
                <w:szCs w:val="28"/>
              </w:rPr>
              <w:sym w:font="HQPB2" w:char="F071"/>
            </w:r>
            <w:r>
              <w:rPr>
                <w:sz w:val="28"/>
                <w:szCs w:val="28"/>
              </w:rPr>
              <w:sym w:font="HQPB4" w:char="F0E8"/>
            </w:r>
            <w:r>
              <w:rPr>
                <w:sz w:val="28"/>
                <w:szCs w:val="28"/>
              </w:rPr>
              <w:sym w:font="HQPB2" w:char="F025"/>
            </w:r>
            <w:r>
              <w:rPr>
                <w:rFonts w:ascii="(normal text)" w:hAnsi="(normal text)"/>
                <w:rtl/>
              </w:rPr>
              <w:t xml:space="preserve"> </w:t>
            </w:r>
            <w:r>
              <w:rPr>
                <w:sz w:val="28"/>
                <w:szCs w:val="28"/>
              </w:rPr>
              <w:sym w:font="HQPB2" w:char="F0C6"/>
            </w:r>
            <w:r>
              <w:rPr>
                <w:sz w:val="28"/>
                <w:szCs w:val="28"/>
              </w:rPr>
              <w:sym w:font="HQPB4" w:char="F0CF"/>
            </w:r>
            <w:r>
              <w:rPr>
                <w:sz w:val="28"/>
                <w:szCs w:val="28"/>
              </w:rPr>
              <w:sym w:font="HQPB2" w:char="F042"/>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C5"/>
            </w:r>
            <w:r>
              <w:rPr>
                <w:sz w:val="28"/>
                <w:szCs w:val="28"/>
              </w:rPr>
              <w:sym w:font="HQPB1" w:char="F0DE"/>
            </w:r>
            <w:r>
              <w:rPr>
                <w:sz w:val="28"/>
                <w:szCs w:val="28"/>
              </w:rPr>
              <w:sym w:font="HQPB1" w:char="F024"/>
            </w:r>
            <w:r>
              <w:rPr>
                <w:sz w:val="28"/>
                <w:szCs w:val="28"/>
              </w:rPr>
              <w:sym w:font="HQPB5" w:char="F074"/>
            </w:r>
            <w:r>
              <w:rPr>
                <w:sz w:val="28"/>
                <w:szCs w:val="28"/>
              </w:rPr>
              <w:sym w:font="HQPB1" w:char="F02F"/>
            </w:r>
            <w:r>
              <w:rPr>
                <w:sz w:val="28"/>
                <w:szCs w:val="28"/>
              </w:rPr>
              <w:sym w:font="HQPB4" w:char="F0CD"/>
            </w:r>
            <w:r>
              <w:rPr>
                <w:sz w:val="28"/>
                <w:szCs w:val="28"/>
              </w:rPr>
              <w:sym w:font="HQPB4" w:char="F068"/>
            </w:r>
            <w:r>
              <w:rPr>
                <w:sz w:val="28"/>
                <w:szCs w:val="28"/>
              </w:rPr>
              <w:sym w:font="HQPB1" w:char="F091"/>
            </w:r>
            <w:r>
              <w:rPr>
                <w:rFonts w:ascii="(normal text)" w:hAnsi="(normal text)"/>
                <w:rtl/>
              </w:rPr>
              <w:t xml:space="preserve"> </w:t>
            </w:r>
            <w:r>
              <w:rPr>
                <w:sz w:val="28"/>
                <w:szCs w:val="28"/>
              </w:rPr>
              <w:sym w:font="HQPB4" w:char="F0C8"/>
            </w:r>
            <w:r>
              <w:rPr>
                <w:sz w:val="28"/>
                <w:szCs w:val="28"/>
              </w:rPr>
              <w:sym w:font="HQPB2" w:char="F040"/>
            </w:r>
            <w:r>
              <w:rPr>
                <w:sz w:val="28"/>
                <w:szCs w:val="28"/>
              </w:rPr>
              <w:sym w:font="HQPB4" w:char="F0F8"/>
            </w:r>
            <w:r>
              <w:rPr>
                <w:sz w:val="28"/>
                <w:szCs w:val="28"/>
              </w:rPr>
              <w:sym w:font="HQPB2" w:char="F08B"/>
            </w:r>
            <w:r>
              <w:rPr>
                <w:sz w:val="28"/>
                <w:szCs w:val="28"/>
              </w:rPr>
              <w:sym w:font="HQPB5" w:char="F079"/>
            </w:r>
            <w:r>
              <w:rPr>
                <w:sz w:val="28"/>
                <w:szCs w:val="28"/>
              </w:rPr>
              <w:sym w:font="HQPB2" w:char="F0DC"/>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hint="cs"/>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7C35F7" w:rsidRPr="004E4346" w:rsidRDefault="007C35F7"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60</w:t>
            </w:r>
          </w:p>
        </w:tc>
        <w:tc>
          <w:tcPr>
            <w:tcW w:w="1295" w:type="dxa"/>
            <w:vAlign w:val="center"/>
          </w:tcPr>
          <w:p w:rsidR="007C35F7" w:rsidRPr="004E4346" w:rsidRDefault="000D5DB4" w:rsidP="00131A1A">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59</w:t>
            </w:r>
          </w:p>
        </w:tc>
      </w:tr>
      <w:tr w:rsidR="007C35F7" w:rsidRPr="004E4346" w:rsidTr="00131A1A">
        <w:tc>
          <w:tcPr>
            <w:tcW w:w="577" w:type="dxa"/>
            <w:vAlign w:val="center"/>
          </w:tcPr>
          <w:p w:rsidR="007C35F7" w:rsidRPr="004E4346" w:rsidRDefault="007C35F7" w:rsidP="00DB0625">
            <w:pPr>
              <w:jc w:val="center"/>
              <w:rPr>
                <w:rFonts w:ascii="Traditional Arabic" w:hAnsi="Traditional Arabic" w:cs="Traditional Arabic"/>
                <w:b/>
                <w:bCs/>
                <w:sz w:val="28"/>
                <w:szCs w:val="28"/>
                <w:rtl/>
              </w:rPr>
            </w:pPr>
          </w:p>
        </w:tc>
        <w:tc>
          <w:tcPr>
            <w:tcW w:w="8903" w:type="dxa"/>
            <w:gridSpan w:val="3"/>
          </w:tcPr>
          <w:p w:rsidR="007C35F7" w:rsidRPr="004E4346" w:rsidRDefault="007C35F7"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سورة التوبة</w:t>
            </w:r>
          </w:p>
        </w:tc>
      </w:tr>
      <w:tr w:rsidR="007C35F7" w:rsidRPr="004E4346" w:rsidTr="00131A1A">
        <w:tc>
          <w:tcPr>
            <w:tcW w:w="577" w:type="dxa"/>
            <w:vAlign w:val="center"/>
          </w:tcPr>
          <w:p w:rsidR="007C35F7" w:rsidRPr="004E4346" w:rsidRDefault="00DE0D12"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29</w:t>
            </w:r>
          </w:p>
        </w:tc>
        <w:tc>
          <w:tcPr>
            <w:tcW w:w="6474" w:type="dxa"/>
          </w:tcPr>
          <w:p w:rsidR="007C35F7" w:rsidRPr="004E4346" w:rsidRDefault="007C35F7" w:rsidP="00DB0625">
            <w:pPr>
              <w:jc w:val="both"/>
              <w:rPr>
                <w:rFonts w:ascii="Traditional Arabic" w:hAnsi="Traditional Arabic" w:cs="Traditional Arabic"/>
                <w:b/>
                <w:bCs/>
                <w:sz w:val="28"/>
                <w:szCs w:val="28"/>
                <w:rtl/>
              </w:rPr>
            </w:pPr>
            <w:r>
              <w:rPr>
                <w:sz w:val="28"/>
                <w:szCs w:val="28"/>
              </w:rPr>
              <w:sym w:font="HQPB5" w:char="F028"/>
            </w:r>
            <w:r>
              <w:rPr>
                <w:sz w:val="28"/>
                <w:szCs w:val="28"/>
              </w:rPr>
              <w:sym w:font="HQPB1" w:char="F023"/>
            </w:r>
            <w:r>
              <w:rPr>
                <w:sz w:val="28"/>
                <w:szCs w:val="28"/>
              </w:rPr>
              <w:sym w:font="HQPB4" w:char="F0FF"/>
            </w:r>
            <w:r>
              <w:rPr>
                <w:sz w:val="28"/>
                <w:szCs w:val="28"/>
              </w:rPr>
              <w:sym w:font="HQPB2" w:char="F072"/>
            </w:r>
            <w:r>
              <w:rPr>
                <w:sz w:val="28"/>
                <w:szCs w:val="28"/>
              </w:rPr>
              <w:sym w:font="HQPB4" w:char="F0E4"/>
            </w:r>
            <w:r>
              <w:rPr>
                <w:sz w:val="28"/>
                <w:szCs w:val="28"/>
              </w:rPr>
              <w:sym w:font="HQPB1" w:char="F08B"/>
            </w:r>
            <w:r>
              <w:rPr>
                <w:sz w:val="28"/>
                <w:szCs w:val="28"/>
              </w:rPr>
              <w:sym w:font="HQPB5" w:char="F073"/>
            </w:r>
            <w:r>
              <w:rPr>
                <w:sz w:val="28"/>
                <w:szCs w:val="28"/>
              </w:rPr>
              <w:sym w:font="HQPB1" w:char="F083"/>
            </w:r>
            <w:r>
              <w:rPr>
                <w:sz w:val="28"/>
                <w:szCs w:val="28"/>
              </w:rPr>
              <w:sym w:font="HQPB4" w:char="F0AA"/>
            </w:r>
            <w:r>
              <w:rPr>
                <w:sz w:val="28"/>
                <w:szCs w:val="28"/>
              </w:rPr>
              <w:sym w:font="HQPB1" w:char="F042"/>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8"/>
            </w:r>
            <w:r>
              <w:rPr>
                <w:sz w:val="28"/>
                <w:szCs w:val="28"/>
              </w:rPr>
              <w:sym w:font="HQPB2" w:char="F064"/>
            </w:r>
            <w:r>
              <w:rPr>
                <w:sz w:val="28"/>
                <w:szCs w:val="28"/>
              </w:rPr>
              <w:sym w:font="HQPB5" w:char="F075"/>
            </w:r>
            <w:r>
              <w:rPr>
                <w:sz w:val="28"/>
                <w:szCs w:val="28"/>
              </w:rPr>
              <w:sym w:font="HQPB1" w:char="F091"/>
            </w:r>
            <w:r>
              <w:rPr>
                <w:sz w:val="28"/>
                <w:szCs w:val="28"/>
              </w:rPr>
              <w:sym w:font="HQPB1" w:char="F024"/>
            </w:r>
            <w:r>
              <w:rPr>
                <w:sz w:val="28"/>
                <w:szCs w:val="28"/>
              </w:rPr>
              <w:sym w:font="HQPB5" w:char="F074"/>
            </w:r>
            <w:r>
              <w:rPr>
                <w:sz w:val="28"/>
                <w:szCs w:val="28"/>
              </w:rPr>
              <w:sym w:font="HQPB1" w:char="F036"/>
            </w:r>
            <w:r>
              <w:rPr>
                <w:sz w:val="28"/>
                <w:szCs w:val="28"/>
              </w:rPr>
              <w:sym w:font="HQPB4" w:char="F0F4"/>
            </w:r>
            <w:r>
              <w:rPr>
                <w:sz w:val="28"/>
                <w:szCs w:val="28"/>
              </w:rPr>
              <w:sym w:font="HQPB1" w:char="F06D"/>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DF"/>
            </w:r>
            <w:r>
              <w:rPr>
                <w:sz w:val="28"/>
                <w:szCs w:val="28"/>
              </w:rPr>
              <w:sym w:font="HQPB2" w:char="F067"/>
            </w:r>
            <w:r>
              <w:rPr>
                <w:sz w:val="28"/>
                <w:szCs w:val="28"/>
              </w:rPr>
              <w:sym w:font="HQPB5" w:char="F075"/>
            </w:r>
            <w:r>
              <w:rPr>
                <w:sz w:val="28"/>
                <w:szCs w:val="28"/>
              </w:rPr>
              <w:sym w:font="HQPB2" w:char="F05A"/>
            </w:r>
            <w:r>
              <w:rPr>
                <w:sz w:val="28"/>
                <w:szCs w:val="28"/>
              </w:rPr>
              <w:sym w:font="HQPB2" w:char="F0BB"/>
            </w:r>
            <w:r>
              <w:rPr>
                <w:sz w:val="28"/>
                <w:szCs w:val="28"/>
              </w:rPr>
              <w:sym w:font="HQPB5" w:char="F074"/>
            </w:r>
            <w:r>
              <w:rPr>
                <w:sz w:val="28"/>
                <w:szCs w:val="28"/>
              </w:rPr>
              <w:sym w:font="HQPB1" w:char="F036"/>
            </w:r>
            <w:r>
              <w:rPr>
                <w:sz w:val="28"/>
                <w:szCs w:val="28"/>
              </w:rPr>
              <w:sym w:font="HQPB4" w:char="F0F7"/>
            </w:r>
            <w:r>
              <w:rPr>
                <w:sz w:val="28"/>
                <w:szCs w:val="28"/>
              </w:rPr>
              <w:sym w:font="HQPB2" w:char="F064"/>
            </w:r>
            <w:r>
              <w:rPr>
                <w:sz w:val="28"/>
                <w:szCs w:val="28"/>
              </w:rPr>
              <w:sym w:font="HQPB4" w:char="F0E2"/>
            </w:r>
            <w:r>
              <w:rPr>
                <w:sz w:val="28"/>
                <w:szCs w:val="28"/>
              </w:rPr>
              <w:sym w:font="HQPB1" w:char="F091"/>
            </w:r>
            <w:r>
              <w:rPr>
                <w:sz w:val="28"/>
                <w:szCs w:val="28"/>
              </w:rPr>
              <w:sym w:font="HQPB5" w:char="F075"/>
            </w:r>
            <w:r>
              <w:rPr>
                <w:sz w:val="28"/>
                <w:szCs w:val="28"/>
              </w:rPr>
              <w:sym w:font="HQPB2" w:char="F072"/>
            </w:r>
            <w:r>
              <w:rPr>
                <w:rFonts w:ascii="(normal text)" w:hAnsi="(normal text)"/>
                <w:rtl/>
              </w:rPr>
              <w:t xml:space="preserve"> </w:t>
            </w:r>
            <w:r>
              <w:rPr>
                <w:sz w:val="28"/>
                <w:szCs w:val="28"/>
              </w:rPr>
              <w:sym w:font="HQPB1" w:char="F024"/>
            </w:r>
            <w:r>
              <w:rPr>
                <w:sz w:val="28"/>
                <w:szCs w:val="28"/>
              </w:rPr>
              <w:sym w:font="HQPB4" w:char="F05C"/>
            </w:r>
            <w:r>
              <w:rPr>
                <w:sz w:val="28"/>
                <w:szCs w:val="28"/>
              </w:rPr>
              <w:sym w:font="HQPB1" w:char="F02F"/>
            </w:r>
            <w:r>
              <w:rPr>
                <w:sz w:val="28"/>
                <w:szCs w:val="28"/>
              </w:rPr>
              <w:sym w:font="HQPB1" w:char="F024"/>
            </w:r>
            <w:r>
              <w:rPr>
                <w:sz w:val="28"/>
                <w:szCs w:val="28"/>
              </w:rPr>
              <w:sym w:font="HQPB5" w:char="F074"/>
            </w:r>
            <w:r>
              <w:rPr>
                <w:sz w:val="28"/>
                <w:szCs w:val="28"/>
              </w:rPr>
              <w:sym w:font="HQPB1" w:char="F02F"/>
            </w:r>
            <w:r>
              <w:rPr>
                <w:sz w:val="28"/>
                <w:szCs w:val="28"/>
              </w:rPr>
              <w:sym w:font="HQPB4" w:char="F0F6"/>
            </w:r>
            <w:r>
              <w:rPr>
                <w:sz w:val="28"/>
                <w:szCs w:val="28"/>
              </w:rPr>
              <w:sym w:font="HQPB1" w:char="F091"/>
            </w:r>
            <w:r>
              <w:rPr>
                <w:sz w:val="28"/>
                <w:szCs w:val="28"/>
              </w:rPr>
              <w:sym w:font="HQPB5" w:char="F072"/>
            </w:r>
            <w:r>
              <w:rPr>
                <w:sz w:val="28"/>
                <w:szCs w:val="28"/>
              </w:rPr>
              <w:sym w:font="HQPB1" w:char="F026"/>
            </w:r>
            <w:r>
              <w:rPr>
                <w:rFonts w:ascii="(normal text)" w:hAnsi="(normal text)"/>
                <w:rtl/>
              </w:rPr>
              <w:t xml:space="preserve"> </w:t>
            </w:r>
            <w:r>
              <w:rPr>
                <w:sz w:val="28"/>
                <w:szCs w:val="28"/>
              </w:rPr>
              <w:sym w:font="HQPB2" w:char="F060"/>
            </w:r>
            <w:r>
              <w:rPr>
                <w:sz w:val="28"/>
                <w:szCs w:val="28"/>
              </w:rPr>
              <w:sym w:font="HQPB4" w:char="F0CF"/>
            </w:r>
            <w:r>
              <w:rPr>
                <w:sz w:val="28"/>
                <w:szCs w:val="28"/>
              </w:rPr>
              <w:sym w:font="HQPB4" w:char="F069"/>
            </w:r>
            <w:r>
              <w:rPr>
                <w:sz w:val="28"/>
                <w:szCs w:val="28"/>
              </w:rPr>
              <w:sym w:font="HQPB2" w:char="F042"/>
            </w:r>
            <w:r>
              <w:rPr>
                <w:rFonts w:ascii="(normal text)" w:hAnsi="(normal text)"/>
                <w:rtl/>
              </w:rPr>
              <w:t xml:space="preserve"> </w:t>
            </w:r>
            <w:r>
              <w:rPr>
                <w:sz w:val="28"/>
                <w:szCs w:val="28"/>
              </w:rPr>
              <w:sym w:font="HQPB4" w:char="F0C2"/>
            </w:r>
            <w:r>
              <w:rPr>
                <w:sz w:val="28"/>
                <w:szCs w:val="28"/>
              </w:rPr>
              <w:sym w:font="HQPB2" w:char="F063"/>
            </w:r>
            <w:r>
              <w:rPr>
                <w:sz w:val="28"/>
                <w:szCs w:val="28"/>
              </w:rPr>
              <w:sym w:font="HQPB2" w:char="F072"/>
            </w:r>
            <w:r>
              <w:rPr>
                <w:sz w:val="28"/>
                <w:szCs w:val="28"/>
              </w:rPr>
              <w:sym w:font="HQPB4" w:char="F0DF"/>
            </w:r>
            <w:r>
              <w:rPr>
                <w:sz w:val="28"/>
                <w:szCs w:val="28"/>
              </w:rPr>
              <w:sym w:font="HQPB1" w:char="F08A"/>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3"/>
            </w:r>
            <w:r>
              <w:rPr>
                <w:rFonts w:ascii="(normal text)" w:hAnsi="(normal text)" w:hint="cs"/>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7C35F7" w:rsidRPr="004E4346" w:rsidRDefault="007C35F7"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31</w:t>
            </w:r>
          </w:p>
        </w:tc>
        <w:tc>
          <w:tcPr>
            <w:tcW w:w="1295" w:type="dxa"/>
            <w:vAlign w:val="center"/>
          </w:tcPr>
          <w:p w:rsidR="007C35F7" w:rsidRPr="004E4346" w:rsidRDefault="000D5DB4" w:rsidP="00131A1A">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54</w:t>
            </w:r>
          </w:p>
        </w:tc>
      </w:tr>
      <w:tr w:rsidR="007C35F7" w:rsidRPr="004E4346" w:rsidTr="00131A1A">
        <w:tc>
          <w:tcPr>
            <w:tcW w:w="577" w:type="dxa"/>
            <w:vAlign w:val="center"/>
          </w:tcPr>
          <w:p w:rsidR="007C35F7" w:rsidRPr="004E4346" w:rsidRDefault="00DE0D12"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30</w:t>
            </w:r>
          </w:p>
        </w:tc>
        <w:tc>
          <w:tcPr>
            <w:tcW w:w="6474" w:type="dxa"/>
          </w:tcPr>
          <w:p w:rsidR="007C35F7" w:rsidRPr="004E4346" w:rsidRDefault="007C35F7" w:rsidP="00DB0625">
            <w:pPr>
              <w:jc w:val="both"/>
              <w:rPr>
                <w:rFonts w:ascii="Traditional Arabic" w:hAnsi="Traditional Arabic" w:cs="Traditional Arabic"/>
                <w:b/>
                <w:bCs/>
                <w:sz w:val="28"/>
                <w:szCs w:val="28"/>
                <w:rtl/>
              </w:rPr>
            </w:pPr>
            <w:r>
              <w:rPr>
                <w:sz w:val="28"/>
                <w:szCs w:val="28"/>
              </w:rPr>
              <w:sym w:font="HQPB1" w:char="F024"/>
            </w:r>
            <w:r>
              <w:rPr>
                <w:sz w:val="28"/>
                <w:szCs w:val="28"/>
              </w:rPr>
              <w:sym w:font="HQPB5" w:char="F079"/>
            </w:r>
            <w:r>
              <w:rPr>
                <w:sz w:val="28"/>
                <w:szCs w:val="28"/>
              </w:rPr>
              <w:sym w:font="HQPB2" w:char="F04A"/>
            </w:r>
            <w:r>
              <w:rPr>
                <w:sz w:val="28"/>
                <w:szCs w:val="28"/>
              </w:rPr>
              <w:sym w:font="HQPB4" w:char="F0AF"/>
            </w:r>
            <w:r>
              <w:rPr>
                <w:sz w:val="28"/>
                <w:szCs w:val="28"/>
              </w:rPr>
              <w:sym w:font="HQPB2" w:char="F052"/>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E0"/>
            </w:r>
            <w:r>
              <w:rPr>
                <w:sz w:val="28"/>
                <w:szCs w:val="28"/>
              </w:rPr>
              <w:sym w:font="HQPB1" w:char="F04D"/>
            </w:r>
            <w:r>
              <w:rPr>
                <w:sz w:val="28"/>
                <w:szCs w:val="28"/>
              </w:rPr>
              <w:sym w:font="HQPB2" w:char="F0BB"/>
            </w:r>
            <w:r>
              <w:rPr>
                <w:sz w:val="28"/>
                <w:szCs w:val="28"/>
              </w:rPr>
              <w:sym w:font="HQPB5" w:char="F073"/>
            </w:r>
            <w:r>
              <w:rPr>
                <w:sz w:val="28"/>
                <w:szCs w:val="28"/>
              </w:rPr>
              <w:sym w:font="HQPB2" w:char="F025"/>
            </w:r>
            <w:r>
              <w:rPr>
                <w:sz w:val="28"/>
                <w:szCs w:val="28"/>
              </w:rPr>
              <w:sym w:font="HQPB5" w:char="F079"/>
            </w:r>
            <w:r>
              <w:rPr>
                <w:sz w:val="28"/>
                <w:szCs w:val="28"/>
              </w:rPr>
              <w:sym w:font="HQPB1" w:char="F089"/>
            </w:r>
            <w:r>
              <w:rPr>
                <w:sz w:val="28"/>
                <w:szCs w:val="28"/>
              </w:rPr>
              <w:sym w:font="HQPB4" w:char="F0A2"/>
            </w:r>
            <w:r>
              <w:rPr>
                <w:sz w:val="28"/>
                <w:szCs w:val="28"/>
              </w:rPr>
              <w:sym w:font="HQPB1" w:char="F0C1"/>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CF"/>
            </w:r>
            <w:r>
              <w:rPr>
                <w:sz w:val="28"/>
                <w:szCs w:val="28"/>
              </w:rPr>
              <w:sym w:font="HQPB2" w:char="F0E4"/>
            </w:r>
            <w:r>
              <w:rPr>
                <w:sz w:val="28"/>
                <w:szCs w:val="28"/>
              </w:rPr>
              <w:sym w:font="HQPB5" w:char="F021"/>
            </w:r>
            <w:r>
              <w:rPr>
                <w:sz w:val="28"/>
                <w:szCs w:val="28"/>
              </w:rPr>
              <w:sym w:font="HQPB1" w:char="F023"/>
            </w:r>
            <w:r>
              <w:rPr>
                <w:sz w:val="28"/>
                <w:szCs w:val="28"/>
              </w:rPr>
              <w:sym w:font="HQPB5" w:char="F074"/>
            </w:r>
            <w:r>
              <w:rPr>
                <w:sz w:val="28"/>
                <w:szCs w:val="28"/>
              </w:rPr>
              <w:sym w:font="HQPB1" w:char="F08D"/>
            </w:r>
            <w:r>
              <w:rPr>
                <w:sz w:val="28"/>
                <w:szCs w:val="28"/>
              </w:rPr>
              <w:sym w:font="HQPB5" w:char="F073"/>
            </w:r>
            <w:r>
              <w:rPr>
                <w:sz w:val="28"/>
                <w:szCs w:val="28"/>
              </w:rPr>
              <w:sym w:font="HQPB2" w:char="F029"/>
            </w:r>
            <w:r>
              <w:rPr>
                <w:sz w:val="28"/>
                <w:szCs w:val="28"/>
              </w:rPr>
              <w:sym w:font="HQPB4" w:char="F0E0"/>
            </w:r>
            <w:r>
              <w:rPr>
                <w:sz w:val="28"/>
                <w:szCs w:val="28"/>
              </w:rPr>
              <w:sym w:font="HQPB1" w:char="F0FF"/>
            </w:r>
            <w:r>
              <w:rPr>
                <w:sz w:val="28"/>
                <w:szCs w:val="28"/>
              </w:rPr>
              <w:sym w:font="HQPB4" w:char="F0F9"/>
            </w:r>
            <w:r>
              <w:rPr>
                <w:sz w:val="28"/>
                <w:szCs w:val="28"/>
              </w:rPr>
              <w:sym w:font="HQPB2" w:char="F03D"/>
            </w:r>
            <w:r>
              <w:rPr>
                <w:sz w:val="28"/>
                <w:szCs w:val="28"/>
              </w:rPr>
              <w:sym w:font="HQPB4" w:char="F0CF"/>
            </w:r>
            <w:r>
              <w:rPr>
                <w:sz w:val="28"/>
                <w:szCs w:val="28"/>
              </w:rPr>
              <w:sym w:font="HQPB2" w:char="F039"/>
            </w:r>
            <w:r>
              <w:rPr>
                <w:rFonts w:ascii="(normal text)" w:hAnsi="(normal text)"/>
                <w:rtl/>
              </w:rPr>
              <w:t xml:space="preserve"> </w:t>
            </w:r>
            <w:r>
              <w:rPr>
                <w:sz w:val="28"/>
                <w:szCs w:val="28"/>
              </w:rPr>
              <w:sym w:font="HQPB4" w:char="F0C8"/>
            </w:r>
            <w:r>
              <w:rPr>
                <w:sz w:val="28"/>
                <w:szCs w:val="28"/>
              </w:rPr>
              <w:sym w:font="HQPB2" w:char="F0FB"/>
            </w:r>
            <w:r>
              <w:rPr>
                <w:sz w:val="28"/>
                <w:szCs w:val="28"/>
              </w:rPr>
              <w:sym w:font="HQPB2" w:char="F0FC"/>
            </w:r>
            <w:r>
              <w:rPr>
                <w:sz w:val="28"/>
                <w:szCs w:val="28"/>
              </w:rPr>
              <w:sym w:font="HQPB4" w:char="F0C5"/>
            </w:r>
            <w:r>
              <w:rPr>
                <w:sz w:val="28"/>
                <w:szCs w:val="28"/>
              </w:rPr>
              <w:sym w:font="HQPB2" w:char="F033"/>
            </w:r>
            <w:r>
              <w:rPr>
                <w:sz w:val="28"/>
                <w:szCs w:val="28"/>
              </w:rPr>
              <w:sym w:font="HQPB2" w:char="F0BB"/>
            </w:r>
            <w:r>
              <w:rPr>
                <w:sz w:val="28"/>
                <w:szCs w:val="28"/>
              </w:rPr>
              <w:sym w:font="HQPB5" w:char="F07C"/>
            </w:r>
            <w:r>
              <w:rPr>
                <w:sz w:val="28"/>
                <w:szCs w:val="28"/>
              </w:rPr>
              <w:sym w:font="HQPB1" w:char="F0A1"/>
            </w:r>
            <w:r>
              <w:rPr>
                <w:sz w:val="28"/>
                <w:szCs w:val="28"/>
              </w:rPr>
              <w:sym w:font="HQPB5" w:char="F079"/>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4"/>
            </w:r>
            <w:r>
              <w:rPr>
                <w:sz w:val="28"/>
                <w:szCs w:val="28"/>
              </w:rPr>
              <w:sym w:font="HQPB2" w:char="F0FB"/>
            </w:r>
            <w:r>
              <w:rPr>
                <w:sz w:val="28"/>
                <w:szCs w:val="28"/>
              </w:rPr>
              <w:sym w:font="HQPB3" w:char="F02C"/>
            </w:r>
            <w:r>
              <w:rPr>
                <w:sz w:val="28"/>
                <w:szCs w:val="28"/>
              </w:rPr>
              <w:sym w:font="HQPB4" w:char="F0CE"/>
            </w:r>
            <w:r>
              <w:rPr>
                <w:sz w:val="28"/>
                <w:szCs w:val="28"/>
              </w:rPr>
              <w:sym w:font="HQPB3" w:char="F023"/>
            </w:r>
            <w:r>
              <w:rPr>
                <w:sz w:val="28"/>
                <w:szCs w:val="28"/>
              </w:rPr>
              <w:sym w:font="HQPB4" w:char="F0CF"/>
            </w:r>
            <w:r>
              <w:rPr>
                <w:sz w:val="28"/>
                <w:szCs w:val="28"/>
              </w:rPr>
              <w:sym w:font="HQPB2" w:char="F04A"/>
            </w:r>
            <w:r>
              <w:rPr>
                <w:sz w:val="28"/>
                <w:szCs w:val="28"/>
              </w:rPr>
              <w:sym w:font="HQPB2" w:char="F0BB"/>
            </w:r>
            <w:r>
              <w:rPr>
                <w:sz w:val="28"/>
                <w:szCs w:val="28"/>
              </w:rPr>
              <w:sym w:font="HQPB5" w:char="F079"/>
            </w:r>
            <w:r>
              <w:rPr>
                <w:sz w:val="28"/>
                <w:szCs w:val="28"/>
              </w:rPr>
              <w:sym w:font="HQPB1" w:char="F0E8"/>
            </w:r>
            <w:r>
              <w:rPr>
                <w:sz w:val="28"/>
                <w:szCs w:val="28"/>
              </w:rPr>
              <w:sym w:font="HQPB4" w:char="F0F8"/>
            </w:r>
            <w:r>
              <w:rPr>
                <w:sz w:val="28"/>
                <w:szCs w:val="28"/>
              </w:rPr>
              <w:sym w:font="HQPB2" w:char="F039"/>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1" w:char="F024"/>
            </w:r>
            <w:r>
              <w:rPr>
                <w:sz w:val="28"/>
                <w:szCs w:val="28"/>
              </w:rPr>
              <w:sym w:font="HQPB5" w:char="F070"/>
            </w:r>
            <w:r>
              <w:rPr>
                <w:sz w:val="28"/>
                <w:szCs w:val="28"/>
              </w:rPr>
              <w:sym w:font="HQPB2" w:char="F06B"/>
            </w:r>
            <w:r>
              <w:rPr>
                <w:sz w:val="28"/>
                <w:szCs w:val="28"/>
              </w:rPr>
              <w:sym w:font="HQPB4" w:char="F0F6"/>
            </w:r>
            <w:r>
              <w:rPr>
                <w:sz w:val="28"/>
                <w:szCs w:val="28"/>
              </w:rPr>
              <w:sym w:font="HQPB2" w:char="F08E"/>
            </w:r>
            <w:r>
              <w:rPr>
                <w:sz w:val="28"/>
                <w:szCs w:val="28"/>
              </w:rPr>
              <w:sym w:font="HQPB5" w:char="F06E"/>
            </w:r>
            <w:r>
              <w:rPr>
                <w:sz w:val="28"/>
                <w:szCs w:val="28"/>
              </w:rPr>
              <w:sym w:font="HQPB2" w:char="F03D"/>
            </w:r>
            <w:r>
              <w:rPr>
                <w:sz w:val="28"/>
                <w:szCs w:val="28"/>
              </w:rPr>
              <w:sym w:font="HQPB5" w:char="F074"/>
            </w:r>
            <w:r>
              <w:rPr>
                <w:sz w:val="28"/>
                <w:szCs w:val="28"/>
              </w:rPr>
              <w:sym w:font="HQPB1" w:char="F0E6"/>
            </w:r>
            <w:r>
              <w:rPr>
                <w:rFonts w:ascii="(normal text)" w:hAnsi="(normal text)" w:hint="cs"/>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7C35F7" w:rsidRPr="004E4346" w:rsidRDefault="007C35F7"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60</w:t>
            </w:r>
          </w:p>
        </w:tc>
        <w:tc>
          <w:tcPr>
            <w:tcW w:w="1295" w:type="dxa"/>
            <w:vAlign w:val="center"/>
          </w:tcPr>
          <w:p w:rsidR="007C35F7" w:rsidRPr="004E4346" w:rsidRDefault="000D5DB4" w:rsidP="00131A1A">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98</w:t>
            </w:r>
          </w:p>
        </w:tc>
      </w:tr>
      <w:tr w:rsidR="007C35F7" w:rsidRPr="004E4346" w:rsidTr="00131A1A">
        <w:tc>
          <w:tcPr>
            <w:tcW w:w="577" w:type="dxa"/>
            <w:vAlign w:val="center"/>
          </w:tcPr>
          <w:p w:rsidR="007C35F7" w:rsidRPr="004E4346" w:rsidRDefault="00DE0D12"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31</w:t>
            </w:r>
          </w:p>
        </w:tc>
        <w:tc>
          <w:tcPr>
            <w:tcW w:w="6474" w:type="dxa"/>
          </w:tcPr>
          <w:p w:rsidR="007C35F7" w:rsidRPr="004E4346" w:rsidRDefault="007C35F7" w:rsidP="00DB0625">
            <w:pPr>
              <w:jc w:val="both"/>
              <w:rPr>
                <w:rFonts w:ascii="Traditional Arabic" w:hAnsi="Traditional Arabic" w:cs="Traditional Arabic"/>
                <w:b/>
                <w:bCs/>
                <w:sz w:val="28"/>
                <w:szCs w:val="28"/>
                <w:rtl/>
              </w:rPr>
            </w:pPr>
            <w:r>
              <w:rPr>
                <w:sz w:val="28"/>
                <w:szCs w:val="28"/>
              </w:rPr>
              <w:sym w:font="HQPB5" w:char="F074"/>
            </w:r>
            <w:r>
              <w:rPr>
                <w:sz w:val="28"/>
                <w:szCs w:val="28"/>
              </w:rPr>
              <w:sym w:font="HQPB2" w:char="F062"/>
            </w:r>
            <w:r>
              <w:rPr>
                <w:sz w:val="28"/>
                <w:szCs w:val="28"/>
              </w:rPr>
              <w:sym w:font="HQPB2" w:char="F071"/>
            </w:r>
            <w:r>
              <w:rPr>
                <w:sz w:val="28"/>
                <w:szCs w:val="28"/>
              </w:rPr>
              <w:sym w:font="HQPB4" w:char="F0E3"/>
            </w:r>
            <w:r>
              <w:rPr>
                <w:sz w:val="28"/>
                <w:szCs w:val="28"/>
              </w:rPr>
              <w:sym w:font="HQPB2" w:char="F05A"/>
            </w:r>
            <w:r>
              <w:rPr>
                <w:sz w:val="28"/>
                <w:szCs w:val="28"/>
              </w:rPr>
              <w:sym w:font="HQPB4" w:char="F0CF"/>
            </w:r>
            <w:r>
              <w:rPr>
                <w:sz w:val="28"/>
                <w:szCs w:val="28"/>
              </w:rPr>
              <w:sym w:font="HQPB2" w:char="F042"/>
            </w:r>
            <w:r>
              <w:rPr>
                <w:sz w:val="28"/>
                <w:szCs w:val="28"/>
              </w:rPr>
              <w:sym w:font="HQPB4" w:char="F0F7"/>
            </w:r>
            <w:r>
              <w:rPr>
                <w:sz w:val="28"/>
                <w:szCs w:val="28"/>
              </w:rPr>
              <w:sym w:font="HQPB2" w:char="F073"/>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E0"/>
            </w:r>
            <w:r>
              <w:rPr>
                <w:sz w:val="28"/>
                <w:szCs w:val="28"/>
              </w:rPr>
              <w:sym w:font="HQPB1" w:char="F04D"/>
            </w:r>
            <w:r>
              <w:rPr>
                <w:sz w:val="28"/>
                <w:szCs w:val="28"/>
              </w:rPr>
              <w:sym w:font="HQPB2" w:char="F0BB"/>
            </w:r>
            <w:r>
              <w:rPr>
                <w:sz w:val="28"/>
                <w:szCs w:val="28"/>
              </w:rPr>
              <w:sym w:font="HQPB5" w:char="F06F"/>
            </w:r>
            <w:r>
              <w:rPr>
                <w:sz w:val="28"/>
                <w:szCs w:val="28"/>
              </w:rPr>
              <w:sym w:font="HQPB2" w:char="F059"/>
            </w:r>
            <w:r>
              <w:rPr>
                <w:sz w:val="28"/>
                <w:szCs w:val="28"/>
              </w:rPr>
              <w:sym w:font="HQPB4" w:char="F0CF"/>
            </w:r>
            <w:r>
              <w:rPr>
                <w:sz w:val="28"/>
                <w:szCs w:val="28"/>
              </w:rPr>
              <w:sym w:font="HQPB2" w:char="F042"/>
            </w:r>
            <w:r>
              <w:rPr>
                <w:sz w:val="28"/>
                <w:szCs w:val="28"/>
              </w:rPr>
              <w:sym w:font="HQPB4" w:char="F0F7"/>
            </w:r>
            <w:r>
              <w:rPr>
                <w:sz w:val="28"/>
                <w:szCs w:val="28"/>
              </w:rPr>
              <w:sym w:font="HQPB2" w:char="F073"/>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DF"/>
            </w:r>
            <w:r>
              <w:rPr>
                <w:sz w:val="28"/>
                <w:szCs w:val="28"/>
              </w:rPr>
              <w:sym w:font="HQPB2" w:char="F067"/>
            </w:r>
            <w:r>
              <w:rPr>
                <w:sz w:val="28"/>
                <w:szCs w:val="28"/>
              </w:rPr>
              <w:sym w:font="HQPB4" w:char="F0E0"/>
            </w:r>
            <w:r>
              <w:rPr>
                <w:sz w:val="28"/>
                <w:szCs w:val="28"/>
              </w:rPr>
              <w:sym w:font="HQPB1" w:char="F0D2"/>
            </w:r>
            <w:r>
              <w:rPr>
                <w:sz w:val="28"/>
                <w:szCs w:val="28"/>
              </w:rPr>
              <w:sym w:font="HQPB4" w:char="F0F7"/>
            </w:r>
            <w:r>
              <w:rPr>
                <w:sz w:val="28"/>
                <w:szCs w:val="28"/>
              </w:rPr>
              <w:sym w:font="HQPB1" w:char="F0E8"/>
            </w:r>
            <w:r>
              <w:rPr>
                <w:sz w:val="28"/>
                <w:szCs w:val="28"/>
              </w:rPr>
              <w:sym w:font="HQPB5" w:char="F074"/>
            </w:r>
            <w:r>
              <w:rPr>
                <w:sz w:val="28"/>
                <w:szCs w:val="28"/>
              </w:rPr>
              <w:sym w:font="HQPB1" w:char="F02F"/>
            </w:r>
            <w:r>
              <w:rPr>
                <w:rFonts w:ascii="(normal text)" w:hAnsi="(normal text)"/>
                <w:rtl/>
              </w:rPr>
              <w:t xml:space="preserve"> </w:t>
            </w:r>
            <w:r>
              <w:rPr>
                <w:sz w:val="28"/>
                <w:szCs w:val="28"/>
              </w:rPr>
              <w:sym w:font="HQPB4" w:char="F0E2"/>
            </w:r>
            <w:r>
              <w:rPr>
                <w:sz w:val="28"/>
                <w:szCs w:val="28"/>
              </w:rPr>
              <w:sym w:font="HQPB2" w:char="F0E4"/>
            </w:r>
            <w:r>
              <w:rPr>
                <w:sz w:val="28"/>
                <w:szCs w:val="28"/>
              </w:rPr>
              <w:sym w:font="HQPB5" w:char="F021"/>
            </w:r>
            <w:r>
              <w:rPr>
                <w:sz w:val="28"/>
                <w:szCs w:val="28"/>
              </w:rPr>
              <w:sym w:font="HQPB1" w:char="F024"/>
            </w:r>
            <w:r>
              <w:rPr>
                <w:sz w:val="28"/>
                <w:szCs w:val="28"/>
              </w:rPr>
              <w:sym w:font="HQPB5" w:char="F075"/>
            </w:r>
            <w:r>
              <w:rPr>
                <w:sz w:val="28"/>
                <w:szCs w:val="28"/>
              </w:rPr>
              <w:sym w:font="HQPB2" w:char="F08A"/>
            </w:r>
            <w:r>
              <w:rPr>
                <w:sz w:val="28"/>
                <w:szCs w:val="28"/>
              </w:rPr>
              <w:sym w:font="HQPB4" w:char="F0CF"/>
            </w:r>
            <w:r>
              <w:rPr>
                <w:sz w:val="28"/>
                <w:szCs w:val="28"/>
              </w:rPr>
              <w:sym w:font="HQPB2" w:char="F039"/>
            </w:r>
            <w:r>
              <w:rPr>
                <w:sz w:val="28"/>
                <w:szCs w:val="28"/>
              </w:rPr>
              <w:sym w:font="HQPB4" w:char="F0F7"/>
            </w:r>
            <w:r>
              <w:rPr>
                <w:sz w:val="28"/>
                <w:szCs w:val="28"/>
              </w:rPr>
              <w:sym w:font="HQPB2" w:char="F072"/>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3C"/>
            </w:r>
            <w:r>
              <w:rPr>
                <w:sz w:val="28"/>
                <w:szCs w:val="28"/>
              </w:rPr>
              <w:sym w:font="HQPB1" w:char="F0D9"/>
            </w:r>
            <w:r>
              <w:rPr>
                <w:sz w:val="28"/>
                <w:szCs w:val="28"/>
              </w:rPr>
              <w:sym w:font="HQPB4" w:char="F0F7"/>
            </w:r>
            <w:r>
              <w:rPr>
                <w:sz w:val="28"/>
                <w:szCs w:val="28"/>
              </w:rPr>
              <w:sym w:font="HQPB1" w:char="F0E8"/>
            </w:r>
            <w:r>
              <w:rPr>
                <w:sz w:val="28"/>
                <w:szCs w:val="28"/>
              </w:rPr>
              <w:sym w:font="HQPB5" w:char="F074"/>
            </w:r>
            <w:r>
              <w:rPr>
                <w:sz w:val="28"/>
                <w:szCs w:val="28"/>
              </w:rPr>
              <w:sym w:font="HQPB1" w:char="F02F"/>
            </w:r>
            <w:r>
              <w:rPr>
                <w:rFonts w:ascii="(normal text)" w:hAnsi="(normal text)" w:hint="cs"/>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7C35F7" w:rsidRPr="004E4346" w:rsidRDefault="007C35F7"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71</w:t>
            </w:r>
          </w:p>
        </w:tc>
        <w:tc>
          <w:tcPr>
            <w:tcW w:w="1295" w:type="dxa"/>
            <w:vAlign w:val="center"/>
          </w:tcPr>
          <w:p w:rsidR="007C35F7" w:rsidRPr="004E4346" w:rsidRDefault="000D5DB4" w:rsidP="00AD5349">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21</w:t>
            </w:r>
          </w:p>
        </w:tc>
      </w:tr>
      <w:tr w:rsidR="00E71B68" w:rsidRPr="004E4346" w:rsidTr="004442B1">
        <w:tc>
          <w:tcPr>
            <w:tcW w:w="9480" w:type="dxa"/>
            <w:gridSpan w:val="4"/>
            <w:vAlign w:val="center"/>
          </w:tcPr>
          <w:p w:rsidR="00E71B68" w:rsidRPr="004E4346" w:rsidRDefault="00E71B68" w:rsidP="00DB0625">
            <w:pPr>
              <w:jc w:val="center"/>
              <w:rPr>
                <w:rFonts w:ascii="Traditional Arabic" w:hAnsi="Traditional Arabic" w:cs="Traditional Arabic"/>
                <w:b/>
                <w:bCs/>
                <w:sz w:val="28"/>
                <w:szCs w:val="28"/>
                <w:rtl/>
              </w:rPr>
            </w:pPr>
          </w:p>
        </w:tc>
      </w:tr>
      <w:tr w:rsidR="00391151" w:rsidRPr="004E4346" w:rsidTr="004442B1">
        <w:tc>
          <w:tcPr>
            <w:tcW w:w="577" w:type="dxa"/>
            <w:vAlign w:val="center"/>
          </w:tcPr>
          <w:p w:rsidR="00391151" w:rsidRPr="004E4346" w:rsidRDefault="00391151" w:rsidP="004442B1">
            <w:pPr>
              <w:jc w:val="center"/>
              <w:rPr>
                <w:rFonts w:ascii="Traditional Arabic" w:hAnsi="Traditional Arabic" w:cs="Traditional Arabic"/>
                <w:b/>
                <w:bCs/>
                <w:sz w:val="28"/>
                <w:szCs w:val="28"/>
                <w:rtl/>
              </w:rPr>
            </w:pPr>
          </w:p>
        </w:tc>
        <w:tc>
          <w:tcPr>
            <w:tcW w:w="8903" w:type="dxa"/>
            <w:gridSpan w:val="3"/>
          </w:tcPr>
          <w:p w:rsidR="00391151" w:rsidRDefault="00391151" w:rsidP="00131A1A">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سورة هود</w:t>
            </w:r>
          </w:p>
        </w:tc>
      </w:tr>
      <w:tr w:rsidR="00391151" w:rsidRPr="004E4346" w:rsidTr="00131A1A">
        <w:tc>
          <w:tcPr>
            <w:tcW w:w="577"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32</w:t>
            </w:r>
          </w:p>
        </w:tc>
        <w:tc>
          <w:tcPr>
            <w:tcW w:w="6474" w:type="dxa"/>
          </w:tcPr>
          <w:p w:rsidR="00391151" w:rsidRPr="004E4346" w:rsidRDefault="00391151" w:rsidP="00DB0625">
            <w:pPr>
              <w:jc w:val="both"/>
              <w:rPr>
                <w:rFonts w:ascii="Traditional Arabic" w:hAnsi="Traditional Arabic" w:cs="Traditional Arabic"/>
                <w:b/>
                <w:bCs/>
                <w:sz w:val="28"/>
                <w:szCs w:val="28"/>
                <w:rtl/>
              </w:rPr>
            </w:pPr>
            <w:r>
              <w:rPr>
                <w:sz w:val="28"/>
                <w:szCs w:val="28"/>
              </w:rPr>
              <w:sym w:font="HQPB5" w:char="F09F"/>
            </w:r>
            <w:r>
              <w:rPr>
                <w:sz w:val="28"/>
                <w:szCs w:val="28"/>
              </w:rPr>
              <w:sym w:font="HQPB2" w:char="F077"/>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28"/>
            </w:r>
            <w:r>
              <w:rPr>
                <w:sz w:val="28"/>
                <w:szCs w:val="28"/>
              </w:rPr>
              <w:sym w:font="HQPB1" w:char="F023"/>
            </w:r>
            <w:r>
              <w:rPr>
                <w:sz w:val="28"/>
                <w:szCs w:val="28"/>
              </w:rPr>
              <w:sym w:font="HQPB4" w:char="F0FE"/>
            </w:r>
            <w:r>
              <w:rPr>
                <w:sz w:val="28"/>
                <w:szCs w:val="28"/>
              </w:rPr>
              <w:sym w:font="HQPB2" w:char="F071"/>
            </w:r>
            <w:r>
              <w:rPr>
                <w:sz w:val="28"/>
                <w:szCs w:val="28"/>
              </w:rPr>
              <w:sym w:font="HQPB4" w:char="F0E3"/>
            </w:r>
            <w:r>
              <w:rPr>
                <w:sz w:val="28"/>
                <w:szCs w:val="28"/>
              </w:rPr>
              <w:sym w:font="HQPB2" w:char="F05A"/>
            </w:r>
            <w:r>
              <w:rPr>
                <w:sz w:val="28"/>
                <w:szCs w:val="28"/>
              </w:rPr>
              <w:sym w:font="HQPB5" w:char="F078"/>
            </w:r>
            <w:r>
              <w:rPr>
                <w:sz w:val="28"/>
                <w:szCs w:val="28"/>
              </w:rPr>
              <w:sym w:font="HQPB2" w:char="F02E"/>
            </w:r>
            <w:r>
              <w:rPr>
                <w:sz w:val="28"/>
                <w:szCs w:val="28"/>
              </w:rPr>
              <w:sym w:font="HQPB4" w:char="F0F6"/>
            </w:r>
            <w:r>
              <w:rPr>
                <w:sz w:val="28"/>
                <w:szCs w:val="28"/>
              </w:rPr>
              <w:sym w:font="HQPB1" w:char="F08D"/>
            </w:r>
            <w:r>
              <w:rPr>
                <w:sz w:val="28"/>
                <w:szCs w:val="28"/>
              </w:rPr>
              <w:sym w:font="HQPB5" w:char="F073"/>
            </w:r>
            <w:r>
              <w:rPr>
                <w:sz w:val="28"/>
                <w:szCs w:val="28"/>
              </w:rPr>
              <w:sym w:font="HQPB1" w:char="F03F"/>
            </w:r>
            <w:r>
              <w:rPr>
                <w:rFonts w:ascii="(normal text)" w:hAnsi="(normal text)"/>
                <w:rtl/>
              </w:rPr>
              <w:t xml:space="preserve"> </w:t>
            </w:r>
            <w:r>
              <w:rPr>
                <w:sz w:val="28"/>
                <w:szCs w:val="28"/>
              </w:rPr>
              <w:sym w:font="HQPB2" w:char="F092"/>
            </w:r>
            <w:r>
              <w:rPr>
                <w:sz w:val="28"/>
                <w:szCs w:val="28"/>
              </w:rPr>
              <w:sym w:font="HQPB5" w:char="F06E"/>
            </w:r>
            <w:r>
              <w:rPr>
                <w:sz w:val="28"/>
                <w:szCs w:val="28"/>
              </w:rPr>
              <w:sym w:font="HQPB2" w:char="F03C"/>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DF"/>
            </w:r>
            <w:r>
              <w:rPr>
                <w:sz w:val="28"/>
                <w:szCs w:val="28"/>
              </w:rPr>
              <w:sym w:font="HQPB2" w:char="F04A"/>
            </w:r>
            <w:r>
              <w:rPr>
                <w:sz w:val="28"/>
                <w:szCs w:val="28"/>
              </w:rPr>
              <w:sym w:font="HQPB5" w:char="F06E"/>
            </w:r>
            <w:r>
              <w:rPr>
                <w:sz w:val="28"/>
                <w:szCs w:val="28"/>
              </w:rPr>
              <w:sym w:font="HQPB2" w:char="F03D"/>
            </w:r>
            <w:r>
              <w:rPr>
                <w:sz w:val="28"/>
                <w:szCs w:val="28"/>
              </w:rPr>
              <w:sym w:font="HQPB5" w:char="F073"/>
            </w:r>
            <w:r>
              <w:rPr>
                <w:sz w:val="28"/>
                <w:szCs w:val="28"/>
              </w:rPr>
              <w:sym w:font="HQPB1" w:char="F0DF"/>
            </w:r>
            <w:r>
              <w:rPr>
                <w:rFonts w:ascii="(normal text)" w:hAnsi="(normal text)"/>
                <w:rtl/>
              </w:rPr>
              <w:t xml:space="preserve"> </w:t>
            </w:r>
            <w:r>
              <w:rPr>
                <w:sz w:val="28"/>
                <w:szCs w:val="28"/>
              </w:rPr>
              <w:sym w:font="HQPB4" w:char="F0E3"/>
            </w:r>
            <w:r>
              <w:rPr>
                <w:sz w:val="28"/>
                <w:szCs w:val="28"/>
              </w:rPr>
              <w:sym w:font="HQPB2" w:char="F04E"/>
            </w:r>
            <w:r>
              <w:rPr>
                <w:sz w:val="28"/>
                <w:szCs w:val="28"/>
              </w:rPr>
              <w:sym w:font="HQPB4" w:char="F0E4"/>
            </w:r>
            <w:r>
              <w:rPr>
                <w:sz w:val="28"/>
                <w:szCs w:val="28"/>
              </w:rPr>
              <w:sym w:font="HQPB2" w:char="F033"/>
            </w:r>
            <w:r>
              <w:rPr>
                <w:sz w:val="28"/>
                <w:szCs w:val="28"/>
              </w:rPr>
              <w:sym w:font="HQPB4" w:char="F0A1"/>
            </w:r>
            <w:r>
              <w:rPr>
                <w:sz w:val="28"/>
                <w:szCs w:val="28"/>
              </w:rPr>
              <w:sym w:font="HQPB1" w:char="F0A1"/>
            </w:r>
            <w:r>
              <w:rPr>
                <w:sz w:val="28"/>
                <w:szCs w:val="28"/>
              </w:rPr>
              <w:sym w:font="HQPB5" w:char="F079"/>
            </w:r>
            <w:r>
              <w:rPr>
                <w:sz w:val="28"/>
                <w:szCs w:val="28"/>
              </w:rPr>
              <w:sym w:font="HQPB2" w:char="F04A"/>
            </w:r>
            <w:r>
              <w:rPr>
                <w:sz w:val="28"/>
                <w:szCs w:val="28"/>
              </w:rPr>
              <w:sym w:font="HQPB5" w:char="F074"/>
            </w:r>
            <w:r>
              <w:rPr>
                <w:sz w:val="28"/>
                <w:szCs w:val="28"/>
              </w:rPr>
              <w:sym w:font="HQPB1" w:char="F047"/>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E2"/>
            </w:r>
            <w:r>
              <w:rPr>
                <w:sz w:val="28"/>
                <w:szCs w:val="28"/>
              </w:rPr>
              <w:sym w:font="HQPB1" w:char="F091"/>
            </w:r>
            <w:r>
              <w:rPr>
                <w:sz w:val="28"/>
                <w:szCs w:val="28"/>
              </w:rPr>
              <w:sym w:font="HQPB1" w:char="F024"/>
            </w:r>
            <w:r>
              <w:rPr>
                <w:sz w:val="28"/>
                <w:szCs w:val="28"/>
              </w:rPr>
              <w:sym w:font="HQPB4" w:char="F0A8"/>
            </w:r>
            <w:r>
              <w:rPr>
                <w:sz w:val="28"/>
                <w:szCs w:val="28"/>
              </w:rPr>
              <w:sym w:font="HQPB2" w:char="F059"/>
            </w:r>
            <w:r>
              <w:rPr>
                <w:sz w:val="28"/>
                <w:szCs w:val="28"/>
              </w:rPr>
              <w:sym w:font="HQPB2" w:char="F039"/>
            </w:r>
            <w:r>
              <w:rPr>
                <w:sz w:val="28"/>
                <w:szCs w:val="28"/>
              </w:rPr>
              <w:sym w:font="HQPB5" w:char="F024"/>
            </w:r>
            <w:r>
              <w:rPr>
                <w:sz w:val="28"/>
                <w:szCs w:val="28"/>
              </w:rPr>
              <w:sym w:font="HQPB1" w:char="F023"/>
            </w:r>
            <w:r>
              <w:rPr>
                <w:rFonts w:ascii="(normal text)" w:hAnsi="(normal text)" w:hint="cs"/>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113</w:t>
            </w:r>
          </w:p>
        </w:tc>
        <w:tc>
          <w:tcPr>
            <w:tcW w:w="1295" w:type="dxa"/>
            <w:vAlign w:val="center"/>
          </w:tcPr>
          <w:p w:rsidR="00391151" w:rsidRPr="004E4346" w:rsidRDefault="009D4ADC" w:rsidP="006C5D23">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8</w:t>
            </w:r>
            <w:r w:rsidR="00391151">
              <w:rPr>
                <w:rFonts w:ascii="Traditional Arabic" w:hAnsi="Traditional Arabic" w:cs="Traditional Arabic" w:hint="cs"/>
                <w:b/>
                <w:bCs/>
                <w:sz w:val="28"/>
                <w:szCs w:val="28"/>
                <w:rtl/>
              </w:rPr>
              <w:t xml:space="preserve">, </w:t>
            </w:r>
            <w:r w:rsidR="006C5D23">
              <w:rPr>
                <w:rFonts w:ascii="Traditional Arabic" w:hAnsi="Traditional Arabic" w:cs="Traditional Arabic" w:hint="cs"/>
                <w:b/>
                <w:bCs/>
                <w:sz w:val="28"/>
                <w:szCs w:val="28"/>
                <w:rtl/>
              </w:rPr>
              <w:t>53</w:t>
            </w:r>
          </w:p>
        </w:tc>
      </w:tr>
      <w:tr w:rsidR="00391151" w:rsidRPr="004E4346" w:rsidTr="00131A1A">
        <w:tc>
          <w:tcPr>
            <w:tcW w:w="577" w:type="dxa"/>
            <w:vAlign w:val="center"/>
          </w:tcPr>
          <w:p w:rsidR="00391151" w:rsidRPr="004E4346" w:rsidRDefault="00391151" w:rsidP="00DB0625">
            <w:pPr>
              <w:jc w:val="center"/>
              <w:rPr>
                <w:rFonts w:ascii="Traditional Arabic" w:hAnsi="Traditional Arabic" w:cs="Traditional Arabic"/>
                <w:b/>
                <w:bCs/>
                <w:sz w:val="28"/>
                <w:szCs w:val="28"/>
                <w:rtl/>
              </w:rPr>
            </w:pPr>
          </w:p>
        </w:tc>
        <w:tc>
          <w:tcPr>
            <w:tcW w:w="8903" w:type="dxa"/>
            <w:gridSpan w:val="3"/>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سورة يوسف</w:t>
            </w:r>
          </w:p>
        </w:tc>
      </w:tr>
      <w:tr w:rsidR="00391151" w:rsidRPr="004E4346" w:rsidTr="00131A1A">
        <w:tc>
          <w:tcPr>
            <w:tcW w:w="577"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33</w:t>
            </w:r>
          </w:p>
        </w:tc>
        <w:tc>
          <w:tcPr>
            <w:tcW w:w="6474" w:type="dxa"/>
          </w:tcPr>
          <w:p w:rsidR="00391151" w:rsidRPr="004E4346" w:rsidRDefault="00391151" w:rsidP="00DB0625">
            <w:pPr>
              <w:jc w:val="both"/>
              <w:rPr>
                <w:rFonts w:ascii="Traditional Arabic" w:hAnsi="Traditional Arabic" w:cs="Traditional Arabic"/>
                <w:b/>
                <w:bCs/>
                <w:sz w:val="28"/>
                <w:szCs w:val="28"/>
                <w:rtl/>
              </w:rPr>
            </w:pPr>
            <w:r>
              <w:rPr>
                <w:sz w:val="28"/>
                <w:szCs w:val="28"/>
              </w:rPr>
              <w:sym w:font="HQPB5" w:char="F074"/>
            </w:r>
            <w:r>
              <w:rPr>
                <w:sz w:val="28"/>
                <w:szCs w:val="28"/>
              </w:rPr>
              <w:sym w:font="HQPB2" w:char="F041"/>
            </w:r>
            <w:r>
              <w:rPr>
                <w:sz w:val="28"/>
                <w:szCs w:val="28"/>
              </w:rPr>
              <w:sym w:font="HQPB1" w:char="F024"/>
            </w:r>
            <w:r>
              <w:rPr>
                <w:sz w:val="28"/>
                <w:szCs w:val="28"/>
              </w:rPr>
              <w:sym w:font="HQPB5" w:char="F073"/>
            </w:r>
            <w:r>
              <w:rPr>
                <w:sz w:val="28"/>
                <w:szCs w:val="28"/>
              </w:rPr>
              <w:sym w:font="HQPB2" w:char="F025"/>
            </w:r>
            <w:r>
              <w:rPr>
                <w:rFonts w:ascii="(normal text)" w:hAnsi="(normal text)"/>
                <w:rtl/>
              </w:rPr>
              <w:t xml:space="preserve"> </w:t>
            </w:r>
            <w:r>
              <w:rPr>
                <w:sz w:val="28"/>
                <w:szCs w:val="28"/>
              </w:rPr>
              <w:sym w:font="HQPB2" w:char="F0D3"/>
            </w:r>
            <w:r>
              <w:rPr>
                <w:sz w:val="28"/>
                <w:szCs w:val="28"/>
              </w:rPr>
              <w:sym w:font="HQPB4" w:char="F0CD"/>
            </w:r>
            <w:r>
              <w:rPr>
                <w:sz w:val="28"/>
                <w:szCs w:val="28"/>
              </w:rPr>
              <w:sym w:font="HQPB2" w:char="F05F"/>
            </w:r>
            <w:r>
              <w:rPr>
                <w:sz w:val="28"/>
                <w:szCs w:val="28"/>
              </w:rPr>
              <w:sym w:font="HQPB4" w:char="F0F9"/>
            </w:r>
            <w:r>
              <w:rPr>
                <w:sz w:val="28"/>
                <w:szCs w:val="28"/>
              </w:rPr>
              <w:sym w:font="HQPB2" w:char="F03D"/>
            </w:r>
            <w:r>
              <w:rPr>
                <w:sz w:val="28"/>
                <w:szCs w:val="28"/>
              </w:rPr>
              <w:sym w:font="HQPB5" w:char="F079"/>
            </w:r>
            <w:r>
              <w:rPr>
                <w:sz w:val="28"/>
                <w:szCs w:val="28"/>
              </w:rPr>
              <w:sym w:font="HQPB1" w:char="F0E8"/>
            </w:r>
            <w:r>
              <w:rPr>
                <w:sz w:val="28"/>
                <w:szCs w:val="28"/>
              </w:rPr>
              <w:sym w:font="HQPB4" w:char="F0F4"/>
            </w:r>
            <w:r>
              <w:rPr>
                <w:sz w:val="28"/>
                <w:szCs w:val="28"/>
              </w:rPr>
              <w:sym w:font="HQPB1" w:char="F05F"/>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34"/>
            </w:r>
            <w:r>
              <w:rPr>
                <w:sz w:val="28"/>
                <w:szCs w:val="28"/>
              </w:rPr>
              <w:sym w:font="HQPB2" w:char="F092"/>
            </w:r>
            <w:r>
              <w:rPr>
                <w:sz w:val="28"/>
                <w:szCs w:val="28"/>
              </w:rPr>
              <w:sym w:font="HQPB5" w:char="F06E"/>
            </w:r>
            <w:r>
              <w:rPr>
                <w:sz w:val="28"/>
                <w:szCs w:val="28"/>
              </w:rPr>
              <w:sym w:font="HQPB2" w:char="F03F"/>
            </w:r>
            <w:r>
              <w:rPr>
                <w:sz w:val="28"/>
                <w:szCs w:val="28"/>
              </w:rPr>
              <w:sym w:font="HQPB5" w:char="F074"/>
            </w:r>
            <w:r>
              <w:rPr>
                <w:sz w:val="28"/>
                <w:szCs w:val="28"/>
              </w:rPr>
              <w:sym w:font="HQPB1" w:char="F0E3"/>
            </w:r>
            <w:r>
              <w:rPr>
                <w:rFonts w:ascii="(normal text)" w:hAnsi="(normal text)"/>
                <w:rtl/>
              </w:rPr>
              <w:t xml:space="preserve"> </w:t>
            </w:r>
            <w:r>
              <w:rPr>
                <w:sz w:val="28"/>
                <w:szCs w:val="28"/>
              </w:rPr>
              <w:sym w:font="HQPB4" w:char="F0C8"/>
            </w:r>
            <w:r>
              <w:rPr>
                <w:sz w:val="28"/>
                <w:szCs w:val="28"/>
              </w:rPr>
              <w:sym w:font="HQPB2" w:char="F0FB"/>
            </w:r>
            <w:r>
              <w:rPr>
                <w:sz w:val="28"/>
                <w:szCs w:val="28"/>
              </w:rPr>
              <w:sym w:font="HQPB4" w:char="F0C9"/>
            </w:r>
            <w:r>
              <w:rPr>
                <w:sz w:val="28"/>
                <w:szCs w:val="28"/>
              </w:rPr>
              <w:sym w:font="HQPB2" w:char="F0EE"/>
            </w:r>
            <w:r>
              <w:rPr>
                <w:sz w:val="28"/>
                <w:szCs w:val="28"/>
              </w:rPr>
              <w:sym w:font="HQPB5" w:char="F021"/>
            </w:r>
            <w:r>
              <w:rPr>
                <w:sz w:val="28"/>
                <w:szCs w:val="28"/>
              </w:rPr>
              <w:sym w:font="HQPB1" w:char="F023"/>
            </w:r>
            <w:r>
              <w:rPr>
                <w:sz w:val="28"/>
                <w:szCs w:val="28"/>
              </w:rPr>
              <w:sym w:font="HQPB5" w:char="F074"/>
            </w:r>
            <w:r>
              <w:rPr>
                <w:sz w:val="28"/>
                <w:szCs w:val="28"/>
              </w:rPr>
              <w:sym w:font="HQPB1" w:char="F093"/>
            </w:r>
            <w:r>
              <w:rPr>
                <w:sz w:val="28"/>
                <w:szCs w:val="28"/>
              </w:rPr>
              <w:sym w:font="HQPB5" w:char="F079"/>
            </w:r>
            <w:r>
              <w:rPr>
                <w:sz w:val="28"/>
                <w:szCs w:val="28"/>
              </w:rPr>
              <w:sym w:font="HQPB1" w:char="F07A"/>
            </w:r>
            <w:r>
              <w:rPr>
                <w:rFonts w:ascii="(normal text)" w:hAnsi="(normal text)"/>
                <w:rtl/>
              </w:rPr>
              <w:t xml:space="preserve"> </w:t>
            </w:r>
            <w:r>
              <w:rPr>
                <w:sz w:val="28"/>
                <w:szCs w:val="28"/>
              </w:rPr>
              <w:sym w:font="HQPB4" w:char="F0C7"/>
            </w:r>
            <w:r>
              <w:rPr>
                <w:sz w:val="28"/>
                <w:szCs w:val="28"/>
              </w:rPr>
              <w:sym w:font="HQPB1" w:char="F0DA"/>
            </w:r>
            <w:r>
              <w:rPr>
                <w:sz w:val="28"/>
                <w:szCs w:val="28"/>
              </w:rPr>
              <w:sym w:font="HQPB4" w:char="F0F6"/>
            </w:r>
            <w:r>
              <w:rPr>
                <w:sz w:val="28"/>
                <w:szCs w:val="28"/>
              </w:rPr>
              <w:sym w:font="HQPB1" w:char="F091"/>
            </w:r>
            <w:r>
              <w:rPr>
                <w:sz w:val="28"/>
                <w:szCs w:val="28"/>
              </w:rPr>
              <w:sym w:font="HQPB5" w:char="F046"/>
            </w:r>
            <w:r>
              <w:rPr>
                <w:sz w:val="28"/>
                <w:szCs w:val="28"/>
              </w:rPr>
              <w:sym w:font="HQPB2" w:char="F07B"/>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2" w:char="F092"/>
            </w:r>
            <w:r>
              <w:rPr>
                <w:sz w:val="28"/>
                <w:szCs w:val="28"/>
              </w:rPr>
              <w:sym w:font="HQPB4" w:char="F0CE"/>
            </w:r>
            <w:r>
              <w:rPr>
                <w:sz w:val="28"/>
                <w:szCs w:val="28"/>
              </w:rPr>
              <w:sym w:font="HQPB4" w:char="F06F"/>
            </w:r>
            <w:r>
              <w:rPr>
                <w:sz w:val="28"/>
                <w:szCs w:val="28"/>
              </w:rPr>
              <w:sym w:font="HQPB2" w:char="F054"/>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EE"/>
            </w:r>
            <w:r>
              <w:rPr>
                <w:sz w:val="28"/>
                <w:szCs w:val="28"/>
              </w:rPr>
              <w:sym w:font="HQPB1" w:char="F0E1"/>
            </w:r>
            <w:r>
              <w:rPr>
                <w:sz w:val="28"/>
                <w:szCs w:val="28"/>
              </w:rPr>
              <w:sym w:font="HQPB2" w:char="F08A"/>
            </w:r>
            <w:r>
              <w:rPr>
                <w:sz w:val="28"/>
                <w:szCs w:val="28"/>
              </w:rPr>
              <w:sym w:font="HQPB4" w:char="F0CF"/>
            </w:r>
            <w:r>
              <w:rPr>
                <w:sz w:val="28"/>
                <w:szCs w:val="28"/>
              </w:rPr>
              <w:sym w:font="HQPB1" w:char="F0FF"/>
            </w:r>
            <w:r>
              <w:rPr>
                <w:sz w:val="28"/>
                <w:szCs w:val="28"/>
              </w:rPr>
              <w:sym w:font="HQPB5" w:char="F079"/>
            </w:r>
            <w:r>
              <w:rPr>
                <w:sz w:val="28"/>
                <w:szCs w:val="28"/>
              </w:rPr>
              <w:sym w:font="HQPB1" w:char="F06D"/>
            </w:r>
            <w:r>
              <w:rPr>
                <w:rFonts w:ascii="(normal text)" w:hAnsi="(normal text)"/>
                <w:rtl/>
              </w:rPr>
              <w:t xml:space="preserve"> </w:t>
            </w:r>
            <w:r>
              <w:rPr>
                <w:sz w:val="28"/>
                <w:szCs w:val="28"/>
              </w:rPr>
              <w:sym w:font="HQPB4" w:char="F0D2"/>
            </w:r>
            <w:r>
              <w:rPr>
                <w:sz w:val="28"/>
                <w:szCs w:val="28"/>
              </w:rPr>
              <w:sym w:font="HQPB2" w:char="F04F"/>
            </w:r>
            <w:r>
              <w:rPr>
                <w:sz w:val="28"/>
                <w:szCs w:val="28"/>
              </w:rPr>
              <w:sym w:font="HQPB2" w:char="F08A"/>
            </w:r>
            <w:r>
              <w:rPr>
                <w:sz w:val="28"/>
                <w:szCs w:val="28"/>
              </w:rPr>
              <w:sym w:font="HQPB4" w:char="F0CE"/>
            </w:r>
            <w:r>
              <w:rPr>
                <w:sz w:val="28"/>
                <w:szCs w:val="28"/>
              </w:rPr>
              <w:sym w:font="HQPB2" w:char="F03D"/>
            </w:r>
            <w:r>
              <w:rPr>
                <w:sz w:val="28"/>
                <w:szCs w:val="28"/>
              </w:rPr>
              <w:sym w:font="HQPB5" w:char="F074"/>
            </w:r>
            <w:r>
              <w:rPr>
                <w:sz w:val="28"/>
                <w:szCs w:val="28"/>
              </w:rPr>
              <w:sym w:font="HQPB1" w:char="F0E6"/>
            </w:r>
            <w:r>
              <w:rPr>
                <w:rFonts w:ascii="(normal text)" w:hAnsi="(normal text)"/>
                <w:rtl/>
              </w:rPr>
              <w:t xml:space="preserve"> </w:t>
            </w:r>
          </w:p>
        </w:tc>
        <w:tc>
          <w:tcPr>
            <w:tcW w:w="1134"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55</w:t>
            </w:r>
          </w:p>
        </w:tc>
        <w:tc>
          <w:tcPr>
            <w:tcW w:w="1295" w:type="dxa"/>
            <w:vAlign w:val="center"/>
          </w:tcPr>
          <w:p w:rsidR="00391151" w:rsidRPr="004E4346" w:rsidRDefault="006C5D23" w:rsidP="006C5D23">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50</w:t>
            </w:r>
            <w:r w:rsidR="00391151">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51</w:t>
            </w:r>
            <w:r w:rsidR="00391151">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54</w:t>
            </w:r>
          </w:p>
        </w:tc>
      </w:tr>
      <w:tr w:rsidR="00391151" w:rsidRPr="004E4346" w:rsidTr="00131A1A">
        <w:tc>
          <w:tcPr>
            <w:tcW w:w="577"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34</w:t>
            </w:r>
          </w:p>
        </w:tc>
        <w:tc>
          <w:tcPr>
            <w:tcW w:w="6474" w:type="dxa"/>
          </w:tcPr>
          <w:p w:rsidR="00391151" w:rsidRPr="004E4346" w:rsidRDefault="00391151" w:rsidP="00DB0625">
            <w:pPr>
              <w:jc w:val="both"/>
              <w:rPr>
                <w:rFonts w:ascii="Traditional Arabic" w:hAnsi="Traditional Arabic" w:cs="Traditional Arabic"/>
                <w:b/>
                <w:bCs/>
                <w:sz w:val="28"/>
                <w:szCs w:val="28"/>
                <w:rtl/>
              </w:rPr>
            </w:pPr>
            <w:r>
              <w:rPr>
                <w:sz w:val="28"/>
                <w:szCs w:val="28"/>
              </w:rPr>
              <w:sym w:font="HQPB5" w:char="F079"/>
            </w:r>
            <w:r>
              <w:rPr>
                <w:sz w:val="28"/>
                <w:szCs w:val="28"/>
              </w:rPr>
              <w:sym w:font="HQPB2" w:char="F037"/>
            </w:r>
            <w:r>
              <w:rPr>
                <w:sz w:val="28"/>
                <w:szCs w:val="28"/>
              </w:rPr>
              <w:sym w:font="HQPB4" w:char="F0CF"/>
            </w:r>
            <w:r>
              <w:rPr>
                <w:sz w:val="28"/>
                <w:szCs w:val="28"/>
              </w:rPr>
              <w:sym w:font="HQPB2" w:char="F039"/>
            </w:r>
            <w:r>
              <w:rPr>
                <w:sz w:val="28"/>
                <w:szCs w:val="28"/>
              </w:rPr>
              <w:sym w:font="HQPB2" w:char="F0BA"/>
            </w:r>
            <w:r>
              <w:rPr>
                <w:sz w:val="28"/>
                <w:szCs w:val="28"/>
              </w:rPr>
              <w:sym w:font="HQPB5" w:char="F078"/>
            </w:r>
            <w:r>
              <w:rPr>
                <w:sz w:val="28"/>
                <w:szCs w:val="28"/>
              </w:rPr>
              <w:sym w:font="HQPB1" w:char="F08B"/>
            </w:r>
            <w:r>
              <w:rPr>
                <w:sz w:val="28"/>
                <w:szCs w:val="28"/>
              </w:rPr>
              <w:sym w:font="HQPB5" w:char="F078"/>
            </w:r>
            <w:r>
              <w:rPr>
                <w:sz w:val="28"/>
                <w:szCs w:val="28"/>
              </w:rPr>
              <w:sym w:font="HQPB2" w:char="F02E"/>
            </w:r>
            <w:r>
              <w:rPr>
                <w:sz w:val="28"/>
                <w:szCs w:val="28"/>
              </w:rPr>
              <w:sym w:font="HQPB5" w:char="F075"/>
            </w:r>
            <w:r>
              <w:rPr>
                <w:sz w:val="28"/>
                <w:szCs w:val="28"/>
              </w:rPr>
              <w:sym w:font="HQPB2" w:char="F072"/>
            </w:r>
            <w:r>
              <w:rPr>
                <w:rFonts w:ascii="(normal text)" w:hAnsi="(normal text)"/>
                <w:rtl/>
              </w:rPr>
              <w:t xml:space="preserve"> </w:t>
            </w:r>
            <w:r>
              <w:rPr>
                <w:sz w:val="28"/>
                <w:szCs w:val="28"/>
              </w:rPr>
              <w:sym w:font="HQPB1" w:char="F024"/>
            </w:r>
            <w:r>
              <w:rPr>
                <w:sz w:val="28"/>
                <w:szCs w:val="28"/>
              </w:rPr>
              <w:sym w:font="HQPB4" w:char="F0A8"/>
            </w:r>
            <w:r>
              <w:rPr>
                <w:sz w:val="28"/>
                <w:szCs w:val="28"/>
              </w:rPr>
              <w:sym w:font="HQPB2" w:char="F059"/>
            </w:r>
            <w:r>
              <w:rPr>
                <w:sz w:val="28"/>
                <w:szCs w:val="28"/>
              </w:rPr>
              <w:sym w:font="HQPB4" w:char="F0A9"/>
            </w:r>
            <w:r>
              <w:rPr>
                <w:sz w:val="28"/>
                <w:szCs w:val="28"/>
              </w:rPr>
              <w:sym w:font="HQPB2" w:char="F033"/>
            </w:r>
            <w:r>
              <w:rPr>
                <w:sz w:val="28"/>
                <w:szCs w:val="28"/>
              </w:rPr>
              <w:sym w:font="HQPB5" w:char="F074"/>
            </w:r>
            <w:r>
              <w:rPr>
                <w:sz w:val="28"/>
                <w:szCs w:val="28"/>
              </w:rPr>
              <w:sym w:font="HQPB2" w:char="F042"/>
            </w:r>
            <w:r>
              <w:rPr>
                <w:rFonts w:ascii="(normal text)" w:hAnsi="(normal text)"/>
                <w:rtl/>
              </w:rPr>
              <w:t xml:space="preserve"> </w:t>
            </w:r>
            <w:r>
              <w:rPr>
                <w:sz w:val="28"/>
                <w:szCs w:val="28"/>
              </w:rPr>
              <w:sym w:font="HQPB5" w:char="F079"/>
            </w:r>
            <w:r>
              <w:rPr>
                <w:sz w:val="28"/>
                <w:szCs w:val="28"/>
              </w:rPr>
              <w:sym w:font="HQPB2" w:char="F023"/>
            </w:r>
            <w:r>
              <w:rPr>
                <w:sz w:val="28"/>
                <w:szCs w:val="28"/>
              </w:rPr>
              <w:sym w:font="HQPB4" w:char="F0DF"/>
            </w:r>
            <w:r>
              <w:rPr>
                <w:sz w:val="28"/>
                <w:szCs w:val="28"/>
              </w:rPr>
              <w:sym w:font="HQPB1" w:char="F099"/>
            </w:r>
            <w:r>
              <w:rPr>
                <w:sz w:val="28"/>
                <w:szCs w:val="28"/>
              </w:rPr>
              <w:sym w:font="HQPB2" w:char="F071"/>
            </w:r>
            <w:r>
              <w:rPr>
                <w:sz w:val="28"/>
                <w:szCs w:val="28"/>
              </w:rPr>
              <w:sym w:font="HQPB4" w:char="F0E3"/>
            </w:r>
            <w:r>
              <w:rPr>
                <w:sz w:val="28"/>
                <w:szCs w:val="28"/>
              </w:rPr>
              <w:sym w:font="HQPB2" w:char="F08B"/>
            </w:r>
            <w:r>
              <w:rPr>
                <w:sz w:val="28"/>
                <w:szCs w:val="28"/>
              </w:rPr>
              <w:sym w:font="HQPB4" w:char="F0CF"/>
            </w:r>
            <w:r>
              <w:rPr>
                <w:sz w:val="28"/>
                <w:szCs w:val="28"/>
              </w:rPr>
              <w:sym w:font="HQPB2" w:char="F039"/>
            </w:r>
            <w:r>
              <w:rPr>
                <w:rFonts w:ascii="(normal text)" w:hAnsi="(normal text)"/>
                <w:rtl/>
              </w:rPr>
              <w:t xml:space="preserve"> </w:t>
            </w:r>
            <w:r>
              <w:rPr>
                <w:sz w:val="28"/>
                <w:szCs w:val="28"/>
              </w:rPr>
              <w:sym w:font="HQPB2" w:char="F092"/>
            </w:r>
            <w:r>
              <w:rPr>
                <w:sz w:val="28"/>
                <w:szCs w:val="28"/>
              </w:rPr>
              <w:sym w:font="HQPB4" w:char="F0CE"/>
            </w:r>
            <w:r>
              <w:rPr>
                <w:sz w:val="28"/>
                <w:szCs w:val="28"/>
              </w:rPr>
              <w:sym w:font="HQPB1" w:char="F0FB"/>
            </w:r>
            <w:r>
              <w:rPr>
                <w:rFonts w:ascii="(normal text)" w:hAnsi="(normal text)"/>
                <w:rtl/>
              </w:rPr>
              <w:t xml:space="preserve"> </w:t>
            </w:r>
            <w:r>
              <w:rPr>
                <w:sz w:val="28"/>
                <w:szCs w:val="28"/>
              </w:rPr>
              <w:sym w:font="HQPB4" w:char="F0C7"/>
            </w:r>
            <w:r>
              <w:rPr>
                <w:sz w:val="28"/>
                <w:szCs w:val="28"/>
              </w:rPr>
              <w:sym w:font="HQPB1" w:char="F0DA"/>
            </w:r>
            <w:r>
              <w:rPr>
                <w:sz w:val="28"/>
                <w:szCs w:val="28"/>
              </w:rPr>
              <w:sym w:font="HQPB4" w:char="F0F6"/>
            </w:r>
            <w:r>
              <w:rPr>
                <w:sz w:val="28"/>
                <w:szCs w:val="28"/>
              </w:rPr>
              <w:sym w:font="HQPB1" w:char="F091"/>
            </w:r>
            <w:r>
              <w:rPr>
                <w:sz w:val="28"/>
                <w:szCs w:val="28"/>
              </w:rPr>
              <w:sym w:font="HQPB5" w:char="F046"/>
            </w:r>
            <w:r>
              <w:rPr>
                <w:sz w:val="28"/>
                <w:szCs w:val="28"/>
              </w:rPr>
              <w:sym w:font="HQPB2" w:char="F07B"/>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E9"/>
            </w:r>
            <w:r>
              <w:rPr>
                <w:sz w:val="28"/>
                <w:szCs w:val="28"/>
              </w:rPr>
              <w:sym w:font="HQPB1" w:char="F026"/>
            </w:r>
            <w:r>
              <w:rPr>
                <w:sz w:val="28"/>
                <w:szCs w:val="28"/>
              </w:rPr>
              <w:sym w:font="HQPB4" w:char="F0A7"/>
            </w:r>
            <w:r>
              <w:rPr>
                <w:sz w:val="28"/>
                <w:szCs w:val="28"/>
              </w:rPr>
              <w:sym w:font="HQPB2" w:char="F071"/>
            </w:r>
            <w:r>
              <w:rPr>
                <w:sz w:val="28"/>
                <w:szCs w:val="28"/>
              </w:rPr>
              <w:sym w:font="HQPB5" w:char="F074"/>
            </w:r>
            <w:r>
              <w:rPr>
                <w:sz w:val="28"/>
                <w:szCs w:val="28"/>
              </w:rPr>
              <w:sym w:font="HQPB1" w:char="F036"/>
            </w:r>
            <w:r>
              <w:rPr>
                <w:sz w:val="28"/>
                <w:szCs w:val="28"/>
              </w:rPr>
              <w:sym w:font="HQPB5" w:char="F074"/>
            </w:r>
            <w:r>
              <w:rPr>
                <w:sz w:val="28"/>
                <w:szCs w:val="28"/>
              </w:rPr>
              <w:sym w:font="HQPB1" w:char="F047"/>
            </w:r>
            <w:r>
              <w:rPr>
                <w:sz w:val="28"/>
                <w:szCs w:val="28"/>
              </w:rPr>
              <w:sym w:font="HQPB5" w:char="F074"/>
            </w:r>
            <w:r>
              <w:rPr>
                <w:sz w:val="28"/>
                <w:szCs w:val="28"/>
              </w:rPr>
              <w:sym w:font="HQPB2" w:char="F083"/>
            </w:r>
            <w:r>
              <w:rPr>
                <w:rFonts w:ascii="(normal text)" w:hAnsi="(normal text)"/>
                <w:rtl/>
              </w:rPr>
              <w:t xml:space="preserve"> </w:t>
            </w:r>
            <w:r>
              <w:rPr>
                <w:sz w:val="28"/>
                <w:szCs w:val="28"/>
              </w:rPr>
              <w:sym w:font="HQPB1" w:char="F024"/>
            </w:r>
            <w:r>
              <w:rPr>
                <w:sz w:val="28"/>
                <w:szCs w:val="28"/>
              </w:rPr>
              <w:sym w:font="HQPB5" w:char="F070"/>
            </w:r>
            <w:r>
              <w:rPr>
                <w:sz w:val="28"/>
                <w:szCs w:val="28"/>
              </w:rPr>
              <w:sym w:font="HQPB2" w:char="F06B"/>
            </w:r>
            <w:r>
              <w:rPr>
                <w:sz w:val="28"/>
                <w:szCs w:val="28"/>
              </w:rPr>
              <w:sym w:font="HQPB4" w:char="F0F7"/>
            </w:r>
            <w:r>
              <w:rPr>
                <w:sz w:val="28"/>
                <w:szCs w:val="28"/>
              </w:rPr>
              <w:sym w:font="HQPB2" w:char="F05D"/>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DF"/>
            </w:r>
            <w:r>
              <w:rPr>
                <w:sz w:val="28"/>
                <w:szCs w:val="28"/>
              </w:rPr>
              <w:sym w:font="HQPB1" w:char="F05D"/>
            </w:r>
            <w:r>
              <w:rPr>
                <w:sz w:val="28"/>
                <w:szCs w:val="28"/>
              </w:rPr>
              <w:sym w:font="HQPB4" w:char="F0F8"/>
            </w:r>
            <w:r>
              <w:rPr>
                <w:sz w:val="28"/>
                <w:szCs w:val="28"/>
              </w:rPr>
              <w:sym w:font="HQPB2" w:char="F08B"/>
            </w:r>
            <w:r>
              <w:rPr>
                <w:sz w:val="28"/>
                <w:szCs w:val="28"/>
              </w:rPr>
              <w:sym w:font="HQPB5" w:char="F079"/>
            </w:r>
            <w:r>
              <w:rPr>
                <w:sz w:val="28"/>
                <w:szCs w:val="28"/>
              </w:rPr>
              <w:sym w:font="HQPB1" w:char="F06D"/>
            </w:r>
            <w:r>
              <w:rPr>
                <w:rFonts w:ascii="(normal text)" w:hAnsi="(normal text)"/>
                <w:rtl/>
              </w:rPr>
              <w:t xml:space="preserve"> </w:t>
            </w:r>
            <w:r>
              <w:rPr>
                <w:sz w:val="28"/>
                <w:szCs w:val="28"/>
              </w:rPr>
              <w:sym w:font="HQPB4" w:char="F0E2"/>
            </w:r>
            <w:r>
              <w:rPr>
                <w:sz w:val="28"/>
                <w:szCs w:val="28"/>
              </w:rPr>
              <w:sym w:font="HQPB2" w:char="F0E4"/>
            </w:r>
            <w:r>
              <w:rPr>
                <w:sz w:val="28"/>
                <w:szCs w:val="28"/>
              </w:rPr>
              <w:sym w:font="HQPB5" w:char="F021"/>
            </w:r>
            <w:r>
              <w:rPr>
                <w:sz w:val="28"/>
                <w:szCs w:val="28"/>
              </w:rPr>
              <w:sym w:font="HQPB1" w:char="F024"/>
            </w:r>
            <w:r>
              <w:rPr>
                <w:sz w:val="28"/>
                <w:szCs w:val="28"/>
              </w:rPr>
              <w:sym w:font="HQPB5" w:char="F074"/>
            </w:r>
            <w:r>
              <w:rPr>
                <w:sz w:val="28"/>
                <w:szCs w:val="28"/>
              </w:rPr>
              <w:sym w:font="HQPB1" w:char="F0B1"/>
            </w:r>
            <w:r>
              <w:rPr>
                <w:sz w:val="28"/>
                <w:szCs w:val="28"/>
              </w:rPr>
              <w:sym w:font="HQPB5" w:char="F06F"/>
            </w:r>
            <w:r>
              <w:rPr>
                <w:sz w:val="28"/>
                <w:szCs w:val="28"/>
              </w:rPr>
              <w:sym w:font="HQPB2" w:char="F084"/>
            </w:r>
            <w:r>
              <w:rPr>
                <w:rFonts w:ascii="(normal text)" w:hAnsi="(normal text)" w:hint="cs"/>
                <w:rtl/>
              </w:rPr>
              <w:t xml:space="preserve"> </w:t>
            </w:r>
            <w:r>
              <w:rPr>
                <w:rFonts w:ascii="(normal text)" w:hAnsi="(normal text)" w:hint="cs"/>
                <w:b/>
                <w:bCs/>
                <w:rtl/>
              </w:rPr>
              <w:t>...</w:t>
            </w:r>
          </w:p>
        </w:tc>
        <w:tc>
          <w:tcPr>
            <w:tcW w:w="1134"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56</w:t>
            </w:r>
          </w:p>
        </w:tc>
        <w:tc>
          <w:tcPr>
            <w:tcW w:w="1295" w:type="dxa"/>
            <w:vAlign w:val="center"/>
          </w:tcPr>
          <w:p w:rsidR="00391151" w:rsidRPr="004E4346" w:rsidRDefault="006C5D23" w:rsidP="006C5D23">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50</w:t>
            </w:r>
            <w:r w:rsidR="009D4ADC">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51</w:t>
            </w:r>
          </w:p>
        </w:tc>
      </w:tr>
      <w:tr w:rsidR="00391151" w:rsidRPr="004E4346" w:rsidTr="00131A1A">
        <w:tc>
          <w:tcPr>
            <w:tcW w:w="577"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35</w:t>
            </w:r>
          </w:p>
        </w:tc>
        <w:tc>
          <w:tcPr>
            <w:tcW w:w="6474" w:type="dxa"/>
          </w:tcPr>
          <w:p w:rsidR="00391151" w:rsidRPr="004E4346" w:rsidRDefault="00391151" w:rsidP="00DB0625">
            <w:pPr>
              <w:jc w:val="both"/>
              <w:rPr>
                <w:rFonts w:ascii="Traditional Arabic" w:hAnsi="Traditional Arabic" w:cs="Traditional Arabic"/>
                <w:b/>
                <w:bCs/>
                <w:sz w:val="28"/>
                <w:szCs w:val="28"/>
                <w:rtl/>
              </w:rPr>
            </w:pPr>
            <w:r>
              <w:rPr>
                <w:sz w:val="28"/>
                <w:szCs w:val="28"/>
              </w:rPr>
              <w:sym w:font="HQPB5" w:char="F072"/>
            </w:r>
            <w:r>
              <w:rPr>
                <w:sz w:val="28"/>
                <w:szCs w:val="28"/>
              </w:rPr>
              <w:sym w:font="HQPB1" w:char="F026"/>
            </w:r>
            <w:r>
              <w:rPr>
                <w:sz w:val="28"/>
                <w:szCs w:val="28"/>
              </w:rPr>
              <w:sym w:font="HQPB5" w:char="F079"/>
            </w:r>
            <w:r>
              <w:rPr>
                <w:sz w:val="28"/>
                <w:szCs w:val="28"/>
              </w:rPr>
              <w:sym w:font="HQPB1" w:char="F089"/>
            </w:r>
            <w:r>
              <w:rPr>
                <w:sz w:val="28"/>
                <w:szCs w:val="28"/>
              </w:rPr>
              <w:sym w:font="HQPB5" w:char="F074"/>
            </w:r>
            <w:r>
              <w:rPr>
                <w:sz w:val="28"/>
                <w:szCs w:val="28"/>
              </w:rPr>
              <w:sym w:font="HQPB1" w:char="F036"/>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F3"/>
            </w:r>
            <w:r>
              <w:rPr>
                <w:sz w:val="28"/>
                <w:szCs w:val="28"/>
              </w:rPr>
              <w:sym w:font="HQPB2" w:char="F04F"/>
            </w:r>
            <w:r>
              <w:rPr>
                <w:sz w:val="28"/>
                <w:szCs w:val="28"/>
              </w:rPr>
              <w:sym w:font="HQPB4" w:char="F0CE"/>
            </w:r>
            <w:r>
              <w:rPr>
                <w:sz w:val="28"/>
                <w:szCs w:val="28"/>
              </w:rPr>
              <w:sym w:font="HQPB2" w:char="F067"/>
            </w:r>
            <w:r>
              <w:rPr>
                <w:sz w:val="28"/>
                <w:szCs w:val="28"/>
              </w:rPr>
              <w:sym w:font="HQPB4" w:char="F0CF"/>
            </w:r>
            <w:r>
              <w:rPr>
                <w:sz w:val="28"/>
                <w:szCs w:val="28"/>
              </w:rPr>
              <w:sym w:font="HQPB1" w:char="F047"/>
            </w:r>
            <w:r>
              <w:rPr>
                <w:sz w:val="28"/>
                <w:szCs w:val="28"/>
              </w:rPr>
              <w:sym w:font="HQPB5" w:char="F075"/>
            </w:r>
            <w:r>
              <w:rPr>
                <w:sz w:val="28"/>
                <w:szCs w:val="28"/>
              </w:rPr>
              <w:sym w:font="HQPB2" w:char="F08B"/>
            </w:r>
            <w:r>
              <w:rPr>
                <w:sz w:val="28"/>
                <w:szCs w:val="28"/>
              </w:rPr>
              <w:sym w:font="HQPB4" w:char="F0CF"/>
            </w:r>
            <w:r>
              <w:rPr>
                <w:sz w:val="28"/>
                <w:szCs w:val="28"/>
              </w:rPr>
              <w:sym w:font="HQPB1" w:char="F0E3"/>
            </w:r>
            <w:r>
              <w:rPr>
                <w:sz w:val="28"/>
                <w:szCs w:val="28"/>
              </w:rPr>
              <w:sym w:font="HQPB4" w:char="F0F7"/>
            </w:r>
            <w:r>
              <w:rPr>
                <w:sz w:val="28"/>
                <w:szCs w:val="28"/>
              </w:rPr>
              <w:sym w:font="HQPB2" w:char="F072"/>
            </w:r>
            <w:r>
              <w:rPr>
                <w:sz w:val="28"/>
                <w:szCs w:val="28"/>
              </w:rPr>
              <w:sym w:font="HQPB5" w:char="F072"/>
            </w:r>
            <w:r>
              <w:rPr>
                <w:sz w:val="28"/>
                <w:szCs w:val="28"/>
              </w:rPr>
              <w:sym w:font="HQPB1" w:char="F027"/>
            </w:r>
            <w:r>
              <w:rPr>
                <w:sz w:val="28"/>
                <w:szCs w:val="28"/>
              </w:rPr>
              <w:sym w:font="HQPB4" w:char="F0CE"/>
            </w:r>
            <w:r>
              <w:rPr>
                <w:sz w:val="28"/>
                <w:szCs w:val="28"/>
              </w:rPr>
              <w:sym w:font="HQPB1" w:char="F02F"/>
            </w:r>
            <w:r>
              <w:rPr>
                <w:rFonts w:ascii="(normal text)" w:hAnsi="(normal text)"/>
                <w:rtl/>
              </w:rPr>
              <w:t xml:space="preserve"> </w:t>
            </w:r>
            <w:r>
              <w:rPr>
                <w:sz w:val="28"/>
                <w:szCs w:val="28"/>
              </w:rPr>
              <w:sym w:font="HQPB5" w:char="F09F"/>
            </w:r>
            <w:r>
              <w:rPr>
                <w:sz w:val="28"/>
                <w:szCs w:val="28"/>
              </w:rPr>
              <w:sym w:font="HQPB2" w:char="F040"/>
            </w:r>
            <w:r>
              <w:rPr>
                <w:sz w:val="28"/>
                <w:szCs w:val="28"/>
              </w:rPr>
              <w:sym w:font="HQPB4" w:char="F0F6"/>
            </w:r>
            <w:r>
              <w:rPr>
                <w:sz w:val="28"/>
                <w:szCs w:val="28"/>
              </w:rPr>
              <w:sym w:font="HQPB1" w:char="F036"/>
            </w:r>
            <w:r>
              <w:rPr>
                <w:sz w:val="28"/>
                <w:szCs w:val="28"/>
              </w:rPr>
              <w:sym w:font="HQPB5" w:char="F073"/>
            </w:r>
            <w:r>
              <w:rPr>
                <w:sz w:val="28"/>
                <w:szCs w:val="28"/>
              </w:rPr>
              <w:sym w:font="HQPB2" w:char="F025"/>
            </w:r>
            <w:r>
              <w:rPr>
                <w:rFonts w:ascii="(normal text)" w:hAnsi="(normal text)"/>
                <w:rtl/>
              </w:rPr>
              <w:t xml:space="preserve"> </w:t>
            </w:r>
            <w:r>
              <w:rPr>
                <w:sz w:val="28"/>
                <w:szCs w:val="28"/>
              </w:rPr>
              <w:sym w:font="HQPB4" w:char="F0CF"/>
            </w:r>
            <w:r>
              <w:rPr>
                <w:sz w:val="28"/>
                <w:szCs w:val="28"/>
              </w:rPr>
              <w:sym w:font="HQPB2" w:char="F0E4"/>
            </w:r>
            <w:r>
              <w:rPr>
                <w:sz w:val="28"/>
                <w:szCs w:val="28"/>
              </w:rPr>
              <w:sym w:font="HQPB5" w:char="F021"/>
            </w:r>
            <w:r>
              <w:rPr>
                <w:sz w:val="28"/>
                <w:szCs w:val="28"/>
              </w:rPr>
              <w:sym w:font="HQPB1" w:char="F025"/>
            </w:r>
            <w:r>
              <w:rPr>
                <w:sz w:val="28"/>
                <w:szCs w:val="28"/>
              </w:rPr>
              <w:sym w:font="HQPB5" w:char="F074"/>
            </w:r>
            <w:r>
              <w:rPr>
                <w:sz w:val="28"/>
                <w:szCs w:val="28"/>
              </w:rPr>
              <w:sym w:font="HQPB1" w:char="F0E6"/>
            </w:r>
            <w:r>
              <w:rPr>
                <w:sz w:val="28"/>
                <w:szCs w:val="28"/>
              </w:rPr>
              <w:sym w:font="HQPB4" w:char="F0CD"/>
            </w:r>
            <w:r>
              <w:rPr>
                <w:sz w:val="28"/>
                <w:szCs w:val="28"/>
              </w:rPr>
              <w:sym w:font="HQPB2" w:char="F072"/>
            </w:r>
            <w:r>
              <w:rPr>
                <w:rFonts w:ascii="(normal text)" w:hAnsi="(normal text)"/>
                <w:rtl/>
              </w:rPr>
              <w:t xml:space="preserve"> </w:t>
            </w:r>
            <w:r>
              <w:rPr>
                <w:sz w:val="28"/>
                <w:szCs w:val="28"/>
              </w:rPr>
              <w:sym w:font="HQPB4" w:char="F0CF"/>
            </w:r>
            <w:r>
              <w:rPr>
                <w:sz w:val="28"/>
                <w:szCs w:val="28"/>
              </w:rPr>
              <w:sym w:font="HQPB2" w:char="F06D"/>
            </w:r>
            <w:r>
              <w:rPr>
                <w:sz w:val="28"/>
                <w:szCs w:val="28"/>
              </w:rPr>
              <w:sym w:font="HQPB2" w:char="F08B"/>
            </w:r>
            <w:r>
              <w:rPr>
                <w:sz w:val="28"/>
                <w:szCs w:val="28"/>
              </w:rPr>
              <w:sym w:font="HQPB4" w:char="F0C5"/>
            </w:r>
            <w:r>
              <w:rPr>
                <w:sz w:val="28"/>
                <w:szCs w:val="28"/>
              </w:rPr>
              <w:sym w:font="HQPB1" w:char="F07A"/>
            </w:r>
            <w:r>
              <w:rPr>
                <w:sz w:val="28"/>
                <w:szCs w:val="28"/>
              </w:rPr>
              <w:sym w:font="HQPB5" w:char="F072"/>
            </w:r>
            <w:r>
              <w:rPr>
                <w:sz w:val="28"/>
                <w:szCs w:val="28"/>
              </w:rPr>
              <w:sym w:font="HQPB1" w:char="F026"/>
            </w:r>
            <w:r>
              <w:rPr>
                <w:rFonts w:ascii="(normal text)" w:hAnsi="(normal text)" w:hint="cs"/>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76</w:t>
            </w:r>
          </w:p>
        </w:tc>
        <w:tc>
          <w:tcPr>
            <w:tcW w:w="1295" w:type="dxa"/>
            <w:vAlign w:val="center"/>
          </w:tcPr>
          <w:p w:rsidR="00391151" w:rsidRPr="004E4346" w:rsidRDefault="006C5D23"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51</w:t>
            </w:r>
          </w:p>
        </w:tc>
      </w:tr>
      <w:tr w:rsidR="00391151" w:rsidRPr="004E4346" w:rsidTr="00131A1A">
        <w:tc>
          <w:tcPr>
            <w:tcW w:w="577"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36</w:t>
            </w:r>
          </w:p>
        </w:tc>
        <w:tc>
          <w:tcPr>
            <w:tcW w:w="6474" w:type="dxa"/>
          </w:tcPr>
          <w:p w:rsidR="00391151" w:rsidRPr="004E4346" w:rsidRDefault="00391151" w:rsidP="00DB0625">
            <w:pPr>
              <w:jc w:val="both"/>
              <w:rPr>
                <w:rFonts w:ascii="Traditional Arabic" w:hAnsi="Traditional Arabic" w:cs="Traditional Arabic"/>
                <w:b/>
                <w:bCs/>
                <w:sz w:val="28"/>
                <w:szCs w:val="28"/>
                <w:rtl/>
              </w:rPr>
            </w:pPr>
            <w:r>
              <w:rPr>
                <w:sz w:val="28"/>
                <w:szCs w:val="28"/>
              </w:rPr>
              <w:sym w:font="HQPB1" w:char="F024"/>
            </w:r>
            <w:r>
              <w:rPr>
                <w:sz w:val="28"/>
                <w:szCs w:val="28"/>
              </w:rPr>
              <w:sym w:font="HQPB4" w:char="F0A3"/>
            </w:r>
            <w:r>
              <w:rPr>
                <w:sz w:val="28"/>
                <w:szCs w:val="28"/>
              </w:rPr>
              <w:sym w:font="HQPB2" w:char="F04A"/>
            </w:r>
            <w:r>
              <w:rPr>
                <w:sz w:val="28"/>
                <w:szCs w:val="28"/>
              </w:rPr>
              <w:sym w:font="HQPB5" w:char="F06E"/>
            </w:r>
            <w:r>
              <w:rPr>
                <w:sz w:val="28"/>
                <w:szCs w:val="28"/>
              </w:rPr>
              <w:sym w:font="HQPB2" w:char="F03D"/>
            </w:r>
            <w:r>
              <w:rPr>
                <w:sz w:val="28"/>
                <w:szCs w:val="28"/>
              </w:rPr>
              <w:sym w:font="HQPB5" w:char="F073"/>
            </w:r>
            <w:r>
              <w:rPr>
                <w:sz w:val="28"/>
                <w:szCs w:val="28"/>
              </w:rPr>
              <w:sym w:font="HQPB1" w:char="F0F9"/>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8"/>
            </w:r>
            <w:r>
              <w:rPr>
                <w:sz w:val="28"/>
                <w:szCs w:val="28"/>
              </w:rPr>
              <w:sym w:font="HQPB2" w:char="F03D"/>
            </w:r>
            <w:r>
              <w:rPr>
                <w:sz w:val="28"/>
                <w:szCs w:val="28"/>
              </w:rPr>
              <w:sym w:font="HQPB5" w:char="F079"/>
            </w:r>
            <w:r>
              <w:rPr>
                <w:sz w:val="28"/>
                <w:szCs w:val="28"/>
              </w:rPr>
              <w:sym w:font="HQPB1" w:char="F07A"/>
            </w:r>
            <w:r>
              <w:rPr>
                <w:sz w:val="28"/>
                <w:szCs w:val="28"/>
              </w:rPr>
              <w:sym w:font="HQPB5" w:char="F079"/>
            </w:r>
            <w:r>
              <w:rPr>
                <w:sz w:val="28"/>
                <w:szCs w:val="28"/>
              </w:rPr>
              <w:sym w:font="HQPB1" w:char="F08A"/>
            </w:r>
            <w:r>
              <w:rPr>
                <w:rFonts w:ascii="(normal text)" w:hAnsi="(normal text)"/>
                <w:rtl/>
              </w:rPr>
              <w:t xml:space="preserve"> </w:t>
            </w:r>
            <w:r>
              <w:rPr>
                <w:sz w:val="28"/>
                <w:szCs w:val="28"/>
              </w:rPr>
              <w:sym w:font="HQPB4" w:char="F0CF"/>
            </w:r>
            <w:r>
              <w:rPr>
                <w:sz w:val="28"/>
                <w:szCs w:val="28"/>
              </w:rPr>
              <w:sym w:font="HQPB2" w:char="F06D"/>
            </w:r>
            <w:r>
              <w:rPr>
                <w:sz w:val="28"/>
                <w:szCs w:val="28"/>
              </w:rPr>
              <w:sym w:font="HQPB4" w:char="F0F8"/>
            </w:r>
            <w:r>
              <w:rPr>
                <w:sz w:val="28"/>
                <w:szCs w:val="28"/>
              </w:rPr>
              <w:sym w:font="HQPB2" w:char="F08B"/>
            </w:r>
            <w:r>
              <w:rPr>
                <w:sz w:val="28"/>
                <w:szCs w:val="28"/>
              </w:rPr>
              <w:sym w:font="HQPB5" w:char="F06E"/>
            </w:r>
            <w:r>
              <w:rPr>
                <w:sz w:val="28"/>
                <w:szCs w:val="28"/>
              </w:rPr>
              <w:sym w:font="HQPB2" w:char="F03D"/>
            </w:r>
            <w:r>
              <w:rPr>
                <w:sz w:val="28"/>
                <w:szCs w:val="28"/>
              </w:rPr>
              <w:sym w:font="HQPB5" w:char="F074"/>
            </w:r>
            <w:r>
              <w:rPr>
                <w:sz w:val="28"/>
                <w:szCs w:val="28"/>
              </w:rPr>
              <w:sym w:font="HQPB1" w:char="F0E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4"/>
            </w:r>
            <w:r>
              <w:rPr>
                <w:sz w:val="28"/>
                <w:szCs w:val="28"/>
              </w:rPr>
              <w:sym w:font="HQPB2" w:char="F039"/>
            </w:r>
            <w:r>
              <w:rPr>
                <w:sz w:val="28"/>
                <w:szCs w:val="28"/>
              </w:rPr>
              <w:sym w:font="HQPB1" w:char="F024"/>
            </w:r>
            <w:r>
              <w:rPr>
                <w:sz w:val="28"/>
                <w:szCs w:val="28"/>
              </w:rPr>
              <w:sym w:font="HQPB5" w:char="F073"/>
            </w:r>
            <w:r>
              <w:rPr>
                <w:sz w:val="28"/>
                <w:szCs w:val="28"/>
              </w:rPr>
              <w:sym w:font="HQPB2" w:char="F025"/>
            </w:r>
            <w:r>
              <w:rPr>
                <w:rFonts w:ascii="(normal text)" w:hAnsi="(normal text)" w:hint="cs"/>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88</w:t>
            </w:r>
          </w:p>
        </w:tc>
        <w:tc>
          <w:tcPr>
            <w:tcW w:w="1295" w:type="dxa"/>
            <w:vAlign w:val="center"/>
          </w:tcPr>
          <w:p w:rsidR="00391151" w:rsidRPr="004E4346" w:rsidRDefault="006C5D23" w:rsidP="00131A1A">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54</w:t>
            </w:r>
          </w:p>
        </w:tc>
      </w:tr>
      <w:tr w:rsidR="00391151" w:rsidRPr="004E4346" w:rsidTr="00131A1A">
        <w:tc>
          <w:tcPr>
            <w:tcW w:w="577" w:type="dxa"/>
            <w:vAlign w:val="center"/>
          </w:tcPr>
          <w:p w:rsidR="00391151" w:rsidRPr="004E4346" w:rsidRDefault="00391151" w:rsidP="00DB0625">
            <w:pPr>
              <w:jc w:val="center"/>
              <w:rPr>
                <w:rFonts w:ascii="Traditional Arabic" w:hAnsi="Traditional Arabic" w:cs="Traditional Arabic"/>
                <w:b/>
                <w:bCs/>
                <w:sz w:val="28"/>
                <w:szCs w:val="28"/>
                <w:rtl/>
              </w:rPr>
            </w:pPr>
          </w:p>
        </w:tc>
        <w:tc>
          <w:tcPr>
            <w:tcW w:w="8903" w:type="dxa"/>
            <w:gridSpan w:val="3"/>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سورة الرعد</w:t>
            </w:r>
          </w:p>
        </w:tc>
      </w:tr>
      <w:tr w:rsidR="00391151" w:rsidRPr="004E4346" w:rsidTr="00131A1A">
        <w:tc>
          <w:tcPr>
            <w:tcW w:w="577"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37</w:t>
            </w:r>
          </w:p>
        </w:tc>
        <w:tc>
          <w:tcPr>
            <w:tcW w:w="6474" w:type="dxa"/>
          </w:tcPr>
          <w:p w:rsidR="00391151" w:rsidRPr="004E4346" w:rsidRDefault="00391151" w:rsidP="00DB0625">
            <w:pPr>
              <w:jc w:val="both"/>
              <w:rPr>
                <w:rFonts w:ascii="Traditional Arabic" w:hAnsi="Traditional Arabic" w:cs="Traditional Arabic"/>
                <w:b/>
                <w:bCs/>
                <w:sz w:val="28"/>
                <w:szCs w:val="28"/>
                <w:rtl/>
              </w:rPr>
            </w:pP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E3"/>
            </w:r>
            <w:r>
              <w:rPr>
                <w:sz w:val="28"/>
                <w:szCs w:val="28"/>
              </w:rPr>
              <w:sym w:font="HQPB2" w:char="F04E"/>
            </w:r>
            <w:r>
              <w:rPr>
                <w:sz w:val="28"/>
                <w:szCs w:val="28"/>
              </w:rPr>
              <w:sym w:font="HQPB4" w:char="F0DF"/>
            </w:r>
            <w:r>
              <w:rPr>
                <w:sz w:val="28"/>
                <w:szCs w:val="28"/>
              </w:rPr>
              <w:sym w:font="HQPB2" w:char="F067"/>
            </w:r>
            <w:r>
              <w:rPr>
                <w:sz w:val="28"/>
                <w:szCs w:val="28"/>
              </w:rPr>
              <w:sym w:font="HQPB2" w:char="F0BB"/>
            </w:r>
            <w:r>
              <w:rPr>
                <w:sz w:val="28"/>
                <w:szCs w:val="28"/>
              </w:rPr>
              <w:sym w:font="HQPB5" w:char="F06F"/>
            </w:r>
            <w:r>
              <w:rPr>
                <w:sz w:val="28"/>
                <w:szCs w:val="28"/>
              </w:rPr>
              <w:sym w:font="HQPB2" w:char="F059"/>
            </w:r>
            <w:r>
              <w:rPr>
                <w:sz w:val="28"/>
                <w:szCs w:val="28"/>
              </w:rPr>
              <w:sym w:font="HQPB4" w:char="F0F7"/>
            </w:r>
            <w:r>
              <w:rPr>
                <w:sz w:val="28"/>
                <w:szCs w:val="28"/>
              </w:rPr>
              <w:sym w:font="HQPB2" w:char="F08F"/>
            </w:r>
            <w:r>
              <w:rPr>
                <w:sz w:val="28"/>
                <w:szCs w:val="28"/>
              </w:rPr>
              <w:sym w:font="HQPB5" w:char="F073"/>
            </w:r>
            <w:r>
              <w:rPr>
                <w:sz w:val="28"/>
                <w:szCs w:val="28"/>
              </w:rPr>
              <w:sym w:font="HQPB1" w:char="F03F"/>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5" w:char="F07C"/>
            </w:r>
            <w:r>
              <w:rPr>
                <w:sz w:val="28"/>
                <w:szCs w:val="28"/>
              </w:rPr>
              <w:sym w:font="HQPB1" w:char="F03D"/>
            </w:r>
            <w:r>
              <w:rPr>
                <w:sz w:val="28"/>
                <w:szCs w:val="28"/>
              </w:rPr>
              <w:sym w:font="HQPB2" w:char="F0BB"/>
            </w:r>
            <w:r>
              <w:rPr>
                <w:sz w:val="28"/>
                <w:szCs w:val="28"/>
              </w:rPr>
              <w:sym w:font="HQPB5" w:char="F074"/>
            </w:r>
            <w:r>
              <w:rPr>
                <w:sz w:val="28"/>
                <w:szCs w:val="28"/>
              </w:rPr>
              <w:sym w:font="HQPB1" w:char="F047"/>
            </w:r>
            <w:r>
              <w:rPr>
                <w:sz w:val="28"/>
                <w:szCs w:val="28"/>
              </w:rPr>
              <w:sym w:font="HQPB4" w:char="F0C5"/>
            </w:r>
            <w:r>
              <w:rPr>
                <w:sz w:val="28"/>
                <w:szCs w:val="28"/>
              </w:rPr>
              <w:sym w:font="HQPB2" w:char="F033"/>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9A"/>
            </w:r>
            <w:r>
              <w:rPr>
                <w:sz w:val="28"/>
                <w:szCs w:val="28"/>
              </w:rPr>
              <w:sym w:font="HQPB2" w:char="F063"/>
            </w:r>
            <w:r>
              <w:rPr>
                <w:sz w:val="28"/>
                <w:szCs w:val="28"/>
              </w:rPr>
              <w:sym w:font="HQPB2" w:char="F071"/>
            </w:r>
            <w:r>
              <w:rPr>
                <w:sz w:val="28"/>
                <w:szCs w:val="28"/>
              </w:rPr>
              <w:sym w:font="HQPB4" w:char="F0E3"/>
            </w:r>
            <w:r>
              <w:rPr>
                <w:sz w:val="28"/>
                <w:szCs w:val="28"/>
              </w:rPr>
              <w:sym w:font="HQPB1" w:char="F06D"/>
            </w:r>
            <w:r>
              <w:rPr>
                <w:sz w:val="28"/>
                <w:szCs w:val="28"/>
              </w:rPr>
              <w:sym w:font="HQPB5" w:char="F074"/>
            </w:r>
            <w:r>
              <w:rPr>
                <w:sz w:val="28"/>
                <w:szCs w:val="28"/>
              </w:rPr>
              <w:sym w:font="HQPB1" w:char="F08D"/>
            </w:r>
            <w:r>
              <w:rPr>
                <w:sz w:val="28"/>
                <w:szCs w:val="28"/>
              </w:rPr>
              <w:sym w:font="HQPB4" w:char="F0F8"/>
            </w:r>
            <w:r>
              <w:rPr>
                <w:sz w:val="28"/>
                <w:szCs w:val="28"/>
              </w:rPr>
              <w:sym w:font="HQPB1" w:char="F0FF"/>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21"/>
            </w:r>
            <w:r>
              <w:rPr>
                <w:sz w:val="28"/>
                <w:szCs w:val="28"/>
              </w:rPr>
              <w:sym w:font="HQPB1" w:char="F024"/>
            </w:r>
            <w:r>
              <w:rPr>
                <w:sz w:val="28"/>
                <w:szCs w:val="28"/>
              </w:rPr>
              <w:sym w:font="HQPB5" w:char="F079"/>
            </w:r>
            <w:r>
              <w:rPr>
                <w:sz w:val="28"/>
                <w:szCs w:val="28"/>
              </w:rPr>
              <w:sym w:font="HQPB2" w:char="F04A"/>
            </w:r>
            <w:r>
              <w:rPr>
                <w:sz w:val="28"/>
                <w:szCs w:val="28"/>
              </w:rPr>
              <w:sym w:font="HQPB4" w:char="F0CE"/>
            </w:r>
            <w:r>
              <w:rPr>
                <w:sz w:val="28"/>
                <w:szCs w:val="28"/>
              </w:rPr>
              <w:sym w:font="HQPB1" w:char="F02F"/>
            </w:r>
            <w:r>
              <w:rPr>
                <w:rFonts w:ascii="(normal text)" w:hAnsi="(normal text)"/>
                <w:rtl/>
              </w:rPr>
              <w:t xml:space="preserve"> </w:t>
            </w:r>
            <w:r>
              <w:rPr>
                <w:sz w:val="28"/>
                <w:szCs w:val="28"/>
              </w:rPr>
              <w:sym w:font="HQPB5" w:char="F074"/>
            </w:r>
            <w:r>
              <w:rPr>
                <w:sz w:val="28"/>
                <w:szCs w:val="28"/>
              </w:rPr>
              <w:sym w:font="HQPB2" w:char="F041"/>
            </w:r>
            <w:r>
              <w:rPr>
                <w:sz w:val="28"/>
                <w:szCs w:val="28"/>
              </w:rPr>
              <w:sym w:font="HQPB4" w:char="F0CC"/>
            </w:r>
            <w:r>
              <w:rPr>
                <w:sz w:val="28"/>
                <w:szCs w:val="28"/>
              </w:rPr>
              <w:sym w:font="HQPB1" w:char="F093"/>
            </w:r>
            <w:r>
              <w:rPr>
                <w:sz w:val="28"/>
                <w:szCs w:val="28"/>
              </w:rPr>
              <w:sym w:font="HQPB2" w:char="F052"/>
            </w:r>
            <w:r>
              <w:rPr>
                <w:sz w:val="28"/>
                <w:szCs w:val="28"/>
              </w:rPr>
              <w:sym w:font="HQPB4" w:char="F0E9"/>
            </w:r>
            <w:r>
              <w:rPr>
                <w:sz w:val="28"/>
                <w:szCs w:val="28"/>
              </w:rPr>
              <w:sym w:font="HQPB1" w:char="F026"/>
            </w:r>
            <w:r>
              <w:rPr>
                <w:rFonts w:ascii="(normal text)" w:hAnsi="(normal text)"/>
                <w:rtl/>
              </w:rPr>
              <w:t xml:space="preserve"> </w:t>
            </w:r>
            <w:r>
              <w:rPr>
                <w:sz w:val="28"/>
                <w:szCs w:val="28"/>
              </w:rPr>
              <w:sym w:font="HQPB5" w:char="F079"/>
            </w:r>
            <w:r>
              <w:rPr>
                <w:sz w:val="28"/>
                <w:szCs w:val="28"/>
              </w:rPr>
              <w:sym w:font="HQPB2" w:char="F037"/>
            </w:r>
            <w:r>
              <w:rPr>
                <w:sz w:val="28"/>
                <w:szCs w:val="28"/>
              </w:rPr>
              <w:sym w:font="HQPB4" w:char="F0F8"/>
            </w:r>
            <w:r>
              <w:rPr>
                <w:sz w:val="28"/>
                <w:szCs w:val="28"/>
              </w:rPr>
              <w:sym w:font="HQPB2" w:char="F08B"/>
            </w:r>
            <w:r>
              <w:rPr>
                <w:sz w:val="28"/>
                <w:szCs w:val="28"/>
              </w:rPr>
              <w:sym w:font="HQPB5" w:char="F073"/>
            </w:r>
            <w:r>
              <w:rPr>
                <w:sz w:val="28"/>
                <w:szCs w:val="28"/>
              </w:rPr>
              <w:sym w:font="HQPB2" w:char="F039"/>
            </w:r>
            <w:r>
              <w:rPr>
                <w:sz w:val="28"/>
                <w:szCs w:val="28"/>
              </w:rPr>
              <w:sym w:font="HQPB4" w:char="F0CE"/>
            </w:r>
            <w:r>
              <w:rPr>
                <w:sz w:val="28"/>
                <w:szCs w:val="28"/>
              </w:rPr>
              <w:sym w:font="HQPB1" w:char="F029"/>
            </w:r>
            <w:r>
              <w:rPr>
                <w:rFonts w:ascii="(normal text)" w:hAnsi="(normal text)" w:hint="cs"/>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36</w:t>
            </w:r>
          </w:p>
        </w:tc>
        <w:tc>
          <w:tcPr>
            <w:tcW w:w="1295" w:type="dxa"/>
            <w:vAlign w:val="center"/>
          </w:tcPr>
          <w:p w:rsidR="00391151" w:rsidRPr="004E4346" w:rsidRDefault="006C5D23"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19</w:t>
            </w:r>
          </w:p>
        </w:tc>
      </w:tr>
      <w:tr w:rsidR="00391151" w:rsidRPr="004E4346" w:rsidTr="00131A1A">
        <w:tc>
          <w:tcPr>
            <w:tcW w:w="577" w:type="dxa"/>
            <w:vAlign w:val="center"/>
          </w:tcPr>
          <w:p w:rsidR="00391151" w:rsidRPr="004E4346" w:rsidRDefault="00391151" w:rsidP="00DB0625">
            <w:pPr>
              <w:jc w:val="center"/>
              <w:rPr>
                <w:rFonts w:ascii="Traditional Arabic" w:hAnsi="Traditional Arabic" w:cs="Traditional Arabic"/>
                <w:b/>
                <w:bCs/>
                <w:sz w:val="28"/>
                <w:szCs w:val="28"/>
                <w:rtl/>
              </w:rPr>
            </w:pPr>
          </w:p>
        </w:tc>
        <w:tc>
          <w:tcPr>
            <w:tcW w:w="8903" w:type="dxa"/>
            <w:gridSpan w:val="3"/>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سورة النحل</w:t>
            </w:r>
          </w:p>
        </w:tc>
      </w:tr>
      <w:tr w:rsidR="00391151" w:rsidRPr="004E4346" w:rsidTr="00131A1A">
        <w:tc>
          <w:tcPr>
            <w:tcW w:w="577"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38</w:t>
            </w:r>
          </w:p>
        </w:tc>
        <w:tc>
          <w:tcPr>
            <w:tcW w:w="6474" w:type="dxa"/>
          </w:tcPr>
          <w:p w:rsidR="00391151" w:rsidRPr="004E4346" w:rsidRDefault="00391151" w:rsidP="00DB0625">
            <w:pPr>
              <w:jc w:val="both"/>
              <w:rPr>
                <w:rFonts w:ascii="Traditional Arabic" w:hAnsi="Traditional Arabic" w:cs="Traditional Arabic"/>
                <w:b/>
                <w:bCs/>
                <w:sz w:val="28"/>
                <w:szCs w:val="28"/>
                <w:rtl/>
              </w:rPr>
            </w:pPr>
            <w:r>
              <w:rPr>
                <w:sz w:val="28"/>
                <w:szCs w:val="28"/>
              </w:rPr>
              <w:sym w:font="HQPB5" w:char="F021"/>
            </w:r>
            <w:r>
              <w:rPr>
                <w:sz w:val="28"/>
                <w:szCs w:val="28"/>
              </w:rPr>
              <w:sym w:font="HQPB1" w:char="F024"/>
            </w:r>
            <w:r>
              <w:rPr>
                <w:sz w:val="28"/>
                <w:szCs w:val="28"/>
              </w:rPr>
              <w:sym w:font="HQPB5" w:char="F074"/>
            </w:r>
            <w:r>
              <w:rPr>
                <w:sz w:val="28"/>
                <w:szCs w:val="28"/>
              </w:rPr>
              <w:sym w:font="HQPB2" w:char="F042"/>
            </w:r>
            <w:r>
              <w:rPr>
                <w:sz w:val="28"/>
                <w:szCs w:val="28"/>
              </w:rPr>
              <w:sym w:font="HQPB5" w:char="F075"/>
            </w:r>
            <w:r>
              <w:rPr>
                <w:sz w:val="28"/>
                <w:szCs w:val="28"/>
              </w:rPr>
              <w:sym w:font="HQPB2" w:char="F072"/>
            </w:r>
            <w:r>
              <w:rPr>
                <w:rFonts w:ascii="(normal text)" w:hAnsi="(normal text)"/>
                <w:rtl/>
              </w:rPr>
              <w:t xml:space="preserve"> </w:t>
            </w:r>
            <w:r>
              <w:rPr>
                <w:sz w:val="28"/>
                <w:szCs w:val="28"/>
              </w:rPr>
              <w:sym w:font="HQPB1" w:char="F024"/>
            </w:r>
            <w:r>
              <w:rPr>
                <w:sz w:val="28"/>
                <w:szCs w:val="28"/>
              </w:rPr>
              <w:sym w:font="HQPB5" w:char="F075"/>
            </w:r>
            <w:r>
              <w:rPr>
                <w:sz w:val="28"/>
                <w:szCs w:val="28"/>
              </w:rPr>
              <w:sym w:font="HQPB2" w:char="F05A"/>
            </w:r>
            <w:r>
              <w:rPr>
                <w:sz w:val="28"/>
                <w:szCs w:val="28"/>
              </w:rPr>
              <w:sym w:font="HQPB4" w:char="F0F9"/>
            </w:r>
            <w:r>
              <w:rPr>
                <w:sz w:val="28"/>
                <w:szCs w:val="28"/>
              </w:rPr>
              <w:sym w:font="HQPB2" w:char="F03D"/>
            </w:r>
            <w:r>
              <w:rPr>
                <w:sz w:val="28"/>
                <w:szCs w:val="28"/>
              </w:rPr>
              <w:sym w:font="HQPB5" w:char="F079"/>
            </w:r>
            <w:r>
              <w:rPr>
                <w:sz w:val="28"/>
                <w:szCs w:val="28"/>
              </w:rPr>
              <w:sym w:font="HQPB1" w:char="F099"/>
            </w:r>
            <w:r>
              <w:rPr>
                <w:sz w:val="28"/>
                <w:szCs w:val="28"/>
              </w:rPr>
              <w:sym w:font="HQPB4" w:char="F0F6"/>
            </w:r>
            <w:r>
              <w:rPr>
                <w:sz w:val="28"/>
                <w:szCs w:val="28"/>
              </w:rPr>
              <w:sym w:font="HQPB1" w:char="F091"/>
            </w:r>
            <w:r>
              <w:rPr>
                <w:sz w:val="28"/>
                <w:szCs w:val="28"/>
              </w:rPr>
              <w:sym w:font="HQPB5" w:char="F072"/>
            </w:r>
            <w:r>
              <w:rPr>
                <w:sz w:val="28"/>
                <w:szCs w:val="28"/>
              </w:rPr>
              <w:sym w:font="HQPB1" w:char="F026"/>
            </w:r>
            <w:r>
              <w:rPr>
                <w:rFonts w:ascii="(normal text)" w:hAnsi="(normal text)"/>
                <w:rtl/>
              </w:rPr>
              <w:t xml:space="preserve"> </w:t>
            </w:r>
            <w:r>
              <w:rPr>
                <w:sz w:val="28"/>
                <w:szCs w:val="28"/>
              </w:rPr>
              <w:sym w:font="HQPB2" w:char="F0C6"/>
            </w:r>
            <w:r>
              <w:rPr>
                <w:sz w:val="28"/>
                <w:szCs w:val="28"/>
              </w:rPr>
              <w:sym w:font="HQPB4" w:char="F0CF"/>
            </w:r>
            <w:r>
              <w:rPr>
                <w:sz w:val="28"/>
                <w:szCs w:val="28"/>
              </w:rPr>
              <w:sym w:font="HQPB2" w:char="F042"/>
            </w:r>
            <w:r>
              <w:rPr>
                <w:rFonts w:ascii="(normal text)" w:hAnsi="(normal text)"/>
                <w:rtl/>
              </w:rPr>
              <w:t xml:space="preserve"> </w:t>
            </w:r>
            <w:r>
              <w:rPr>
                <w:sz w:val="28"/>
                <w:szCs w:val="28"/>
              </w:rPr>
              <w:sym w:font="HQPB5" w:char="F079"/>
            </w:r>
            <w:r>
              <w:rPr>
                <w:sz w:val="28"/>
                <w:szCs w:val="28"/>
              </w:rPr>
              <w:sym w:font="HQPB2" w:char="F037"/>
            </w:r>
            <w:r>
              <w:rPr>
                <w:sz w:val="28"/>
                <w:szCs w:val="28"/>
              </w:rPr>
              <w:sym w:font="HQPB4" w:char="F0CE"/>
            </w:r>
            <w:r>
              <w:rPr>
                <w:sz w:val="28"/>
                <w:szCs w:val="28"/>
              </w:rPr>
              <w:sym w:font="HQPB2" w:char="F03D"/>
            </w:r>
            <w:r>
              <w:rPr>
                <w:sz w:val="28"/>
                <w:szCs w:val="28"/>
              </w:rPr>
              <w:sym w:font="HQPB4" w:char="F0F6"/>
            </w:r>
            <w:r>
              <w:rPr>
                <w:sz w:val="28"/>
                <w:szCs w:val="28"/>
              </w:rPr>
              <w:sym w:font="HQPB1" w:char="F036"/>
            </w:r>
            <w:r>
              <w:rPr>
                <w:sz w:val="28"/>
                <w:szCs w:val="28"/>
              </w:rPr>
              <w:sym w:font="HQPB5" w:char="F073"/>
            </w:r>
            <w:r>
              <w:rPr>
                <w:sz w:val="28"/>
                <w:szCs w:val="28"/>
              </w:rPr>
              <w:sym w:font="HQPB2" w:char="F025"/>
            </w:r>
            <w:r>
              <w:rPr>
                <w:rFonts w:ascii="(normal text)" w:hAnsi="(normal text)"/>
                <w:rtl/>
              </w:rPr>
              <w:t xml:space="preserve"> </w:t>
            </w:r>
            <w:r>
              <w:rPr>
                <w:sz w:val="28"/>
                <w:szCs w:val="28"/>
              </w:rPr>
              <w:sym w:font="HQPB5" w:char="F09E"/>
            </w:r>
            <w:r>
              <w:rPr>
                <w:sz w:val="28"/>
                <w:szCs w:val="28"/>
              </w:rPr>
              <w:sym w:font="HQPB2" w:char="F077"/>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5A"/>
            </w:r>
            <w:r>
              <w:rPr>
                <w:sz w:val="28"/>
                <w:szCs w:val="28"/>
              </w:rPr>
              <w:sym w:font="HQPB2" w:char="F077"/>
            </w:r>
            <w:r>
              <w:rPr>
                <w:sz w:val="28"/>
                <w:szCs w:val="28"/>
              </w:rPr>
              <w:sym w:font="HQPB1" w:char="F025"/>
            </w:r>
            <w:r>
              <w:rPr>
                <w:sz w:val="28"/>
                <w:szCs w:val="28"/>
              </w:rPr>
              <w:sym w:font="HQPB5" w:char="F079"/>
            </w:r>
            <w:r>
              <w:rPr>
                <w:sz w:val="28"/>
                <w:szCs w:val="28"/>
              </w:rPr>
              <w:sym w:font="HQPB1" w:char="F060"/>
            </w:r>
            <w:r>
              <w:rPr>
                <w:sz w:val="28"/>
                <w:szCs w:val="28"/>
              </w:rPr>
              <w:sym w:font="HQPB4" w:char="F0CD"/>
            </w:r>
            <w:r>
              <w:rPr>
                <w:sz w:val="28"/>
                <w:szCs w:val="28"/>
              </w:rPr>
              <w:sym w:font="HQPB1" w:char="F091"/>
            </w:r>
            <w:r>
              <w:rPr>
                <w:rFonts w:ascii="(normal text)" w:hAnsi="(normal text)"/>
                <w:rtl/>
              </w:rPr>
              <w:t xml:space="preserve"> </w:t>
            </w:r>
            <w:r>
              <w:rPr>
                <w:sz w:val="28"/>
                <w:szCs w:val="28"/>
              </w:rPr>
              <w:sym w:font="HQPB4" w:char="F0FB"/>
            </w:r>
            <w:r>
              <w:rPr>
                <w:sz w:val="28"/>
                <w:szCs w:val="28"/>
              </w:rPr>
              <w:sym w:font="HQPB2" w:char="F0D3"/>
            </w:r>
            <w:r>
              <w:rPr>
                <w:sz w:val="28"/>
                <w:szCs w:val="28"/>
              </w:rPr>
              <w:sym w:font="HQPB4" w:char="F0C7"/>
            </w:r>
            <w:r>
              <w:rPr>
                <w:sz w:val="28"/>
                <w:szCs w:val="28"/>
              </w:rPr>
              <w:sym w:font="HQPB1" w:char="F072"/>
            </w:r>
            <w:r>
              <w:rPr>
                <w:sz w:val="28"/>
                <w:szCs w:val="28"/>
              </w:rPr>
              <w:sym w:font="HQPB2" w:char="F071"/>
            </w:r>
            <w:r>
              <w:rPr>
                <w:sz w:val="28"/>
                <w:szCs w:val="28"/>
              </w:rPr>
              <w:sym w:font="HQPB4" w:char="F09C"/>
            </w:r>
            <w:r>
              <w:rPr>
                <w:sz w:val="28"/>
                <w:szCs w:val="28"/>
              </w:rPr>
              <w:sym w:font="HQPB2" w:char="F052"/>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CD"/>
            </w:r>
            <w:r>
              <w:rPr>
                <w:sz w:val="28"/>
                <w:szCs w:val="28"/>
              </w:rPr>
              <w:sym w:font="HQPB2" w:char="F06B"/>
            </w:r>
            <w:r>
              <w:rPr>
                <w:sz w:val="28"/>
                <w:szCs w:val="28"/>
              </w:rPr>
              <w:sym w:font="HQPB4" w:char="F0F6"/>
            </w:r>
            <w:r>
              <w:rPr>
                <w:sz w:val="28"/>
                <w:szCs w:val="28"/>
              </w:rPr>
              <w:sym w:font="HQPB2" w:char="F08E"/>
            </w:r>
            <w:r>
              <w:rPr>
                <w:sz w:val="28"/>
                <w:szCs w:val="28"/>
              </w:rPr>
              <w:sym w:font="HQPB5" w:char="F073"/>
            </w:r>
            <w:r>
              <w:rPr>
                <w:sz w:val="28"/>
                <w:szCs w:val="28"/>
              </w:rPr>
              <w:sym w:font="HQPB2" w:char="F039"/>
            </w:r>
            <w:r>
              <w:rPr>
                <w:sz w:val="28"/>
                <w:szCs w:val="28"/>
              </w:rPr>
              <w:sym w:font="HQPB4" w:char="F0CE"/>
            </w:r>
            <w:r>
              <w:rPr>
                <w:sz w:val="28"/>
                <w:szCs w:val="28"/>
              </w:rPr>
              <w:sym w:font="HQPB1" w:char="F029"/>
            </w:r>
            <w:r>
              <w:rPr>
                <w:rFonts w:ascii="(normal text)" w:hAnsi="(normal text)" w:hint="cs"/>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43</w:t>
            </w:r>
          </w:p>
        </w:tc>
        <w:tc>
          <w:tcPr>
            <w:tcW w:w="1295" w:type="dxa"/>
            <w:vAlign w:val="center"/>
          </w:tcPr>
          <w:p w:rsidR="00391151" w:rsidRPr="004E4346" w:rsidRDefault="006C5D23" w:rsidP="00131A1A">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103</w:t>
            </w:r>
          </w:p>
        </w:tc>
      </w:tr>
      <w:tr w:rsidR="00391151" w:rsidRPr="004E4346" w:rsidTr="00131A1A">
        <w:tc>
          <w:tcPr>
            <w:tcW w:w="577"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39</w:t>
            </w:r>
          </w:p>
        </w:tc>
        <w:tc>
          <w:tcPr>
            <w:tcW w:w="6474" w:type="dxa"/>
          </w:tcPr>
          <w:p w:rsidR="00391151" w:rsidRPr="004E4346" w:rsidRDefault="00391151" w:rsidP="00DB0625">
            <w:pPr>
              <w:jc w:val="both"/>
              <w:rPr>
                <w:rFonts w:ascii="Traditional Arabic" w:hAnsi="Traditional Arabic" w:cs="Traditional Arabic"/>
                <w:b/>
                <w:bCs/>
                <w:sz w:val="28"/>
                <w:szCs w:val="28"/>
                <w:rtl/>
              </w:rPr>
            </w:pPr>
            <w:r>
              <w:rPr>
                <w:sz w:val="28"/>
                <w:szCs w:val="28"/>
              </w:rPr>
              <w:sym w:font="HQPB2" w:char="F060"/>
            </w:r>
            <w:r>
              <w:rPr>
                <w:sz w:val="28"/>
                <w:szCs w:val="28"/>
              </w:rPr>
              <w:sym w:font="HQPB5" w:char="F074"/>
            </w:r>
            <w:r>
              <w:rPr>
                <w:sz w:val="28"/>
                <w:szCs w:val="28"/>
              </w:rPr>
              <w:sym w:font="HQPB2" w:char="F042"/>
            </w:r>
            <w:r>
              <w:rPr>
                <w:rFonts w:ascii="(normal text)" w:hAnsi="(normal text)"/>
                <w:rtl/>
              </w:rPr>
              <w:t xml:space="preserve"> </w:t>
            </w:r>
            <w:r>
              <w:rPr>
                <w:sz w:val="28"/>
                <w:szCs w:val="28"/>
              </w:rPr>
              <w:sym w:font="HQPB5" w:char="F074"/>
            </w:r>
            <w:r>
              <w:rPr>
                <w:sz w:val="28"/>
                <w:szCs w:val="28"/>
              </w:rPr>
              <w:sym w:font="HQPB1" w:char="F08D"/>
            </w:r>
            <w:r>
              <w:rPr>
                <w:sz w:val="28"/>
                <w:szCs w:val="28"/>
              </w:rPr>
              <w:sym w:font="HQPB5" w:char="F078"/>
            </w:r>
            <w:r>
              <w:rPr>
                <w:sz w:val="28"/>
                <w:szCs w:val="28"/>
              </w:rPr>
              <w:sym w:font="HQPB1" w:char="F0FF"/>
            </w:r>
            <w:r>
              <w:rPr>
                <w:sz w:val="28"/>
                <w:szCs w:val="28"/>
              </w:rPr>
              <w:sym w:font="HQPB5" w:char="F09F"/>
            </w:r>
            <w:r>
              <w:rPr>
                <w:sz w:val="28"/>
                <w:szCs w:val="28"/>
              </w:rPr>
              <w:sym w:font="HQPB2" w:char="F032"/>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4"/>
            </w:r>
            <w:r>
              <w:rPr>
                <w:sz w:val="28"/>
                <w:szCs w:val="28"/>
              </w:rPr>
              <w:sym w:font="HQPB4" w:char="F0CE"/>
            </w:r>
            <w:r>
              <w:rPr>
                <w:sz w:val="28"/>
                <w:szCs w:val="28"/>
              </w:rPr>
              <w:sym w:font="HQPB1" w:char="F02F"/>
            </w:r>
            <w:r>
              <w:rPr>
                <w:rFonts w:ascii="(normal text)" w:hAnsi="(normal text)"/>
                <w:rtl/>
              </w:rPr>
              <w:t xml:space="preserve"> </w:t>
            </w:r>
            <w:r>
              <w:rPr>
                <w:sz w:val="28"/>
                <w:szCs w:val="28"/>
              </w:rPr>
              <w:sym w:font="HQPB5" w:char="F02E"/>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CF"/>
            </w:r>
            <w:r>
              <w:rPr>
                <w:sz w:val="28"/>
                <w:szCs w:val="28"/>
              </w:rPr>
              <w:sym w:font="HQPB1" w:char="F089"/>
            </w:r>
            <w:r>
              <w:rPr>
                <w:sz w:val="28"/>
                <w:szCs w:val="28"/>
              </w:rPr>
              <w:sym w:font="HQPB4" w:char="F0F7"/>
            </w:r>
            <w:r>
              <w:rPr>
                <w:sz w:val="28"/>
                <w:szCs w:val="28"/>
              </w:rPr>
              <w:sym w:font="HQPB1" w:char="F0E8"/>
            </w:r>
            <w:r>
              <w:rPr>
                <w:sz w:val="28"/>
                <w:szCs w:val="28"/>
              </w:rPr>
              <w:sym w:font="HQPB5" w:char="F074"/>
            </w:r>
            <w:r>
              <w:rPr>
                <w:sz w:val="28"/>
                <w:szCs w:val="28"/>
              </w:rPr>
              <w:sym w:font="HQPB1" w:char="F02F"/>
            </w:r>
            <w:r>
              <w:rPr>
                <w:rFonts w:ascii="(normal text)" w:hAnsi="(normal text)"/>
                <w:rtl/>
              </w:rPr>
              <w:t xml:space="preserve"> </w:t>
            </w:r>
            <w:r>
              <w:rPr>
                <w:sz w:val="28"/>
                <w:szCs w:val="28"/>
              </w:rPr>
              <w:sym w:font="HQPB4" w:char="F0FF"/>
            </w:r>
            <w:r>
              <w:rPr>
                <w:sz w:val="28"/>
                <w:szCs w:val="28"/>
              </w:rPr>
              <w:sym w:font="HQPB2" w:char="F0BE"/>
            </w:r>
            <w:r>
              <w:rPr>
                <w:sz w:val="28"/>
                <w:szCs w:val="28"/>
              </w:rPr>
              <w:sym w:font="HQPB4" w:char="F0CF"/>
            </w:r>
            <w:r>
              <w:rPr>
                <w:sz w:val="28"/>
                <w:szCs w:val="28"/>
              </w:rPr>
              <w:sym w:font="HQPB2" w:char="F06D"/>
            </w:r>
            <w:r>
              <w:rPr>
                <w:sz w:val="28"/>
                <w:szCs w:val="28"/>
              </w:rPr>
              <w:sym w:font="HQPB4" w:char="F0CF"/>
            </w:r>
            <w:r>
              <w:rPr>
                <w:sz w:val="28"/>
                <w:szCs w:val="28"/>
              </w:rPr>
              <w:sym w:font="HQPB2" w:char="F05A"/>
            </w:r>
            <w:r>
              <w:rPr>
                <w:sz w:val="28"/>
                <w:szCs w:val="28"/>
              </w:rPr>
              <w:sym w:font="HQPB2" w:char="F0BB"/>
            </w:r>
            <w:r>
              <w:rPr>
                <w:sz w:val="28"/>
                <w:szCs w:val="28"/>
              </w:rPr>
              <w:sym w:font="HQPB5" w:char="F079"/>
            </w:r>
            <w:r>
              <w:rPr>
                <w:sz w:val="28"/>
                <w:szCs w:val="28"/>
              </w:rPr>
              <w:sym w:font="HQPB2" w:char="F04A"/>
            </w:r>
            <w:r>
              <w:rPr>
                <w:sz w:val="28"/>
                <w:szCs w:val="28"/>
              </w:rPr>
              <w:sym w:font="HQPB2" w:char="F083"/>
            </w:r>
            <w:r>
              <w:rPr>
                <w:sz w:val="28"/>
                <w:szCs w:val="28"/>
              </w:rPr>
              <w:sym w:font="HQPB4" w:char="F0CE"/>
            </w:r>
            <w:r>
              <w:rPr>
                <w:sz w:val="28"/>
                <w:szCs w:val="28"/>
              </w:rPr>
              <w:sym w:font="HQPB1" w:char="F029"/>
            </w:r>
            <w:r>
              <w:rPr>
                <w:rFonts w:ascii="(normal text)" w:hAnsi="(normal text)" w:hint="cs"/>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106</w:t>
            </w:r>
          </w:p>
        </w:tc>
        <w:tc>
          <w:tcPr>
            <w:tcW w:w="1295" w:type="dxa"/>
            <w:vAlign w:val="center"/>
          </w:tcPr>
          <w:p w:rsidR="00391151" w:rsidRPr="004E4346" w:rsidRDefault="00276FFF" w:rsidP="00131A1A">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15</w:t>
            </w:r>
          </w:p>
        </w:tc>
      </w:tr>
      <w:tr w:rsidR="00391151" w:rsidRPr="004E4346" w:rsidTr="00131A1A">
        <w:tc>
          <w:tcPr>
            <w:tcW w:w="577" w:type="dxa"/>
            <w:vAlign w:val="center"/>
          </w:tcPr>
          <w:p w:rsidR="00391151" w:rsidRPr="004E4346" w:rsidRDefault="00391151" w:rsidP="00DB0625">
            <w:pPr>
              <w:jc w:val="center"/>
              <w:rPr>
                <w:rFonts w:ascii="Traditional Arabic" w:hAnsi="Traditional Arabic" w:cs="Traditional Arabic"/>
                <w:b/>
                <w:bCs/>
                <w:sz w:val="28"/>
                <w:szCs w:val="28"/>
                <w:rtl/>
              </w:rPr>
            </w:pPr>
          </w:p>
        </w:tc>
        <w:tc>
          <w:tcPr>
            <w:tcW w:w="8903" w:type="dxa"/>
            <w:gridSpan w:val="3"/>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سورة الكهف</w:t>
            </w:r>
          </w:p>
        </w:tc>
      </w:tr>
      <w:tr w:rsidR="00391151" w:rsidRPr="004E4346" w:rsidTr="00131A1A">
        <w:tc>
          <w:tcPr>
            <w:tcW w:w="577"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40</w:t>
            </w:r>
          </w:p>
        </w:tc>
        <w:tc>
          <w:tcPr>
            <w:tcW w:w="6474" w:type="dxa"/>
          </w:tcPr>
          <w:p w:rsidR="00391151" w:rsidRPr="004E4346" w:rsidRDefault="00391151" w:rsidP="00DB0625">
            <w:pPr>
              <w:jc w:val="both"/>
              <w:rPr>
                <w:rFonts w:ascii="Traditional Arabic" w:hAnsi="Traditional Arabic" w:cs="Traditional Arabic"/>
                <w:b/>
                <w:bCs/>
                <w:sz w:val="28"/>
                <w:szCs w:val="28"/>
                <w:rtl/>
              </w:rPr>
            </w:pPr>
            <w:r>
              <w:rPr>
                <w:sz w:val="28"/>
                <w:szCs w:val="28"/>
              </w:rPr>
              <w:sym w:font="HQPB4" w:char="F0C8"/>
            </w:r>
            <w:r>
              <w:rPr>
                <w:sz w:val="28"/>
                <w:szCs w:val="28"/>
              </w:rPr>
              <w:sym w:font="HQPB2" w:char="F040"/>
            </w:r>
            <w:r>
              <w:rPr>
                <w:sz w:val="28"/>
                <w:szCs w:val="28"/>
              </w:rPr>
              <w:sym w:font="HQPB4" w:char="F0E8"/>
            </w:r>
            <w:r>
              <w:rPr>
                <w:sz w:val="28"/>
                <w:szCs w:val="28"/>
              </w:rPr>
              <w:sym w:font="HQPB2" w:char="F025"/>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91"/>
            </w:r>
            <w:r>
              <w:rPr>
                <w:sz w:val="28"/>
                <w:szCs w:val="28"/>
              </w:rPr>
              <w:sym w:font="HQPB2" w:char="F02C"/>
            </w:r>
            <w:r>
              <w:rPr>
                <w:sz w:val="28"/>
                <w:szCs w:val="28"/>
              </w:rPr>
              <w:sym w:font="HQPB5" w:char="F079"/>
            </w:r>
            <w:r>
              <w:rPr>
                <w:sz w:val="28"/>
                <w:szCs w:val="28"/>
              </w:rPr>
              <w:sym w:font="HQPB1" w:char="F073"/>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F3"/>
            </w:r>
            <w:r>
              <w:rPr>
                <w:sz w:val="28"/>
                <w:szCs w:val="28"/>
              </w:rPr>
              <w:sym w:font="HQPB2" w:char="F04F"/>
            </w:r>
            <w:r>
              <w:rPr>
                <w:sz w:val="28"/>
                <w:szCs w:val="28"/>
              </w:rPr>
              <w:sym w:font="HQPB4" w:char="F0E4"/>
            </w:r>
            <w:r>
              <w:rPr>
                <w:sz w:val="28"/>
                <w:szCs w:val="28"/>
              </w:rPr>
              <w:sym w:font="HQPB2" w:char="F033"/>
            </w:r>
            <w:r>
              <w:rPr>
                <w:sz w:val="28"/>
                <w:szCs w:val="28"/>
              </w:rPr>
              <w:sym w:font="HQPB4" w:char="F0CE"/>
            </w:r>
            <w:r>
              <w:rPr>
                <w:sz w:val="28"/>
                <w:szCs w:val="28"/>
              </w:rPr>
              <w:sym w:font="HQPB4" w:char="F06E"/>
            </w:r>
            <w:r>
              <w:rPr>
                <w:sz w:val="28"/>
                <w:szCs w:val="28"/>
              </w:rPr>
              <w:sym w:font="HQPB1" w:char="F02F"/>
            </w:r>
            <w:r>
              <w:rPr>
                <w:sz w:val="28"/>
                <w:szCs w:val="28"/>
              </w:rPr>
              <w:sym w:font="HQPB4" w:char="F0A7"/>
            </w:r>
            <w:r>
              <w:rPr>
                <w:sz w:val="28"/>
                <w:szCs w:val="28"/>
              </w:rPr>
              <w:sym w:font="HQPB1" w:char="F091"/>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2" w:char="F060"/>
            </w:r>
            <w:r>
              <w:rPr>
                <w:sz w:val="28"/>
                <w:szCs w:val="28"/>
              </w:rPr>
              <w:sym w:font="HQPB5" w:char="F079"/>
            </w:r>
            <w:r>
              <w:rPr>
                <w:sz w:val="28"/>
                <w:szCs w:val="28"/>
              </w:rPr>
              <w:sym w:font="HQPB2" w:char="F04A"/>
            </w:r>
            <w:r>
              <w:rPr>
                <w:sz w:val="28"/>
                <w:szCs w:val="28"/>
              </w:rPr>
              <w:sym w:font="HQPB5" w:char="F073"/>
            </w:r>
            <w:r>
              <w:rPr>
                <w:sz w:val="28"/>
                <w:szCs w:val="28"/>
              </w:rPr>
              <w:sym w:font="HQPB1" w:char="F0F9"/>
            </w:r>
            <w:r>
              <w:rPr>
                <w:rFonts w:ascii="(normal text)" w:hAnsi="(normal text)"/>
                <w:rtl/>
              </w:rPr>
              <w:t xml:space="preserve"> </w:t>
            </w:r>
            <w:r>
              <w:rPr>
                <w:sz w:val="28"/>
                <w:szCs w:val="28"/>
              </w:rPr>
              <w:sym w:font="HQPB5" w:char="F075"/>
            </w:r>
            <w:r>
              <w:rPr>
                <w:sz w:val="28"/>
                <w:szCs w:val="28"/>
              </w:rPr>
              <w:sym w:font="HQPB2" w:char="F0E4"/>
            </w:r>
            <w:r>
              <w:rPr>
                <w:sz w:val="28"/>
                <w:szCs w:val="28"/>
              </w:rPr>
              <w:sym w:font="HQPB5" w:char="F021"/>
            </w:r>
            <w:r>
              <w:rPr>
                <w:sz w:val="28"/>
                <w:szCs w:val="28"/>
              </w:rPr>
              <w:sym w:font="HQPB1" w:char="F024"/>
            </w:r>
            <w:r>
              <w:rPr>
                <w:sz w:val="28"/>
                <w:szCs w:val="28"/>
              </w:rPr>
              <w:sym w:font="HQPB5" w:char="F078"/>
            </w:r>
            <w:r>
              <w:rPr>
                <w:sz w:val="28"/>
                <w:szCs w:val="28"/>
              </w:rPr>
              <w:sym w:font="HQPB1" w:char="F0A9"/>
            </w:r>
            <w:r>
              <w:rPr>
                <w:rFonts w:ascii="(normal text)" w:hAnsi="(normal text)"/>
                <w:rtl/>
              </w:rPr>
              <w:t xml:space="preserve"> </w:t>
            </w:r>
            <w:r>
              <w:rPr>
                <w:sz w:val="28"/>
                <w:szCs w:val="28"/>
              </w:rPr>
              <w:sym w:font="HQPB2" w:char="F060"/>
            </w:r>
            <w:r>
              <w:rPr>
                <w:sz w:val="28"/>
                <w:szCs w:val="28"/>
              </w:rPr>
              <w:sym w:font="HQPB4" w:char="F0CF"/>
            </w:r>
            <w:r>
              <w:rPr>
                <w:sz w:val="28"/>
                <w:szCs w:val="28"/>
              </w:rPr>
              <w:sym w:font="HQPB2" w:char="F042"/>
            </w:r>
            <w:r>
              <w:rPr>
                <w:sz w:val="28"/>
                <w:szCs w:val="28"/>
              </w:rPr>
              <w:sym w:font="HQPB4" w:char="F0F7"/>
            </w:r>
            <w:r>
              <w:rPr>
                <w:sz w:val="28"/>
                <w:szCs w:val="28"/>
              </w:rPr>
              <w:sym w:font="HQPB2" w:char="F073"/>
            </w:r>
            <w:r>
              <w:rPr>
                <w:sz w:val="28"/>
                <w:szCs w:val="28"/>
              </w:rPr>
              <w:sym w:font="HQPB4" w:char="F0E3"/>
            </w:r>
            <w:r>
              <w:rPr>
                <w:sz w:val="28"/>
                <w:szCs w:val="28"/>
              </w:rPr>
              <w:sym w:font="HQPB2" w:char="F08B"/>
            </w:r>
            <w:r>
              <w:rPr>
                <w:sz w:val="28"/>
                <w:szCs w:val="28"/>
              </w:rPr>
              <w:sym w:font="HQPB4" w:char="F0F9"/>
            </w:r>
            <w:r>
              <w:rPr>
                <w:sz w:val="28"/>
                <w:szCs w:val="28"/>
              </w:rPr>
              <w:sym w:font="HQPB2" w:char="F03D"/>
            </w:r>
            <w:r>
              <w:rPr>
                <w:sz w:val="28"/>
                <w:szCs w:val="28"/>
              </w:rPr>
              <w:sym w:font="HQPB5" w:char="F073"/>
            </w:r>
            <w:r>
              <w:rPr>
                <w:sz w:val="28"/>
                <w:szCs w:val="28"/>
              </w:rPr>
              <w:sym w:font="HQPB1" w:char="F0F9"/>
            </w:r>
            <w:r>
              <w:rPr>
                <w:rFonts w:ascii="(normal text)" w:hAnsi="(normal text)"/>
                <w:rtl/>
              </w:rPr>
              <w:t xml:space="preserve"> </w:t>
            </w:r>
            <w:r>
              <w:rPr>
                <w:sz w:val="28"/>
                <w:szCs w:val="28"/>
              </w:rPr>
              <w:sym w:font="HQPB2" w:char="F0C6"/>
            </w:r>
            <w:r>
              <w:rPr>
                <w:sz w:val="28"/>
                <w:szCs w:val="28"/>
              </w:rPr>
              <w:sym w:font="HQPB5" w:char="F074"/>
            </w:r>
            <w:r>
              <w:rPr>
                <w:sz w:val="28"/>
                <w:szCs w:val="28"/>
              </w:rPr>
              <w:sym w:font="HQPB2" w:char="F042"/>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5"/>
            </w:r>
            <w:r>
              <w:rPr>
                <w:sz w:val="28"/>
                <w:szCs w:val="28"/>
              </w:rPr>
              <w:sym w:font="HQPB2" w:char="F0E4"/>
            </w:r>
            <w:r>
              <w:rPr>
                <w:sz w:val="28"/>
                <w:szCs w:val="28"/>
              </w:rPr>
              <w:sym w:font="HQPB5" w:char="F021"/>
            </w:r>
            <w:r>
              <w:rPr>
                <w:sz w:val="28"/>
                <w:szCs w:val="28"/>
              </w:rPr>
              <w:sym w:font="HQPB1" w:char="F024"/>
            </w:r>
            <w:r>
              <w:rPr>
                <w:sz w:val="28"/>
                <w:szCs w:val="28"/>
              </w:rPr>
              <w:sym w:font="HQPB5" w:char="F078"/>
            </w:r>
            <w:r>
              <w:rPr>
                <w:sz w:val="28"/>
                <w:szCs w:val="28"/>
              </w:rPr>
              <w:sym w:font="HQPB1" w:char="F0A9"/>
            </w:r>
            <w:r>
              <w:rPr>
                <w:rFonts w:ascii="(normal text)" w:hAnsi="(normal text)"/>
                <w:rtl/>
              </w:rPr>
              <w:t xml:space="preserve"> </w:t>
            </w:r>
            <w:r>
              <w:rPr>
                <w:sz w:val="28"/>
                <w:szCs w:val="28"/>
              </w:rPr>
              <w:sym w:font="HQPB4" w:char="F0F6"/>
            </w:r>
            <w:r>
              <w:rPr>
                <w:sz w:val="28"/>
                <w:szCs w:val="28"/>
              </w:rPr>
              <w:sym w:font="HQPB1" w:char="F08D"/>
            </w:r>
            <w:r>
              <w:rPr>
                <w:sz w:val="28"/>
                <w:szCs w:val="28"/>
              </w:rPr>
              <w:sym w:font="HQPB4" w:char="F0E0"/>
            </w:r>
            <w:r>
              <w:rPr>
                <w:sz w:val="28"/>
                <w:szCs w:val="28"/>
              </w:rPr>
              <w:sym w:font="HQPB1" w:char="F0FF"/>
            </w:r>
            <w:r>
              <w:rPr>
                <w:sz w:val="28"/>
                <w:szCs w:val="28"/>
              </w:rPr>
              <w:sym w:font="HQPB4" w:char="F0F5"/>
            </w:r>
            <w:r>
              <w:rPr>
                <w:sz w:val="28"/>
                <w:szCs w:val="28"/>
              </w:rPr>
              <w:sym w:font="HQPB2" w:char="F033"/>
            </w:r>
            <w:r>
              <w:rPr>
                <w:sz w:val="28"/>
                <w:szCs w:val="28"/>
              </w:rPr>
              <w:sym w:font="HQPB5" w:char="F075"/>
            </w:r>
            <w:r>
              <w:rPr>
                <w:sz w:val="28"/>
                <w:szCs w:val="28"/>
              </w:rPr>
              <w:sym w:font="HQPB2" w:char="F08B"/>
            </w:r>
            <w:r>
              <w:rPr>
                <w:sz w:val="28"/>
                <w:szCs w:val="28"/>
              </w:rPr>
              <w:sym w:font="HQPB4" w:char="F0F9"/>
            </w:r>
            <w:r>
              <w:rPr>
                <w:sz w:val="28"/>
                <w:szCs w:val="28"/>
              </w:rPr>
              <w:sym w:font="HQPB2" w:char="F03D"/>
            </w:r>
            <w:r>
              <w:rPr>
                <w:sz w:val="28"/>
                <w:szCs w:val="28"/>
              </w:rPr>
              <w:sym w:font="HQPB5" w:char="F073"/>
            </w:r>
            <w:r>
              <w:rPr>
                <w:sz w:val="28"/>
                <w:szCs w:val="28"/>
              </w:rPr>
              <w:sym w:font="HQPB1" w:char="F0F9"/>
            </w:r>
            <w:r>
              <w:rPr>
                <w:rFonts w:ascii="(normal text)" w:hAnsi="(normal text)" w:hint="cs"/>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29</w:t>
            </w:r>
          </w:p>
        </w:tc>
        <w:tc>
          <w:tcPr>
            <w:tcW w:w="1295" w:type="dxa"/>
            <w:vAlign w:val="center"/>
          </w:tcPr>
          <w:p w:rsidR="00391151" w:rsidRPr="004E4346" w:rsidRDefault="006C5D23" w:rsidP="00131A1A">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99</w:t>
            </w:r>
          </w:p>
        </w:tc>
      </w:tr>
      <w:tr w:rsidR="00391151" w:rsidRPr="004E4346" w:rsidTr="00131A1A">
        <w:tc>
          <w:tcPr>
            <w:tcW w:w="577" w:type="dxa"/>
            <w:vAlign w:val="center"/>
          </w:tcPr>
          <w:p w:rsidR="00391151" w:rsidRPr="004E4346" w:rsidRDefault="00391151" w:rsidP="00DB0625">
            <w:pPr>
              <w:jc w:val="center"/>
              <w:rPr>
                <w:rFonts w:ascii="Traditional Arabic" w:hAnsi="Traditional Arabic" w:cs="Traditional Arabic"/>
                <w:b/>
                <w:bCs/>
                <w:sz w:val="28"/>
                <w:szCs w:val="28"/>
                <w:rtl/>
              </w:rPr>
            </w:pPr>
          </w:p>
        </w:tc>
        <w:tc>
          <w:tcPr>
            <w:tcW w:w="8903" w:type="dxa"/>
            <w:gridSpan w:val="3"/>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سورة الحج</w:t>
            </w:r>
          </w:p>
        </w:tc>
      </w:tr>
      <w:tr w:rsidR="00391151" w:rsidRPr="004E4346" w:rsidTr="00131A1A">
        <w:tc>
          <w:tcPr>
            <w:tcW w:w="577"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41</w:t>
            </w:r>
          </w:p>
        </w:tc>
        <w:tc>
          <w:tcPr>
            <w:tcW w:w="6474" w:type="dxa"/>
          </w:tcPr>
          <w:p w:rsidR="00391151" w:rsidRPr="004E4346" w:rsidRDefault="00391151" w:rsidP="00DB0625">
            <w:pPr>
              <w:jc w:val="both"/>
              <w:rPr>
                <w:rFonts w:ascii="Traditional Arabic" w:hAnsi="Traditional Arabic" w:cs="Traditional Arabic"/>
                <w:b/>
                <w:bCs/>
                <w:sz w:val="28"/>
                <w:szCs w:val="28"/>
                <w:rtl/>
              </w:rPr>
            </w:pPr>
            <w:r>
              <w:rPr>
                <w:sz w:val="28"/>
                <w:szCs w:val="28"/>
              </w:rPr>
              <w:sym w:font="HQPB5" w:char="F028"/>
            </w:r>
            <w:r>
              <w:rPr>
                <w:sz w:val="28"/>
                <w:szCs w:val="28"/>
              </w:rPr>
              <w:sym w:font="HQPB1" w:char="F023"/>
            </w:r>
            <w:r>
              <w:rPr>
                <w:sz w:val="28"/>
                <w:szCs w:val="28"/>
              </w:rPr>
              <w:sym w:font="HQPB2" w:char="F072"/>
            </w:r>
            <w:r>
              <w:rPr>
                <w:sz w:val="28"/>
                <w:szCs w:val="28"/>
              </w:rPr>
              <w:sym w:font="HQPB4" w:char="F0DF"/>
            </w:r>
            <w:r>
              <w:rPr>
                <w:sz w:val="28"/>
                <w:szCs w:val="28"/>
              </w:rPr>
              <w:sym w:font="HQPB1" w:char="F089"/>
            </w:r>
            <w:r>
              <w:rPr>
                <w:sz w:val="28"/>
                <w:szCs w:val="28"/>
              </w:rPr>
              <w:sym w:font="HQPB4" w:char="F0CE"/>
            </w:r>
            <w:r>
              <w:rPr>
                <w:sz w:val="28"/>
                <w:szCs w:val="28"/>
              </w:rPr>
              <w:sym w:font="HQPB2" w:char="F067"/>
            </w:r>
            <w:r>
              <w:rPr>
                <w:sz w:val="28"/>
                <w:szCs w:val="28"/>
              </w:rPr>
              <w:sym w:font="HQPB2" w:char="F0BB"/>
            </w:r>
            <w:r>
              <w:rPr>
                <w:sz w:val="28"/>
                <w:szCs w:val="28"/>
              </w:rPr>
              <w:sym w:font="HQPB5" w:char="F079"/>
            </w:r>
            <w:r>
              <w:rPr>
                <w:sz w:val="28"/>
                <w:szCs w:val="28"/>
              </w:rPr>
              <w:sym w:font="HQPB1" w:char="F05F"/>
            </w:r>
            <w:r>
              <w:rPr>
                <w:sz w:val="28"/>
                <w:szCs w:val="28"/>
              </w:rPr>
              <w:sym w:font="HQPB5" w:char="F075"/>
            </w:r>
            <w:r>
              <w:rPr>
                <w:sz w:val="28"/>
                <w:szCs w:val="28"/>
              </w:rPr>
              <w:sym w:font="HQPB2" w:char="F072"/>
            </w:r>
            <w:r>
              <w:rPr>
                <w:rFonts w:ascii="(normal text)" w:hAnsi="(normal text)"/>
                <w:rtl/>
              </w:rPr>
              <w:t xml:space="preserve"> </w:t>
            </w:r>
            <w:r>
              <w:rPr>
                <w:sz w:val="28"/>
                <w:szCs w:val="28"/>
              </w:rPr>
              <w:sym w:font="HQPB2" w:char="F092"/>
            </w:r>
            <w:r>
              <w:rPr>
                <w:sz w:val="28"/>
                <w:szCs w:val="28"/>
              </w:rPr>
              <w:sym w:font="HQPB4" w:char="F0CE"/>
            </w:r>
            <w:r>
              <w:rPr>
                <w:sz w:val="28"/>
                <w:szCs w:val="28"/>
              </w:rPr>
              <w:sym w:font="HQPB1" w:char="F0FB"/>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A8"/>
            </w:r>
            <w:r>
              <w:rPr>
                <w:sz w:val="28"/>
                <w:szCs w:val="28"/>
              </w:rPr>
              <w:sym w:font="HQPB2" w:char="F02C"/>
            </w:r>
            <w:r>
              <w:rPr>
                <w:sz w:val="28"/>
                <w:szCs w:val="28"/>
              </w:rPr>
              <w:sym w:font="HQPB5" w:char="F079"/>
            </w:r>
            <w:r>
              <w:rPr>
                <w:sz w:val="28"/>
                <w:szCs w:val="28"/>
              </w:rPr>
              <w:sym w:font="HQPB1" w:char="F06D"/>
            </w:r>
            <w:r>
              <w:rPr>
                <w:rFonts w:ascii="(normal text)" w:hAnsi="(normal text)"/>
                <w:rtl/>
              </w:rPr>
              <w:t xml:space="preserve"> </w:t>
            </w:r>
            <w:r>
              <w:rPr>
                <w:sz w:val="28"/>
                <w:szCs w:val="28"/>
              </w:rPr>
              <w:sym w:font="HQPB2" w:char="F0BE"/>
            </w:r>
            <w:r>
              <w:rPr>
                <w:sz w:val="28"/>
                <w:szCs w:val="28"/>
              </w:rPr>
              <w:sym w:font="HQPB4" w:char="F0CD"/>
            </w:r>
            <w:r>
              <w:rPr>
                <w:sz w:val="28"/>
                <w:szCs w:val="28"/>
              </w:rPr>
              <w:sym w:font="HQPB2" w:char="F06E"/>
            </w:r>
            <w:r>
              <w:rPr>
                <w:sz w:val="28"/>
                <w:szCs w:val="28"/>
              </w:rPr>
              <w:sym w:font="HQPB4" w:char="F0CF"/>
            </w:r>
            <w:r>
              <w:rPr>
                <w:sz w:val="28"/>
                <w:szCs w:val="28"/>
              </w:rPr>
              <w:sym w:font="HQPB1" w:char="F08A"/>
            </w:r>
            <w:r>
              <w:rPr>
                <w:sz w:val="28"/>
                <w:szCs w:val="28"/>
              </w:rPr>
              <w:sym w:font="HQPB1" w:char="F024"/>
            </w:r>
            <w:r>
              <w:rPr>
                <w:sz w:val="28"/>
                <w:szCs w:val="28"/>
              </w:rPr>
              <w:sym w:font="HQPB5" w:char="F079"/>
            </w:r>
            <w:r>
              <w:rPr>
                <w:sz w:val="28"/>
                <w:szCs w:val="28"/>
              </w:rPr>
              <w:sym w:font="HQPB2" w:char="F067"/>
            </w:r>
            <w:r>
              <w:rPr>
                <w:sz w:val="28"/>
                <w:szCs w:val="28"/>
              </w:rPr>
              <w:sym w:font="HQPB4" w:char="F0C5"/>
            </w:r>
            <w:r>
              <w:rPr>
                <w:sz w:val="28"/>
                <w:szCs w:val="28"/>
              </w:rPr>
              <w:sym w:font="HQPB1" w:char="F05F"/>
            </w:r>
            <w:r>
              <w:rPr>
                <w:rFonts w:ascii="(normal text)" w:hAnsi="(normal text)" w:hint="cs"/>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78</w:t>
            </w:r>
          </w:p>
        </w:tc>
        <w:tc>
          <w:tcPr>
            <w:tcW w:w="1295" w:type="dxa"/>
            <w:vAlign w:val="center"/>
          </w:tcPr>
          <w:p w:rsidR="00391151" w:rsidRPr="004E4346" w:rsidRDefault="006C5D23" w:rsidP="006C5D23">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95</w:t>
            </w:r>
          </w:p>
        </w:tc>
      </w:tr>
      <w:tr w:rsidR="00391151" w:rsidRPr="004E4346" w:rsidTr="00131A1A">
        <w:tc>
          <w:tcPr>
            <w:tcW w:w="577" w:type="dxa"/>
            <w:vAlign w:val="center"/>
          </w:tcPr>
          <w:p w:rsidR="00391151" w:rsidRPr="004E4346" w:rsidRDefault="00391151" w:rsidP="00DB0625">
            <w:pPr>
              <w:jc w:val="center"/>
              <w:rPr>
                <w:rFonts w:ascii="Traditional Arabic" w:hAnsi="Traditional Arabic" w:cs="Traditional Arabic"/>
                <w:b/>
                <w:bCs/>
                <w:sz w:val="28"/>
                <w:szCs w:val="28"/>
                <w:rtl/>
              </w:rPr>
            </w:pPr>
          </w:p>
        </w:tc>
        <w:tc>
          <w:tcPr>
            <w:tcW w:w="8903" w:type="dxa"/>
            <w:gridSpan w:val="3"/>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سورة المؤمنون</w:t>
            </w:r>
          </w:p>
        </w:tc>
      </w:tr>
      <w:tr w:rsidR="00391151" w:rsidRPr="004E4346" w:rsidTr="00131A1A">
        <w:tc>
          <w:tcPr>
            <w:tcW w:w="577"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42</w:t>
            </w:r>
          </w:p>
        </w:tc>
        <w:tc>
          <w:tcPr>
            <w:tcW w:w="6474" w:type="dxa"/>
          </w:tcPr>
          <w:p w:rsidR="00391151" w:rsidRPr="004E4346" w:rsidRDefault="00391151" w:rsidP="00DB0625">
            <w:pPr>
              <w:jc w:val="both"/>
              <w:rPr>
                <w:rFonts w:ascii="Traditional Arabic" w:hAnsi="Traditional Arabic" w:cs="Traditional Arabic"/>
                <w:b/>
                <w:bCs/>
                <w:sz w:val="28"/>
                <w:szCs w:val="28"/>
                <w:rtl/>
              </w:rPr>
            </w:pPr>
            <w:r>
              <w:rPr>
                <w:sz w:val="28"/>
                <w:szCs w:val="28"/>
              </w:rPr>
              <w:sym w:font="HQPB5" w:char="F028"/>
            </w:r>
            <w:r>
              <w:rPr>
                <w:sz w:val="28"/>
                <w:szCs w:val="28"/>
              </w:rPr>
              <w:sym w:font="HQPB1" w:char="F023"/>
            </w:r>
            <w:r>
              <w:rPr>
                <w:sz w:val="28"/>
                <w:szCs w:val="28"/>
              </w:rPr>
              <w:sym w:font="HQPB4" w:char="F0FE"/>
            </w:r>
            <w:r>
              <w:rPr>
                <w:sz w:val="28"/>
                <w:szCs w:val="28"/>
              </w:rPr>
              <w:sym w:font="HQPB2" w:char="F071"/>
            </w:r>
            <w:r>
              <w:rPr>
                <w:sz w:val="28"/>
                <w:szCs w:val="28"/>
              </w:rPr>
              <w:sym w:font="HQPB4" w:char="F0E3"/>
            </w:r>
            <w:r>
              <w:rPr>
                <w:sz w:val="28"/>
                <w:szCs w:val="28"/>
              </w:rPr>
              <w:sym w:font="HQPB1" w:char="F0E8"/>
            </w:r>
            <w:r>
              <w:rPr>
                <w:sz w:val="28"/>
                <w:szCs w:val="28"/>
              </w:rPr>
              <w:sym w:font="HQPB4" w:char="F0A9"/>
            </w:r>
            <w:r>
              <w:rPr>
                <w:sz w:val="28"/>
                <w:szCs w:val="28"/>
              </w:rPr>
              <w:sym w:font="HQPB1" w:char="F0DC"/>
            </w:r>
            <w:r>
              <w:rPr>
                <w:sz w:val="28"/>
                <w:szCs w:val="28"/>
              </w:rPr>
              <w:sym w:font="HQPB5" w:char="F073"/>
            </w:r>
            <w:r>
              <w:rPr>
                <w:sz w:val="28"/>
                <w:szCs w:val="28"/>
              </w:rPr>
              <w:sym w:font="HQPB2" w:char="F029"/>
            </w:r>
            <w:r>
              <w:rPr>
                <w:sz w:val="28"/>
                <w:szCs w:val="28"/>
              </w:rPr>
              <w:sym w:font="HQPB5" w:char="F074"/>
            </w:r>
            <w:r>
              <w:rPr>
                <w:sz w:val="28"/>
                <w:szCs w:val="28"/>
              </w:rPr>
              <w:sym w:font="HQPB1" w:char="F047"/>
            </w:r>
            <w:r>
              <w:rPr>
                <w:sz w:val="28"/>
                <w:szCs w:val="28"/>
              </w:rPr>
              <w:sym w:font="HQPB5" w:char="F073"/>
            </w:r>
            <w:r>
              <w:rPr>
                <w:sz w:val="28"/>
                <w:szCs w:val="28"/>
              </w:rPr>
              <w:sym w:font="HQPB1" w:char="F0F9"/>
            </w:r>
            <w:r>
              <w:rPr>
                <w:rFonts w:ascii="(normal text)" w:hAnsi="(normal text)"/>
                <w:rtl/>
              </w:rPr>
              <w:t xml:space="preserve"> </w:t>
            </w:r>
            <w:r>
              <w:rPr>
                <w:sz w:val="28"/>
                <w:szCs w:val="28"/>
              </w:rPr>
              <w:sym w:font="HQPB2" w:char="F04F"/>
            </w:r>
            <w:r>
              <w:rPr>
                <w:sz w:val="28"/>
                <w:szCs w:val="28"/>
              </w:rPr>
              <w:sym w:font="HQPB4" w:char="F0E8"/>
            </w:r>
            <w:r>
              <w:rPr>
                <w:sz w:val="28"/>
                <w:szCs w:val="28"/>
              </w:rPr>
              <w:sym w:font="HQPB2" w:char="F064"/>
            </w:r>
            <w:r>
              <w:rPr>
                <w:sz w:val="28"/>
                <w:szCs w:val="28"/>
              </w:rPr>
              <w:sym w:font="HQPB5" w:char="F074"/>
            </w:r>
            <w:r>
              <w:rPr>
                <w:sz w:val="28"/>
                <w:szCs w:val="28"/>
              </w:rPr>
              <w:sym w:font="HQPB1" w:char="F08D"/>
            </w:r>
            <w:r>
              <w:rPr>
                <w:sz w:val="28"/>
                <w:szCs w:val="28"/>
              </w:rPr>
              <w:sym w:font="HQPB4" w:char="F0F8"/>
            </w:r>
            <w:r>
              <w:rPr>
                <w:sz w:val="28"/>
                <w:szCs w:val="28"/>
              </w:rPr>
              <w:sym w:font="HQPB2" w:char="F042"/>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6"/>
            </w:r>
            <w:r>
              <w:rPr>
                <w:sz w:val="28"/>
                <w:szCs w:val="28"/>
              </w:rPr>
              <w:sym w:font="HQPB2" w:char="F068"/>
            </w:r>
            <w:r>
              <w:rPr>
                <w:sz w:val="28"/>
                <w:szCs w:val="28"/>
              </w:rPr>
              <w:sym w:font="HQPB5" w:char="F075"/>
            </w:r>
            <w:r>
              <w:rPr>
                <w:sz w:val="28"/>
                <w:szCs w:val="28"/>
              </w:rPr>
              <w:sym w:font="HQPB2" w:char="F05A"/>
            </w:r>
            <w:r>
              <w:rPr>
                <w:sz w:val="28"/>
                <w:szCs w:val="28"/>
              </w:rPr>
              <w:sym w:font="HQPB4" w:char="F0F7"/>
            </w:r>
            <w:r>
              <w:rPr>
                <w:sz w:val="28"/>
                <w:szCs w:val="28"/>
              </w:rPr>
              <w:sym w:font="HQPB2" w:char="F08F"/>
            </w:r>
            <w:r>
              <w:rPr>
                <w:sz w:val="28"/>
                <w:szCs w:val="28"/>
              </w:rPr>
              <w:sym w:font="HQPB5" w:char="F074"/>
            </w:r>
            <w:r>
              <w:rPr>
                <w:sz w:val="28"/>
                <w:szCs w:val="28"/>
              </w:rPr>
              <w:sym w:font="HQPB1" w:char="F02F"/>
            </w:r>
            <w:r>
              <w:rPr>
                <w:rFonts w:ascii="(normal text)" w:hAnsi="(normal text)"/>
                <w:rtl/>
              </w:rPr>
              <w:t xml:space="preserve"> </w:t>
            </w:r>
            <w:r>
              <w:rPr>
                <w:sz w:val="28"/>
                <w:szCs w:val="28"/>
              </w:rPr>
              <w:sym w:font="HQPB1" w:char="F023"/>
            </w:r>
            <w:r>
              <w:rPr>
                <w:sz w:val="28"/>
                <w:szCs w:val="28"/>
              </w:rPr>
              <w:sym w:font="HQPB4" w:char="F05C"/>
            </w:r>
            <w:r>
              <w:rPr>
                <w:sz w:val="28"/>
                <w:szCs w:val="28"/>
              </w:rPr>
              <w:sym w:font="HQPB1" w:char="F08D"/>
            </w:r>
            <w:r>
              <w:rPr>
                <w:sz w:val="28"/>
                <w:szCs w:val="28"/>
              </w:rPr>
              <w:sym w:font="HQPB4" w:char="F0E7"/>
            </w:r>
            <w:r>
              <w:rPr>
                <w:sz w:val="28"/>
                <w:szCs w:val="28"/>
              </w:rPr>
              <w:sym w:font="HQPB1" w:char="F02F"/>
            </w:r>
            <w:r>
              <w:rPr>
                <w:sz w:val="28"/>
                <w:szCs w:val="28"/>
              </w:rPr>
              <w:sym w:font="HQPB4" w:char="F0E3"/>
            </w:r>
            <w:r>
              <w:rPr>
                <w:sz w:val="28"/>
                <w:szCs w:val="28"/>
              </w:rPr>
              <w:sym w:font="HQPB1" w:char="F097"/>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4" w:char="F091"/>
            </w:r>
            <w:r>
              <w:rPr>
                <w:sz w:val="28"/>
                <w:szCs w:val="28"/>
              </w:rPr>
              <w:sym w:font="HQPB2" w:char="F040"/>
            </w:r>
            <w:r>
              <w:rPr>
                <w:sz w:val="28"/>
                <w:szCs w:val="28"/>
              </w:rPr>
              <w:sym w:font="HQPB4" w:char="F0E4"/>
            </w:r>
            <w:r>
              <w:rPr>
                <w:sz w:val="28"/>
                <w:szCs w:val="28"/>
              </w:rPr>
              <w:sym w:font="HQPB2" w:char="F02E"/>
            </w:r>
            <w:r>
              <w:rPr>
                <w:rFonts w:ascii="(normal text)" w:hAnsi="(normal text)"/>
                <w:rtl/>
              </w:rPr>
              <w:t xml:space="preserve"> </w:t>
            </w:r>
            <w:r>
              <w:rPr>
                <w:sz w:val="28"/>
                <w:szCs w:val="28"/>
              </w:rPr>
              <w:sym w:font="HQPB5" w:char="F0A5"/>
            </w:r>
            <w:r>
              <w:rPr>
                <w:sz w:val="28"/>
                <w:szCs w:val="28"/>
              </w:rPr>
              <w:sym w:font="HQPB1" w:char="F03E"/>
            </w:r>
            <w:r>
              <w:rPr>
                <w:sz w:val="28"/>
                <w:szCs w:val="28"/>
              </w:rPr>
              <w:sym w:font="HQPB4" w:char="F0F7"/>
            </w:r>
            <w:r>
              <w:rPr>
                <w:sz w:val="28"/>
                <w:szCs w:val="28"/>
              </w:rPr>
              <w:sym w:font="HQPB1" w:char="F093"/>
            </w:r>
            <w:r>
              <w:rPr>
                <w:sz w:val="28"/>
                <w:szCs w:val="28"/>
              </w:rPr>
              <w:sym w:font="HQPB4" w:char="F0CF"/>
            </w:r>
            <w:r>
              <w:rPr>
                <w:sz w:val="28"/>
                <w:szCs w:val="28"/>
              </w:rPr>
              <w:sym w:font="HQPB1" w:char="F06D"/>
            </w:r>
            <w:r>
              <w:rPr>
                <w:rFonts w:ascii="(normal text)" w:hAnsi="(normal text)"/>
                <w:rtl/>
              </w:rPr>
              <w:t xml:space="preserve"> </w:t>
            </w:r>
            <w:r>
              <w:rPr>
                <w:sz w:val="28"/>
                <w:szCs w:val="28"/>
              </w:rPr>
              <w:sym w:font="HQPB1" w:char="F024"/>
            </w:r>
            <w:r>
              <w:rPr>
                <w:sz w:val="28"/>
                <w:szCs w:val="28"/>
              </w:rPr>
              <w:sym w:font="HQPB5" w:char="F079"/>
            </w:r>
            <w:r>
              <w:rPr>
                <w:sz w:val="28"/>
                <w:szCs w:val="28"/>
              </w:rPr>
              <w:sym w:font="HQPB2" w:char="F04A"/>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CD"/>
            </w:r>
            <w:r>
              <w:rPr>
                <w:sz w:val="28"/>
                <w:szCs w:val="28"/>
              </w:rPr>
              <w:sym w:font="HQPB2" w:char="F06B"/>
            </w:r>
            <w:r>
              <w:rPr>
                <w:sz w:val="28"/>
                <w:szCs w:val="28"/>
              </w:rPr>
              <w:sym w:font="HQPB4" w:char="F0F6"/>
            </w:r>
            <w:r>
              <w:rPr>
                <w:sz w:val="28"/>
                <w:szCs w:val="28"/>
              </w:rPr>
              <w:sym w:font="HQPB2" w:char="F089"/>
            </w:r>
            <w:r>
              <w:rPr>
                <w:sz w:val="28"/>
                <w:szCs w:val="28"/>
              </w:rPr>
              <w:sym w:font="HQPB5" w:char="F079"/>
            </w:r>
            <w:r>
              <w:rPr>
                <w:sz w:val="28"/>
                <w:szCs w:val="28"/>
              </w:rPr>
              <w:sym w:font="HQPB1" w:char="F089"/>
            </w:r>
            <w:r>
              <w:rPr>
                <w:sz w:val="28"/>
                <w:szCs w:val="28"/>
              </w:rPr>
              <w:sym w:font="HQPB5" w:char="F073"/>
            </w:r>
            <w:r>
              <w:rPr>
                <w:sz w:val="28"/>
                <w:szCs w:val="28"/>
              </w:rPr>
              <w:sym w:font="HQPB2" w:char="F039"/>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E3"/>
            </w:r>
            <w:r>
              <w:rPr>
                <w:sz w:val="28"/>
                <w:szCs w:val="28"/>
              </w:rPr>
              <w:sym w:font="HQPB1" w:char="F06D"/>
            </w:r>
            <w:r>
              <w:rPr>
                <w:sz w:val="28"/>
                <w:szCs w:val="28"/>
              </w:rPr>
              <w:sym w:font="HQPB4" w:char="F0CC"/>
            </w:r>
            <w:r>
              <w:rPr>
                <w:sz w:val="28"/>
                <w:szCs w:val="28"/>
              </w:rPr>
              <w:sym w:font="HQPB1" w:char="F08D"/>
            </w:r>
            <w:r>
              <w:rPr>
                <w:sz w:val="28"/>
                <w:szCs w:val="28"/>
              </w:rPr>
              <w:sym w:font="HQPB5" w:char="F073"/>
            </w:r>
            <w:r>
              <w:rPr>
                <w:sz w:val="28"/>
                <w:szCs w:val="28"/>
              </w:rPr>
              <w:sym w:font="HQPB1" w:char="F0F9"/>
            </w:r>
            <w:r>
              <w:rPr>
                <w:rFonts w:ascii="(normal text)" w:hAnsi="(normal text)"/>
                <w:rtl/>
              </w:rPr>
              <w:t xml:space="preserve"> </w:t>
            </w:r>
          </w:p>
        </w:tc>
        <w:tc>
          <w:tcPr>
            <w:tcW w:w="1134"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53</w:t>
            </w:r>
          </w:p>
        </w:tc>
        <w:tc>
          <w:tcPr>
            <w:tcW w:w="1295" w:type="dxa"/>
            <w:vAlign w:val="center"/>
          </w:tcPr>
          <w:p w:rsidR="00391151" w:rsidRPr="004E4346" w:rsidRDefault="006C5D23" w:rsidP="00276FFF">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20</w:t>
            </w:r>
          </w:p>
        </w:tc>
      </w:tr>
      <w:tr w:rsidR="00391151" w:rsidRPr="004E4346" w:rsidTr="00131A1A">
        <w:tc>
          <w:tcPr>
            <w:tcW w:w="577"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43</w:t>
            </w:r>
          </w:p>
        </w:tc>
        <w:tc>
          <w:tcPr>
            <w:tcW w:w="6474" w:type="dxa"/>
          </w:tcPr>
          <w:p w:rsidR="00391151" w:rsidRPr="004E4346" w:rsidRDefault="00391151" w:rsidP="00DB0625">
            <w:pPr>
              <w:jc w:val="both"/>
              <w:rPr>
                <w:rFonts w:ascii="Traditional Arabic" w:hAnsi="Traditional Arabic" w:cs="Traditional Arabic"/>
                <w:b/>
                <w:bCs/>
                <w:sz w:val="28"/>
                <w:szCs w:val="28"/>
                <w:rtl/>
              </w:rPr>
            </w:pPr>
            <w:r>
              <w:rPr>
                <w:sz w:val="28"/>
                <w:szCs w:val="28"/>
              </w:rPr>
              <w:sym w:font="HQPB4" w:char="F0C8"/>
            </w:r>
            <w:r>
              <w:rPr>
                <w:sz w:val="28"/>
                <w:szCs w:val="28"/>
              </w:rPr>
              <w:sym w:font="HQPB2" w:char="F071"/>
            </w:r>
            <w:r>
              <w:rPr>
                <w:sz w:val="28"/>
                <w:szCs w:val="28"/>
              </w:rPr>
              <w:sym w:font="HQPB5" w:char="F073"/>
            </w:r>
            <w:r>
              <w:rPr>
                <w:sz w:val="28"/>
                <w:szCs w:val="28"/>
              </w:rPr>
              <w:sym w:font="HQPB2" w:char="F039"/>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9"/>
            </w:r>
            <w:r>
              <w:rPr>
                <w:sz w:val="28"/>
                <w:szCs w:val="28"/>
              </w:rPr>
              <w:sym w:font="HQPB1" w:char="F0EC"/>
            </w:r>
            <w:r>
              <w:rPr>
                <w:sz w:val="28"/>
                <w:szCs w:val="28"/>
              </w:rPr>
              <w:sym w:font="HQPB5" w:char="F074"/>
            </w:r>
            <w:r>
              <w:rPr>
                <w:sz w:val="28"/>
                <w:szCs w:val="28"/>
              </w:rPr>
              <w:sym w:font="HQPB1" w:char="F037"/>
            </w:r>
            <w:r>
              <w:rPr>
                <w:sz w:val="28"/>
                <w:szCs w:val="28"/>
              </w:rPr>
              <w:sym w:font="HQPB4" w:char="F0A9"/>
            </w:r>
            <w:r>
              <w:rPr>
                <w:sz w:val="28"/>
                <w:szCs w:val="28"/>
              </w:rPr>
              <w:sym w:font="HQPB1" w:char="F03F"/>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91"/>
            </w:r>
            <w:r>
              <w:rPr>
                <w:sz w:val="28"/>
                <w:szCs w:val="28"/>
              </w:rPr>
              <w:sym w:font="HQPB2" w:char="F02C"/>
            </w:r>
            <w:r>
              <w:rPr>
                <w:sz w:val="28"/>
                <w:szCs w:val="28"/>
              </w:rPr>
              <w:sym w:font="HQPB5" w:char="F079"/>
            </w:r>
            <w:r>
              <w:rPr>
                <w:sz w:val="28"/>
                <w:szCs w:val="28"/>
              </w:rPr>
              <w:sym w:font="HQPB1" w:char="F073"/>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8"/>
            </w:r>
            <w:r>
              <w:rPr>
                <w:sz w:val="28"/>
                <w:szCs w:val="28"/>
              </w:rPr>
              <w:sym w:font="HQPB2" w:char="F064"/>
            </w:r>
            <w:r>
              <w:rPr>
                <w:sz w:val="28"/>
                <w:szCs w:val="28"/>
              </w:rPr>
              <w:sym w:font="HQPB5" w:char="F075"/>
            </w:r>
            <w:r>
              <w:rPr>
                <w:sz w:val="28"/>
                <w:szCs w:val="28"/>
              </w:rPr>
              <w:sym w:font="HQPB2" w:char="F0E4"/>
            </w:r>
            <w:r>
              <w:rPr>
                <w:sz w:val="28"/>
                <w:szCs w:val="28"/>
              </w:rPr>
              <w:sym w:font="HQPB5" w:char="F021"/>
            </w:r>
            <w:r>
              <w:rPr>
                <w:sz w:val="28"/>
                <w:szCs w:val="28"/>
              </w:rPr>
              <w:sym w:font="HQPB1" w:char="F023"/>
            </w:r>
            <w:r>
              <w:rPr>
                <w:sz w:val="28"/>
                <w:szCs w:val="28"/>
              </w:rPr>
              <w:sym w:font="HQPB5" w:char="F075"/>
            </w:r>
            <w:r>
              <w:rPr>
                <w:sz w:val="28"/>
                <w:szCs w:val="28"/>
              </w:rPr>
              <w:sym w:font="HQPB2" w:char="F071"/>
            </w:r>
            <w:r>
              <w:rPr>
                <w:sz w:val="28"/>
                <w:szCs w:val="28"/>
              </w:rPr>
              <w:sym w:font="HQPB4" w:char="F0F7"/>
            </w:r>
            <w:r>
              <w:rPr>
                <w:sz w:val="28"/>
                <w:szCs w:val="28"/>
              </w:rPr>
              <w:sym w:font="HQPB2" w:char="F064"/>
            </w:r>
            <w:r>
              <w:rPr>
                <w:sz w:val="28"/>
                <w:szCs w:val="28"/>
              </w:rPr>
              <w:sym w:font="HQPB5" w:char="F072"/>
            </w:r>
            <w:r>
              <w:rPr>
                <w:sz w:val="28"/>
                <w:szCs w:val="28"/>
              </w:rPr>
              <w:sym w:font="HQPB1" w:char="F026"/>
            </w:r>
            <w:r>
              <w:rPr>
                <w:rFonts w:ascii="(normal text)" w:hAnsi="(normal text)" w:hint="cs"/>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71</w:t>
            </w:r>
          </w:p>
        </w:tc>
        <w:tc>
          <w:tcPr>
            <w:tcW w:w="1295" w:type="dxa"/>
            <w:vAlign w:val="center"/>
          </w:tcPr>
          <w:p w:rsidR="00391151" w:rsidRPr="004E4346" w:rsidRDefault="006C5D23" w:rsidP="00131A1A">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107</w:t>
            </w:r>
          </w:p>
        </w:tc>
      </w:tr>
      <w:tr w:rsidR="00391151" w:rsidRPr="004E4346" w:rsidTr="00131A1A">
        <w:tc>
          <w:tcPr>
            <w:tcW w:w="577" w:type="dxa"/>
            <w:vAlign w:val="center"/>
          </w:tcPr>
          <w:p w:rsidR="00391151" w:rsidRPr="004E4346" w:rsidRDefault="00391151" w:rsidP="00DB0625">
            <w:pPr>
              <w:jc w:val="center"/>
              <w:rPr>
                <w:rFonts w:ascii="Traditional Arabic" w:hAnsi="Traditional Arabic" w:cs="Traditional Arabic"/>
                <w:b/>
                <w:bCs/>
                <w:sz w:val="28"/>
                <w:szCs w:val="28"/>
                <w:rtl/>
              </w:rPr>
            </w:pPr>
          </w:p>
        </w:tc>
        <w:tc>
          <w:tcPr>
            <w:tcW w:w="8903" w:type="dxa"/>
            <w:gridSpan w:val="3"/>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سورة الأحزاب</w:t>
            </w:r>
          </w:p>
        </w:tc>
      </w:tr>
      <w:tr w:rsidR="00391151" w:rsidRPr="004E4346" w:rsidTr="00131A1A">
        <w:tc>
          <w:tcPr>
            <w:tcW w:w="577"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44</w:t>
            </w:r>
          </w:p>
        </w:tc>
        <w:tc>
          <w:tcPr>
            <w:tcW w:w="6474" w:type="dxa"/>
          </w:tcPr>
          <w:p w:rsidR="00391151" w:rsidRPr="004E4346" w:rsidRDefault="00391151" w:rsidP="00DB0625">
            <w:pPr>
              <w:jc w:val="both"/>
              <w:rPr>
                <w:rFonts w:ascii="Traditional Arabic" w:hAnsi="Traditional Arabic" w:cs="Traditional Arabic"/>
                <w:b/>
                <w:bCs/>
                <w:sz w:val="28"/>
                <w:szCs w:val="28"/>
                <w:rtl/>
              </w:rPr>
            </w:pPr>
            <w:r>
              <w:rPr>
                <w:sz w:val="28"/>
                <w:szCs w:val="28"/>
              </w:rPr>
              <w:sym w:font="HQPB5" w:char="F074"/>
            </w:r>
            <w:r>
              <w:rPr>
                <w:sz w:val="28"/>
                <w:szCs w:val="28"/>
              </w:rPr>
              <w:sym w:font="HQPB2" w:char="F062"/>
            </w:r>
            <w:r>
              <w:rPr>
                <w:sz w:val="28"/>
                <w:szCs w:val="28"/>
              </w:rPr>
              <w:sym w:font="HQPB2" w:char="F071"/>
            </w:r>
            <w:r>
              <w:rPr>
                <w:sz w:val="28"/>
                <w:szCs w:val="28"/>
              </w:rPr>
              <w:sym w:font="HQPB4" w:char="F0E7"/>
            </w:r>
            <w:r>
              <w:rPr>
                <w:sz w:val="28"/>
                <w:szCs w:val="28"/>
              </w:rPr>
              <w:sym w:font="HQPB1" w:char="F037"/>
            </w:r>
            <w:r>
              <w:rPr>
                <w:sz w:val="28"/>
                <w:szCs w:val="28"/>
              </w:rPr>
              <w:sym w:font="HQPB5" w:char="F07C"/>
            </w:r>
            <w:r>
              <w:rPr>
                <w:sz w:val="28"/>
                <w:szCs w:val="28"/>
              </w:rPr>
              <w:sym w:font="HQPB1" w:char="F0A1"/>
            </w:r>
            <w:r>
              <w:rPr>
                <w:sz w:val="28"/>
                <w:szCs w:val="28"/>
              </w:rPr>
              <w:sym w:font="HQPB4" w:char="F0F8"/>
            </w:r>
            <w:r>
              <w:rPr>
                <w:sz w:val="28"/>
                <w:szCs w:val="28"/>
              </w:rPr>
              <w:sym w:font="HQPB1" w:char="F074"/>
            </w:r>
            <w:r>
              <w:rPr>
                <w:sz w:val="28"/>
                <w:szCs w:val="28"/>
              </w:rPr>
              <w:sym w:font="HQPB5" w:char="F073"/>
            </w:r>
            <w:r>
              <w:rPr>
                <w:sz w:val="28"/>
                <w:szCs w:val="28"/>
              </w:rPr>
              <w:sym w:font="HQPB2" w:char="F086"/>
            </w:r>
            <w:r>
              <w:rPr>
                <w:rFonts w:ascii="(normal text)" w:hAnsi="(normal text)"/>
                <w:rtl/>
              </w:rPr>
              <w:t xml:space="preserve"> </w:t>
            </w:r>
            <w:r>
              <w:rPr>
                <w:sz w:val="28"/>
                <w:szCs w:val="28"/>
              </w:rPr>
              <w:sym w:font="HQPB5" w:char="F07A"/>
            </w:r>
            <w:r>
              <w:rPr>
                <w:sz w:val="28"/>
                <w:szCs w:val="28"/>
              </w:rPr>
              <w:sym w:font="HQPB1" w:char="F03E"/>
            </w:r>
            <w:r>
              <w:rPr>
                <w:sz w:val="28"/>
                <w:szCs w:val="28"/>
              </w:rPr>
              <w:sym w:font="HQPB1" w:char="F023"/>
            </w:r>
            <w:r>
              <w:rPr>
                <w:sz w:val="28"/>
                <w:szCs w:val="28"/>
              </w:rPr>
              <w:sym w:font="HQPB5" w:char="F074"/>
            </w:r>
            <w:r>
              <w:rPr>
                <w:sz w:val="28"/>
                <w:szCs w:val="28"/>
              </w:rPr>
              <w:sym w:font="HQPB1" w:char="F093"/>
            </w:r>
            <w:r>
              <w:rPr>
                <w:sz w:val="28"/>
                <w:szCs w:val="28"/>
              </w:rPr>
              <w:sym w:font="HQPB4" w:char="F0F4"/>
            </w:r>
            <w:r>
              <w:rPr>
                <w:sz w:val="28"/>
                <w:szCs w:val="28"/>
              </w:rPr>
              <w:sym w:font="HQPB1" w:char="F06D"/>
            </w:r>
            <w:r>
              <w:rPr>
                <w:sz w:val="28"/>
                <w:szCs w:val="28"/>
              </w:rPr>
              <w:sym w:font="HQPB5" w:char="F046"/>
            </w:r>
            <w:r>
              <w:rPr>
                <w:sz w:val="28"/>
                <w:szCs w:val="28"/>
              </w:rPr>
              <w:sym w:font="HQPB2" w:char="F07B"/>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F6"/>
            </w:r>
            <w:r>
              <w:rPr>
                <w:sz w:val="28"/>
                <w:szCs w:val="28"/>
              </w:rPr>
              <w:sym w:font="HQPB2" w:char="F04E"/>
            </w:r>
            <w:r>
              <w:rPr>
                <w:sz w:val="28"/>
                <w:szCs w:val="28"/>
              </w:rPr>
              <w:sym w:font="HQPB5" w:char="F073"/>
            </w:r>
            <w:r>
              <w:rPr>
                <w:sz w:val="28"/>
                <w:szCs w:val="28"/>
              </w:rPr>
              <w:sym w:font="HQPB2" w:char="F039"/>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7"/>
            </w:r>
            <w:r>
              <w:rPr>
                <w:sz w:val="28"/>
                <w:szCs w:val="28"/>
              </w:rPr>
              <w:sym w:font="HQPB1" w:char="F037"/>
            </w:r>
            <w:r>
              <w:rPr>
                <w:sz w:val="28"/>
                <w:szCs w:val="28"/>
              </w:rPr>
              <w:sym w:font="HQPB5" w:char="F079"/>
            </w:r>
            <w:r>
              <w:rPr>
                <w:sz w:val="28"/>
                <w:szCs w:val="28"/>
              </w:rPr>
              <w:sym w:font="HQPB2" w:char="F064"/>
            </w:r>
            <w:r>
              <w:rPr>
                <w:sz w:val="28"/>
                <w:szCs w:val="28"/>
              </w:rPr>
              <w:sym w:font="HQPB4" w:char="F0F5"/>
            </w:r>
            <w:r>
              <w:rPr>
                <w:sz w:val="28"/>
                <w:szCs w:val="28"/>
              </w:rPr>
              <w:sym w:font="HQPB1" w:char="F08B"/>
            </w:r>
            <w:r>
              <w:rPr>
                <w:sz w:val="28"/>
                <w:szCs w:val="28"/>
              </w:rPr>
              <w:sym w:font="HQPB5" w:char="F074"/>
            </w:r>
            <w:r>
              <w:rPr>
                <w:sz w:val="28"/>
                <w:szCs w:val="28"/>
              </w:rPr>
              <w:sym w:font="HQPB2" w:char="F083"/>
            </w:r>
            <w:r>
              <w:rPr>
                <w:rFonts w:ascii="(normal text)" w:hAnsi="(normal text)" w:hint="cs"/>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20</w:t>
            </w:r>
          </w:p>
        </w:tc>
        <w:tc>
          <w:tcPr>
            <w:tcW w:w="1295" w:type="dxa"/>
            <w:vAlign w:val="center"/>
          </w:tcPr>
          <w:p w:rsidR="00391151" w:rsidRPr="004E4346" w:rsidRDefault="006C5D23"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19</w:t>
            </w:r>
          </w:p>
        </w:tc>
      </w:tr>
      <w:tr w:rsidR="00391151" w:rsidRPr="004E4346" w:rsidTr="00131A1A">
        <w:tc>
          <w:tcPr>
            <w:tcW w:w="577"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lastRenderedPageBreak/>
              <w:t>45</w:t>
            </w:r>
          </w:p>
        </w:tc>
        <w:tc>
          <w:tcPr>
            <w:tcW w:w="6474" w:type="dxa"/>
          </w:tcPr>
          <w:p w:rsidR="00391151" w:rsidRPr="004E4346" w:rsidRDefault="00391151" w:rsidP="00DB0625">
            <w:pPr>
              <w:jc w:val="both"/>
              <w:rPr>
                <w:rFonts w:ascii="Traditional Arabic" w:hAnsi="Traditional Arabic" w:cs="Traditional Arabic"/>
                <w:b/>
                <w:bCs/>
                <w:sz w:val="28"/>
                <w:szCs w:val="28"/>
                <w:rtl/>
              </w:rPr>
            </w:pPr>
            <w:r>
              <w:rPr>
                <w:sz w:val="28"/>
                <w:szCs w:val="28"/>
              </w:rPr>
              <w:sym w:font="HQPB1" w:char="F024"/>
            </w:r>
            <w:r>
              <w:rPr>
                <w:sz w:val="28"/>
                <w:szCs w:val="28"/>
              </w:rPr>
              <w:sym w:font="HQPB4" w:char="F0A3"/>
            </w:r>
            <w:r>
              <w:rPr>
                <w:sz w:val="28"/>
                <w:szCs w:val="28"/>
              </w:rPr>
              <w:sym w:font="HQPB2" w:char="F04A"/>
            </w:r>
            <w:r>
              <w:rPr>
                <w:sz w:val="28"/>
                <w:szCs w:val="28"/>
              </w:rPr>
              <w:sym w:font="HQPB5" w:char="F073"/>
            </w:r>
            <w:r>
              <w:rPr>
                <w:sz w:val="28"/>
                <w:szCs w:val="28"/>
              </w:rPr>
              <w:sym w:font="HQPB2" w:char="F039"/>
            </w:r>
            <w:r>
              <w:rPr>
                <w:sz w:val="28"/>
                <w:szCs w:val="28"/>
              </w:rPr>
              <w:sym w:font="HQPB5" w:char="F075"/>
            </w:r>
            <w:r>
              <w:rPr>
                <w:sz w:val="28"/>
                <w:szCs w:val="28"/>
              </w:rPr>
              <w:sym w:font="HQPB2" w:char="F072"/>
            </w:r>
            <w:r>
              <w:rPr>
                <w:rFonts w:ascii="(normal text)" w:hAnsi="(normal text)"/>
                <w:rtl/>
              </w:rPr>
              <w:t xml:space="preserve"> </w:t>
            </w:r>
            <w:r>
              <w:rPr>
                <w:sz w:val="28"/>
                <w:szCs w:val="28"/>
              </w:rPr>
              <w:sym w:font="HQPB1" w:char="F023"/>
            </w:r>
            <w:r>
              <w:rPr>
                <w:sz w:val="28"/>
                <w:szCs w:val="28"/>
              </w:rPr>
              <w:sym w:font="HQPB5" w:char="F075"/>
            </w:r>
            <w:r>
              <w:rPr>
                <w:sz w:val="28"/>
                <w:szCs w:val="28"/>
              </w:rPr>
              <w:sym w:font="HQPB2" w:char="F0E4"/>
            </w:r>
            <w:r>
              <w:rPr>
                <w:sz w:val="28"/>
                <w:szCs w:val="28"/>
              </w:rPr>
              <w:sym w:font="HQPB5" w:char="F075"/>
            </w:r>
            <w:r>
              <w:rPr>
                <w:sz w:val="28"/>
                <w:szCs w:val="28"/>
              </w:rPr>
              <w:sym w:font="HQPB1" w:char="F091"/>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E3"/>
            </w:r>
            <w:r>
              <w:rPr>
                <w:sz w:val="28"/>
                <w:szCs w:val="28"/>
              </w:rPr>
              <w:sym w:font="HQPB2" w:char="F05A"/>
            </w:r>
            <w:r>
              <w:rPr>
                <w:sz w:val="28"/>
                <w:szCs w:val="28"/>
              </w:rPr>
              <w:sym w:font="HQPB4" w:char="F0CF"/>
            </w:r>
            <w:r>
              <w:rPr>
                <w:sz w:val="28"/>
                <w:szCs w:val="28"/>
              </w:rPr>
              <w:sym w:font="HQPB2" w:char="F042"/>
            </w:r>
            <w:r>
              <w:rPr>
                <w:sz w:val="28"/>
                <w:szCs w:val="28"/>
              </w:rPr>
              <w:sym w:font="HQPB4" w:char="F0F7"/>
            </w:r>
            <w:r>
              <w:rPr>
                <w:sz w:val="28"/>
                <w:szCs w:val="28"/>
              </w:rPr>
              <w:sym w:font="HQPB2" w:char="F073"/>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A"/>
            </w:r>
            <w:r>
              <w:rPr>
                <w:sz w:val="28"/>
                <w:szCs w:val="28"/>
              </w:rPr>
              <w:sym w:font="HQPB1" w:char="F03E"/>
            </w:r>
            <w:r>
              <w:rPr>
                <w:sz w:val="28"/>
                <w:szCs w:val="28"/>
              </w:rPr>
              <w:sym w:font="HQPB1" w:char="F023"/>
            </w:r>
            <w:r>
              <w:rPr>
                <w:sz w:val="28"/>
                <w:szCs w:val="28"/>
              </w:rPr>
              <w:sym w:font="HQPB5" w:char="F074"/>
            </w:r>
            <w:r>
              <w:rPr>
                <w:sz w:val="28"/>
                <w:szCs w:val="28"/>
              </w:rPr>
              <w:sym w:font="HQPB1" w:char="F093"/>
            </w:r>
            <w:r>
              <w:rPr>
                <w:sz w:val="28"/>
                <w:szCs w:val="28"/>
              </w:rPr>
              <w:sym w:font="HQPB4" w:char="F0F4"/>
            </w:r>
            <w:r>
              <w:rPr>
                <w:sz w:val="28"/>
                <w:szCs w:val="28"/>
              </w:rPr>
              <w:sym w:font="HQPB1" w:char="F06D"/>
            </w:r>
            <w:r>
              <w:rPr>
                <w:sz w:val="28"/>
                <w:szCs w:val="28"/>
              </w:rPr>
              <w:sym w:font="HQPB5" w:char="F046"/>
            </w:r>
            <w:r>
              <w:rPr>
                <w:sz w:val="28"/>
                <w:szCs w:val="28"/>
              </w:rPr>
              <w:sym w:font="HQPB2" w:char="F07B"/>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4"/>
            </w:r>
            <w:r>
              <w:rPr>
                <w:sz w:val="28"/>
                <w:szCs w:val="28"/>
              </w:rPr>
              <w:sym w:font="HQPB2" w:char="F039"/>
            </w:r>
            <w:r>
              <w:rPr>
                <w:sz w:val="28"/>
                <w:szCs w:val="28"/>
              </w:rPr>
              <w:sym w:font="HQPB1" w:char="F024"/>
            </w:r>
            <w:r>
              <w:rPr>
                <w:sz w:val="28"/>
                <w:szCs w:val="28"/>
              </w:rPr>
              <w:sym w:font="HQPB5" w:char="F073"/>
            </w:r>
            <w:r>
              <w:rPr>
                <w:sz w:val="28"/>
                <w:szCs w:val="28"/>
              </w:rPr>
              <w:sym w:font="HQPB2" w:char="F025"/>
            </w:r>
            <w:r>
              <w:rPr>
                <w:rFonts w:ascii="(normal text)" w:hAnsi="(normal text)" w:hint="cs"/>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22</w:t>
            </w:r>
          </w:p>
        </w:tc>
        <w:tc>
          <w:tcPr>
            <w:tcW w:w="1295" w:type="dxa"/>
            <w:vAlign w:val="center"/>
          </w:tcPr>
          <w:p w:rsidR="00391151" w:rsidRPr="004E4346" w:rsidRDefault="006C5D23"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19</w:t>
            </w:r>
          </w:p>
        </w:tc>
      </w:tr>
      <w:tr w:rsidR="00391151" w:rsidRPr="004E4346" w:rsidTr="00131A1A">
        <w:tc>
          <w:tcPr>
            <w:tcW w:w="577" w:type="dxa"/>
            <w:vAlign w:val="center"/>
          </w:tcPr>
          <w:p w:rsidR="00391151" w:rsidRPr="004E4346" w:rsidRDefault="00391151" w:rsidP="00DB0625">
            <w:pPr>
              <w:jc w:val="center"/>
              <w:rPr>
                <w:rFonts w:ascii="Traditional Arabic" w:hAnsi="Traditional Arabic" w:cs="Traditional Arabic"/>
                <w:b/>
                <w:bCs/>
                <w:sz w:val="28"/>
                <w:szCs w:val="28"/>
                <w:rtl/>
              </w:rPr>
            </w:pPr>
          </w:p>
        </w:tc>
        <w:tc>
          <w:tcPr>
            <w:tcW w:w="8903" w:type="dxa"/>
            <w:gridSpan w:val="3"/>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سورة الزمر</w:t>
            </w:r>
          </w:p>
        </w:tc>
      </w:tr>
      <w:tr w:rsidR="00391151" w:rsidRPr="004E4346" w:rsidTr="00131A1A">
        <w:tc>
          <w:tcPr>
            <w:tcW w:w="577"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46</w:t>
            </w:r>
          </w:p>
        </w:tc>
        <w:tc>
          <w:tcPr>
            <w:tcW w:w="6474" w:type="dxa"/>
          </w:tcPr>
          <w:p w:rsidR="00391151" w:rsidRPr="004E4346" w:rsidRDefault="00391151" w:rsidP="00DB0625">
            <w:pPr>
              <w:jc w:val="both"/>
              <w:rPr>
                <w:rFonts w:ascii="Traditional Arabic" w:hAnsi="Traditional Arabic" w:cs="Traditional Arabic"/>
                <w:b/>
                <w:bCs/>
                <w:sz w:val="28"/>
                <w:szCs w:val="28"/>
                <w:rtl/>
              </w:rPr>
            </w:pPr>
            <w:r>
              <w:rPr>
                <w:sz w:val="28"/>
                <w:szCs w:val="28"/>
              </w:rPr>
              <w:sym w:font="HQPB2" w:char="F062"/>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2"/>
            </w:r>
            <w:r>
              <w:rPr>
                <w:sz w:val="28"/>
                <w:szCs w:val="28"/>
              </w:rPr>
              <w:sym w:font="HQPB4" w:char="F0E3"/>
            </w:r>
            <w:r>
              <w:rPr>
                <w:sz w:val="28"/>
                <w:szCs w:val="28"/>
              </w:rPr>
              <w:sym w:font="HQPB1" w:char="F08D"/>
            </w:r>
            <w:r>
              <w:rPr>
                <w:sz w:val="28"/>
                <w:szCs w:val="28"/>
              </w:rPr>
              <w:sym w:font="HQPB4" w:char="F0E0"/>
            </w:r>
            <w:r>
              <w:rPr>
                <w:sz w:val="28"/>
                <w:szCs w:val="28"/>
              </w:rPr>
              <w:sym w:font="HQPB1" w:char="F0FF"/>
            </w:r>
            <w:r>
              <w:rPr>
                <w:sz w:val="28"/>
                <w:szCs w:val="28"/>
              </w:rPr>
              <w:sym w:font="HQPB4" w:char="F0F5"/>
            </w:r>
            <w:r>
              <w:rPr>
                <w:sz w:val="28"/>
                <w:szCs w:val="28"/>
              </w:rPr>
              <w:sym w:font="HQPB2" w:char="F033"/>
            </w:r>
            <w:r>
              <w:rPr>
                <w:sz w:val="28"/>
                <w:szCs w:val="28"/>
              </w:rPr>
              <w:sym w:font="HQPB5" w:char="F073"/>
            </w:r>
            <w:r>
              <w:rPr>
                <w:sz w:val="28"/>
                <w:szCs w:val="28"/>
              </w:rPr>
              <w:sym w:font="HQPB1" w:char="F03F"/>
            </w:r>
            <w:r>
              <w:rPr>
                <w:rFonts w:ascii="(normal text)" w:hAnsi="(normal text)"/>
                <w:rtl/>
              </w:rPr>
              <w:t xml:space="preserve"> </w:t>
            </w:r>
            <w:r>
              <w:rPr>
                <w:sz w:val="28"/>
                <w:szCs w:val="28"/>
              </w:rPr>
              <w:sym w:font="HQPB4" w:char="F0A0"/>
            </w:r>
            <w:r>
              <w:rPr>
                <w:sz w:val="28"/>
                <w:szCs w:val="28"/>
              </w:rPr>
              <w:sym w:font="HQPB2" w:char="F063"/>
            </w:r>
            <w:r>
              <w:rPr>
                <w:sz w:val="28"/>
                <w:szCs w:val="28"/>
              </w:rPr>
              <w:sym w:font="HQPB4" w:char="F0CE"/>
            </w:r>
            <w:r>
              <w:rPr>
                <w:sz w:val="28"/>
                <w:szCs w:val="28"/>
              </w:rPr>
              <w:sym w:font="HQPB1" w:char="F02A"/>
            </w:r>
            <w:r>
              <w:rPr>
                <w:sz w:val="28"/>
                <w:szCs w:val="28"/>
              </w:rPr>
              <w:sym w:font="HQPB5" w:char="F073"/>
            </w:r>
            <w:r>
              <w:rPr>
                <w:sz w:val="28"/>
                <w:szCs w:val="28"/>
              </w:rPr>
              <w:sym w:font="HQPB1" w:char="F0F9"/>
            </w:r>
            <w:r>
              <w:rPr>
                <w:rFonts w:ascii="(normal text)" w:hAnsi="(normal text)"/>
                <w:rtl/>
              </w:rPr>
              <w:t xml:space="preserve"> </w:t>
            </w:r>
            <w:r>
              <w:rPr>
                <w:sz w:val="28"/>
                <w:szCs w:val="28"/>
              </w:rPr>
              <w:sym w:font="HQPB5" w:char="F0A9"/>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3B"/>
            </w:r>
            <w:r>
              <w:rPr>
                <w:sz w:val="28"/>
                <w:szCs w:val="28"/>
              </w:rPr>
              <w:sym w:font="HQPB2" w:char="F0D3"/>
            </w:r>
            <w:r>
              <w:rPr>
                <w:sz w:val="28"/>
                <w:szCs w:val="28"/>
              </w:rPr>
              <w:sym w:font="HQPB4" w:char="F0CD"/>
            </w:r>
            <w:r>
              <w:rPr>
                <w:sz w:val="28"/>
                <w:szCs w:val="28"/>
              </w:rPr>
              <w:sym w:font="HQPB2" w:char="F05F"/>
            </w:r>
            <w:r>
              <w:rPr>
                <w:sz w:val="28"/>
                <w:szCs w:val="28"/>
              </w:rPr>
              <w:sym w:font="HQPB5" w:char="F078"/>
            </w:r>
            <w:r>
              <w:rPr>
                <w:sz w:val="28"/>
                <w:szCs w:val="28"/>
              </w:rPr>
              <w:sym w:font="HQPB1" w:char="F0EE"/>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2" w:char="F05A"/>
            </w:r>
            <w:r>
              <w:rPr>
                <w:sz w:val="28"/>
                <w:szCs w:val="28"/>
              </w:rPr>
              <w:sym w:font="HQPB5" w:char="F074"/>
            </w:r>
            <w:r>
              <w:rPr>
                <w:sz w:val="28"/>
                <w:szCs w:val="28"/>
              </w:rPr>
              <w:sym w:font="HQPB1" w:char="F0E3"/>
            </w:r>
            <w:r>
              <w:rPr>
                <w:rFonts w:ascii="(normal text)" w:hAnsi="(normal text)" w:hint="cs"/>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7</w:t>
            </w:r>
          </w:p>
        </w:tc>
        <w:tc>
          <w:tcPr>
            <w:tcW w:w="1295" w:type="dxa"/>
            <w:vAlign w:val="center"/>
          </w:tcPr>
          <w:p w:rsidR="00391151" w:rsidRPr="004E4346" w:rsidRDefault="00015228"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10</w:t>
            </w:r>
          </w:p>
        </w:tc>
      </w:tr>
      <w:tr w:rsidR="00391151" w:rsidRPr="004E4346" w:rsidTr="00131A1A">
        <w:tc>
          <w:tcPr>
            <w:tcW w:w="577" w:type="dxa"/>
            <w:vAlign w:val="center"/>
          </w:tcPr>
          <w:p w:rsidR="00391151" w:rsidRPr="004E4346" w:rsidRDefault="00391151" w:rsidP="00DB0625">
            <w:pPr>
              <w:jc w:val="center"/>
              <w:rPr>
                <w:rFonts w:ascii="Traditional Arabic" w:hAnsi="Traditional Arabic" w:cs="Traditional Arabic"/>
                <w:b/>
                <w:bCs/>
                <w:sz w:val="28"/>
                <w:szCs w:val="28"/>
                <w:rtl/>
              </w:rPr>
            </w:pPr>
          </w:p>
        </w:tc>
        <w:tc>
          <w:tcPr>
            <w:tcW w:w="8903" w:type="dxa"/>
            <w:gridSpan w:val="3"/>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سورة الشورى</w:t>
            </w:r>
          </w:p>
        </w:tc>
      </w:tr>
      <w:tr w:rsidR="00391151" w:rsidRPr="004E4346" w:rsidTr="00131A1A">
        <w:tc>
          <w:tcPr>
            <w:tcW w:w="577"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47</w:t>
            </w:r>
          </w:p>
        </w:tc>
        <w:tc>
          <w:tcPr>
            <w:tcW w:w="6474" w:type="dxa"/>
          </w:tcPr>
          <w:p w:rsidR="00391151" w:rsidRPr="004E4346" w:rsidRDefault="00391151" w:rsidP="00DB0625">
            <w:pPr>
              <w:jc w:val="both"/>
              <w:rPr>
                <w:rFonts w:ascii="Traditional Arabic" w:hAnsi="Traditional Arabic" w:cs="Traditional Arabic"/>
                <w:b/>
                <w:bCs/>
                <w:sz w:val="28"/>
                <w:szCs w:val="28"/>
                <w:rtl/>
              </w:rPr>
            </w:pPr>
            <w:r>
              <w:rPr>
                <w:sz w:val="28"/>
                <w:szCs w:val="28"/>
              </w:rPr>
              <w:sym w:font="HQPB2" w:char="F060"/>
            </w:r>
            <w:r>
              <w:rPr>
                <w:sz w:val="28"/>
                <w:szCs w:val="28"/>
              </w:rPr>
              <w:sym w:font="HQPB5" w:char="F074"/>
            </w:r>
            <w:r>
              <w:rPr>
                <w:sz w:val="28"/>
                <w:szCs w:val="28"/>
              </w:rPr>
              <w:sym w:font="HQPB2" w:char="F042"/>
            </w:r>
            <w:r>
              <w:rPr>
                <w:rFonts w:ascii="(normal text)" w:hAnsi="(normal text)"/>
                <w:rtl/>
              </w:rPr>
              <w:t xml:space="preserve"> </w:t>
            </w:r>
            <w:r>
              <w:rPr>
                <w:sz w:val="28"/>
                <w:szCs w:val="28"/>
              </w:rPr>
              <w:sym w:font="HQPB5" w:char="F09A"/>
            </w:r>
            <w:r>
              <w:rPr>
                <w:sz w:val="28"/>
                <w:szCs w:val="28"/>
              </w:rPr>
              <w:sym w:font="HQPB2" w:char="F063"/>
            </w:r>
            <w:r>
              <w:rPr>
                <w:sz w:val="28"/>
                <w:szCs w:val="28"/>
              </w:rPr>
              <w:sym w:font="HQPB1" w:char="F025"/>
            </w:r>
            <w:r>
              <w:rPr>
                <w:sz w:val="28"/>
                <w:szCs w:val="28"/>
              </w:rPr>
              <w:sym w:font="HQPB5" w:char="F078"/>
            </w:r>
            <w:r>
              <w:rPr>
                <w:sz w:val="28"/>
                <w:szCs w:val="28"/>
              </w:rPr>
              <w:sym w:font="HQPB2" w:char="F02E"/>
            </w:r>
            <w:r>
              <w:rPr>
                <w:rFonts w:ascii="(normal text)" w:hAnsi="(normal text)"/>
                <w:rtl/>
              </w:rPr>
              <w:t xml:space="preserve"> </w:t>
            </w:r>
            <w:r>
              <w:rPr>
                <w:sz w:val="28"/>
                <w:szCs w:val="28"/>
              </w:rPr>
              <w:sym w:font="HQPB4" w:char="F0DF"/>
            </w:r>
            <w:r>
              <w:rPr>
                <w:sz w:val="28"/>
                <w:szCs w:val="28"/>
              </w:rPr>
              <w:sym w:font="HQPB1" w:char="F089"/>
            </w:r>
            <w:r>
              <w:rPr>
                <w:sz w:val="28"/>
                <w:szCs w:val="28"/>
              </w:rPr>
              <w:sym w:font="HQPB2" w:char="F083"/>
            </w:r>
            <w:r>
              <w:rPr>
                <w:sz w:val="28"/>
                <w:szCs w:val="28"/>
              </w:rPr>
              <w:sym w:font="HQPB4" w:char="F0CC"/>
            </w:r>
            <w:r>
              <w:rPr>
                <w:sz w:val="28"/>
                <w:szCs w:val="28"/>
              </w:rPr>
              <w:sym w:font="HQPB1" w:char="F08D"/>
            </w:r>
            <w:r>
              <w:rPr>
                <w:sz w:val="28"/>
                <w:szCs w:val="28"/>
              </w:rPr>
              <w:sym w:font="HQPB4" w:char="F0E3"/>
            </w:r>
            <w:r>
              <w:rPr>
                <w:sz w:val="28"/>
                <w:szCs w:val="28"/>
              </w:rPr>
              <w:sym w:font="HQPB2" w:char="F083"/>
            </w:r>
            <w:r>
              <w:rPr>
                <w:rFonts w:ascii="(normal text)" w:hAnsi="(normal text)"/>
                <w:rtl/>
              </w:rPr>
              <w:t xml:space="preserve"> </w:t>
            </w:r>
            <w:r>
              <w:rPr>
                <w:sz w:val="28"/>
                <w:szCs w:val="28"/>
              </w:rPr>
              <w:sym w:font="HQPB5" w:char="F079"/>
            </w:r>
            <w:r>
              <w:rPr>
                <w:sz w:val="28"/>
                <w:szCs w:val="28"/>
              </w:rPr>
              <w:sym w:font="HQPB1" w:char="F05E"/>
            </w:r>
            <w:r>
              <w:rPr>
                <w:sz w:val="28"/>
                <w:szCs w:val="28"/>
              </w:rPr>
              <w:sym w:font="HQPB4" w:char="F0F6"/>
            </w:r>
            <w:r>
              <w:rPr>
                <w:sz w:val="28"/>
                <w:szCs w:val="28"/>
              </w:rPr>
              <w:sym w:font="HQPB1" w:char="F08D"/>
            </w:r>
            <w:r>
              <w:rPr>
                <w:sz w:val="28"/>
                <w:szCs w:val="28"/>
              </w:rPr>
              <w:sym w:font="HQPB5" w:char="F079"/>
            </w:r>
            <w:r>
              <w:rPr>
                <w:sz w:val="28"/>
                <w:szCs w:val="28"/>
              </w:rPr>
              <w:sym w:font="HQPB1" w:char="F06D"/>
            </w:r>
            <w:r>
              <w:rPr>
                <w:rFonts w:ascii="(normal text)" w:hAnsi="(normal text)"/>
                <w:rtl/>
              </w:rPr>
              <w:t xml:space="preserve"> </w:t>
            </w:r>
            <w:r>
              <w:rPr>
                <w:sz w:val="28"/>
                <w:szCs w:val="28"/>
              </w:rPr>
              <w:sym w:font="HQPB4" w:char="F0CD"/>
            </w:r>
            <w:r>
              <w:rPr>
                <w:sz w:val="28"/>
                <w:szCs w:val="28"/>
              </w:rPr>
              <w:sym w:font="HQPB2" w:char="F06F"/>
            </w:r>
            <w:r>
              <w:rPr>
                <w:sz w:val="28"/>
                <w:szCs w:val="28"/>
              </w:rPr>
              <w:sym w:font="HQPB5" w:char="F074"/>
            </w:r>
            <w:r>
              <w:rPr>
                <w:sz w:val="28"/>
                <w:szCs w:val="28"/>
              </w:rPr>
              <w:sym w:font="HQPB1" w:char="F08D"/>
            </w:r>
            <w:r>
              <w:rPr>
                <w:sz w:val="28"/>
                <w:szCs w:val="28"/>
              </w:rPr>
              <w:sym w:font="HQPB4" w:char="F0C5"/>
            </w:r>
            <w:r>
              <w:rPr>
                <w:sz w:val="28"/>
                <w:szCs w:val="28"/>
              </w:rPr>
              <w:sym w:font="HQPB1" w:char="F07A"/>
            </w:r>
            <w:r>
              <w:rPr>
                <w:sz w:val="28"/>
                <w:szCs w:val="28"/>
              </w:rPr>
              <w:sym w:font="HQPB5" w:char="F046"/>
            </w:r>
            <w:r>
              <w:rPr>
                <w:sz w:val="28"/>
                <w:szCs w:val="28"/>
              </w:rPr>
              <w:sym w:font="HQPB2" w:char="F07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F7"/>
            </w:r>
            <w:r>
              <w:rPr>
                <w:sz w:val="28"/>
                <w:szCs w:val="28"/>
              </w:rPr>
              <w:sym w:font="HQPB1" w:char="F08A"/>
            </w:r>
            <w:r>
              <w:rPr>
                <w:sz w:val="28"/>
                <w:szCs w:val="28"/>
              </w:rPr>
              <w:sym w:font="HQPB4" w:char="F0CC"/>
            </w:r>
            <w:r>
              <w:rPr>
                <w:sz w:val="28"/>
                <w:szCs w:val="28"/>
              </w:rPr>
              <w:sym w:font="HQPB1" w:char="F093"/>
            </w:r>
            <w:r>
              <w:rPr>
                <w:sz w:val="28"/>
                <w:szCs w:val="28"/>
              </w:rPr>
              <w:sym w:font="HQPB5" w:char="F074"/>
            </w:r>
            <w:r>
              <w:rPr>
                <w:sz w:val="28"/>
                <w:szCs w:val="28"/>
              </w:rPr>
              <w:sym w:font="HQPB2" w:char="F052"/>
            </w:r>
            <w:r>
              <w:rPr>
                <w:rFonts w:ascii="(normal text)" w:hAnsi="(normal text)"/>
                <w:rtl/>
              </w:rPr>
              <w:t xml:space="preserve"> </w:t>
            </w:r>
            <w:r>
              <w:rPr>
                <w:sz w:val="28"/>
                <w:szCs w:val="28"/>
              </w:rPr>
              <w:sym w:font="HQPB2" w:char="F0BC"/>
            </w:r>
            <w:r>
              <w:rPr>
                <w:sz w:val="28"/>
                <w:szCs w:val="28"/>
              </w:rPr>
              <w:sym w:font="HQPB4" w:char="F0E7"/>
            </w:r>
            <w:r>
              <w:rPr>
                <w:sz w:val="28"/>
                <w:szCs w:val="28"/>
              </w:rPr>
              <w:sym w:font="HQPB2" w:char="F06D"/>
            </w:r>
            <w:r>
              <w:rPr>
                <w:sz w:val="28"/>
                <w:szCs w:val="28"/>
              </w:rPr>
              <w:sym w:font="HQPB5" w:char="F073"/>
            </w:r>
            <w:r>
              <w:rPr>
                <w:sz w:val="28"/>
                <w:szCs w:val="28"/>
              </w:rPr>
              <w:sym w:font="HQPB2" w:char="F039"/>
            </w:r>
            <w:r>
              <w:rPr>
                <w:rFonts w:ascii="(normal text)" w:hAnsi="(normal text)"/>
                <w:rtl/>
              </w:rPr>
              <w:t xml:space="preserve"> </w:t>
            </w:r>
            <w:r>
              <w:rPr>
                <w:sz w:val="28"/>
                <w:szCs w:val="28"/>
              </w:rPr>
              <w:sym w:font="HQPB2" w:char="F092"/>
            </w:r>
            <w:r>
              <w:rPr>
                <w:sz w:val="28"/>
                <w:szCs w:val="28"/>
              </w:rPr>
              <w:sym w:font="HQPB4" w:char="F0CE"/>
            </w:r>
            <w:r>
              <w:rPr>
                <w:sz w:val="28"/>
                <w:szCs w:val="28"/>
              </w:rPr>
              <w:sym w:font="HQPB1" w:char="F0FB"/>
            </w:r>
            <w:r>
              <w:rPr>
                <w:rFonts w:ascii="(normal text)" w:hAnsi="(normal text)"/>
                <w:rtl/>
              </w:rPr>
              <w:t xml:space="preserve"> </w:t>
            </w:r>
            <w:r>
              <w:rPr>
                <w:sz w:val="28"/>
                <w:szCs w:val="28"/>
              </w:rPr>
              <w:sym w:font="HQPB2" w:char="F0BE"/>
            </w:r>
            <w:r>
              <w:rPr>
                <w:sz w:val="28"/>
                <w:szCs w:val="28"/>
              </w:rPr>
              <w:sym w:font="HQPB4" w:char="F0CF"/>
            </w:r>
            <w:r>
              <w:rPr>
                <w:sz w:val="28"/>
                <w:szCs w:val="28"/>
              </w:rPr>
              <w:sym w:font="HQPB2" w:char="F06D"/>
            </w:r>
            <w:r>
              <w:rPr>
                <w:sz w:val="28"/>
                <w:szCs w:val="28"/>
              </w:rPr>
              <w:sym w:font="HQPB4" w:char="F0CF"/>
            </w:r>
            <w:r>
              <w:rPr>
                <w:sz w:val="28"/>
                <w:szCs w:val="28"/>
              </w:rPr>
              <w:sym w:font="HQPB1" w:char="F04F"/>
            </w:r>
            <w:r>
              <w:rPr>
                <w:sz w:val="28"/>
                <w:szCs w:val="28"/>
              </w:rPr>
              <w:sym w:font="HQPB4" w:char="F0F6"/>
            </w:r>
            <w:r>
              <w:rPr>
                <w:sz w:val="28"/>
                <w:szCs w:val="28"/>
              </w:rPr>
              <w:sym w:font="HQPB1" w:char="F08D"/>
            </w:r>
            <w:r>
              <w:rPr>
                <w:sz w:val="28"/>
                <w:szCs w:val="28"/>
              </w:rPr>
              <w:sym w:font="HQPB5" w:char="F079"/>
            </w:r>
            <w:r>
              <w:rPr>
                <w:sz w:val="28"/>
                <w:szCs w:val="28"/>
              </w:rPr>
              <w:sym w:font="HQPB1" w:char="F06D"/>
            </w:r>
            <w:r>
              <w:rPr>
                <w:rFonts w:ascii="(normal text)" w:hAnsi="(normal text)" w:hint="cs"/>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20</w:t>
            </w:r>
          </w:p>
        </w:tc>
        <w:tc>
          <w:tcPr>
            <w:tcW w:w="1295" w:type="dxa"/>
            <w:vAlign w:val="center"/>
          </w:tcPr>
          <w:p w:rsidR="00391151" w:rsidRPr="004E4346" w:rsidRDefault="006C5D23" w:rsidP="00131A1A">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14</w:t>
            </w:r>
          </w:p>
        </w:tc>
      </w:tr>
      <w:tr w:rsidR="00391151" w:rsidRPr="004E4346" w:rsidTr="00131A1A">
        <w:tc>
          <w:tcPr>
            <w:tcW w:w="577" w:type="dxa"/>
            <w:vAlign w:val="center"/>
          </w:tcPr>
          <w:p w:rsidR="00391151" w:rsidRPr="004E4346" w:rsidRDefault="00391151" w:rsidP="00DB0625">
            <w:pPr>
              <w:jc w:val="center"/>
              <w:rPr>
                <w:rFonts w:ascii="Traditional Arabic" w:hAnsi="Traditional Arabic" w:cs="Traditional Arabic"/>
                <w:b/>
                <w:bCs/>
                <w:sz w:val="28"/>
                <w:szCs w:val="28"/>
                <w:rtl/>
              </w:rPr>
            </w:pPr>
          </w:p>
        </w:tc>
        <w:tc>
          <w:tcPr>
            <w:tcW w:w="8903" w:type="dxa"/>
            <w:gridSpan w:val="3"/>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سورة الحجرات</w:t>
            </w:r>
          </w:p>
        </w:tc>
      </w:tr>
      <w:tr w:rsidR="00391151" w:rsidRPr="004E4346" w:rsidTr="00131A1A">
        <w:tc>
          <w:tcPr>
            <w:tcW w:w="577"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48</w:t>
            </w:r>
          </w:p>
        </w:tc>
        <w:tc>
          <w:tcPr>
            <w:tcW w:w="6474" w:type="dxa"/>
          </w:tcPr>
          <w:p w:rsidR="00391151" w:rsidRPr="004E4346" w:rsidRDefault="00391151" w:rsidP="00DB0625">
            <w:pPr>
              <w:jc w:val="both"/>
              <w:rPr>
                <w:rFonts w:ascii="Traditional Arabic" w:hAnsi="Traditional Arabic" w:cs="Traditional Arabic"/>
                <w:b/>
                <w:bCs/>
                <w:sz w:val="28"/>
                <w:szCs w:val="28"/>
                <w:rtl/>
              </w:rPr>
            </w:pPr>
            <w:r>
              <w:rPr>
                <w:sz w:val="28"/>
                <w:szCs w:val="28"/>
              </w:rPr>
              <w:sym w:font="HQPB2" w:char="F062"/>
            </w:r>
            <w:r>
              <w:rPr>
                <w:sz w:val="28"/>
                <w:szCs w:val="28"/>
              </w:rPr>
              <w:sym w:font="HQPB4" w:char="F0CE"/>
            </w:r>
            <w:r>
              <w:rPr>
                <w:sz w:val="28"/>
                <w:szCs w:val="28"/>
              </w:rPr>
              <w:sym w:font="HQPB1" w:char="F029"/>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C8"/>
            </w:r>
            <w:r>
              <w:rPr>
                <w:sz w:val="28"/>
                <w:szCs w:val="28"/>
              </w:rPr>
              <w:sym w:font="HQPB2" w:char="F062"/>
            </w:r>
            <w:r>
              <w:rPr>
                <w:sz w:val="28"/>
                <w:szCs w:val="28"/>
              </w:rPr>
              <w:sym w:font="HQPB1" w:char="F024"/>
            </w:r>
            <w:r>
              <w:rPr>
                <w:sz w:val="28"/>
                <w:szCs w:val="28"/>
              </w:rPr>
              <w:sym w:font="HQPB5" w:char="F074"/>
            </w:r>
            <w:r>
              <w:rPr>
                <w:sz w:val="28"/>
                <w:szCs w:val="28"/>
              </w:rPr>
              <w:sym w:font="HQPB1" w:char="F047"/>
            </w:r>
            <w:r>
              <w:rPr>
                <w:sz w:val="28"/>
                <w:szCs w:val="28"/>
              </w:rPr>
              <w:sym w:font="HQPB5" w:char="F078"/>
            </w:r>
            <w:r>
              <w:rPr>
                <w:sz w:val="28"/>
                <w:szCs w:val="28"/>
              </w:rPr>
              <w:sym w:font="HQPB1" w:char="F0FF"/>
            </w:r>
            <w:r>
              <w:rPr>
                <w:sz w:val="28"/>
                <w:szCs w:val="28"/>
              </w:rPr>
              <w:sym w:font="HQPB4" w:char="F0CD"/>
            </w:r>
            <w:r>
              <w:rPr>
                <w:sz w:val="28"/>
                <w:szCs w:val="28"/>
              </w:rPr>
              <w:sym w:font="HQPB2" w:char="F0AC"/>
            </w:r>
            <w:r>
              <w:rPr>
                <w:sz w:val="28"/>
                <w:szCs w:val="28"/>
              </w:rPr>
              <w:sym w:font="HQPB5" w:char="F021"/>
            </w:r>
            <w:r>
              <w:rPr>
                <w:sz w:val="28"/>
                <w:szCs w:val="28"/>
              </w:rPr>
              <w:sym w:font="HQPB1" w:char="F024"/>
            </w:r>
            <w:r>
              <w:rPr>
                <w:sz w:val="28"/>
                <w:szCs w:val="28"/>
              </w:rPr>
              <w:sym w:font="HQPB5" w:char="F073"/>
            </w:r>
            <w:r>
              <w:rPr>
                <w:sz w:val="28"/>
                <w:szCs w:val="28"/>
              </w:rPr>
              <w:sym w:font="HQPB1" w:char="F0DB"/>
            </w:r>
            <w:r>
              <w:rPr>
                <w:rFonts w:ascii="(normal text)" w:hAnsi="(normal text)"/>
                <w:rtl/>
              </w:rPr>
              <w:t xml:space="preserve"> </w:t>
            </w:r>
            <w:r>
              <w:rPr>
                <w:sz w:val="28"/>
                <w:szCs w:val="28"/>
              </w:rPr>
              <w:sym w:font="HQPB5" w:char="F07A"/>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FC"/>
            </w:r>
            <w:r>
              <w:rPr>
                <w:sz w:val="28"/>
                <w:szCs w:val="28"/>
              </w:rPr>
              <w:sym w:font="HQPB4" w:char="F0CF"/>
            </w:r>
            <w:r>
              <w:rPr>
                <w:sz w:val="28"/>
                <w:szCs w:val="28"/>
              </w:rPr>
              <w:sym w:font="HQPB2" w:char="F05A"/>
            </w:r>
            <w:r>
              <w:rPr>
                <w:sz w:val="28"/>
                <w:szCs w:val="28"/>
              </w:rPr>
              <w:sym w:font="HQPB4" w:char="F0CF"/>
            </w:r>
            <w:r>
              <w:rPr>
                <w:sz w:val="28"/>
                <w:szCs w:val="28"/>
              </w:rPr>
              <w:sym w:font="HQPB2" w:char="F042"/>
            </w:r>
            <w:r>
              <w:rPr>
                <w:sz w:val="28"/>
                <w:szCs w:val="28"/>
              </w:rPr>
              <w:sym w:font="HQPB4" w:char="F0F7"/>
            </w:r>
            <w:r>
              <w:rPr>
                <w:sz w:val="28"/>
                <w:szCs w:val="28"/>
              </w:rPr>
              <w:sym w:font="HQPB2" w:char="F073"/>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8"/>
            </w:r>
            <w:r>
              <w:rPr>
                <w:sz w:val="28"/>
                <w:szCs w:val="28"/>
              </w:rPr>
              <w:sym w:font="HQPB2" w:char="F03D"/>
            </w:r>
            <w:r>
              <w:rPr>
                <w:sz w:val="28"/>
                <w:szCs w:val="28"/>
              </w:rPr>
              <w:sym w:font="HQPB5" w:char="F074"/>
            </w:r>
            <w:r>
              <w:rPr>
                <w:sz w:val="28"/>
                <w:szCs w:val="28"/>
              </w:rPr>
              <w:sym w:font="HQPB1" w:char="F047"/>
            </w:r>
            <w:r>
              <w:rPr>
                <w:sz w:val="28"/>
                <w:szCs w:val="28"/>
              </w:rPr>
              <w:sym w:font="HQPB5" w:char="F074"/>
            </w:r>
            <w:r>
              <w:rPr>
                <w:sz w:val="28"/>
                <w:szCs w:val="28"/>
              </w:rPr>
              <w:sym w:font="HQPB1" w:char="F047"/>
            </w:r>
            <w:r>
              <w:rPr>
                <w:sz w:val="28"/>
                <w:szCs w:val="28"/>
              </w:rPr>
              <w:sym w:font="HQPB4" w:char="F0F8"/>
            </w:r>
            <w:r>
              <w:rPr>
                <w:sz w:val="28"/>
                <w:szCs w:val="28"/>
              </w:rPr>
              <w:sym w:font="HQPB2" w:char="F025"/>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DF"/>
            </w:r>
            <w:r>
              <w:rPr>
                <w:sz w:val="28"/>
                <w:szCs w:val="28"/>
              </w:rPr>
              <w:sym w:font="HQPB1" w:char="F073"/>
            </w:r>
            <w:r>
              <w:rPr>
                <w:sz w:val="28"/>
                <w:szCs w:val="28"/>
              </w:rPr>
              <w:sym w:font="HQPB4" w:char="F0CE"/>
            </w:r>
            <w:r>
              <w:rPr>
                <w:sz w:val="28"/>
                <w:szCs w:val="28"/>
              </w:rPr>
              <w:sym w:font="HQPB2" w:char="F03D"/>
            </w:r>
            <w:r>
              <w:rPr>
                <w:sz w:val="28"/>
                <w:szCs w:val="28"/>
              </w:rPr>
              <w:sym w:font="HQPB4" w:char="F0F4"/>
            </w:r>
            <w:r>
              <w:rPr>
                <w:sz w:val="28"/>
                <w:szCs w:val="28"/>
              </w:rPr>
              <w:sym w:font="HQPB1" w:char="F0B9"/>
            </w:r>
            <w:r>
              <w:rPr>
                <w:sz w:val="28"/>
                <w:szCs w:val="28"/>
              </w:rPr>
              <w:sym w:font="HQPB5" w:char="F072"/>
            </w:r>
            <w:r>
              <w:rPr>
                <w:sz w:val="28"/>
                <w:szCs w:val="28"/>
              </w:rPr>
              <w:sym w:font="HQPB1" w:char="F027"/>
            </w:r>
            <w:r>
              <w:rPr>
                <w:sz w:val="28"/>
                <w:szCs w:val="28"/>
              </w:rPr>
              <w:sym w:font="HQPB5" w:char="F073"/>
            </w:r>
            <w:r>
              <w:rPr>
                <w:sz w:val="28"/>
                <w:szCs w:val="28"/>
              </w:rPr>
              <w:sym w:font="HQPB1" w:char="F0F9"/>
            </w:r>
            <w:r>
              <w:rPr>
                <w:rFonts w:ascii="(normal text)" w:hAnsi="(normal text)"/>
                <w:rtl/>
              </w:rPr>
              <w:t xml:space="preserve"> </w:t>
            </w:r>
            <w:r>
              <w:rPr>
                <w:sz w:val="28"/>
                <w:szCs w:val="28"/>
              </w:rPr>
              <w:sym w:font="HQPB1" w:char="F024"/>
            </w:r>
            <w:r>
              <w:rPr>
                <w:sz w:val="28"/>
                <w:szCs w:val="28"/>
              </w:rPr>
              <w:sym w:font="HQPB5" w:char="F079"/>
            </w:r>
            <w:r>
              <w:rPr>
                <w:sz w:val="28"/>
                <w:szCs w:val="28"/>
              </w:rPr>
              <w:sym w:font="HQPB2" w:char="F04A"/>
            </w:r>
            <w:r>
              <w:rPr>
                <w:sz w:val="28"/>
                <w:szCs w:val="28"/>
              </w:rPr>
              <w:sym w:font="HQPB4" w:char="F0E5"/>
            </w:r>
            <w:r>
              <w:rPr>
                <w:sz w:val="28"/>
                <w:szCs w:val="28"/>
              </w:rPr>
              <w:sym w:font="HQPB2" w:char="F06B"/>
            </w:r>
            <w:r>
              <w:rPr>
                <w:sz w:val="28"/>
                <w:szCs w:val="28"/>
              </w:rPr>
              <w:sym w:font="HQPB5" w:char="F073"/>
            </w:r>
            <w:r>
              <w:rPr>
                <w:sz w:val="28"/>
                <w:szCs w:val="28"/>
              </w:rPr>
              <w:sym w:font="HQPB2" w:char="F05D"/>
            </w:r>
            <w:r>
              <w:rPr>
                <w:sz w:val="28"/>
                <w:szCs w:val="28"/>
              </w:rPr>
              <w:sym w:font="HQPB4" w:char="F0F7"/>
            </w:r>
            <w:r>
              <w:rPr>
                <w:sz w:val="28"/>
                <w:szCs w:val="28"/>
              </w:rPr>
              <w:sym w:font="HQPB2" w:char="F08F"/>
            </w:r>
            <w:r>
              <w:rPr>
                <w:sz w:val="28"/>
                <w:szCs w:val="28"/>
              </w:rPr>
              <w:sym w:font="HQPB5" w:char="F074"/>
            </w:r>
            <w:r>
              <w:rPr>
                <w:sz w:val="28"/>
                <w:szCs w:val="28"/>
              </w:rPr>
              <w:sym w:font="HQPB1" w:char="F02F"/>
            </w:r>
            <w:r>
              <w:rPr>
                <w:rFonts w:ascii="(normal text)" w:hAnsi="(normal text)" w:hint="cs"/>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9</w:t>
            </w:r>
          </w:p>
        </w:tc>
        <w:tc>
          <w:tcPr>
            <w:tcW w:w="1295" w:type="dxa"/>
            <w:vAlign w:val="center"/>
          </w:tcPr>
          <w:p w:rsidR="00391151" w:rsidRPr="004E4346" w:rsidRDefault="006C5D23" w:rsidP="00131A1A">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72</w:t>
            </w:r>
          </w:p>
        </w:tc>
      </w:tr>
      <w:tr w:rsidR="00391151" w:rsidRPr="004E4346" w:rsidTr="00131A1A">
        <w:tc>
          <w:tcPr>
            <w:tcW w:w="577"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49</w:t>
            </w:r>
          </w:p>
        </w:tc>
        <w:tc>
          <w:tcPr>
            <w:tcW w:w="6474" w:type="dxa"/>
          </w:tcPr>
          <w:p w:rsidR="00391151" w:rsidRPr="004E4346" w:rsidRDefault="00391151" w:rsidP="00DB0625">
            <w:pPr>
              <w:jc w:val="both"/>
              <w:rPr>
                <w:rFonts w:ascii="Traditional Arabic" w:hAnsi="Traditional Arabic" w:cs="Traditional Arabic"/>
                <w:b/>
                <w:bCs/>
                <w:sz w:val="28"/>
                <w:szCs w:val="28"/>
                <w:rtl/>
              </w:rPr>
            </w:pPr>
            <w:r>
              <w:rPr>
                <w:sz w:val="28"/>
                <w:szCs w:val="28"/>
              </w:rPr>
              <w:sym w:font="HQPB1" w:char="F024"/>
            </w:r>
            <w:r>
              <w:rPr>
                <w:sz w:val="28"/>
                <w:szCs w:val="28"/>
              </w:rPr>
              <w:sym w:font="HQPB5" w:char="F079"/>
            </w:r>
            <w:r>
              <w:rPr>
                <w:sz w:val="28"/>
                <w:szCs w:val="28"/>
              </w:rPr>
              <w:sym w:font="HQPB2" w:char="F04A"/>
            </w:r>
            <w:r>
              <w:rPr>
                <w:sz w:val="28"/>
                <w:szCs w:val="28"/>
              </w:rPr>
              <w:sym w:font="HQPB4" w:char="F0AF"/>
            </w:r>
            <w:r>
              <w:rPr>
                <w:sz w:val="28"/>
                <w:szCs w:val="28"/>
              </w:rPr>
              <w:sym w:font="HQPB2" w:char="F052"/>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E3"/>
            </w:r>
            <w:r>
              <w:rPr>
                <w:sz w:val="28"/>
                <w:szCs w:val="28"/>
              </w:rPr>
              <w:sym w:font="HQPB2" w:char="F05A"/>
            </w:r>
            <w:r>
              <w:rPr>
                <w:sz w:val="28"/>
                <w:szCs w:val="28"/>
              </w:rPr>
              <w:sym w:font="HQPB4" w:char="F0CF"/>
            </w:r>
            <w:r>
              <w:rPr>
                <w:sz w:val="28"/>
                <w:szCs w:val="28"/>
              </w:rPr>
              <w:sym w:font="HQPB2" w:char="F042"/>
            </w:r>
            <w:r>
              <w:rPr>
                <w:sz w:val="28"/>
                <w:szCs w:val="28"/>
              </w:rPr>
              <w:sym w:font="HQPB4" w:char="F0F7"/>
            </w:r>
            <w:r>
              <w:rPr>
                <w:sz w:val="28"/>
                <w:szCs w:val="28"/>
              </w:rPr>
              <w:sym w:font="HQPB2" w:char="F073"/>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D7"/>
            </w:r>
            <w:r>
              <w:rPr>
                <w:sz w:val="28"/>
                <w:szCs w:val="28"/>
              </w:rPr>
              <w:sym w:font="HQPB2" w:char="F06F"/>
            </w:r>
            <w:r>
              <w:rPr>
                <w:sz w:val="28"/>
                <w:szCs w:val="28"/>
              </w:rPr>
              <w:sym w:font="HQPB5" w:char="F075"/>
            </w:r>
            <w:r>
              <w:rPr>
                <w:sz w:val="28"/>
                <w:szCs w:val="28"/>
              </w:rPr>
              <w:sym w:font="HQPB2" w:char="F071"/>
            </w:r>
            <w:r>
              <w:rPr>
                <w:sz w:val="28"/>
                <w:szCs w:val="28"/>
              </w:rPr>
              <w:sym w:font="HQPB4" w:char="F0F7"/>
            </w:r>
            <w:r>
              <w:rPr>
                <w:sz w:val="28"/>
                <w:szCs w:val="28"/>
              </w:rPr>
              <w:sym w:font="HQPB1" w:char="F07A"/>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DF"/>
            </w:r>
            <w:r>
              <w:rPr>
                <w:sz w:val="28"/>
                <w:szCs w:val="28"/>
              </w:rPr>
              <w:sym w:font="HQPB1" w:char="F073"/>
            </w:r>
            <w:r>
              <w:rPr>
                <w:sz w:val="28"/>
                <w:szCs w:val="28"/>
              </w:rPr>
              <w:sym w:font="HQPB4" w:char="F0CE"/>
            </w:r>
            <w:r>
              <w:rPr>
                <w:sz w:val="28"/>
                <w:szCs w:val="28"/>
              </w:rPr>
              <w:sym w:font="HQPB2" w:char="F03D"/>
            </w:r>
            <w:r>
              <w:rPr>
                <w:sz w:val="28"/>
                <w:szCs w:val="28"/>
              </w:rPr>
              <w:sym w:font="HQPB4" w:char="F0F4"/>
            </w:r>
            <w:r>
              <w:rPr>
                <w:sz w:val="28"/>
                <w:szCs w:val="28"/>
              </w:rPr>
              <w:sym w:font="HQPB1" w:char="F0B9"/>
            </w:r>
            <w:r>
              <w:rPr>
                <w:sz w:val="28"/>
                <w:szCs w:val="28"/>
              </w:rPr>
              <w:sym w:font="HQPB5" w:char="F072"/>
            </w:r>
            <w:r>
              <w:rPr>
                <w:sz w:val="28"/>
                <w:szCs w:val="28"/>
              </w:rPr>
              <w:sym w:font="HQPB1" w:char="F027"/>
            </w:r>
            <w:r>
              <w:rPr>
                <w:sz w:val="28"/>
                <w:szCs w:val="28"/>
              </w:rPr>
              <w:sym w:font="HQPB5" w:char="F073"/>
            </w:r>
            <w:r>
              <w:rPr>
                <w:sz w:val="28"/>
                <w:szCs w:val="28"/>
              </w:rPr>
              <w:sym w:font="HQPB1" w:char="F0F9"/>
            </w:r>
            <w:r>
              <w:rPr>
                <w:rFonts w:ascii="(normal text)" w:hAnsi="(normal text)"/>
                <w:rtl/>
              </w:rPr>
              <w:t xml:space="preserve"> </w:t>
            </w:r>
            <w:r>
              <w:rPr>
                <w:sz w:val="28"/>
                <w:szCs w:val="28"/>
              </w:rPr>
              <w:sym w:font="HQPB5" w:char="F074"/>
            </w:r>
            <w:r>
              <w:rPr>
                <w:sz w:val="28"/>
                <w:szCs w:val="28"/>
              </w:rPr>
              <w:sym w:font="HQPB2" w:char="F0FB"/>
            </w:r>
            <w:r>
              <w:rPr>
                <w:sz w:val="28"/>
                <w:szCs w:val="28"/>
              </w:rPr>
              <w:sym w:font="HQPB4" w:char="F0F7"/>
            </w:r>
            <w:r>
              <w:rPr>
                <w:sz w:val="28"/>
                <w:szCs w:val="28"/>
              </w:rPr>
              <w:sym w:font="HQPB2" w:char="F0FC"/>
            </w:r>
            <w:r>
              <w:rPr>
                <w:sz w:val="28"/>
                <w:szCs w:val="28"/>
              </w:rPr>
              <w:sym w:font="HQPB5" w:char="F074"/>
            </w:r>
            <w:r>
              <w:rPr>
                <w:sz w:val="28"/>
                <w:szCs w:val="28"/>
              </w:rPr>
              <w:sym w:font="HQPB1" w:char="F02F"/>
            </w:r>
            <w:r>
              <w:rPr>
                <w:rFonts w:ascii="(normal text)" w:hAnsi="(normal text)"/>
                <w:rtl/>
              </w:rPr>
              <w:t xml:space="preserve"> </w:t>
            </w:r>
            <w:r>
              <w:rPr>
                <w:sz w:val="28"/>
                <w:szCs w:val="28"/>
              </w:rPr>
              <w:sym w:font="HQPB4" w:char="F0F6"/>
            </w:r>
            <w:r>
              <w:rPr>
                <w:sz w:val="28"/>
                <w:szCs w:val="28"/>
              </w:rPr>
              <w:sym w:font="HQPB3" w:char="F02F"/>
            </w:r>
            <w:r>
              <w:rPr>
                <w:sz w:val="28"/>
                <w:szCs w:val="28"/>
              </w:rPr>
              <w:sym w:font="HQPB4" w:char="F0E4"/>
            </w:r>
            <w:r>
              <w:rPr>
                <w:sz w:val="28"/>
                <w:szCs w:val="28"/>
              </w:rPr>
              <w:sym w:font="HQPB2" w:char="F033"/>
            </w:r>
            <w:r>
              <w:rPr>
                <w:sz w:val="28"/>
                <w:szCs w:val="28"/>
              </w:rPr>
              <w:sym w:font="HQPB4" w:char="F0F7"/>
            </w:r>
            <w:r>
              <w:rPr>
                <w:sz w:val="28"/>
                <w:szCs w:val="28"/>
              </w:rPr>
              <w:sym w:font="HQPB2" w:char="F083"/>
            </w:r>
            <w:r>
              <w:rPr>
                <w:sz w:val="28"/>
                <w:szCs w:val="28"/>
              </w:rPr>
              <w:sym w:font="HQPB5" w:char="F075"/>
            </w:r>
            <w:r>
              <w:rPr>
                <w:sz w:val="28"/>
                <w:szCs w:val="28"/>
              </w:rPr>
              <w:sym w:font="HQPB2" w:char="F071"/>
            </w:r>
            <w:r>
              <w:rPr>
                <w:sz w:val="28"/>
                <w:szCs w:val="28"/>
              </w:rPr>
              <w:sym w:font="HQPB5" w:char="F079"/>
            </w:r>
            <w:r>
              <w:rPr>
                <w:sz w:val="28"/>
                <w:szCs w:val="28"/>
              </w:rPr>
              <w:sym w:font="HQPB1" w:char="F07A"/>
            </w:r>
            <w:r>
              <w:rPr>
                <w:sz w:val="28"/>
                <w:szCs w:val="28"/>
              </w:rPr>
              <w:sym w:font="HQPB5" w:char="F072"/>
            </w:r>
            <w:r>
              <w:rPr>
                <w:sz w:val="28"/>
                <w:szCs w:val="28"/>
              </w:rPr>
              <w:sym w:font="HQPB1" w:char="F026"/>
            </w:r>
            <w:r>
              <w:rPr>
                <w:rFonts w:ascii="(normal text)" w:hAnsi="(normal text)" w:hint="cs"/>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10</w:t>
            </w:r>
          </w:p>
        </w:tc>
        <w:tc>
          <w:tcPr>
            <w:tcW w:w="1295" w:type="dxa"/>
            <w:vAlign w:val="center"/>
          </w:tcPr>
          <w:p w:rsidR="00391151" w:rsidRPr="004E4346" w:rsidRDefault="006C5D23" w:rsidP="00131A1A">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24</w:t>
            </w:r>
          </w:p>
        </w:tc>
      </w:tr>
      <w:tr w:rsidR="00391151" w:rsidRPr="004E4346" w:rsidTr="00131A1A">
        <w:tc>
          <w:tcPr>
            <w:tcW w:w="577" w:type="dxa"/>
            <w:vAlign w:val="center"/>
          </w:tcPr>
          <w:p w:rsidR="00391151" w:rsidRPr="004E4346" w:rsidRDefault="00391151" w:rsidP="00DB0625">
            <w:pPr>
              <w:jc w:val="center"/>
              <w:rPr>
                <w:rFonts w:ascii="Traditional Arabic" w:hAnsi="Traditional Arabic" w:cs="Traditional Arabic"/>
                <w:b/>
                <w:bCs/>
                <w:sz w:val="28"/>
                <w:szCs w:val="28"/>
                <w:rtl/>
              </w:rPr>
            </w:pPr>
          </w:p>
        </w:tc>
        <w:tc>
          <w:tcPr>
            <w:tcW w:w="8903" w:type="dxa"/>
            <w:gridSpan w:val="3"/>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سورة المجادلة</w:t>
            </w:r>
          </w:p>
        </w:tc>
      </w:tr>
      <w:tr w:rsidR="00391151" w:rsidRPr="004E4346" w:rsidTr="00131A1A">
        <w:tc>
          <w:tcPr>
            <w:tcW w:w="577"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50</w:t>
            </w:r>
          </w:p>
        </w:tc>
        <w:tc>
          <w:tcPr>
            <w:tcW w:w="6474" w:type="dxa"/>
          </w:tcPr>
          <w:p w:rsidR="00391151" w:rsidRPr="004E4346" w:rsidRDefault="00391151" w:rsidP="00DB0625">
            <w:pPr>
              <w:jc w:val="both"/>
              <w:rPr>
                <w:rFonts w:ascii="Traditional Arabic" w:hAnsi="Traditional Arabic" w:cs="Traditional Arabic"/>
                <w:b/>
                <w:bCs/>
                <w:sz w:val="28"/>
                <w:szCs w:val="28"/>
                <w:rtl/>
              </w:rPr>
            </w:pPr>
            <w:r>
              <w:rPr>
                <w:sz w:val="28"/>
                <w:szCs w:val="28"/>
              </w:rPr>
              <w:sym w:font="HQPB5" w:char="F073"/>
            </w:r>
            <w:r>
              <w:rPr>
                <w:sz w:val="28"/>
                <w:szCs w:val="28"/>
              </w:rPr>
              <w:sym w:font="HQPB1" w:char="F08C"/>
            </w:r>
            <w:r>
              <w:rPr>
                <w:sz w:val="28"/>
                <w:szCs w:val="28"/>
              </w:rPr>
              <w:sym w:font="HQPB5" w:char="F075"/>
            </w:r>
            <w:r>
              <w:rPr>
                <w:sz w:val="28"/>
                <w:szCs w:val="28"/>
              </w:rPr>
              <w:sym w:font="HQPB2" w:char="F071"/>
            </w:r>
            <w:r>
              <w:rPr>
                <w:sz w:val="28"/>
                <w:szCs w:val="28"/>
              </w:rPr>
              <w:sym w:font="HQPB4" w:char="F0F3"/>
            </w:r>
            <w:r>
              <w:rPr>
                <w:sz w:val="28"/>
                <w:szCs w:val="28"/>
              </w:rPr>
              <w:sym w:font="HQPB1" w:char="F073"/>
            </w:r>
            <w:r>
              <w:rPr>
                <w:sz w:val="28"/>
                <w:szCs w:val="28"/>
              </w:rPr>
              <w:sym w:font="HQPB5" w:char="F074"/>
            </w:r>
            <w:r>
              <w:rPr>
                <w:sz w:val="28"/>
                <w:szCs w:val="28"/>
              </w:rPr>
              <w:sym w:font="HQPB1" w:char="F047"/>
            </w:r>
            <w:r>
              <w:rPr>
                <w:sz w:val="28"/>
                <w:szCs w:val="28"/>
              </w:rPr>
              <w:sym w:font="HQPB4" w:char="F0F3"/>
            </w:r>
            <w:r>
              <w:rPr>
                <w:sz w:val="28"/>
                <w:szCs w:val="28"/>
              </w:rPr>
              <w:sym w:font="HQPB1" w:char="F09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DE"/>
            </w:r>
            <w:r>
              <w:rPr>
                <w:sz w:val="28"/>
                <w:szCs w:val="28"/>
              </w:rPr>
              <w:sym w:font="HQPB2" w:char="F04F"/>
            </w:r>
            <w:r>
              <w:rPr>
                <w:sz w:val="28"/>
                <w:szCs w:val="28"/>
              </w:rPr>
              <w:sym w:font="HQPB4" w:char="F0CE"/>
            </w:r>
            <w:r>
              <w:rPr>
                <w:sz w:val="28"/>
                <w:szCs w:val="28"/>
              </w:rPr>
              <w:sym w:font="HQPB2" w:char="F067"/>
            </w:r>
            <w:r>
              <w:rPr>
                <w:sz w:val="28"/>
                <w:szCs w:val="28"/>
              </w:rPr>
              <w:sym w:font="HQPB4" w:char="F0F8"/>
            </w:r>
            <w:r>
              <w:rPr>
                <w:sz w:val="28"/>
                <w:szCs w:val="28"/>
              </w:rPr>
              <w:sym w:font="HQPB2" w:char="F08A"/>
            </w:r>
            <w:r>
              <w:rPr>
                <w:sz w:val="28"/>
                <w:szCs w:val="28"/>
              </w:rPr>
              <w:sym w:font="HQPB5" w:char="F06E"/>
            </w:r>
            <w:r>
              <w:rPr>
                <w:sz w:val="28"/>
                <w:szCs w:val="28"/>
              </w:rPr>
              <w:sym w:font="HQPB2" w:char="F03D"/>
            </w:r>
            <w:r>
              <w:rPr>
                <w:sz w:val="28"/>
                <w:szCs w:val="28"/>
              </w:rPr>
              <w:sym w:font="HQPB5" w:char="F074"/>
            </w:r>
            <w:r>
              <w:rPr>
                <w:sz w:val="28"/>
                <w:szCs w:val="28"/>
              </w:rPr>
              <w:sym w:font="HQPB1" w:char="F0E6"/>
            </w:r>
            <w:r>
              <w:rPr>
                <w:rFonts w:ascii="(normal text)" w:hAnsi="(normal text)"/>
                <w:rtl/>
              </w:rPr>
              <w:t xml:space="preserve"> </w:t>
            </w:r>
            <w:r>
              <w:rPr>
                <w:sz w:val="28"/>
                <w:szCs w:val="28"/>
              </w:rPr>
              <w:sym w:font="HQPB4" w:char="F0DF"/>
            </w:r>
            <w:r>
              <w:rPr>
                <w:sz w:val="28"/>
                <w:szCs w:val="28"/>
              </w:rPr>
              <w:sym w:font="HQPB2" w:char="F060"/>
            </w:r>
            <w:r>
              <w:rPr>
                <w:sz w:val="28"/>
                <w:szCs w:val="28"/>
              </w:rPr>
              <w:sym w:font="HQPB2" w:char="F0BB"/>
            </w:r>
            <w:r>
              <w:rPr>
                <w:sz w:val="28"/>
                <w:szCs w:val="28"/>
              </w:rPr>
              <w:sym w:font="HQPB5" w:char="F073"/>
            </w:r>
            <w:r>
              <w:rPr>
                <w:sz w:val="28"/>
                <w:szCs w:val="28"/>
              </w:rPr>
              <w:sym w:font="HQPB1" w:char="F0DC"/>
            </w:r>
            <w:r>
              <w:rPr>
                <w:sz w:val="28"/>
                <w:szCs w:val="28"/>
              </w:rPr>
              <w:sym w:font="HQPB4" w:char="F0F8"/>
            </w:r>
            <w:r>
              <w:rPr>
                <w:sz w:val="28"/>
                <w:szCs w:val="28"/>
              </w:rPr>
              <w:sym w:font="HQPB2" w:char="F08B"/>
            </w:r>
            <w:r>
              <w:rPr>
                <w:sz w:val="28"/>
                <w:szCs w:val="28"/>
              </w:rPr>
              <w:sym w:font="HQPB4" w:char="F0A4"/>
            </w:r>
            <w:r>
              <w:rPr>
                <w:sz w:val="28"/>
                <w:szCs w:val="28"/>
              </w:rPr>
              <w:sym w:font="HQPB1" w:char="F0B1"/>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DF"/>
            </w:r>
            <w:r>
              <w:rPr>
                <w:sz w:val="28"/>
                <w:szCs w:val="28"/>
              </w:rPr>
              <w:sym w:font="HQPB2" w:char="F067"/>
            </w:r>
            <w:r>
              <w:rPr>
                <w:sz w:val="28"/>
                <w:szCs w:val="28"/>
              </w:rPr>
              <w:sym w:font="HQPB3" w:char="F039"/>
            </w:r>
            <w:r>
              <w:rPr>
                <w:sz w:val="28"/>
                <w:szCs w:val="28"/>
              </w:rPr>
              <w:sym w:font="HQPB5" w:char="F07C"/>
            </w:r>
            <w:r>
              <w:rPr>
                <w:sz w:val="28"/>
                <w:szCs w:val="28"/>
              </w:rPr>
              <w:sym w:font="HQPB1" w:char="F0A1"/>
            </w:r>
            <w:r>
              <w:rPr>
                <w:sz w:val="28"/>
                <w:szCs w:val="28"/>
              </w:rPr>
              <w:sym w:font="HQPB2" w:char="F053"/>
            </w:r>
            <w:r>
              <w:rPr>
                <w:sz w:val="28"/>
                <w:szCs w:val="28"/>
              </w:rPr>
              <w:sym w:font="HQPB5" w:char="F072"/>
            </w:r>
            <w:r>
              <w:rPr>
                <w:sz w:val="28"/>
                <w:szCs w:val="28"/>
              </w:rPr>
              <w:sym w:font="HQPB1" w:char="F027"/>
            </w:r>
            <w:r>
              <w:rPr>
                <w:sz w:val="28"/>
                <w:szCs w:val="28"/>
              </w:rPr>
              <w:sym w:font="HQPB5" w:char="F073"/>
            </w:r>
            <w:r>
              <w:rPr>
                <w:sz w:val="28"/>
                <w:szCs w:val="28"/>
              </w:rPr>
              <w:sym w:font="HQPB1" w:char="F0F9"/>
            </w:r>
            <w:r>
              <w:rPr>
                <w:rFonts w:ascii="(normal text)" w:hAnsi="(normal text)"/>
                <w:rtl/>
              </w:rPr>
              <w:t xml:space="preserve"> </w:t>
            </w:r>
            <w:r>
              <w:rPr>
                <w:sz w:val="28"/>
                <w:szCs w:val="28"/>
              </w:rPr>
              <w:sym w:font="HQPB5" w:char="F074"/>
            </w:r>
            <w:r>
              <w:rPr>
                <w:sz w:val="28"/>
                <w:szCs w:val="28"/>
              </w:rPr>
              <w:sym w:font="HQPB1" w:char="F08D"/>
            </w:r>
            <w:r>
              <w:rPr>
                <w:sz w:val="28"/>
                <w:szCs w:val="28"/>
              </w:rPr>
              <w:sym w:font="HQPB4" w:char="F0F8"/>
            </w:r>
            <w:r>
              <w:rPr>
                <w:sz w:val="28"/>
                <w:szCs w:val="28"/>
              </w:rPr>
              <w:sym w:font="HQPB2" w:char="F02E"/>
            </w:r>
            <w:r>
              <w:rPr>
                <w:sz w:val="28"/>
                <w:szCs w:val="28"/>
              </w:rPr>
              <w:sym w:font="HQPB4" w:char="F0CF"/>
            </w:r>
            <w:r>
              <w:rPr>
                <w:sz w:val="28"/>
                <w:szCs w:val="28"/>
              </w:rPr>
              <w:sym w:font="HQPB1" w:char="F08C"/>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19</w:t>
            </w:r>
          </w:p>
        </w:tc>
        <w:tc>
          <w:tcPr>
            <w:tcW w:w="1295" w:type="dxa"/>
            <w:vAlign w:val="center"/>
          </w:tcPr>
          <w:p w:rsidR="00391151" w:rsidRPr="004E4346" w:rsidRDefault="006C5D23"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19</w:t>
            </w:r>
          </w:p>
        </w:tc>
      </w:tr>
      <w:tr w:rsidR="00391151" w:rsidRPr="004E4346" w:rsidTr="00131A1A">
        <w:tc>
          <w:tcPr>
            <w:tcW w:w="577"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51</w:t>
            </w:r>
          </w:p>
        </w:tc>
        <w:tc>
          <w:tcPr>
            <w:tcW w:w="6474" w:type="dxa"/>
          </w:tcPr>
          <w:p w:rsidR="00391151" w:rsidRPr="004E4346" w:rsidRDefault="00391151" w:rsidP="00DB0625">
            <w:pPr>
              <w:jc w:val="both"/>
              <w:rPr>
                <w:rFonts w:ascii="Traditional Arabic" w:hAnsi="Traditional Arabic" w:cs="Traditional Arabic"/>
                <w:b/>
                <w:bCs/>
                <w:sz w:val="28"/>
                <w:szCs w:val="28"/>
                <w:rtl/>
              </w:rPr>
            </w:pPr>
            <w:r>
              <w:rPr>
                <w:sz w:val="28"/>
                <w:szCs w:val="28"/>
              </w:rPr>
              <w:sym w:font="HQPB5" w:char="F09E"/>
            </w:r>
            <w:r>
              <w:rPr>
                <w:sz w:val="28"/>
                <w:szCs w:val="28"/>
              </w:rPr>
              <w:sym w:font="HQPB2" w:char="F077"/>
            </w:r>
            <w:r>
              <w:rPr>
                <w:rFonts w:ascii="(normal text)" w:hAnsi="(normal text)"/>
                <w:rtl/>
              </w:rPr>
              <w:t xml:space="preserve"> </w:t>
            </w:r>
            <w:r>
              <w:rPr>
                <w:sz w:val="28"/>
                <w:szCs w:val="28"/>
              </w:rPr>
              <w:sym w:font="HQPB4" w:char="F0DF"/>
            </w:r>
            <w:r>
              <w:rPr>
                <w:sz w:val="28"/>
                <w:szCs w:val="28"/>
              </w:rPr>
              <w:sym w:font="HQPB1" w:char="F089"/>
            </w:r>
            <w:r>
              <w:rPr>
                <w:sz w:val="28"/>
                <w:szCs w:val="28"/>
              </w:rPr>
              <w:sym w:font="HQPB4" w:char="F0C5"/>
            </w:r>
            <w:r>
              <w:rPr>
                <w:sz w:val="28"/>
                <w:szCs w:val="28"/>
              </w:rPr>
              <w:sym w:font="HQPB1" w:char="F067"/>
            </w:r>
            <w:r>
              <w:rPr>
                <w:sz w:val="28"/>
                <w:szCs w:val="28"/>
              </w:rPr>
              <w:sym w:font="HQPB5" w:char="F072"/>
            </w:r>
            <w:r>
              <w:rPr>
                <w:sz w:val="28"/>
                <w:szCs w:val="28"/>
              </w:rPr>
              <w:sym w:font="HQPB1" w:char="F042"/>
            </w:r>
            <w:r>
              <w:rPr>
                <w:rFonts w:ascii="(normal text)" w:hAnsi="(normal text)"/>
                <w:rtl/>
              </w:rPr>
              <w:t xml:space="preserve"> </w:t>
            </w:r>
            <w:r>
              <w:rPr>
                <w:sz w:val="28"/>
                <w:szCs w:val="28"/>
              </w:rPr>
              <w:sym w:font="HQPB1" w:char="F024"/>
            </w:r>
            <w:r>
              <w:rPr>
                <w:sz w:val="28"/>
                <w:szCs w:val="28"/>
              </w:rPr>
              <w:sym w:font="HQPB4" w:char="F059"/>
            </w:r>
            <w:r>
              <w:rPr>
                <w:sz w:val="28"/>
                <w:szCs w:val="28"/>
              </w:rPr>
              <w:sym w:font="HQPB2" w:char="F042"/>
            </w:r>
            <w:r>
              <w:rPr>
                <w:sz w:val="28"/>
                <w:szCs w:val="28"/>
              </w:rPr>
              <w:sym w:font="HQPB4" w:char="F0F6"/>
            </w:r>
            <w:r>
              <w:rPr>
                <w:sz w:val="28"/>
                <w:szCs w:val="28"/>
              </w:rPr>
              <w:sym w:font="HQPB2" w:char="F071"/>
            </w:r>
            <w:r>
              <w:rPr>
                <w:sz w:val="28"/>
                <w:szCs w:val="28"/>
              </w:rPr>
              <w:sym w:font="HQPB5" w:char="F073"/>
            </w:r>
            <w:r>
              <w:rPr>
                <w:sz w:val="28"/>
                <w:szCs w:val="28"/>
              </w:rPr>
              <w:sym w:font="HQPB2" w:char="F025"/>
            </w:r>
            <w:r>
              <w:rPr>
                <w:rFonts w:ascii="(normal text)" w:hAnsi="(normal text)"/>
                <w:rtl/>
              </w:rPr>
              <w:t xml:space="preserve"> </w:t>
            </w:r>
            <w:r>
              <w:rPr>
                <w:sz w:val="28"/>
                <w:szCs w:val="28"/>
              </w:rPr>
              <w:sym w:font="HQPB5" w:char="F09A"/>
            </w:r>
            <w:r>
              <w:rPr>
                <w:sz w:val="28"/>
                <w:szCs w:val="28"/>
              </w:rPr>
              <w:sym w:font="HQPB2" w:char="F063"/>
            </w:r>
            <w:r>
              <w:rPr>
                <w:sz w:val="28"/>
                <w:szCs w:val="28"/>
              </w:rPr>
              <w:sym w:font="HQPB2" w:char="F071"/>
            </w:r>
            <w:r>
              <w:rPr>
                <w:sz w:val="28"/>
                <w:szCs w:val="28"/>
              </w:rPr>
              <w:sym w:font="HQPB4" w:char="F0E3"/>
            </w:r>
            <w:r>
              <w:rPr>
                <w:sz w:val="28"/>
                <w:szCs w:val="28"/>
              </w:rPr>
              <w:sym w:font="HQPB2" w:char="F05A"/>
            </w:r>
            <w:r>
              <w:rPr>
                <w:sz w:val="28"/>
                <w:szCs w:val="28"/>
              </w:rPr>
              <w:sym w:font="HQPB4" w:char="F0CF"/>
            </w:r>
            <w:r>
              <w:rPr>
                <w:sz w:val="28"/>
                <w:szCs w:val="28"/>
              </w:rPr>
              <w:sym w:font="HQPB2" w:char="F042"/>
            </w:r>
            <w:r>
              <w:rPr>
                <w:sz w:val="28"/>
                <w:szCs w:val="28"/>
              </w:rPr>
              <w:sym w:font="HQPB4" w:char="F0F7"/>
            </w:r>
            <w:r>
              <w:rPr>
                <w:sz w:val="28"/>
                <w:szCs w:val="28"/>
              </w:rPr>
              <w:sym w:font="HQPB2" w:char="F073"/>
            </w:r>
            <w:r>
              <w:rPr>
                <w:sz w:val="28"/>
                <w:szCs w:val="28"/>
              </w:rPr>
              <w:sym w:font="HQPB4" w:char="F0E3"/>
            </w:r>
            <w:r>
              <w:rPr>
                <w:sz w:val="28"/>
                <w:szCs w:val="28"/>
              </w:rPr>
              <w:sym w:font="HQPB2" w:char="F083"/>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4"/>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CF"/>
            </w:r>
            <w:r>
              <w:rPr>
                <w:sz w:val="28"/>
                <w:szCs w:val="28"/>
              </w:rPr>
              <w:sym w:font="HQPB2" w:char="F051"/>
            </w:r>
            <w:r>
              <w:rPr>
                <w:sz w:val="28"/>
                <w:szCs w:val="28"/>
              </w:rPr>
              <w:sym w:font="HQPB4" w:char="F0F6"/>
            </w:r>
            <w:r>
              <w:rPr>
                <w:sz w:val="28"/>
                <w:szCs w:val="28"/>
              </w:rPr>
              <w:sym w:font="HQPB2" w:char="F071"/>
            </w:r>
            <w:r>
              <w:rPr>
                <w:sz w:val="28"/>
                <w:szCs w:val="28"/>
              </w:rPr>
              <w:sym w:font="HQPB5" w:char="F075"/>
            </w:r>
            <w:r>
              <w:rPr>
                <w:sz w:val="28"/>
                <w:szCs w:val="28"/>
              </w:rPr>
              <w:sym w:font="HQPB2" w:char="F08B"/>
            </w:r>
            <w:r>
              <w:rPr>
                <w:sz w:val="28"/>
                <w:szCs w:val="28"/>
              </w:rPr>
              <w:sym w:font="HQPB4" w:char="F0F8"/>
            </w:r>
            <w:r>
              <w:rPr>
                <w:sz w:val="28"/>
                <w:szCs w:val="28"/>
              </w:rPr>
              <w:sym w:font="HQPB2" w:char="F039"/>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CC"/>
            </w:r>
            <w:r>
              <w:rPr>
                <w:sz w:val="28"/>
                <w:szCs w:val="28"/>
              </w:rPr>
              <w:sym w:font="HQPB1" w:char="F08D"/>
            </w:r>
            <w:r>
              <w:rPr>
                <w:sz w:val="28"/>
                <w:szCs w:val="28"/>
              </w:rPr>
              <w:sym w:font="HQPB4" w:char="F0C5"/>
            </w:r>
            <w:r>
              <w:rPr>
                <w:sz w:val="28"/>
                <w:szCs w:val="28"/>
              </w:rPr>
              <w:sym w:font="HQPB1" w:char="F07A"/>
            </w:r>
            <w:r>
              <w:rPr>
                <w:sz w:val="28"/>
                <w:szCs w:val="28"/>
              </w:rPr>
              <w:sym w:font="HQPB5" w:char="F046"/>
            </w:r>
            <w:r>
              <w:rPr>
                <w:sz w:val="28"/>
                <w:szCs w:val="28"/>
              </w:rPr>
              <w:sym w:font="HQPB2" w:char="F079"/>
            </w:r>
            <w:r>
              <w:rPr>
                <w:sz w:val="28"/>
                <w:szCs w:val="28"/>
              </w:rPr>
              <w:sym w:font="HQPB5" w:char="F024"/>
            </w:r>
            <w:r>
              <w:rPr>
                <w:sz w:val="28"/>
                <w:szCs w:val="28"/>
              </w:rPr>
              <w:sym w:font="HQPB1" w:char="F023"/>
            </w:r>
            <w:r>
              <w:rPr>
                <w:rFonts w:ascii="(normal text)" w:hAnsi="(normal text)"/>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22</w:t>
            </w:r>
          </w:p>
        </w:tc>
        <w:tc>
          <w:tcPr>
            <w:tcW w:w="1295" w:type="dxa"/>
            <w:vAlign w:val="center"/>
          </w:tcPr>
          <w:p w:rsidR="00391151" w:rsidRPr="004E4346" w:rsidRDefault="006C5D23" w:rsidP="006C5D23">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19</w:t>
            </w:r>
            <w:r w:rsidR="00391151">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20</w:t>
            </w:r>
          </w:p>
        </w:tc>
      </w:tr>
      <w:tr w:rsidR="00391151" w:rsidRPr="004E4346" w:rsidTr="00131A1A">
        <w:tc>
          <w:tcPr>
            <w:tcW w:w="577" w:type="dxa"/>
            <w:vAlign w:val="center"/>
          </w:tcPr>
          <w:p w:rsidR="00391151" w:rsidRPr="004E4346" w:rsidRDefault="00391151" w:rsidP="00DB0625">
            <w:pPr>
              <w:jc w:val="center"/>
              <w:rPr>
                <w:rFonts w:ascii="Traditional Arabic" w:hAnsi="Traditional Arabic" w:cs="Traditional Arabic"/>
                <w:b/>
                <w:bCs/>
                <w:sz w:val="28"/>
                <w:szCs w:val="28"/>
                <w:rtl/>
              </w:rPr>
            </w:pPr>
          </w:p>
        </w:tc>
        <w:tc>
          <w:tcPr>
            <w:tcW w:w="8903" w:type="dxa"/>
            <w:gridSpan w:val="3"/>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سورة الممتحنة</w:t>
            </w:r>
          </w:p>
        </w:tc>
      </w:tr>
      <w:tr w:rsidR="00391151" w:rsidRPr="004E4346" w:rsidTr="00131A1A">
        <w:tc>
          <w:tcPr>
            <w:tcW w:w="577"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52</w:t>
            </w:r>
          </w:p>
        </w:tc>
        <w:tc>
          <w:tcPr>
            <w:tcW w:w="6474" w:type="dxa"/>
          </w:tcPr>
          <w:p w:rsidR="00391151" w:rsidRPr="004E4346" w:rsidRDefault="00391151" w:rsidP="00DB0625">
            <w:pPr>
              <w:jc w:val="both"/>
              <w:rPr>
                <w:rFonts w:ascii="Traditional Arabic" w:hAnsi="Traditional Arabic" w:cs="Traditional Arabic"/>
                <w:b/>
                <w:bCs/>
                <w:sz w:val="28"/>
                <w:szCs w:val="28"/>
                <w:rtl/>
              </w:rPr>
            </w:pPr>
            <w:r>
              <w:rPr>
                <w:sz w:val="28"/>
                <w:szCs w:val="28"/>
              </w:rPr>
              <w:sym w:font="HQPB5" w:char="F09E"/>
            </w:r>
            <w:r>
              <w:rPr>
                <w:sz w:val="28"/>
                <w:szCs w:val="28"/>
              </w:rPr>
              <w:sym w:font="HQPB2" w:char="F077"/>
            </w:r>
            <w:r>
              <w:rPr>
                <w:rFonts w:ascii="(normal text)" w:hAnsi="(normal text)"/>
                <w:rtl/>
              </w:rPr>
              <w:t xml:space="preserve"> </w:t>
            </w:r>
            <w:r>
              <w:rPr>
                <w:sz w:val="28"/>
                <w:szCs w:val="28"/>
              </w:rPr>
              <w:sym w:font="HQPB4" w:char="F0E2"/>
            </w:r>
            <w:r>
              <w:rPr>
                <w:sz w:val="28"/>
                <w:szCs w:val="28"/>
              </w:rPr>
              <w:sym w:font="HQPB3" w:char="F02F"/>
            </w:r>
            <w:r>
              <w:rPr>
                <w:sz w:val="28"/>
                <w:szCs w:val="28"/>
              </w:rPr>
              <w:sym w:font="HQPB4" w:char="F0E4"/>
            </w:r>
            <w:r>
              <w:rPr>
                <w:sz w:val="28"/>
                <w:szCs w:val="28"/>
              </w:rPr>
              <w:sym w:font="HQPB2" w:char="F033"/>
            </w:r>
            <w:r>
              <w:rPr>
                <w:sz w:val="28"/>
                <w:szCs w:val="28"/>
              </w:rPr>
              <w:sym w:font="HQPB3" w:char="F038"/>
            </w:r>
            <w:r>
              <w:rPr>
                <w:sz w:val="28"/>
                <w:szCs w:val="28"/>
              </w:rPr>
              <w:sym w:font="HQPB5" w:char="F079"/>
            </w:r>
            <w:r>
              <w:rPr>
                <w:sz w:val="28"/>
                <w:szCs w:val="28"/>
              </w:rPr>
              <w:sym w:font="HQPB2" w:char="F067"/>
            </w:r>
            <w:r>
              <w:rPr>
                <w:sz w:val="28"/>
                <w:szCs w:val="28"/>
              </w:rPr>
              <w:sym w:font="HQPB4" w:char="F0F7"/>
            </w:r>
            <w:r>
              <w:rPr>
                <w:sz w:val="28"/>
                <w:szCs w:val="28"/>
              </w:rPr>
              <w:sym w:font="HQPB2" w:char="F059"/>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AA"/>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C7"/>
            </w:r>
            <w:r>
              <w:rPr>
                <w:sz w:val="28"/>
                <w:szCs w:val="28"/>
              </w:rPr>
              <w:sym w:font="HQPB2" w:char="F060"/>
            </w:r>
            <w:r>
              <w:rPr>
                <w:sz w:val="28"/>
                <w:szCs w:val="28"/>
              </w:rPr>
              <w:sym w:font="HQPB5" w:char="F074"/>
            </w:r>
            <w:r>
              <w:rPr>
                <w:sz w:val="28"/>
                <w:szCs w:val="28"/>
              </w:rPr>
              <w:sym w:font="HQPB1" w:char="F0E3"/>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F6"/>
            </w:r>
            <w:r>
              <w:rPr>
                <w:sz w:val="28"/>
                <w:szCs w:val="28"/>
              </w:rPr>
              <w:sym w:font="HQPB2" w:char="F04E"/>
            </w:r>
            <w:r>
              <w:rPr>
                <w:sz w:val="28"/>
                <w:szCs w:val="28"/>
              </w:rPr>
              <w:sym w:font="HQPB5" w:char="F073"/>
            </w:r>
            <w:r>
              <w:rPr>
                <w:sz w:val="28"/>
                <w:szCs w:val="28"/>
              </w:rPr>
              <w:sym w:font="HQPB2" w:char="F039"/>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2E"/>
            </w:r>
            <w:r>
              <w:rPr>
                <w:sz w:val="28"/>
                <w:szCs w:val="28"/>
              </w:rPr>
              <w:sym w:font="HQPB2" w:char="F071"/>
            </w:r>
            <w:r>
              <w:rPr>
                <w:sz w:val="28"/>
                <w:szCs w:val="28"/>
              </w:rPr>
              <w:sym w:font="HQPB4" w:char="F0E8"/>
            </w:r>
            <w:r>
              <w:rPr>
                <w:sz w:val="28"/>
                <w:szCs w:val="28"/>
              </w:rPr>
              <w:sym w:font="HQPB2" w:char="F03D"/>
            </w:r>
            <w:r>
              <w:rPr>
                <w:sz w:val="28"/>
                <w:szCs w:val="28"/>
              </w:rPr>
              <w:sym w:font="HQPB4" w:char="F0CF"/>
            </w:r>
            <w:r>
              <w:rPr>
                <w:sz w:val="28"/>
                <w:szCs w:val="28"/>
              </w:rPr>
              <w:sym w:font="HQPB1" w:char="F047"/>
            </w:r>
            <w:r>
              <w:rPr>
                <w:sz w:val="28"/>
                <w:szCs w:val="28"/>
              </w:rPr>
              <w:sym w:font="HQPB2" w:char="F0BB"/>
            </w:r>
            <w:r>
              <w:rPr>
                <w:sz w:val="28"/>
                <w:szCs w:val="28"/>
              </w:rPr>
              <w:sym w:font="HQPB5" w:char="F073"/>
            </w:r>
            <w:r>
              <w:rPr>
                <w:sz w:val="28"/>
                <w:szCs w:val="28"/>
              </w:rPr>
              <w:sym w:font="HQPB2" w:char="F029"/>
            </w:r>
            <w:r>
              <w:rPr>
                <w:sz w:val="28"/>
                <w:szCs w:val="28"/>
              </w:rPr>
              <w:sym w:font="HQPB4" w:char="F0E3"/>
            </w:r>
            <w:r>
              <w:rPr>
                <w:sz w:val="28"/>
                <w:szCs w:val="28"/>
              </w:rPr>
              <w:sym w:font="HQPB2" w:char="F083"/>
            </w:r>
            <w:r>
              <w:rPr>
                <w:rFonts w:ascii="(normal text)" w:hAnsi="(normal text)"/>
                <w:rtl/>
              </w:rPr>
              <w:t xml:space="preserve"> </w:t>
            </w:r>
            <w:r>
              <w:rPr>
                <w:sz w:val="28"/>
                <w:szCs w:val="28"/>
              </w:rPr>
              <w:sym w:font="HQPB2" w:char="F092"/>
            </w:r>
            <w:r>
              <w:rPr>
                <w:sz w:val="28"/>
                <w:szCs w:val="28"/>
              </w:rPr>
              <w:sym w:font="HQPB4" w:char="F0CE"/>
            </w:r>
            <w:r>
              <w:rPr>
                <w:sz w:val="28"/>
                <w:szCs w:val="28"/>
              </w:rPr>
              <w:sym w:font="HQPB1" w:char="F0FB"/>
            </w:r>
            <w:r>
              <w:rPr>
                <w:rFonts w:ascii="(normal text)" w:hAnsi="(normal text)"/>
                <w:rtl/>
              </w:rPr>
              <w:t xml:space="preserve"> </w:t>
            </w:r>
            <w:r>
              <w:rPr>
                <w:sz w:val="28"/>
                <w:szCs w:val="28"/>
              </w:rPr>
              <w:sym w:font="HQPB4" w:char="F0C8"/>
            </w:r>
            <w:r>
              <w:rPr>
                <w:sz w:val="28"/>
                <w:szCs w:val="28"/>
              </w:rPr>
              <w:sym w:font="HQPB2" w:char="F0FB"/>
            </w:r>
            <w:r>
              <w:rPr>
                <w:sz w:val="28"/>
                <w:szCs w:val="28"/>
              </w:rPr>
              <w:sym w:font="HQPB2" w:char="F0EF"/>
            </w:r>
            <w:r>
              <w:rPr>
                <w:sz w:val="28"/>
                <w:szCs w:val="28"/>
              </w:rPr>
              <w:sym w:font="HQPB4" w:char="F0CF"/>
            </w:r>
            <w:r>
              <w:rPr>
                <w:sz w:val="28"/>
                <w:szCs w:val="28"/>
              </w:rPr>
              <w:sym w:font="HQPB4" w:char="F064"/>
            </w:r>
            <w:r>
              <w:rPr>
                <w:sz w:val="28"/>
                <w:szCs w:val="28"/>
              </w:rPr>
              <w:sym w:font="HQPB1" w:char="F089"/>
            </w:r>
            <w:r>
              <w:rPr>
                <w:sz w:val="28"/>
                <w:szCs w:val="28"/>
              </w:rPr>
              <w:sym w:font="HQPB2" w:char="F039"/>
            </w:r>
            <w:r>
              <w:rPr>
                <w:sz w:val="28"/>
                <w:szCs w:val="28"/>
              </w:rPr>
              <w:sym w:font="HQPB5" w:char="F024"/>
            </w:r>
            <w:r>
              <w:rPr>
                <w:sz w:val="28"/>
                <w:szCs w:val="28"/>
              </w:rPr>
              <w:sym w:font="HQPB1" w:char="F023"/>
            </w:r>
            <w:r>
              <w:rPr>
                <w:rFonts w:ascii="(normal text)" w:hAnsi="(normal text)" w:hint="cs"/>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8</w:t>
            </w:r>
          </w:p>
        </w:tc>
        <w:tc>
          <w:tcPr>
            <w:tcW w:w="1295" w:type="dxa"/>
            <w:vAlign w:val="center"/>
          </w:tcPr>
          <w:p w:rsidR="00391151" w:rsidRPr="004E4346" w:rsidRDefault="006C5D23" w:rsidP="00131A1A">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34</w:t>
            </w:r>
          </w:p>
        </w:tc>
      </w:tr>
      <w:tr w:rsidR="00391151" w:rsidRPr="004E4346" w:rsidTr="00131A1A">
        <w:tc>
          <w:tcPr>
            <w:tcW w:w="577"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53</w:t>
            </w:r>
          </w:p>
        </w:tc>
        <w:tc>
          <w:tcPr>
            <w:tcW w:w="6474" w:type="dxa"/>
          </w:tcPr>
          <w:p w:rsidR="00391151" w:rsidRPr="004E4346" w:rsidRDefault="00391151" w:rsidP="00DB0625">
            <w:pPr>
              <w:jc w:val="both"/>
              <w:rPr>
                <w:rFonts w:ascii="Traditional Arabic" w:hAnsi="Traditional Arabic" w:cs="Traditional Arabic"/>
                <w:b/>
                <w:bCs/>
                <w:sz w:val="28"/>
                <w:szCs w:val="28"/>
                <w:rtl/>
              </w:rPr>
            </w:pPr>
            <w:r>
              <w:rPr>
                <w:sz w:val="28"/>
                <w:szCs w:val="28"/>
              </w:rPr>
              <w:sym w:font="HQPB1" w:char="F024"/>
            </w:r>
            <w:r>
              <w:rPr>
                <w:sz w:val="28"/>
                <w:szCs w:val="28"/>
              </w:rPr>
              <w:sym w:font="HQPB5" w:char="F070"/>
            </w:r>
            <w:r>
              <w:rPr>
                <w:sz w:val="28"/>
                <w:szCs w:val="28"/>
              </w:rPr>
              <w:sym w:font="HQPB2" w:char="F06B"/>
            </w:r>
            <w:r>
              <w:rPr>
                <w:sz w:val="28"/>
                <w:szCs w:val="28"/>
              </w:rPr>
              <w:sym w:font="HQPB4" w:char="F09A"/>
            </w:r>
            <w:r>
              <w:rPr>
                <w:sz w:val="28"/>
                <w:szCs w:val="28"/>
              </w:rPr>
              <w:sym w:font="HQPB2" w:char="F089"/>
            </w:r>
            <w:r>
              <w:rPr>
                <w:sz w:val="28"/>
                <w:szCs w:val="28"/>
              </w:rPr>
              <w:sym w:font="HQPB5" w:char="F072"/>
            </w:r>
            <w:r>
              <w:rPr>
                <w:sz w:val="28"/>
                <w:szCs w:val="28"/>
              </w:rPr>
              <w:sym w:font="HQPB1" w:char="F027"/>
            </w:r>
            <w:r>
              <w:rPr>
                <w:sz w:val="28"/>
                <w:szCs w:val="28"/>
              </w:rPr>
              <w:sym w:font="HQPB5" w:char="F0AF"/>
            </w:r>
            <w:r>
              <w:rPr>
                <w:sz w:val="28"/>
                <w:szCs w:val="28"/>
              </w:rPr>
              <w:sym w:font="HQPB2" w:char="F0BB"/>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4" w:char="F0FE"/>
            </w:r>
            <w:r>
              <w:rPr>
                <w:sz w:val="28"/>
                <w:szCs w:val="28"/>
              </w:rPr>
              <w:sym w:font="HQPB2" w:char="F071"/>
            </w:r>
            <w:r>
              <w:rPr>
                <w:sz w:val="28"/>
                <w:szCs w:val="28"/>
              </w:rPr>
              <w:sym w:font="HQPB4" w:char="F0E3"/>
            </w:r>
            <w:r>
              <w:rPr>
                <w:sz w:val="28"/>
                <w:szCs w:val="28"/>
              </w:rPr>
              <w:sym w:font="HQPB2" w:char="F05A"/>
            </w:r>
            <w:r>
              <w:rPr>
                <w:sz w:val="28"/>
                <w:szCs w:val="28"/>
              </w:rPr>
              <w:sym w:font="HQPB5" w:char="F074"/>
            </w:r>
            <w:r>
              <w:rPr>
                <w:sz w:val="28"/>
                <w:szCs w:val="28"/>
              </w:rPr>
              <w:sym w:font="HQPB2" w:char="F042"/>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1" w:char="F023"/>
            </w:r>
            <w:r>
              <w:rPr>
                <w:sz w:val="28"/>
                <w:szCs w:val="28"/>
              </w:rPr>
              <w:sym w:font="HQPB5" w:char="F073"/>
            </w:r>
            <w:r>
              <w:rPr>
                <w:sz w:val="28"/>
                <w:szCs w:val="28"/>
              </w:rPr>
              <w:sym w:font="HQPB1" w:char="F08C"/>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E3"/>
            </w:r>
            <w:r>
              <w:rPr>
                <w:sz w:val="28"/>
                <w:szCs w:val="28"/>
              </w:rPr>
              <w:sym w:font="HQPB2" w:char="F04E"/>
            </w:r>
            <w:r>
              <w:rPr>
                <w:sz w:val="28"/>
                <w:szCs w:val="28"/>
              </w:rPr>
              <w:sym w:font="HQPB4" w:char="F0E0"/>
            </w:r>
            <w:r>
              <w:rPr>
                <w:sz w:val="28"/>
                <w:szCs w:val="28"/>
              </w:rPr>
              <w:sym w:font="HQPB2" w:char="F032"/>
            </w:r>
            <w:r>
              <w:rPr>
                <w:sz w:val="28"/>
                <w:szCs w:val="28"/>
              </w:rPr>
              <w:sym w:font="HQPB5" w:char="F075"/>
            </w:r>
            <w:r>
              <w:rPr>
                <w:sz w:val="28"/>
                <w:szCs w:val="28"/>
              </w:rPr>
              <w:sym w:font="HQPB2" w:char="F0E4"/>
            </w:r>
            <w:r>
              <w:rPr>
                <w:sz w:val="28"/>
                <w:szCs w:val="28"/>
              </w:rPr>
              <w:sym w:font="HQPB5" w:char="F021"/>
            </w:r>
            <w:r>
              <w:rPr>
                <w:sz w:val="28"/>
                <w:szCs w:val="28"/>
              </w:rPr>
              <w:sym w:font="HQPB1" w:char="F025"/>
            </w:r>
            <w:r>
              <w:rPr>
                <w:sz w:val="28"/>
                <w:szCs w:val="28"/>
              </w:rPr>
              <w:sym w:font="HQPB5" w:char="F079"/>
            </w:r>
            <w:r>
              <w:rPr>
                <w:sz w:val="28"/>
                <w:szCs w:val="28"/>
              </w:rPr>
              <w:sym w:font="HQPB1" w:char="F060"/>
            </w:r>
            <w:r>
              <w:rPr>
                <w:rFonts w:ascii="(normal text)" w:hAnsi="(normal text)"/>
                <w:rtl/>
              </w:rPr>
              <w:t xml:space="preserve"> </w:t>
            </w:r>
            <w:r>
              <w:rPr>
                <w:sz w:val="28"/>
                <w:szCs w:val="28"/>
              </w:rPr>
              <w:sym w:font="HQPB4" w:char="F0E0"/>
            </w:r>
            <w:r>
              <w:rPr>
                <w:sz w:val="28"/>
                <w:szCs w:val="28"/>
              </w:rPr>
              <w:sym w:font="HQPB1" w:char="F04D"/>
            </w:r>
            <w:r>
              <w:rPr>
                <w:sz w:val="28"/>
                <w:szCs w:val="28"/>
              </w:rPr>
              <w:sym w:font="HQPB2" w:char="F0BB"/>
            </w:r>
            <w:r>
              <w:rPr>
                <w:sz w:val="28"/>
                <w:szCs w:val="28"/>
              </w:rPr>
              <w:sym w:font="HQPB5" w:char="F06F"/>
            </w:r>
            <w:r>
              <w:rPr>
                <w:sz w:val="28"/>
                <w:szCs w:val="28"/>
              </w:rPr>
              <w:sym w:font="HQPB2" w:char="F059"/>
            </w:r>
            <w:r>
              <w:rPr>
                <w:sz w:val="28"/>
                <w:szCs w:val="28"/>
              </w:rPr>
              <w:sym w:font="HQPB4" w:char="F0CF"/>
            </w:r>
            <w:r>
              <w:rPr>
                <w:sz w:val="28"/>
                <w:szCs w:val="28"/>
              </w:rPr>
              <w:sym w:font="HQPB2" w:char="F042"/>
            </w:r>
            <w:r>
              <w:rPr>
                <w:sz w:val="28"/>
                <w:szCs w:val="28"/>
              </w:rPr>
              <w:sym w:font="HQPB4" w:char="F0F7"/>
            </w:r>
            <w:r>
              <w:rPr>
                <w:sz w:val="28"/>
                <w:szCs w:val="28"/>
              </w:rPr>
              <w:sym w:font="HQPB2" w:char="F073"/>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hint="cs"/>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10</w:t>
            </w:r>
          </w:p>
        </w:tc>
        <w:tc>
          <w:tcPr>
            <w:tcW w:w="1295" w:type="dxa"/>
            <w:vAlign w:val="center"/>
          </w:tcPr>
          <w:p w:rsidR="00391151" w:rsidRPr="004E4346" w:rsidRDefault="006C5D23" w:rsidP="006C5D23">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113</w:t>
            </w:r>
            <w:r w:rsidR="00391151">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114</w:t>
            </w:r>
          </w:p>
        </w:tc>
      </w:tr>
      <w:tr w:rsidR="00391151" w:rsidRPr="004E4346" w:rsidTr="00131A1A">
        <w:tc>
          <w:tcPr>
            <w:tcW w:w="577" w:type="dxa"/>
            <w:vAlign w:val="center"/>
          </w:tcPr>
          <w:p w:rsidR="00391151" w:rsidRPr="004E4346" w:rsidRDefault="00391151" w:rsidP="00DB0625">
            <w:pPr>
              <w:jc w:val="center"/>
              <w:rPr>
                <w:rFonts w:ascii="Traditional Arabic" w:hAnsi="Traditional Arabic" w:cs="Traditional Arabic"/>
                <w:b/>
                <w:bCs/>
                <w:sz w:val="28"/>
                <w:szCs w:val="28"/>
                <w:rtl/>
              </w:rPr>
            </w:pPr>
          </w:p>
        </w:tc>
        <w:tc>
          <w:tcPr>
            <w:tcW w:w="8903" w:type="dxa"/>
            <w:gridSpan w:val="3"/>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سورة الجمعة</w:t>
            </w:r>
          </w:p>
        </w:tc>
      </w:tr>
      <w:tr w:rsidR="00391151" w:rsidRPr="004E4346" w:rsidTr="00131A1A">
        <w:tc>
          <w:tcPr>
            <w:tcW w:w="577"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54</w:t>
            </w:r>
          </w:p>
        </w:tc>
        <w:tc>
          <w:tcPr>
            <w:tcW w:w="6474" w:type="dxa"/>
          </w:tcPr>
          <w:p w:rsidR="00391151" w:rsidRPr="004E4346" w:rsidRDefault="00391151" w:rsidP="00DB0625">
            <w:pPr>
              <w:jc w:val="both"/>
              <w:rPr>
                <w:rFonts w:ascii="Traditional Arabic" w:hAnsi="Traditional Arabic" w:cs="Traditional Arabic"/>
                <w:b/>
                <w:bCs/>
                <w:sz w:val="28"/>
                <w:szCs w:val="28"/>
                <w:rtl/>
              </w:rPr>
            </w:pPr>
            <w:r>
              <w:rPr>
                <w:sz w:val="28"/>
                <w:szCs w:val="28"/>
              </w:rPr>
              <w:sym w:font="HQPB1" w:char="F024"/>
            </w:r>
            <w:r>
              <w:rPr>
                <w:sz w:val="28"/>
                <w:szCs w:val="28"/>
              </w:rPr>
              <w:sym w:font="HQPB5" w:char="F070"/>
            </w:r>
            <w:r>
              <w:rPr>
                <w:sz w:val="28"/>
                <w:szCs w:val="28"/>
              </w:rPr>
              <w:sym w:font="HQPB2" w:char="F06B"/>
            </w:r>
            <w:r>
              <w:rPr>
                <w:sz w:val="28"/>
                <w:szCs w:val="28"/>
              </w:rPr>
              <w:sym w:font="HQPB4" w:char="F09A"/>
            </w:r>
            <w:r>
              <w:rPr>
                <w:sz w:val="28"/>
                <w:szCs w:val="28"/>
              </w:rPr>
              <w:sym w:font="HQPB2" w:char="F089"/>
            </w:r>
            <w:r>
              <w:rPr>
                <w:sz w:val="28"/>
                <w:szCs w:val="28"/>
              </w:rPr>
              <w:sym w:font="HQPB5" w:char="F072"/>
            </w:r>
            <w:r>
              <w:rPr>
                <w:sz w:val="28"/>
                <w:szCs w:val="28"/>
              </w:rPr>
              <w:sym w:font="HQPB1" w:char="F027"/>
            </w:r>
            <w:r>
              <w:rPr>
                <w:sz w:val="28"/>
                <w:szCs w:val="28"/>
              </w:rPr>
              <w:sym w:font="HQPB5" w:char="F0AF"/>
            </w:r>
            <w:r>
              <w:rPr>
                <w:sz w:val="28"/>
                <w:szCs w:val="28"/>
              </w:rPr>
              <w:sym w:font="HQPB2" w:char="F0BB"/>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4" w:char="F0FE"/>
            </w:r>
            <w:r>
              <w:rPr>
                <w:sz w:val="28"/>
                <w:szCs w:val="28"/>
              </w:rPr>
              <w:sym w:font="HQPB2" w:char="F071"/>
            </w:r>
            <w:r>
              <w:rPr>
                <w:sz w:val="28"/>
                <w:szCs w:val="28"/>
              </w:rPr>
              <w:sym w:font="HQPB4" w:char="F0E3"/>
            </w:r>
            <w:r>
              <w:rPr>
                <w:sz w:val="28"/>
                <w:szCs w:val="28"/>
              </w:rPr>
              <w:sym w:font="HQPB2" w:char="F05A"/>
            </w:r>
            <w:r>
              <w:rPr>
                <w:sz w:val="28"/>
                <w:szCs w:val="28"/>
              </w:rPr>
              <w:sym w:font="HQPB5" w:char="F074"/>
            </w:r>
            <w:r>
              <w:rPr>
                <w:sz w:val="28"/>
                <w:szCs w:val="28"/>
              </w:rPr>
              <w:sym w:font="HQPB2" w:char="F042"/>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1" w:char="F023"/>
            </w:r>
            <w:r>
              <w:rPr>
                <w:sz w:val="28"/>
                <w:szCs w:val="28"/>
              </w:rPr>
              <w:sym w:font="HQPB5" w:char="F073"/>
            </w:r>
            <w:r>
              <w:rPr>
                <w:sz w:val="28"/>
                <w:szCs w:val="28"/>
              </w:rPr>
              <w:sym w:font="HQPB1" w:char="F08C"/>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9A"/>
            </w:r>
            <w:r>
              <w:rPr>
                <w:sz w:val="28"/>
                <w:szCs w:val="28"/>
              </w:rPr>
              <w:sym w:font="HQPB2" w:char="F094"/>
            </w:r>
            <w:r>
              <w:rPr>
                <w:sz w:val="28"/>
                <w:szCs w:val="28"/>
              </w:rPr>
              <w:sym w:font="HQPB4" w:char="F0CF"/>
            </w:r>
            <w:r>
              <w:rPr>
                <w:sz w:val="28"/>
                <w:szCs w:val="28"/>
              </w:rPr>
              <w:sym w:font="HQPB1" w:char="F08A"/>
            </w:r>
            <w:r>
              <w:rPr>
                <w:sz w:val="28"/>
                <w:szCs w:val="28"/>
              </w:rPr>
              <w:sym w:font="HQPB2" w:char="F071"/>
            </w:r>
            <w:r>
              <w:rPr>
                <w:sz w:val="28"/>
                <w:szCs w:val="28"/>
              </w:rPr>
              <w:sym w:font="HQPB4" w:char="F0E7"/>
            </w:r>
            <w:r>
              <w:rPr>
                <w:sz w:val="28"/>
                <w:szCs w:val="28"/>
              </w:rPr>
              <w:sym w:font="HQPB2" w:char="F052"/>
            </w:r>
            <w:r>
              <w:rPr>
                <w:rFonts w:ascii="(normal text)" w:hAnsi="(normal text)"/>
                <w:rtl/>
              </w:rPr>
              <w:t xml:space="preserve"> </w:t>
            </w:r>
            <w:r>
              <w:rPr>
                <w:sz w:val="28"/>
                <w:szCs w:val="28"/>
              </w:rPr>
              <w:sym w:font="HQPB4" w:char="F0CD"/>
            </w:r>
            <w:r>
              <w:rPr>
                <w:sz w:val="28"/>
                <w:szCs w:val="28"/>
              </w:rPr>
              <w:sym w:font="HQPB2" w:char="F06F"/>
            </w:r>
            <w:r>
              <w:rPr>
                <w:sz w:val="28"/>
                <w:szCs w:val="28"/>
              </w:rPr>
              <w:sym w:font="HQPB5" w:char="F034"/>
            </w:r>
            <w:r>
              <w:rPr>
                <w:sz w:val="28"/>
                <w:szCs w:val="28"/>
              </w:rPr>
              <w:sym w:font="HQPB2" w:char="F071"/>
            </w:r>
            <w:r>
              <w:rPr>
                <w:sz w:val="28"/>
                <w:szCs w:val="28"/>
              </w:rPr>
              <w:sym w:font="HQPB5" w:char="F06E"/>
            </w:r>
            <w:r>
              <w:rPr>
                <w:sz w:val="28"/>
                <w:szCs w:val="28"/>
              </w:rPr>
              <w:sym w:font="HQPB2" w:char="F03D"/>
            </w:r>
            <w:r>
              <w:rPr>
                <w:sz w:val="28"/>
                <w:szCs w:val="28"/>
              </w:rPr>
              <w:sym w:font="HQPB4" w:char="F0A2"/>
            </w:r>
            <w:r>
              <w:rPr>
                <w:sz w:val="28"/>
                <w:szCs w:val="28"/>
              </w:rPr>
              <w:sym w:font="HQPB1" w:char="F0C1"/>
            </w:r>
            <w:r>
              <w:rPr>
                <w:sz w:val="28"/>
                <w:szCs w:val="28"/>
              </w:rPr>
              <w:sym w:font="HQPB2" w:char="F03D"/>
            </w:r>
            <w:r>
              <w:rPr>
                <w:sz w:val="28"/>
                <w:szCs w:val="28"/>
              </w:rPr>
              <w:sym w:font="HQPB4" w:char="F0CF"/>
            </w:r>
            <w:r>
              <w:rPr>
                <w:sz w:val="28"/>
                <w:szCs w:val="28"/>
              </w:rPr>
              <w:sym w:font="HQPB2" w:char="F039"/>
            </w:r>
            <w:r>
              <w:rPr>
                <w:rFonts w:ascii="(normal text)" w:hAnsi="(normal text)"/>
                <w:rtl/>
              </w:rPr>
              <w:t xml:space="preserve"> </w:t>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CF"/>
            </w:r>
            <w:r>
              <w:rPr>
                <w:sz w:val="28"/>
                <w:szCs w:val="28"/>
              </w:rPr>
              <w:sym w:font="HQPB2" w:char="F051"/>
            </w:r>
            <w:r>
              <w:rPr>
                <w:sz w:val="28"/>
                <w:szCs w:val="28"/>
              </w:rPr>
              <w:sym w:font="HQPB4" w:char="F0F6"/>
            </w:r>
            <w:r>
              <w:rPr>
                <w:sz w:val="28"/>
                <w:szCs w:val="28"/>
              </w:rPr>
              <w:sym w:font="HQPB2" w:char="F071"/>
            </w:r>
            <w:r>
              <w:rPr>
                <w:sz w:val="28"/>
                <w:szCs w:val="28"/>
              </w:rPr>
              <w:sym w:font="HQPB5" w:char="F074"/>
            </w:r>
            <w:r>
              <w:rPr>
                <w:sz w:val="28"/>
                <w:szCs w:val="28"/>
              </w:rPr>
              <w:sym w:font="HQPB2" w:char="F083"/>
            </w:r>
            <w:r>
              <w:rPr>
                <w:rFonts w:ascii="(normal text)" w:hAnsi="(normal text)"/>
                <w:rtl/>
              </w:rPr>
              <w:t xml:space="preserve"> </w:t>
            </w:r>
            <w:r>
              <w:rPr>
                <w:sz w:val="28"/>
                <w:szCs w:val="28"/>
              </w:rPr>
              <w:sym w:font="HQPB4" w:char="F0CF"/>
            </w:r>
            <w:r>
              <w:rPr>
                <w:sz w:val="28"/>
                <w:szCs w:val="28"/>
              </w:rPr>
              <w:sym w:font="HQPB2" w:char="F070"/>
            </w:r>
            <w:r>
              <w:rPr>
                <w:sz w:val="28"/>
                <w:szCs w:val="28"/>
              </w:rPr>
              <w:sym w:font="HQPB5" w:char="F079"/>
            </w:r>
            <w:r>
              <w:rPr>
                <w:sz w:val="28"/>
                <w:szCs w:val="28"/>
              </w:rPr>
              <w:sym w:font="HQPB1" w:char="F0E8"/>
            </w:r>
            <w:r>
              <w:rPr>
                <w:sz w:val="28"/>
                <w:szCs w:val="28"/>
              </w:rPr>
              <w:sym w:font="HQPB4" w:char="F0DF"/>
            </w:r>
            <w:r>
              <w:rPr>
                <w:sz w:val="28"/>
                <w:szCs w:val="28"/>
              </w:rPr>
              <w:sym w:font="HQPB2" w:char="F04A"/>
            </w:r>
            <w:r>
              <w:rPr>
                <w:sz w:val="28"/>
                <w:szCs w:val="28"/>
              </w:rPr>
              <w:sym w:font="HQPB4" w:char="F0E0"/>
            </w:r>
            <w:r>
              <w:rPr>
                <w:sz w:val="28"/>
                <w:szCs w:val="28"/>
              </w:rPr>
              <w:sym w:font="HQPB1" w:char="F066"/>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hint="cs"/>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9</w:t>
            </w:r>
          </w:p>
        </w:tc>
        <w:tc>
          <w:tcPr>
            <w:tcW w:w="1295" w:type="dxa"/>
            <w:vAlign w:val="center"/>
          </w:tcPr>
          <w:p w:rsidR="00391151" w:rsidRPr="004E4346" w:rsidRDefault="006C5D23" w:rsidP="006C5D23">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86</w:t>
            </w:r>
            <w:r w:rsidR="00391151">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88</w:t>
            </w:r>
          </w:p>
        </w:tc>
      </w:tr>
      <w:tr w:rsidR="00391151" w:rsidRPr="004E4346" w:rsidTr="00131A1A">
        <w:tc>
          <w:tcPr>
            <w:tcW w:w="577" w:type="dxa"/>
            <w:vAlign w:val="center"/>
          </w:tcPr>
          <w:p w:rsidR="00391151" w:rsidRPr="004E4346" w:rsidRDefault="00391151" w:rsidP="00DB0625">
            <w:pPr>
              <w:jc w:val="center"/>
              <w:rPr>
                <w:rFonts w:ascii="Traditional Arabic" w:hAnsi="Traditional Arabic" w:cs="Traditional Arabic"/>
                <w:b/>
                <w:bCs/>
                <w:sz w:val="28"/>
                <w:szCs w:val="28"/>
                <w:rtl/>
              </w:rPr>
            </w:pPr>
          </w:p>
        </w:tc>
        <w:tc>
          <w:tcPr>
            <w:tcW w:w="8903" w:type="dxa"/>
            <w:gridSpan w:val="3"/>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سورة الملك</w:t>
            </w:r>
          </w:p>
        </w:tc>
      </w:tr>
      <w:tr w:rsidR="00391151" w:rsidRPr="004E4346" w:rsidTr="00131A1A">
        <w:tc>
          <w:tcPr>
            <w:tcW w:w="577"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55</w:t>
            </w:r>
          </w:p>
        </w:tc>
        <w:tc>
          <w:tcPr>
            <w:tcW w:w="6474" w:type="dxa"/>
          </w:tcPr>
          <w:p w:rsidR="00391151" w:rsidRPr="004E4346" w:rsidRDefault="00391151" w:rsidP="00DB0625">
            <w:pPr>
              <w:jc w:val="both"/>
              <w:rPr>
                <w:rFonts w:ascii="Traditional Arabic" w:hAnsi="Traditional Arabic" w:cs="Traditional Arabic"/>
                <w:b/>
                <w:bCs/>
                <w:sz w:val="28"/>
                <w:szCs w:val="28"/>
                <w:rtl/>
              </w:rPr>
            </w:pPr>
            <w:r>
              <w:rPr>
                <w:sz w:val="28"/>
                <w:szCs w:val="28"/>
              </w:rPr>
              <w:sym w:font="HQPB5" w:char="F075"/>
            </w:r>
            <w:r>
              <w:rPr>
                <w:sz w:val="28"/>
                <w:szCs w:val="28"/>
              </w:rPr>
              <w:sym w:font="HQPB2" w:char="F071"/>
            </w:r>
            <w:r>
              <w:rPr>
                <w:sz w:val="28"/>
                <w:szCs w:val="28"/>
              </w:rPr>
              <w:sym w:font="HQPB4" w:char="F0E8"/>
            </w:r>
            <w:r>
              <w:rPr>
                <w:sz w:val="28"/>
                <w:szCs w:val="28"/>
              </w:rPr>
              <w:sym w:font="HQPB2" w:char="F064"/>
            </w:r>
            <w:r>
              <w:rPr>
                <w:rFonts w:ascii="(normal text)" w:hAnsi="(normal text)"/>
                <w:rtl/>
              </w:rPr>
              <w:t xml:space="preserve"> </w:t>
            </w:r>
            <w:r>
              <w:rPr>
                <w:sz w:val="28"/>
                <w:szCs w:val="28"/>
              </w:rPr>
              <w:sym w:font="HQPB2" w:char="F093"/>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9F"/>
            </w:r>
            <w:r>
              <w:rPr>
                <w:sz w:val="28"/>
                <w:szCs w:val="28"/>
              </w:rPr>
              <w:sym w:font="HQPB2" w:char="F040"/>
            </w:r>
            <w:r>
              <w:rPr>
                <w:sz w:val="28"/>
                <w:szCs w:val="28"/>
              </w:rPr>
              <w:sym w:font="HQPB5" w:char="F079"/>
            </w:r>
            <w:r>
              <w:rPr>
                <w:sz w:val="28"/>
                <w:szCs w:val="28"/>
              </w:rPr>
              <w:sym w:font="HQPB1" w:char="F0E8"/>
            </w:r>
            <w:r>
              <w:rPr>
                <w:sz w:val="28"/>
                <w:szCs w:val="28"/>
              </w:rPr>
              <w:sym w:font="HQPB5" w:char="F079"/>
            </w:r>
            <w:r>
              <w:rPr>
                <w:sz w:val="28"/>
                <w:szCs w:val="28"/>
              </w:rPr>
              <w:sym w:font="HQPB1" w:char="F05F"/>
            </w:r>
            <w:r>
              <w:rPr>
                <w:rFonts w:ascii="(normal text)" w:hAnsi="(normal text)"/>
                <w:rtl/>
              </w:rPr>
              <w:t xml:space="preserve"> </w:t>
            </w:r>
            <w:r>
              <w:rPr>
                <w:sz w:val="28"/>
                <w:szCs w:val="28"/>
              </w:rPr>
              <w:sym w:font="HQPB4" w:char="F0E3"/>
            </w:r>
            <w:r>
              <w:rPr>
                <w:sz w:val="28"/>
                <w:szCs w:val="28"/>
              </w:rPr>
              <w:sym w:font="HQPB2" w:char="F04E"/>
            </w:r>
            <w:r>
              <w:rPr>
                <w:sz w:val="28"/>
                <w:szCs w:val="28"/>
              </w:rPr>
              <w:sym w:font="HQPB4" w:char="F0E4"/>
            </w:r>
            <w:r>
              <w:rPr>
                <w:sz w:val="28"/>
                <w:szCs w:val="28"/>
              </w:rPr>
              <w:sym w:font="HQPB2" w:char="F033"/>
            </w:r>
            <w:r>
              <w:rPr>
                <w:sz w:val="28"/>
                <w:szCs w:val="28"/>
              </w:rPr>
              <w:sym w:font="HQPB5" w:char="F073"/>
            </w:r>
            <w:r>
              <w:rPr>
                <w:sz w:val="28"/>
                <w:szCs w:val="28"/>
              </w:rPr>
              <w:sym w:font="HQPB2" w:char="F039"/>
            </w:r>
            <w:r>
              <w:rPr>
                <w:rFonts w:ascii="(normal text)" w:hAnsi="(normal text)"/>
                <w:rtl/>
              </w:rPr>
              <w:t xml:space="preserve"> </w:t>
            </w:r>
            <w:r>
              <w:rPr>
                <w:sz w:val="28"/>
                <w:szCs w:val="28"/>
              </w:rPr>
              <w:lastRenderedPageBreak/>
              <w:sym w:font="HQPB5" w:char="F075"/>
            </w:r>
            <w:r>
              <w:rPr>
                <w:sz w:val="28"/>
                <w:szCs w:val="28"/>
              </w:rPr>
              <w:sym w:font="HQPB1" w:char="F0DA"/>
            </w:r>
            <w:r>
              <w:rPr>
                <w:sz w:val="28"/>
                <w:szCs w:val="28"/>
              </w:rPr>
              <w:sym w:font="HQPB4" w:char="F0F6"/>
            </w:r>
            <w:r>
              <w:rPr>
                <w:sz w:val="28"/>
                <w:szCs w:val="28"/>
              </w:rPr>
              <w:sym w:font="HQPB1" w:char="F091"/>
            </w:r>
            <w:r>
              <w:rPr>
                <w:sz w:val="28"/>
                <w:szCs w:val="28"/>
              </w:rPr>
              <w:sym w:font="HQPB5" w:char="F046"/>
            </w:r>
            <w:r>
              <w:rPr>
                <w:sz w:val="28"/>
                <w:szCs w:val="28"/>
              </w:rPr>
              <w:sym w:font="HQPB2" w:char="F07B"/>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5A"/>
            </w:r>
            <w:r>
              <w:rPr>
                <w:sz w:val="28"/>
                <w:szCs w:val="28"/>
              </w:rPr>
              <w:sym w:font="HQPB2" w:char="F077"/>
            </w:r>
            <w:r>
              <w:rPr>
                <w:sz w:val="28"/>
                <w:szCs w:val="28"/>
              </w:rPr>
              <w:sym w:font="HQPB2" w:char="F071"/>
            </w:r>
            <w:r>
              <w:rPr>
                <w:sz w:val="28"/>
                <w:szCs w:val="28"/>
              </w:rPr>
              <w:sym w:font="HQPB4" w:char="F0E4"/>
            </w:r>
            <w:r>
              <w:rPr>
                <w:sz w:val="28"/>
                <w:szCs w:val="28"/>
              </w:rPr>
              <w:sym w:font="HQPB2" w:char="F039"/>
            </w:r>
            <w:r>
              <w:rPr>
                <w:sz w:val="28"/>
                <w:szCs w:val="28"/>
              </w:rPr>
              <w:sym w:font="HQPB5" w:char="F073"/>
            </w:r>
            <w:r>
              <w:rPr>
                <w:sz w:val="28"/>
                <w:szCs w:val="28"/>
              </w:rPr>
              <w:sym w:font="HQPB1" w:char="F08C"/>
            </w:r>
            <w:r>
              <w:rPr>
                <w:rFonts w:ascii="(normal text)" w:hAnsi="(normal text)" w:hint="cs"/>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lastRenderedPageBreak/>
              <w:t>15</w:t>
            </w:r>
          </w:p>
        </w:tc>
        <w:tc>
          <w:tcPr>
            <w:tcW w:w="1295" w:type="dxa"/>
            <w:vAlign w:val="center"/>
          </w:tcPr>
          <w:p w:rsidR="00391151" w:rsidRPr="004E4346" w:rsidRDefault="00015228" w:rsidP="00131A1A">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13</w:t>
            </w:r>
          </w:p>
        </w:tc>
      </w:tr>
      <w:tr w:rsidR="00391151" w:rsidRPr="004E4346" w:rsidTr="00131A1A">
        <w:tc>
          <w:tcPr>
            <w:tcW w:w="577" w:type="dxa"/>
            <w:vAlign w:val="center"/>
          </w:tcPr>
          <w:p w:rsidR="00391151" w:rsidRPr="004E4346" w:rsidRDefault="00391151" w:rsidP="00DB0625">
            <w:pPr>
              <w:jc w:val="center"/>
              <w:rPr>
                <w:rFonts w:ascii="Traditional Arabic" w:hAnsi="Traditional Arabic" w:cs="Traditional Arabic"/>
                <w:b/>
                <w:bCs/>
                <w:sz w:val="28"/>
                <w:szCs w:val="28"/>
                <w:rtl/>
              </w:rPr>
            </w:pPr>
          </w:p>
        </w:tc>
        <w:tc>
          <w:tcPr>
            <w:tcW w:w="8903" w:type="dxa"/>
            <w:gridSpan w:val="3"/>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سورة القيامة</w:t>
            </w:r>
          </w:p>
        </w:tc>
      </w:tr>
      <w:tr w:rsidR="00391151" w:rsidRPr="004E4346" w:rsidTr="00131A1A">
        <w:tc>
          <w:tcPr>
            <w:tcW w:w="577"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56</w:t>
            </w:r>
          </w:p>
        </w:tc>
        <w:tc>
          <w:tcPr>
            <w:tcW w:w="6474" w:type="dxa"/>
          </w:tcPr>
          <w:p w:rsidR="00391151" w:rsidRPr="004E4346" w:rsidRDefault="00391151" w:rsidP="00DB0625">
            <w:pPr>
              <w:jc w:val="both"/>
              <w:rPr>
                <w:rFonts w:ascii="Traditional Arabic" w:hAnsi="Traditional Arabic" w:cs="Traditional Arabic"/>
                <w:b/>
                <w:bCs/>
                <w:sz w:val="28"/>
                <w:szCs w:val="28"/>
                <w:rtl/>
              </w:rPr>
            </w:pPr>
            <w:r>
              <w:rPr>
                <w:sz w:val="28"/>
                <w:szCs w:val="28"/>
              </w:rPr>
              <w:sym w:font="HQPB4" w:char="F0C8"/>
            </w:r>
            <w:r>
              <w:rPr>
                <w:sz w:val="28"/>
                <w:szCs w:val="28"/>
              </w:rPr>
              <w:sym w:font="HQPB2" w:char="F040"/>
            </w:r>
            <w:r>
              <w:rPr>
                <w:sz w:val="28"/>
                <w:szCs w:val="28"/>
              </w:rPr>
              <w:sym w:font="HQPB5" w:char="F074"/>
            </w:r>
            <w:r>
              <w:rPr>
                <w:sz w:val="28"/>
                <w:szCs w:val="28"/>
              </w:rPr>
              <w:sym w:font="HQPB1" w:char="F02F"/>
            </w:r>
            <w:r>
              <w:rPr>
                <w:rFonts w:ascii="(normal text)" w:hAnsi="(normal text)"/>
                <w:rtl/>
              </w:rPr>
              <w:t xml:space="preserve"> </w:t>
            </w:r>
            <w:r>
              <w:rPr>
                <w:sz w:val="28"/>
                <w:szCs w:val="28"/>
              </w:rPr>
              <w:sym w:font="HQPB4" w:char="F0DF"/>
            </w:r>
            <w:r>
              <w:rPr>
                <w:sz w:val="28"/>
                <w:szCs w:val="28"/>
              </w:rPr>
              <w:sym w:font="HQPB2" w:char="F060"/>
            </w:r>
            <w:r>
              <w:rPr>
                <w:sz w:val="28"/>
                <w:szCs w:val="28"/>
              </w:rPr>
              <w:sym w:font="HQPB2" w:char="F0BB"/>
            </w:r>
            <w:r>
              <w:rPr>
                <w:sz w:val="28"/>
                <w:szCs w:val="28"/>
              </w:rPr>
              <w:sym w:font="HQPB5" w:char="F07C"/>
            </w:r>
            <w:r>
              <w:rPr>
                <w:sz w:val="28"/>
                <w:szCs w:val="28"/>
              </w:rPr>
              <w:sym w:font="HQPB1" w:char="F0A1"/>
            </w:r>
            <w:r>
              <w:rPr>
                <w:sz w:val="28"/>
                <w:szCs w:val="28"/>
              </w:rPr>
              <w:sym w:font="HQPB2" w:char="F052"/>
            </w:r>
            <w:r>
              <w:rPr>
                <w:sz w:val="28"/>
                <w:szCs w:val="28"/>
              </w:rPr>
              <w:sym w:font="HQPB5" w:char="F04D"/>
            </w:r>
            <w:r>
              <w:rPr>
                <w:sz w:val="28"/>
                <w:szCs w:val="28"/>
              </w:rPr>
              <w:sym w:font="HQPB2" w:char="F07D"/>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34"/>
            </w:r>
            <w:r>
              <w:rPr>
                <w:sz w:val="28"/>
                <w:szCs w:val="28"/>
              </w:rPr>
              <w:sym w:font="HQPB2" w:char="F092"/>
            </w:r>
            <w:r>
              <w:rPr>
                <w:sz w:val="28"/>
                <w:szCs w:val="28"/>
              </w:rPr>
              <w:sym w:font="HQPB5" w:char="F06E"/>
            </w:r>
            <w:r>
              <w:rPr>
                <w:sz w:val="28"/>
                <w:szCs w:val="28"/>
              </w:rPr>
              <w:sym w:font="HQPB2" w:char="F03F"/>
            </w:r>
            <w:r>
              <w:rPr>
                <w:sz w:val="28"/>
                <w:szCs w:val="28"/>
              </w:rPr>
              <w:sym w:font="HQPB5" w:char="F074"/>
            </w:r>
            <w:r>
              <w:rPr>
                <w:sz w:val="28"/>
                <w:szCs w:val="28"/>
              </w:rPr>
              <w:sym w:font="HQPB1" w:char="F0E3"/>
            </w:r>
            <w:r>
              <w:rPr>
                <w:rFonts w:ascii="(normal text)" w:hAnsi="(normal text)"/>
                <w:rtl/>
              </w:rPr>
              <w:t xml:space="preserve"> </w:t>
            </w:r>
            <w:r>
              <w:rPr>
                <w:sz w:val="28"/>
                <w:szCs w:val="28"/>
              </w:rPr>
              <w:sym w:font="HQPB2" w:char="F0BE"/>
            </w:r>
            <w:r>
              <w:rPr>
                <w:sz w:val="28"/>
                <w:szCs w:val="28"/>
              </w:rPr>
              <w:sym w:font="HQPB4" w:char="F0CF"/>
            </w:r>
            <w:r>
              <w:rPr>
                <w:sz w:val="28"/>
                <w:szCs w:val="28"/>
              </w:rPr>
              <w:sym w:font="HQPB2" w:char="F06D"/>
            </w:r>
            <w:r>
              <w:rPr>
                <w:sz w:val="28"/>
                <w:szCs w:val="28"/>
              </w:rPr>
              <w:sym w:font="HQPB4" w:char="F0C5"/>
            </w:r>
            <w:r>
              <w:rPr>
                <w:sz w:val="28"/>
                <w:szCs w:val="28"/>
              </w:rPr>
              <w:sym w:font="HQPB1" w:char="F0A1"/>
            </w:r>
            <w:r>
              <w:rPr>
                <w:sz w:val="28"/>
                <w:szCs w:val="28"/>
              </w:rPr>
              <w:sym w:font="HQPB4" w:char="F0F8"/>
            </w:r>
            <w:r>
              <w:rPr>
                <w:sz w:val="28"/>
                <w:szCs w:val="28"/>
              </w:rPr>
              <w:sym w:font="HQPB1" w:char="F0FF"/>
            </w:r>
            <w:r>
              <w:rPr>
                <w:sz w:val="28"/>
                <w:szCs w:val="28"/>
              </w:rPr>
              <w:sym w:font="HQPB5" w:char="F074"/>
            </w:r>
            <w:r>
              <w:rPr>
                <w:sz w:val="28"/>
                <w:szCs w:val="28"/>
              </w:rPr>
              <w:sym w:font="HQPB2" w:char="F052"/>
            </w:r>
            <w:r>
              <w:rPr>
                <w:rFonts w:ascii="(normal text)" w:hAnsi="(normal text)"/>
                <w:rtl/>
              </w:rPr>
              <w:t xml:space="preserve"> </w:t>
            </w:r>
            <w:r>
              <w:rPr>
                <w:sz w:val="28"/>
                <w:szCs w:val="28"/>
              </w:rPr>
              <w:sym w:font="HQPB4" w:char="F0D7"/>
            </w:r>
            <w:r>
              <w:rPr>
                <w:sz w:val="28"/>
                <w:szCs w:val="28"/>
              </w:rPr>
              <w:sym w:font="HQPB2" w:char="F06F"/>
            </w:r>
            <w:r>
              <w:rPr>
                <w:sz w:val="28"/>
                <w:szCs w:val="28"/>
              </w:rPr>
              <w:sym w:font="HQPB5" w:char="F075"/>
            </w:r>
            <w:r>
              <w:rPr>
                <w:sz w:val="28"/>
                <w:szCs w:val="28"/>
              </w:rPr>
              <w:sym w:font="HQPB1" w:char="F08E"/>
            </w:r>
            <w:r>
              <w:rPr>
                <w:sz w:val="28"/>
                <w:szCs w:val="28"/>
              </w:rPr>
              <w:sym w:font="HQPB2" w:char="F08D"/>
            </w:r>
            <w:r>
              <w:rPr>
                <w:sz w:val="28"/>
                <w:szCs w:val="28"/>
              </w:rPr>
              <w:sym w:font="HQPB4" w:char="F0C5"/>
            </w:r>
            <w:r>
              <w:rPr>
                <w:sz w:val="28"/>
                <w:szCs w:val="28"/>
              </w:rPr>
              <w:sym w:font="HQPB1" w:char="F0C1"/>
            </w:r>
            <w:r>
              <w:rPr>
                <w:sz w:val="28"/>
                <w:szCs w:val="28"/>
              </w:rPr>
              <w:sym w:font="HQPB5" w:char="F074"/>
            </w:r>
            <w:r>
              <w:rPr>
                <w:sz w:val="28"/>
                <w:szCs w:val="28"/>
              </w:rPr>
              <w:sym w:font="HQPB1" w:char="F02F"/>
            </w:r>
            <w:r>
              <w:rPr>
                <w:rFonts w:ascii="(normal text)" w:hAnsi="(normal text)"/>
                <w:rtl/>
              </w:rPr>
              <w:t xml:space="preserve"> </w:t>
            </w:r>
            <w:r>
              <w:rPr>
                <w:sz w:val="28"/>
                <w:szCs w:val="28"/>
              </w:rPr>
              <w:sym w:font="HQPB2" w:char="F0C7"/>
            </w:r>
            <w:r>
              <w:rPr>
                <w:sz w:val="28"/>
                <w:szCs w:val="28"/>
              </w:rPr>
              <w:sym w:font="HQPB2" w:char="F0CA"/>
            </w:r>
            <w:r>
              <w:rPr>
                <w:sz w:val="28"/>
                <w:szCs w:val="28"/>
              </w:rPr>
              <w:sym w:font="HQPB2" w:char="F0CD"/>
            </w:r>
            <w:r>
              <w:rPr>
                <w:sz w:val="28"/>
                <w:szCs w:val="28"/>
              </w:rPr>
              <w:sym w:font="HQPB2" w:char="F0C8"/>
            </w:r>
            <w:r>
              <w:rPr>
                <w:rFonts w:ascii="(normal text)" w:hAnsi="(normal text)"/>
              </w:rPr>
              <w:t xml:space="preserve"> </w:t>
            </w:r>
            <w:r>
              <w:rPr>
                <w:sz w:val="28"/>
                <w:szCs w:val="28"/>
              </w:rPr>
              <w:sym w:font="HQPB4" w:char="F0F6"/>
            </w:r>
            <w:r>
              <w:rPr>
                <w:sz w:val="28"/>
                <w:szCs w:val="28"/>
              </w:rPr>
              <w:sym w:font="HQPB2" w:char="F071"/>
            </w:r>
            <w:r>
              <w:rPr>
                <w:sz w:val="28"/>
                <w:szCs w:val="28"/>
              </w:rPr>
              <w:sym w:font="HQPB5" w:char="F073"/>
            </w:r>
            <w:r>
              <w:rPr>
                <w:sz w:val="28"/>
                <w:szCs w:val="28"/>
              </w:rPr>
              <w:sym w:font="HQPB2" w:char="F039"/>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34"/>
            </w:r>
            <w:r>
              <w:rPr>
                <w:sz w:val="28"/>
                <w:szCs w:val="28"/>
              </w:rPr>
              <w:sym w:font="HQPB2" w:char="F092"/>
            </w:r>
            <w:r>
              <w:rPr>
                <w:sz w:val="28"/>
                <w:szCs w:val="28"/>
              </w:rPr>
              <w:sym w:font="HQPB5" w:char="F073"/>
            </w:r>
            <w:r>
              <w:rPr>
                <w:sz w:val="28"/>
                <w:szCs w:val="28"/>
              </w:rPr>
              <w:sym w:font="HQPB2" w:char="F02B"/>
            </w:r>
            <w:r>
              <w:rPr>
                <w:sz w:val="28"/>
                <w:szCs w:val="28"/>
              </w:rPr>
              <w:sym w:font="HQPB4" w:char="F0F8"/>
            </w:r>
            <w:r>
              <w:rPr>
                <w:sz w:val="28"/>
                <w:szCs w:val="28"/>
              </w:rPr>
              <w:sym w:font="HQPB2" w:char="F039"/>
            </w:r>
            <w:r>
              <w:rPr>
                <w:sz w:val="28"/>
                <w:szCs w:val="28"/>
              </w:rPr>
              <w:sym w:font="HQPB5" w:char="F072"/>
            </w:r>
            <w:r>
              <w:rPr>
                <w:sz w:val="28"/>
                <w:szCs w:val="28"/>
              </w:rPr>
              <w:sym w:font="HQPB1" w:char="F026"/>
            </w:r>
            <w:r>
              <w:rPr>
                <w:rFonts w:ascii="(normal text)" w:hAnsi="(normal text)"/>
                <w:rtl/>
              </w:rPr>
              <w:t xml:space="preserve"> </w:t>
            </w:r>
            <w:r>
              <w:rPr>
                <w:sz w:val="28"/>
                <w:szCs w:val="28"/>
              </w:rPr>
              <w:sym w:font="HQPB2" w:char="F0BC"/>
            </w:r>
            <w:r>
              <w:rPr>
                <w:sz w:val="28"/>
                <w:szCs w:val="28"/>
              </w:rPr>
              <w:sym w:font="HQPB4" w:char="F0E7"/>
            </w:r>
            <w:r>
              <w:rPr>
                <w:sz w:val="28"/>
                <w:szCs w:val="28"/>
              </w:rPr>
              <w:sym w:font="HQPB2" w:char="F06E"/>
            </w:r>
            <w:r>
              <w:rPr>
                <w:sz w:val="28"/>
                <w:szCs w:val="28"/>
              </w:rPr>
              <w:sym w:font="HQPB5" w:char="F074"/>
            </w:r>
            <w:r>
              <w:rPr>
                <w:sz w:val="28"/>
                <w:szCs w:val="28"/>
              </w:rPr>
              <w:sym w:font="HQPB1" w:char="F08D"/>
            </w:r>
            <w:r>
              <w:rPr>
                <w:sz w:val="28"/>
                <w:szCs w:val="28"/>
              </w:rPr>
              <w:sym w:font="HQPB2" w:char="F083"/>
            </w:r>
            <w:r>
              <w:rPr>
                <w:sz w:val="28"/>
                <w:szCs w:val="28"/>
              </w:rPr>
              <w:sym w:font="HQPB4" w:char="F0CF"/>
            </w:r>
            <w:r>
              <w:rPr>
                <w:sz w:val="28"/>
                <w:szCs w:val="28"/>
              </w:rPr>
              <w:sym w:font="HQPB1" w:char="F08C"/>
            </w:r>
            <w:r>
              <w:rPr>
                <w:sz w:val="28"/>
                <w:szCs w:val="28"/>
              </w:rPr>
              <w:sym w:font="HQPB1" w:char="F024"/>
            </w:r>
            <w:r>
              <w:rPr>
                <w:sz w:val="28"/>
                <w:szCs w:val="28"/>
              </w:rPr>
              <w:sym w:font="HQPB5" w:char="F079"/>
            </w:r>
            <w:r>
              <w:rPr>
                <w:sz w:val="28"/>
                <w:szCs w:val="28"/>
              </w:rPr>
              <w:sym w:font="HQPB1" w:char="F0E8"/>
            </w:r>
            <w:r>
              <w:rPr>
                <w:sz w:val="28"/>
                <w:szCs w:val="28"/>
              </w:rPr>
              <w:sym w:font="HQPB5" w:char="F074"/>
            </w:r>
            <w:r>
              <w:rPr>
                <w:sz w:val="28"/>
                <w:szCs w:val="28"/>
              </w:rPr>
              <w:sym w:font="HQPB2" w:char="F042"/>
            </w:r>
            <w:r>
              <w:rPr>
                <w:rFonts w:ascii="(normal text)" w:hAnsi="(normal text)"/>
                <w:rtl/>
              </w:rPr>
              <w:t xml:space="preserve"> </w:t>
            </w:r>
            <w:r>
              <w:rPr>
                <w:sz w:val="28"/>
                <w:szCs w:val="28"/>
              </w:rPr>
              <w:sym w:font="HQPB2" w:char="F0C7"/>
            </w:r>
            <w:r>
              <w:rPr>
                <w:sz w:val="28"/>
                <w:szCs w:val="28"/>
              </w:rPr>
              <w:sym w:font="HQPB2" w:char="F0CA"/>
            </w:r>
            <w:r>
              <w:rPr>
                <w:sz w:val="28"/>
                <w:szCs w:val="28"/>
              </w:rPr>
              <w:sym w:font="HQPB2" w:char="F0CE"/>
            </w:r>
            <w:r>
              <w:rPr>
                <w:sz w:val="28"/>
                <w:szCs w:val="28"/>
              </w:rPr>
              <w:sym w:font="HQPB2" w:char="F0C8"/>
            </w:r>
            <w:r>
              <w:rPr>
                <w:rFonts w:ascii="(normal text)" w:hAnsi="(normal text)"/>
                <w:rtl/>
              </w:rPr>
              <w:t xml:space="preserve"> </w:t>
            </w:r>
          </w:p>
        </w:tc>
        <w:tc>
          <w:tcPr>
            <w:tcW w:w="1134" w:type="dxa"/>
            <w:vAlign w:val="center"/>
          </w:tcPr>
          <w:p w:rsidR="00391151" w:rsidRPr="004E4346" w:rsidRDefault="00391151" w:rsidP="00DA5847">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14, 15</w:t>
            </w:r>
          </w:p>
        </w:tc>
        <w:tc>
          <w:tcPr>
            <w:tcW w:w="1295" w:type="dxa"/>
            <w:vAlign w:val="center"/>
          </w:tcPr>
          <w:p w:rsidR="00391151" w:rsidRPr="004E4346" w:rsidRDefault="006C5D23" w:rsidP="00131A1A">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72</w:t>
            </w:r>
          </w:p>
        </w:tc>
      </w:tr>
      <w:tr w:rsidR="00391151" w:rsidRPr="004E4346" w:rsidTr="00131A1A">
        <w:tc>
          <w:tcPr>
            <w:tcW w:w="577" w:type="dxa"/>
            <w:vAlign w:val="center"/>
          </w:tcPr>
          <w:p w:rsidR="00391151" w:rsidRPr="004E4346" w:rsidRDefault="00391151" w:rsidP="00DB0625">
            <w:pPr>
              <w:jc w:val="center"/>
              <w:rPr>
                <w:rFonts w:ascii="Traditional Arabic" w:hAnsi="Traditional Arabic" w:cs="Traditional Arabic"/>
                <w:b/>
                <w:bCs/>
                <w:sz w:val="28"/>
                <w:szCs w:val="28"/>
                <w:rtl/>
              </w:rPr>
            </w:pPr>
          </w:p>
        </w:tc>
        <w:tc>
          <w:tcPr>
            <w:tcW w:w="8903" w:type="dxa"/>
            <w:gridSpan w:val="3"/>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سورة البينة</w:t>
            </w:r>
          </w:p>
        </w:tc>
      </w:tr>
      <w:tr w:rsidR="00391151" w:rsidRPr="004E4346" w:rsidTr="00131A1A">
        <w:tc>
          <w:tcPr>
            <w:tcW w:w="577"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57</w:t>
            </w:r>
          </w:p>
        </w:tc>
        <w:tc>
          <w:tcPr>
            <w:tcW w:w="6474" w:type="dxa"/>
          </w:tcPr>
          <w:p w:rsidR="00391151" w:rsidRPr="004E4346" w:rsidRDefault="00391151" w:rsidP="00DB0625">
            <w:pPr>
              <w:jc w:val="both"/>
              <w:rPr>
                <w:rFonts w:ascii="Traditional Arabic" w:hAnsi="Traditional Arabic" w:cs="Traditional Arabic"/>
                <w:b/>
                <w:bCs/>
                <w:sz w:val="28"/>
                <w:szCs w:val="28"/>
                <w:rtl/>
              </w:rPr>
            </w:pPr>
            <w:r>
              <w:rPr>
                <w:sz w:val="28"/>
                <w:szCs w:val="28"/>
              </w:rPr>
              <w:sym w:font="HQPB4" w:char="F0F3"/>
            </w:r>
            <w:r>
              <w:rPr>
                <w:sz w:val="28"/>
                <w:szCs w:val="28"/>
              </w:rPr>
              <w:sym w:font="HQPB2" w:char="F04F"/>
            </w:r>
            <w:r>
              <w:rPr>
                <w:sz w:val="28"/>
                <w:szCs w:val="28"/>
              </w:rPr>
              <w:sym w:font="HQPB5" w:char="F073"/>
            </w:r>
            <w:r>
              <w:rPr>
                <w:sz w:val="28"/>
                <w:szCs w:val="28"/>
              </w:rPr>
              <w:sym w:font="HQPB2" w:char="F039"/>
            </w:r>
            <w:r>
              <w:rPr>
                <w:rFonts w:ascii="(normal text)" w:hAnsi="(normal text)"/>
                <w:rtl/>
              </w:rPr>
              <w:t xml:space="preserve"> </w:t>
            </w:r>
            <w:r>
              <w:rPr>
                <w:sz w:val="28"/>
                <w:szCs w:val="28"/>
              </w:rPr>
              <w:sym w:font="HQPB4" w:char="F0C7"/>
            </w:r>
            <w:r>
              <w:rPr>
                <w:sz w:val="28"/>
                <w:szCs w:val="28"/>
              </w:rPr>
              <w:sym w:font="HQPB2" w:char="F060"/>
            </w:r>
            <w:r>
              <w:rPr>
                <w:sz w:val="28"/>
                <w:szCs w:val="28"/>
              </w:rPr>
              <w:sym w:font="HQPB4" w:char="F0E4"/>
            </w:r>
            <w:r>
              <w:rPr>
                <w:sz w:val="28"/>
                <w:szCs w:val="28"/>
              </w:rPr>
              <w:sym w:font="HQPB2" w:char="F033"/>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2"/>
            </w:r>
            <w:r>
              <w:rPr>
                <w:sz w:val="28"/>
                <w:szCs w:val="28"/>
              </w:rPr>
              <w:sym w:font="HQPB4" w:char="F0E3"/>
            </w:r>
            <w:r>
              <w:rPr>
                <w:sz w:val="28"/>
                <w:szCs w:val="28"/>
              </w:rPr>
              <w:sym w:font="HQPB1" w:char="F08D"/>
            </w:r>
            <w:r>
              <w:rPr>
                <w:sz w:val="28"/>
                <w:szCs w:val="28"/>
              </w:rPr>
              <w:sym w:font="HQPB5" w:char="F078"/>
            </w:r>
            <w:r>
              <w:rPr>
                <w:sz w:val="28"/>
                <w:szCs w:val="28"/>
              </w:rPr>
              <w:sym w:font="HQPB1" w:char="F0FF"/>
            </w:r>
            <w:r>
              <w:rPr>
                <w:sz w:val="28"/>
                <w:szCs w:val="28"/>
              </w:rPr>
              <w:sym w:font="HQPB5" w:char="F078"/>
            </w:r>
            <w:r>
              <w:rPr>
                <w:sz w:val="28"/>
                <w:szCs w:val="28"/>
              </w:rPr>
              <w:sym w:font="HQPB2" w:char="F02E"/>
            </w:r>
            <w:r>
              <w:rPr>
                <w:rFonts w:ascii="(normal text)" w:hAnsi="(normal text)"/>
                <w:rtl/>
              </w:rPr>
              <w:t xml:space="preserve"> </w:t>
            </w:r>
            <w:r>
              <w:rPr>
                <w:sz w:val="28"/>
                <w:szCs w:val="28"/>
              </w:rPr>
              <w:sym w:font="HQPB4" w:char="F0F4"/>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C8"/>
            </w:r>
            <w:r>
              <w:rPr>
                <w:sz w:val="28"/>
                <w:szCs w:val="28"/>
              </w:rPr>
              <w:sym w:font="HQPB2" w:char="F040"/>
            </w:r>
            <w:r>
              <w:rPr>
                <w:sz w:val="28"/>
                <w:szCs w:val="28"/>
              </w:rPr>
              <w:sym w:font="HQPB4" w:char="F0F7"/>
            </w:r>
            <w:r>
              <w:rPr>
                <w:sz w:val="28"/>
                <w:szCs w:val="28"/>
              </w:rPr>
              <w:sym w:font="HQPB2" w:char="F064"/>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C9"/>
            </w:r>
            <w:r>
              <w:rPr>
                <w:sz w:val="28"/>
                <w:szCs w:val="28"/>
              </w:rPr>
              <w:sym w:font="HQPB1" w:char="F03D"/>
            </w:r>
            <w:r>
              <w:rPr>
                <w:sz w:val="28"/>
                <w:szCs w:val="28"/>
              </w:rPr>
              <w:sym w:font="HQPB2" w:char="F0BB"/>
            </w:r>
            <w:r>
              <w:rPr>
                <w:sz w:val="28"/>
                <w:szCs w:val="28"/>
              </w:rPr>
              <w:sym w:font="HQPB5" w:char="F074"/>
            </w:r>
            <w:r>
              <w:rPr>
                <w:sz w:val="28"/>
                <w:szCs w:val="28"/>
              </w:rPr>
              <w:sym w:font="HQPB1" w:char="F047"/>
            </w:r>
            <w:r>
              <w:rPr>
                <w:sz w:val="28"/>
                <w:szCs w:val="28"/>
              </w:rPr>
              <w:sym w:font="HQPB4" w:char="F0C5"/>
            </w:r>
            <w:r>
              <w:rPr>
                <w:sz w:val="28"/>
                <w:szCs w:val="28"/>
              </w:rPr>
              <w:sym w:font="HQPB2" w:char="F033"/>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hint="cs"/>
                <w:rtl/>
              </w:rPr>
              <w:t xml:space="preserve"> </w:t>
            </w:r>
            <w:r>
              <w:rPr>
                <w:rFonts w:ascii="(normal text)" w:hAnsi="(normal text)" w:hint="cs"/>
                <w:b/>
                <w:bCs/>
                <w:rtl/>
              </w:rPr>
              <w:t>...</w:t>
            </w:r>
            <w:r>
              <w:rPr>
                <w:rFonts w:ascii="(normal text)" w:hAnsi="(normal text)"/>
                <w:rtl/>
              </w:rPr>
              <w:t xml:space="preserve"> </w:t>
            </w:r>
          </w:p>
        </w:tc>
        <w:tc>
          <w:tcPr>
            <w:tcW w:w="1134" w:type="dxa"/>
            <w:vAlign w:val="center"/>
          </w:tcPr>
          <w:p w:rsidR="00391151" w:rsidRPr="004E4346" w:rsidRDefault="00391151" w:rsidP="00DB0625">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1</w:t>
            </w:r>
          </w:p>
        </w:tc>
        <w:tc>
          <w:tcPr>
            <w:tcW w:w="1295" w:type="dxa"/>
            <w:vAlign w:val="center"/>
          </w:tcPr>
          <w:p w:rsidR="00391151" w:rsidRPr="004E4346" w:rsidRDefault="006C5D23" w:rsidP="006C5D23">
            <w:pPr>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112</w:t>
            </w:r>
            <w:r w:rsidR="00391151">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114</w:t>
            </w:r>
          </w:p>
        </w:tc>
      </w:tr>
    </w:tbl>
    <w:p w:rsidR="007C35F7" w:rsidRPr="004E4346" w:rsidRDefault="007C35F7" w:rsidP="007C35F7">
      <w:pPr>
        <w:jc w:val="both"/>
        <w:rPr>
          <w:rFonts w:ascii="Traditional Arabic" w:hAnsi="Traditional Arabic" w:cs="Traditional Arabic"/>
          <w:b/>
          <w:bCs/>
          <w:sz w:val="28"/>
          <w:szCs w:val="28"/>
        </w:rPr>
      </w:pPr>
    </w:p>
    <w:p w:rsidR="000E7112" w:rsidRDefault="000E7112" w:rsidP="007C35F7">
      <w:pPr>
        <w:jc w:val="center"/>
        <w:rPr>
          <w:rFonts w:ascii="Traditional Arabic" w:hAnsi="Traditional Arabic" w:cs="Traditional Arabic"/>
          <w:b/>
          <w:bCs/>
          <w:sz w:val="36"/>
          <w:szCs w:val="36"/>
          <w:rtl/>
        </w:rPr>
      </w:pPr>
    </w:p>
    <w:p w:rsidR="007C35F7" w:rsidRDefault="007C35F7" w:rsidP="007C35F7">
      <w:pPr>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فهرس الأحاديث النبوية</w:t>
      </w:r>
    </w:p>
    <w:tbl>
      <w:tblPr>
        <w:tblStyle w:val="TableGrid"/>
        <w:bidiVisual/>
        <w:tblW w:w="9745" w:type="dxa"/>
        <w:tblLook w:val="04A0"/>
      </w:tblPr>
      <w:tblGrid>
        <w:gridCol w:w="7902"/>
        <w:gridCol w:w="1843"/>
      </w:tblGrid>
      <w:tr w:rsidR="007C35F7" w:rsidTr="00DB0625">
        <w:tc>
          <w:tcPr>
            <w:tcW w:w="7902" w:type="dxa"/>
            <w:vAlign w:val="center"/>
          </w:tcPr>
          <w:p w:rsidR="007C35F7" w:rsidRPr="00ED4881" w:rsidRDefault="007C35F7" w:rsidP="00DB0625">
            <w:pPr>
              <w:jc w:val="center"/>
              <w:rPr>
                <w:rFonts w:ascii="Traditional Arabic" w:hAnsi="Traditional Arabic" w:cs="Traditional Arabic"/>
                <w:b/>
                <w:bCs/>
                <w:sz w:val="36"/>
                <w:szCs w:val="36"/>
                <w:rtl/>
              </w:rPr>
            </w:pPr>
            <w:r w:rsidRPr="00ED4881">
              <w:rPr>
                <w:rFonts w:ascii="Traditional Arabic" w:hAnsi="Traditional Arabic" w:cs="Traditional Arabic" w:hint="cs"/>
                <w:b/>
                <w:bCs/>
                <w:sz w:val="36"/>
                <w:szCs w:val="36"/>
                <w:rtl/>
              </w:rPr>
              <w:t>طرف الحديث</w:t>
            </w:r>
          </w:p>
        </w:tc>
        <w:tc>
          <w:tcPr>
            <w:tcW w:w="1843" w:type="dxa"/>
            <w:vAlign w:val="center"/>
          </w:tcPr>
          <w:p w:rsidR="007C35F7" w:rsidRPr="00ED4881" w:rsidRDefault="007C35F7" w:rsidP="00DB0625">
            <w:pPr>
              <w:jc w:val="center"/>
              <w:rPr>
                <w:rFonts w:ascii="Traditional Arabic" w:hAnsi="Traditional Arabic" w:cs="Traditional Arabic"/>
                <w:b/>
                <w:bCs/>
                <w:sz w:val="36"/>
                <w:szCs w:val="36"/>
                <w:rtl/>
              </w:rPr>
            </w:pPr>
            <w:r w:rsidRPr="00ED4881">
              <w:rPr>
                <w:rFonts w:ascii="Traditional Arabic" w:hAnsi="Traditional Arabic" w:cs="Traditional Arabic" w:hint="cs"/>
                <w:b/>
                <w:bCs/>
                <w:sz w:val="36"/>
                <w:szCs w:val="36"/>
                <w:rtl/>
              </w:rPr>
              <w:t>الصفحة</w:t>
            </w:r>
          </w:p>
        </w:tc>
      </w:tr>
      <w:tr w:rsidR="007C35F7" w:rsidTr="00DB0625">
        <w:tc>
          <w:tcPr>
            <w:tcW w:w="7902" w:type="dxa"/>
          </w:tcPr>
          <w:p w:rsidR="007C35F7" w:rsidRPr="00992732" w:rsidRDefault="007C35F7" w:rsidP="00FD0BDC">
            <w:pPr>
              <w:jc w:val="both"/>
              <w:rPr>
                <w:rFonts w:ascii="Traditional Arabic" w:hAnsi="Traditional Arabic" w:cs="Traditional Arabic"/>
                <w:sz w:val="36"/>
                <w:szCs w:val="36"/>
                <w:rtl/>
              </w:rPr>
            </w:pPr>
            <w:r w:rsidRPr="00992732">
              <w:rPr>
                <w:rFonts w:ascii="Traditional Arabic" w:hAnsi="Traditional Arabic" w:cs="Traditional Arabic"/>
                <w:sz w:val="36"/>
                <w:szCs w:val="36"/>
                <w:rtl/>
              </w:rPr>
              <w:t>"</w:t>
            </w:r>
            <w:r w:rsidRPr="00FD0BDC">
              <w:rPr>
                <w:rFonts w:ascii="Traditional Arabic" w:hAnsi="Traditional Arabic" w:cs="Traditional Arabic"/>
                <w:color w:val="00B050"/>
                <w:sz w:val="36"/>
                <w:szCs w:val="36"/>
                <w:rtl/>
              </w:rPr>
              <w:t>ائ</w:t>
            </w:r>
            <w:r w:rsidR="00FD0BDC" w:rsidRPr="00FD0BDC">
              <w:rPr>
                <w:rFonts w:ascii="Traditional Arabic" w:hAnsi="Traditional Arabic" w:cs="Traditional Arabic" w:hint="cs"/>
                <w:color w:val="00B050"/>
                <w:sz w:val="36"/>
                <w:szCs w:val="36"/>
                <w:rtl/>
              </w:rPr>
              <w:t>ت</w:t>
            </w:r>
            <w:r w:rsidRPr="00FD0BDC">
              <w:rPr>
                <w:rFonts w:ascii="Traditional Arabic" w:hAnsi="Traditional Arabic" w:cs="Traditional Arabic"/>
                <w:color w:val="00B050"/>
                <w:sz w:val="36"/>
                <w:szCs w:val="36"/>
                <w:rtl/>
              </w:rPr>
              <w:t>مروا</w:t>
            </w:r>
            <w:r w:rsidRPr="00992732">
              <w:rPr>
                <w:rFonts w:ascii="Traditional Arabic" w:hAnsi="Traditional Arabic" w:cs="Traditional Arabic"/>
                <w:sz w:val="36"/>
                <w:szCs w:val="36"/>
                <w:rtl/>
              </w:rPr>
              <w:t xml:space="preserve"> بالمعروف، وانتهوا عن المنكر حتى إذا رأيت شحا</w:t>
            </w:r>
            <w:r>
              <w:rPr>
                <w:rFonts w:ascii="Traditional Arabic" w:hAnsi="Traditional Arabic" w:cs="Traditional Arabic" w:hint="cs"/>
                <w:sz w:val="36"/>
                <w:szCs w:val="36"/>
                <w:rtl/>
              </w:rPr>
              <w:t xml:space="preserve"> مطاعا ..."</w:t>
            </w:r>
          </w:p>
        </w:tc>
        <w:tc>
          <w:tcPr>
            <w:tcW w:w="1843" w:type="dxa"/>
            <w:vAlign w:val="center"/>
          </w:tcPr>
          <w:p w:rsidR="007C35F7" w:rsidRDefault="006E548F" w:rsidP="00DB0625">
            <w:pPr>
              <w:jc w:val="center"/>
              <w:rPr>
                <w:rFonts w:ascii="Traditional Arabic" w:hAnsi="Traditional Arabic" w:cs="Traditional Arabic"/>
                <w:sz w:val="36"/>
                <w:szCs w:val="36"/>
                <w:rtl/>
              </w:rPr>
            </w:pPr>
            <w:r>
              <w:rPr>
                <w:rFonts w:ascii="Traditional Arabic" w:hAnsi="Traditional Arabic" w:cs="Traditional Arabic" w:hint="cs"/>
                <w:sz w:val="36"/>
                <w:szCs w:val="36"/>
                <w:rtl/>
              </w:rPr>
              <w:t>106</w:t>
            </w:r>
          </w:p>
        </w:tc>
      </w:tr>
      <w:tr w:rsidR="00A322CD" w:rsidTr="00DB0625">
        <w:tc>
          <w:tcPr>
            <w:tcW w:w="7902" w:type="dxa"/>
          </w:tcPr>
          <w:p w:rsidR="00A322CD" w:rsidRPr="00992732" w:rsidRDefault="00A322CD" w:rsidP="00DB0625">
            <w:pPr>
              <w:jc w:val="both"/>
              <w:rPr>
                <w:rFonts w:ascii="Traditional Arabic" w:hAnsi="Traditional Arabic" w:cs="Traditional Arabic"/>
                <w:sz w:val="36"/>
                <w:szCs w:val="36"/>
                <w:rtl/>
              </w:rPr>
            </w:pPr>
            <w:r w:rsidRPr="00992732">
              <w:rPr>
                <w:rFonts w:ascii="Traditional Arabic" w:hAnsi="Traditional Arabic" w:cs="Traditional Arabic"/>
                <w:sz w:val="36"/>
                <w:szCs w:val="36"/>
                <w:rtl/>
              </w:rPr>
              <w:t>"اجلس في بيتك فإن خفت أن يبهرك – يغلبك- شعاع السيف فغط وجهك"</w:t>
            </w:r>
          </w:p>
        </w:tc>
        <w:tc>
          <w:tcPr>
            <w:tcW w:w="1843" w:type="dxa"/>
            <w:vAlign w:val="center"/>
          </w:tcPr>
          <w:p w:rsidR="00A322CD" w:rsidRDefault="006E548F" w:rsidP="00E1239A">
            <w:pPr>
              <w:jc w:val="center"/>
              <w:rPr>
                <w:rFonts w:ascii="Traditional Arabic" w:hAnsi="Traditional Arabic" w:cs="Traditional Arabic"/>
                <w:sz w:val="36"/>
                <w:szCs w:val="36"/>
                <w:rtl/>
              </w:rPr>
            </w:pPr>
            <w:r>
              <w:rPr>
                <w:rFonts w:ascii="Traditional Arabic" w:hAnsi="Traditional Arabic" w:cs="Traditional Arabic" w:hint="cs"/>
                <w:sz w:val="36"/>
                <w:szCs w:val="36"/>
                <w:rtl/>
              </w:rPr>
              <w:t>75</w:t>
            </w:r>
          </w:p>
        </w:tc>
      </w:tr>
      <w:tr w:rsidR="00A322CD" w:rsidTr="00DB0625">
        <w:tc>
          <w:tcPr>
            <w:tcW w:w="7902" w:type="dxa"/>
          </w:tcPr>
          <w:p w:rsidR="00A322CD" w:rsidRPr="00992732" w:rsidRDefault="00A322CD" w:rsidP="00DB0625">
            <w:pPr>
              <w:jc w:val="both"/>
              <w:rPr>
                <w:rFonts w:ascii="Traditional Arabic" w:hAnsi="Traditional Arabic" w:cs="Traditional Arabic"/>
                <w:sz w:val="36"/>
                <w:szCs w:val="36"/>
                <w:rtl/>
              </w:rPr>
            </w:pPr>
            <w:r w:rsidRPr="00992732">
              <w:rPr>
                <w:rFonts w:ascii="Traditional Arabic" w:hAnsi="Traditional Arabic" w:cs="Traditional Arabic"/>
                <w:sz w:val="36"/>
                <w:szCs w:val="36"/>
                <w:rtl/>
              </w:rPr>
              <w:t>"إذا التقى المسلمان بسيفهما فالقاتل والمقتول في النار"</w:t>
            </w:r>
          </w:p>
        </w:tc>
        <w:tc>
          <w:tcPr>
            <w:tcW w:w="1843" w:type="dxa"/>
            <w:vAlign w:val="center"/>
          </w:tcPr>
          <w:p w:rsidR="00A322CD" w:rsidRDefault="006E548F" w:rsidP="00DB0625">
            <w:pPr>
              <w:jc w:val="center"/>
              <w:rPr>
                <w:rFonts w:ascii="Traditional Arabic" w:hAnsi="Traditional Arabic" w:cs="Traditional Arabic"/>
                <w:sz w:val="36"/>
                <w:szCs w:val="36"/>
                <w:rtl/>
              </w:rPr>
            </w:pPr>
            <w:r>
              <w:rPr>
                <w:rFonts w:ascii="Traditional Arabic" w:hAnsi="Traditional Arabic" w:cs="Traditional Arabic" w:hint="cs"/>
                <w:sz w:val="36"/>
                <w:szCs w:val="36"/>
                <w:rtl/>
              </w:rPr>
              <w:t>69</w:t>
            </w:r>
          </w:p>
        </w:tc>
      </w:tr>
      <w:tr w:rsidR="00A322CD" w:rsidTr="00DB0625">
        <w:tc>
          <w:tcPr>
            <w:tcW w:w="7902" w:type="dxa"/>
          </w:tcPr>
          <w:p w:rsidR="00A322CD" w:rsidRPr="00992732" w:rsidRDefault="00A322CD" w:rsidP="00DB0625">
            <w:pPr>
              <w:jc w:val="both"/>
              <w:rPr>
                <w:rFonts w:ascii="Traditional Arabic" w:hAnsi="Traditional Arabic" w:cs="Traditional Arabic"/>
                <w:sz w:val="36"/>
                <w:szCs w:val="36"/>
                <w:rtl/>
              </w:rPr>
            </w:pPr>
            <w:r w:rsidRPr="00992732">
              <w:rPr>
                <w:rFonts w:ascii="Traditional Arabic" w:hAnsi="Traditional Arabic" w:cs="Traditional Arabic"/>
                <w:sz w:val="36"/>
                <w:szCs w:val="36"/>
                <w:rtl/>
              </w:rPr>
              <w:t>"إذا أقبل الليل من هاهنا، وأدبر النهار هاهنا، وغربت الشمس فقد أفطر الصائم"</w:t>
            </w:r>
          </w:p>
        </w:tc>
        <w:tc>
          <w:tcPr>
            <w:tcW w:w="1843" w:type="dxa"/>
            <w:vAlign w:val="center"/>
          </w:tcPr>
          <w:p w:rsidR="00A322CD" w:rsidRDefault="006E548F" w:rsidP="00E1239A">
            <w:pPr>
              <w:jc w:val="center"/>
              <w:rPr>
                <w:rFonts w:ascii="Traditional Arabic" w:hAnsi="Traditional Arabic" w:cs="Traditional Arabic"/>
                <w:sz w:val="36"/>
                <w:szCs w:val="36"/>
                <w:rtl/>
              </w:rPr>
            </w:pPr>
            <w:r>
              <w:rPr>
                <w:rFonts w:ascii="Traditional Arabic" w:hAnsi="Traditional Arabic" w:cs="Traditional Arabic" w:hint="cs"/>
                <w:sz w:val="36"/>
                <w:szCs w:val="36"/>
                <w:rtl/>
              </w:rPr>
              <w:t>93</w:t>
            </w:r>
          </w:p>
        </w:tc>
      </w:tr>
      <w:tr w:rsidR="00A322CD" w:rsidTr="00DB0625">
        <w:tc>
          <w:tcPr>
            <w:tcW w:w="7902" w:type="dxa"/>
          </w:tcPr>
          <w:p w:rsidR="00A322CD" w:rsidRPr="00992732" w:rsidRDefault="00A322CD" w:rsidP="00DB0625">
            <w:pPr>
              <w:jc w:val="both"/>
              <w:rPr>
                <w:rFonts w:ascii="Traditional Arabic" w:hAnsi="Traditional Arabic" w:cs="Traditional Arabic"/>
                <w:sz w:val="36"/>
                <w:szCs w:val="36"/>
                <w:rtl/>
              </w:rPr>
            </w:pPr>
            <w:r w:rsidRPr="00992732">
              <w:rPr>
                <w:rFonts w:ascii="Traditional Arabic" w:hAnsi="Traditional Arabic" w:cs="Traditional Arabic"/>
                <w:sz w:val="36"/>
                <w:szCs w:val="36"/>
                <w:rtl/>
              </w:rPr>
              <w:t>"استغفروا لأخيكم"</w:t>
            </w:r>
          </w:p>
        </w:tc>
        <w:tc>
          <w:tcPr>
            <w:tcW w:w="1843" w:type="dxa"/>
            <w:vAlign w:val="center"/>
          </w:tcPr>
          <w:p w:rsidR="00A322CD" w:rsidRDefault="006E548F" w:rsidP="00E1239A">
            <w:pPr>
              <w:jc w:val="center"/>
              <w:rPr>
                <w:rFonts w:ascii="Traditional Arabic" w:hAnsi="Traditional Arabic" w:cs="Traditional Arabic"/>
                <w:sz w:val="36"/>
                <w:szCs w:val="36"/>
                <w:rtl/>
              </w:rPr>
            </w:pPr>
            <w:r>
              <w:rPr>
                <w:rFonts w:ascii="Traditional Arabic" w:hAnsi="Traditional Arabic" w:cs="Traditional Arabic" w:hint="cs"/>
                <w:sz w:val="36"/>
                <w:szCs w:val="36"/>
                <w:rtl/>
              </w:rPr>
              <w:t>52</w:t>
            </w:r>
          </w:p>
        </w:tc>
      </w:tr>
      <w:tr w:rsidR="00A322CD" w:rsidTr="00DB0625">
        <w:tc>
          <w:tcPr>
            <w:tcW w:w="7902" w:type="dxa"/>
          </w:tcPr>
          <w:p w:rsidR="00A322CD" w:rsidRPr="00992732" w:rsidRDefault="00A322CD" w:rsidP="00DB0625">
            <w:pPr>
              <w:jc w:val="both"/>
              <w:rPr>
                <w:rFonts w:ascii="Traditional Arabic" w:hAnsi="Traditional Arabic" w:cs="Traditional Arabic"/>
                <w:sz w:val="36"/>
                <w:szCs w:val="36"/>
                <w:rtl/>
              </w:rPr>
            </w:pPr>
            <w:r w:rsidRPr="00992732">
              <w:rPr>
                <w:rFonts w:ascii="Traditional Arabic" w:hAnsi="Traditional Arabic" w:cs="Traditional Arabic"/>
                <w:sz w:val="36"/>
                <w:szCs w:val="36"/>
                <w:rtl/>
              </w:rPr>
              <w:t>"أعطى النبي صلى الله عليه وسلم أبا سفيان بن حرب، وصفوان بن أمية</w:t>
            </w:r>
            <w:r>
              <w:rPr>
                <w:rFonts w:ascii="Traditional Arabic" w:hAnsi="Traditional Arabic" w:cs="Traditional Arabic" w:hint="cs"/>
                <w:sz w:val="36"/>
                <w:szCs w:val="36"/>
                <w:rtl/>
              </w:rPr>
              <w:t xml:space="preserve"> ..."</w:t>
            </w:r>
          </w:p>
        </w:tc>
        <w:tc>
          <w:tcPr>
            <w:tcW w:w="1843" w:type="dxa"/>
            <w:vAlign w:val="center"/>
          </w:tcPr>
          <w:p w:rsidR="00A322CD" w:rsidRDefault="006E548F" w:rsidP="00E1239A">
            <w:pPr>
              <w:jc w:val="center"/>
              <w:rPr>
                <w:rFonts w:ascii="Traditional Arabic" w:hAnsi="Traditional Arabic" w:cs="Traditional Arabic"/>
                <w:sz w:val="36"/>
                <w:szCs w:val="36"/>
                <w:rtl/>
              </w:rPr>
            </w:pPr>
            <w:r>
              <w:rPr>
                <w:rFonts w:ascii="Traditional Arabic" w:hAnsi="Traditional Arabic" w:cs="Traditional Arabic" w:hint="cs"/>
                <w:sz w:val="36"/>
                <w:szCs w:val="36"/>
                <w:rtl/>
              </w:rPr>
              <w:t>98</w:t>
            </w:r>
          </w:p>
        </w:tc>
      </w:tr>
      <w:tr w:rsidR="00A322CD" w:rsidTr="00DB0625">
        <w:tc>
          <w:tcPr>
            <w:tcW w:w="7902" w:type="dxa"/>
          </w:tcPr>
          <w:p w:rsidR="00A322CD" w:rsidRPr="00992732" w:rsidRDefault="00A322CD" w:rsidP="00DB0625">
            <w:pPr>
              <w:jc w:val="both"/>
              <w:rPr>
                <w:rFonts w:ascii="Traditional Arabic" w:hAnsi="Traditional Arabic" w:cs="Traditional Arabic"/>
                <w:sz w:val="36"/>
                <w:szCs w:val="36"/>
                <w:rtl/>
              </w:rPr>
            </w:pPr>
            <w:r>
              <w:rPr>
                <w:rFonts w:ascii="Traditional Arabic" w:hAnsi="Traditional Arabic" w:cs="Traditional Arabic" w:hint="cs"/>
                <w:sz w:val="36"/>
                <w:szCs w:val="36"/>
                <w:rtl/>
                <w:lang w:val="id-ID"/>
              </w:rPr>
              <w:t>"</w:t>
            </w:r>
            <w:r w:rsidRPr="00992732">
              <w:rPr>
                <w:rFonts w:ascii="Traditional Arabic" w:hAnsi="Traditional Arabic" w:cs="Traditional Arabic"/>
                <w:sz w:val="36"/>
                <w:szCs w:val="36"/>
                <w:rtl/>
                <w:lang w:val="id-ID"/>
              </w:rPr>
              <w:t>أقام النبي صلى الله عليه وسلم بين خيبر والمدينة ثلاث ليال يبنى عليه بصفية</w:t>
            </w:r>
            <w:r>
              <w:rPr>
                <w:rFonts w:ascii="Traditional Arabic" w:hAnsi="Traditional Arabic" w:cs="Traditional Arabic" w:hint="cs"/>
                <w:sz w:val="36"/>
                <w:szCs w:val="36"/>
                <w:rtl/>
                <w:lang w:val="id-ID"/>
              </w:rPr>
              <w:t xml:space="preserve"> ..."</w:t>
            </w:r>
          </w:p>
        </w:tc>
        <w:tc>
          <w:tcPr>
            <w:tcW w:w="1843" w:type="dxa"/>
            <w:vAlign w:val="center"/>
          </w:tcPr>
          <w:p w:rsidR="00A322CD" w:rsidRDefault="006E548F" w:rsidP="00E1239A">
            <w:pPr>
              <w:jc w:val="center"/>
              <w:rPr>
                <w:rFonts w:ascii="Traditional Arabic" w:hAnsi="Traditional Arabic" w:cs="Traditional Arabic"/>
                <w:sz w:val="36"/>
                <w:szCs w:val="36"/>
                <w:rtl/>
              </w:rPr>
            </w:pPr>
            <w:r>
              <w:rPr>
                <w:rFonts w:ascii="Traditional Arabic" w:hAnsi="Traditional Arabic" w:cs="Traditional Arabic" w:hint="cs"/>
                <w:sz w:val="36"/>
                <w:szCs w:val="36"/>
                <w:rtl/>
              </w:rPr>
              <w:t>111</w:t>
            </w:r>
          </w:p>
        </w:tc>
      </w:tr>
      <w:tr w:rsidR="00A322CD" w:rsidTr="00DB0625">
        <w:tc>
          <w:tcPr>
            <w:tcW w:w="7902" w:type="dxa"/>
          </w:tcPr>
          <w:p w:rsidR="00A322CD" w:rsidRDefault="00A322CD" w:rsidP="00DB0625">
            <w:pPr>
              <w:jc w:val="both"/>
              <w:rPr>
                <w:rFonts w:ascii="Traditional Arabic" w:hAnsi="Traditional Arabic" w:cs="Traditional Arabic"/>
                <w:sz w:val="36"/>
                <w:szCs w:val="36"/>
                <w:rtl/>
              </w:rPr>
            </w:pPr>
            <w:r>
              <w:rPr>
                <w:rFonts w:ascii="Traditional Arabic" w:hAnsi="Traditional Arabic" w:cs="Traditional Arabic" w:hint="cs"/>
                <w:sz w:val="36"/>
                <w:szCs w:val="36"/>
                <w:rtl/>
              </w:rPr>
              <w:t>"أنا بريء من كل مسلم يقيم بين أظهر المشركين"</w:t>
            </w:r>
          </w:p>
        </w:tc>
        <w:tc>
          <w:tcPr>
            <w:tcW w:w="1843" w:type="dxa"/>
            <w:vAlign w:val="center"/>
          </w:tcPr>
          <w:p w:rsidR="00A322CD" w:rsidRDefault="00502EF9" w:rsidP="00DB0625">
            <w:pPr>
              <w:jc w:val="center"/>
              <w:rPr>
                <w:rFonts w:ascii="Traditional Arabic" w:hAnsi="Traditional Arabic" w:cs="Traditional Arabic"/>
                <w:sz w:val="36"/>
                <w:szCs w:val="36"/>
                <w:rtl/>
              </w:rPr>
            </w:pPr>
            <w:r>
              <w:rPr>
                <w:rFonts w:ascii="Traditional Arabic" w:hAnsi="Traditional Arabic" w:cs="Traditional Arabic" w:hint="cs"/>
                <w:sz w:val="36"/>
                <w:szCs w:val="36"/>
                <w:rtl/>
              </w:rPr>
              <w:t>7</w:t>
            </w:r>
          </w:p>
        </w:tc>
      </w:tr>
      <w:tr w:rsidR="00A322CD" w:rsidTr="00DB0625">
        <w:tc>
          <w:tcPr>
            <w:tcW w:w="7902" w:type="dxa"/>
          </w:tcPr>
          <w:p w:rsidR="00A322CD" w:rsidRDefault="00A322CD" w:rsidP="00DB0625">
            <w:pPr>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Pr="00992732">
              <w:rPr>
                <w:rFonts w:ascii="Traditional Arabic" w:hAnsi="Traditional Arabic" w:cs="Traditional Arabic"/>
                <w:sz w:val="36"/>
                <w:szCs w:val="36"/>
                <w:rtl/>
              </w:rPr>
              <w:t>إن دماءكم وأموالكم وأعراضكم عليكم حرام كحرمة يوم</w:t>
            </w:r>
            <w:r>
              <w:rPr>
                <w:rFonts w:ascii="Traditional Arabic" w:hAnsi="Traditional Arabic" w:cs="Traditional Arabic"/>
                <w:sz w:val="36"/>
                <w:szCs w:val="36"/>
                <w:rtl/>
              </w:rPr>
              <w:t xml:space="preserve">كم هذا </w:t>
            </w:r>
            <w:r>
              <w:rPr>
                <w:rFonts w:ascii="Traditional Arabic" w:hAnsi="Traditional Arabic" w:cs="Traditional Arabic" w:hint="cs"/>
                <w:sz w:val="36"/>
                <w:szCs w:val="36"/>
                <w:rtl/>
              </w:rPr>
              <w:t>..."</w:t>
            </w:r>
          </w:p>
        </w:tc>
        <w:tc>
          <w:tcPr>
            <w:tcW w:w="1843" w:type="dxa"/>
            <w:vAlign w:val="center"/>
          </w:tcPr>
          <w:p w:rsidR="00A322CD" w:rsidRDefault="006E548F" w:rsidP="00DB0625">
            <w:pPr>
              <w:jc w:val="center"/>
              <w:rPr>
                <w:rFonts w:ascii="Traditional Arabic" w:hAnsi="Traditional Arabic" w:cs="Traditional Arabic"/>
                <w:sz w:val="36"/>
                <w:szCs w:val="36"/>
                <w:rtl/>
              </w:rPr>
            </w:pPr>
            <w:r>
              <w:rPr>
                <w:rFonts w:ascii="Traditional Arabic" w:hAnsi="Traditional Arabic" w:cs="Traditional Arabic" w:hint="cs"/>
                <w:sz w:val="36"/>
                <w:szCs w:val="36"/>
                <w:rtl/>
              </w:rPr>
              <w:t>22</w:t>
            </w:r>
          </w:p>
        </w:tc>
      </w:tr>
      <w:tr w:rsidR="00A322CD" w:rsidTr="00DB0625">
        <w:tc>
          <w:tcPr>
            <w:tcW w:w="7902" w:type="dxa"/>
          </w:tcPr>
          <w:p w:rsidR="00A322CD" w:rsidRPr="00992732" w:rsidRDefault="00A322CD" w:rsidP="00DB0625">
            <w:pPr>
              <w:jc w:val="both"/>
              <w:rPr>
                <w:rFonts w:ascii="Traditional Arabic" w:hAnsi="Traditional Arabic" w:cs="Traditional Arabic"/>
                <w:sz w:val="36"/>
                <w:szCs w:val="36"/>
                <w:rtl/>
              </w:rPr>
            </w:pPr>
            <w:r w:rsidRPr="00992732">
              <w:rPr>
                <w:rFonts w:ascii="Traditional Arabic" w:hAnsi="Traditional Arabic" w:cs="Traditional Arabic"/>
                <w:sz w:val="36"/>
                <w:szCs w:val="36"/>
                <w:rtl/>
              </w:rPr>
              <w:t>"إنا أمة أمية لا نكتب و</w:t>
            </w:r>
            <w:r>
              <w:rPr>
                <w:rFonts w:ascii="Traditional Arabic" w:hAnsi="Traditional Arabic" w:cs="Traditional Arabic"/>
                <w:sz w:val="36"/>
                <w:szCs w:val="36"/>
                <w:rtl/>
              </w:rPr>
              <w:t xml:space="preserve">لا نحسب، الشهر هكذا وهكذا، </w:t>
            </w:r>
            <w:r>
              <w:rPr>
                <w:rFonts w:ascii="Traditional Arabic" w:hAnsi="Traditional Arabic" w:cs="Traditional Arabic" w:hint="cs"/>
                <w:sz w:val="36"/>
                <w:szCs w:val="36"/>
                <w:rtl/>
              </w:rPr>
              <w:t>أي</w:t>
            </w:r>
            <w:r w:rsidRPr="00992732">
              <w:rPr>
                <w:rFonts w:ascii="Traditional Arabic" w:hAnsi="Traditional Arabic" w:cs="Traditional Arabic"/>
                <w:sz w:val="36"/>
                <w:szCs w:val="36"/>
                <w:rtl/>
              </w:rPr>
              <w:t xml:space="preserve"> مرة تسعة وعشرين</w:t>
            </w:r>
            <w:r>
              <w:rPr>
                <w:rFonts w:ascii="Traditional Arabic" w:hAnsi="Traditional Arabic" w:cs="Traditional Arabic" w:hint="cs"/>
                <w:sz w:val="36"/>
                <w:szCs w:val="36"/>
                <w:rtl/>
              </w:rPr>
              <w:t xml:space="preserve"> ...</w:t>
            </w:r>
            <w:r w:rsidRPr="00992732">
              <w:rPr>
                <w:rFonts w:ascii="Traditional Arabic" w:hAnsi="Traditional Arabic" w:cs="Traditional Arabic"/>
                <w:sz w:val="36"/>
                <w:szCs w:val="36"/>
                <w:rtl/>
              </w:rPr>
              <w:t>"</w:t>
            </w:r>
          </w:p>
        </w:tc>
        <w:tc>
          <w:tcPr>
            <w:tcW w:w="1843" w:type="dxa"/>
            <w:vAlign w:val="center"/>
          </w:tcPr>
          <w:p w:rsidR="00A322CD" w:rsidRDefault="006E548F" w:rsidP="00727D13">
            <w:pPr>
              <w:jc w:val="center"/>
              <w:rPr>
                <w:rFonts w:ascii="Traditional Arabic" w:hAnsi="Traditional Arabic" w:cs="Traditional Arabic"/>
                <w:sz w:val="36"/>
                <w:szCs w:val="36"/>
                <w:rtl/>
              </w:rPr>
            </w:pPr>
            <w:r>
              <w:rPr>
                <w:rFonts w:ascii="Traditional Arabic" w:hAnsi="Traditional Arabic" w:cs="Traditional Arabic" w:hint="cs"/>
                <w:sz w:val="36"/>
                <w:szCs w:val="36"/>
                <w:rtl/>
              </w:rPr>
              <w:t>91</w:t>
            </w:r>
          </w:p>
        </w:tc>
      </w:tr>
      <w:tr w:rsidR="00A322CD" w:rsidTr="00DB0625">
        <w:tc>
          <w:tcPr>
            <w:tcW w:w="7902" w:type="dxa"/>
          </w:tcPr>
          <w:p w:rsidR="00A322CD" w:rsidRPr="00992732" w:rsidRDefault="00A322CD" w:rsidP="00DB0625">
            <w:pPr>
              <w:jc w:val="both"/>
              <w:rPr>
                <w:rFonts w:ascii="Traditional Arabic" w:hAnsi="Traditional Arabic" w:cs="Traditional Arabic"/>
                <w:sz w:val="36"/>
                <w:szCs w:val="36"/>
                <w:rtl/>
              </w:rPr>
            </w:pPr>
            <w:r w:rsidRPr="00992732">
              <w:rPr>
                <w:rFonts w:ascii="Traditional Arabic" w:hAnsi="Traditional Arabic" w:cs="Traditional Arabic"/>
                <w:sz w:val="36"/>
                <w:szCs w:val="36"/>
                <w:rtl/>
                <w:lang w:val="id-ID"/>
              </w:rPr>
              <w:t>"إن الحلال بين، والحرام بين، وبينهما أمور مشتبهات</w:t>
            </w:r>
            <w:r>
              <w:rPr>
                <w:rFonts w:ascii="Traditional Arabic" w:hAnsi="Traditional Arabic" w:cs="Traditional Arabic" w:hint="cs"/>
                <w:sz w:val="36"/>
                <w:szCs w:val="36"/>
                <w:rtl/>
              </w:rPr>
              <w:t xml:space="preserve"> ..."</w:t>
            </w:r>
          </w:p>
        </w:tc>
        <w:tc>
          <w:tcPr>
            <w:tcW w:w="1843" w:type="dxa"/>
            <w:vAlign w:val="center"/>
          </w:tcPr>
          <w:p w:rsidR="00A322CD" w:rsidRDefault="006E548F" w:rsidP="00727D13">
            <w:pPr>
              <w:jc w:val="center"/>
              <w:rPr>
                <w:rFonts w:ascii="Traditional Arabic" w:hAnsi="Traditional Arabic" w:cs="Traditional Arabic"/>
                <w:sz w:val="36"/>
                <w:szCs w:val="36"/>
                <w:rtl/>
              </w:rPr>
            </w:pPr>
            <w:r>
              <w:rPr>
                <w:rFonts w:ascii="Traditional Arabic" w:hAnsi="Traditional Arabic" w:cs="Traditional Arabic" w:hint="cs"/>
                <w:sz w:val="36"/>
                <w:szCs w:val="36"/>
                <w:rtl/>
              </w:rPr>
              <w:t>103</w:t>
            </w:r>
          </w:p>
        </w:tc>
      </w:tr>
      <w:tr w:rsidR="00A322CD" w:rsidTr="00DB0625">
        <w:tc>
          <w:tcPr>
            <w:tcW w:w="7902" w:type="dxa"/>
          </w:tcPr>
          <w:p w:rsidR="00A322CD" w:rsidRDefault="00A322CD" w:rsidP="00DB0625">
            <w:pPr>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Pr="00992732">
              <w:rPr>
                <w:rFonts w:ascii="Traditional Arabic" w:hAnsi="Traditional Arabic" w:cs="Traditional Arabic"/>
                <w:sz w:val="36"/>
                <w:szCs w:val="36"/>
                <w:rtl/>
              </w:rPr>
              <w:t>أن النبي صلى الله عليه وسلم استعان بصفوان بن أمية وكان مشركا</w:t>
            </w:r>
            <w:r>
              <w:rPr>
                <w:rFonts w:ascii="Traditional Arabic" w:hAnsi="Traditional Arabic" w:cs="Traditional Arabic" w:hint="cs"/>
                <w:sz w:val="36"/>
                <w:szCs w:val="36"/>
                <w:rtl/>
              </w:rPr>
              <w:t>"</w:t>
            </w:r>
          </w:p>
        </w:tc>
        <w:tc>
          <w:tcPr>
            <w:tcW w:w="1843" w:type="dxa"/>
            <w:vAlign w:val="center"/>
          </w:tcPr>
          <w:p w:rsidR="00A322CD" w:rsidRDefault="00A704C2" w:rsidP="00727D13">
            <w:pPr>
              <w:jc w:val="center"/>
              <w:rPr>
                <w:rFonts w:ascii="Traditional Arabic" w:hAnsi="Traditional Arabic" w:cs="Traditional Arabic"/>
                <w:sz w:val="36"/>
                <w:szCs w:val="36"/>
                <w:rtl/>
              </w:rPr>
            </w:pPr>
            <w:r>
              <w:rPr>
                <w:rFonts w:ascii="Traditional Arabic" w:hAnsi="Traditional Arabic" w:cs="Traditional Arabic" w:hint="cs"/>
                <w:sz w:val="36"/>
                <w:szCs w:val="36"/>
                <w:rtl/>
              </w:rPr>
              <w:t>35</w:t>
            </w:r>
          </w:p>
        </w:tc>
      </w:tr>
      <w:tr w:rsidR="00A322CD" w:rsidTr="00DB0625">
        <w:tc>
          <w:tcPr>
            <w:tcW w:w="7902" w:type="dxa"/>
          </w:tcPr>
          <w:p w:rsidR="00A322CD" w:rsidRDefault="00A322CD" w:rsidP="00DB0625">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w:t>
            </w:r>
            <w:r w:rsidRPr="00992732">
              <w:rPr>
                <w:rFonts w:ascii="Traditional Arabic" w:hAnsi="Traditional Arabic" w:cs="Traditional Arabic"/>
                <w:sz w:val="36"/>
                <w:szCs w:val="36"/>
                <w:rtl/>
              </w:rPr>
              <w:t>أن النبي صلى الله عليه وسلم استعان بناس من اليهود ولم يسهم لهم</w:t>
            </w:r>
            <w:r>
              <w:rPr>
                <w:rFonts w:ascii="Traditional Arabic" w:hAnsi="Traditional Arabic" w:cs="Traditional Arabic" w:hint="cs"/>
                <w:sz w:val="36"/>
                <w:szCs w:val="36"/>
                <w:rtl/>
              </w:rPr>
              <w:t>"</w:t>
            </w:r>
          </w:p>
        </w:tc>
        <w:tc>
          <w:tcPr>
            <w:tcW w:w="1843" w:type="dxa"/>
            <w:vAlign w:val="center"/>
          </w:tcPr>
          <w:p w:rsidR="00A322CD" w:rsidRDefault="00A704C2" w:rsidP="00727D13">
            <w:pPr>
              <w:jc w:val="center"/>
              <w:rPr>
                <w:rFonts w:ascii="Traditional Arabic" w:hAnsi="Traditional Arabic" w:cs="Traditional Arabic"/>
                <w:sz w:val="36"/>
                <w:szCs w:val="36"/>
                <w:rtl/>
              </w:rPr>
            </w:pPr>
            <w:r>
              <w:rPr>
                <w:rFonts w:ascii="Traditional Arabic" w:hAnsi="Traditional Arabic" w:cs="Traditional Arabic" w:hint="cs"/>
                <w:sz w:val="36"/>
                <w:szCs w:val="36"/>
                <w:rtl/>
              </w:rPr>
              <w:t>35</w:t>
            </w:r>
          </w:p>
        </w:tc>
      </w:tr>
      <w:tr w:rsidR="00A322CD" w:rsidTr="00DB0625">
        <w:tc>
          <w:tcPr>
            <w:tcW w:w="7902" w:type="dxa"/>
          </w:tcPr>
          <w:p w:rsidR="00A322CD" w:rsidRPr="00992732" w:rsidRDefault="00A322CD" w:rsidP="00DB0625">
            <w:pPr>
              <w:jc w:val="both"/>
              <w:rPr>
                <w:rFonts w:ascii="Traditional Arabic" w:hAnsi="Traditional Arabic" w:cs="Traditional Arabic"/>
                <w:sz w:val="36"/>
                <w:szCs w:val="36"/>
                <w:rtl/>
              </w:rPr>
            </w:pPr>
            <w:r w:rsidRPr="00992732">
              <w:rPr>
                <w:rFonts w:ascii="Traditional Arabic" w:hAnsi="Traditional Arabic" w:cs="Traditional Arabic"/>
                <w:sz w:val="36"/>
                <w:szCs w:val="36"/>
                <w:rtl/>
              </w:rPr>
              <w:t>"أن النبي صلى الله عليه وسلم صلى بالمدينة سبعا وثمانيا الظهر والعصر</w:t>
            </w:r>
            <w:r>
              <w:rPr>
                <w:rFonts w:ascii="Traditional Arabic" w:hAnsi="Traditional Arabic" w:cs="Traditional Arabic" w:hint="cs"/>
                <w:sz w:val="36"/>
                <w:szCs w:val="36"/>
                <w:rtl/>
              </w:rPr>
              <w:t xml:space="preserve"> ...</w:t>
            </w:r>
            <w:r w:rsidRPr="00992732">
              <w:rPr>
                <w:rFonts w:ascii="Traditional Arabic" w:hAnsi="Traditional Arabic" w:cs="Traditional Arabic"/>
                <w:sz w:val="36"/>
                <w:szCs w:val="36"/>
                <w:rtl/>
              </w:rPr>
              <w:t>"</w:t>
            </w:r>
          </w:p>
        </w:tc>
        <w:tc>
          <w:tcPr>
            <w:tcW w:w="1843" w:type="dxa"/>
            <w:vAlign w:val="center"/>
          </w:tcPr>
          <w:p w:rsidR="00A322CD" w:rsidRDefault="00502EF9" w:rsidP="00727D13">
            <w:pPr>
              <w:jc w:val="center"/>
              <w:rPr>
                <w:rFonts w:ascii="Traditional Arabic" w:hAnsi="Traditional Arabic" w:cs="Traditional Arabic"/>
                <w:sz w:val="36"/>
                <w:szCs w:val="36"/>
                <w:rtl/>
              </w:rPr>
            </w:pPr>
            <w:r>
              <w:rPr>
                <w:rFonts w:ascii="Traditional Arabic" w:hAnsi="Traditional Arabic" w:cs="Traditional Arabic" w:hint="cs"/>
                <w:sz w:val="36"/>
                <w:szCs w:val="36"/>
                <w:rtl/>
              </w:rPr>
              <w:t>78</w:t>
            </w:r>
          </w:p>
        </w:tc>
      </w:tr>
      <w:tr w:rsidR="00A322CD" w:rsidTr="00DB0625">
        <w:tc>
          <w:tcPr>
            <w:tcW w:w="7902" w:type="dxa"/>
          </w:tcPr>
          <w:p w:rsidR="00A322CD" w:rsidRPr="00992732" w:rsidRDefault="00A322CD" w:rsidP="00DB0625">
            <w:pPr>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Pr="00992732">
              <w:rPr>
                <w:rFonts w:ascii="Traditional Arabic" w:hAnsi="Traditional Arabic" w:cs="Traditional Arabic"/>
                <w:sz w:val="36"/>
                <w:szCs w:val="36"/>
                <w:rtl/>
              </w:rPr>
              <w:t>أن النبي أمر مصعب بن عمير رضي الله عنه بأن يصلي الجمع</w:t>
            </w:r>
            <w:r>
              <w:rPr>
                <w:rFonts w:ascii="Traditional Arabic" w:hAnsi="Traditional Arabic" w:cs="Traditional Arabic" w:hint="cs"/>
                <w:sz w:val="36"/>
                <w:szCs w:val="36"/>
                <w:rtl/>
              </w:rPr>
              <w:t>ة ..."</w:t>
            </w:r>
          </w:p>
        </w:tc>
        <w:tc>
          <w:tcPr>
            <w:tcW w:w="1843" w:type="dxa"/>
            <w:vAlign w:val="center"/>
          </w:tcPr>
          <w:p w:rsidR="00A322CD" w:rsidRDefault="00A704C2" w:rsidP="00DB0625">
            <w:pPr>
              <w:jc w:val="center"/>
              <w:rPr>
                <w:rFonts w:ascii="Traditional Arabic" w:hAnsi="Traditional Arabic" w:cs="Traditional Arabic"/>
                <w:sz w:val="36"/>
                <w:szCs w:val="36"/>
                <w:rtl/>
              </w:rPr>
            </w:pPr>
            <w:r>
              <w:rPr>
                <w:rFonts w:ascii="Traditional Arabic" w:hAnsi="Traditional Arabic" w:cs="Traditional Arabic" w:hint="cs"/>
                <w:sz w:val="36"/>
                <w:szCs w:val="36"/>
                <w:rtl/>
              </w:rPr>
              <w:t>81</w:t>
            </w:r>
          </w:p>
        </w:tc>
      </w:tr>
      <w:tr w:rsidR="00A322CD" w:rsidTr="00DB0625">
        <w:tc>
          <w:tcPr>
            <w:tcW w:w="7902" w:type="dxa"/>
          </w:tcPr>
          <w:p w:rsidR="00A322CD" w:rsidRPr="00992732" w:rsidRDefault="00A322CD" w:rsidP="00FD0BDC">
            <w:pPr>
              <w:jc w:val="both"/>
              <w:rPr>
                <w:rFonts w:ascii="Traditional Arabic" w:hAnsi="Traditional Arabic" w:cs="Traditional Arabic"/>
                <w:sz w:val="36"/>
                <w:szCs w:val="36"/>
                <w:rtl/>
              </w:rPr>
            </w:pPr>
            <w:r w:rsidRPr="00992732">
              <w:rPr>
                <w:rFonts w:ascii="Traditional Arabic" w:hAnsi="Traditional Arabic" w:cs="Traditional Arabic"/>
                <w:sz w:val="36"/>
                <w:szCs w:val="36"/>
                <w:rtl/>
              </w:rPr>
              <w:t>"أول ما جمع بنا أسعد ب</w:t>
            </w:r>
            <w:r>
              <w:rPr>
                <w:rFonts w:ascii="Traditional Arabic" w:hAnsi="Traditional Arabic" w:cs="Traditional Arabic" w:hint="cs"/>
                <w:sz w:val="36"/>
                <w:szCs w:val="36"/>
                <w:rtl/>
              </w:rPr>
              <w:t>ن</w:t>
            </w:r>
            <w:r w:rsidRPr="00992732">
              <w:rPr>
                <w:rFonts w:ascii="Traditional Arabic" w:hAnsi="Traditional Arabic" w:cs="Traditional Arabic"/>
                <w:sz w:val="36"/>
                <w:szCs w:val="36"/>
                <w:rtl/>
              </w:rPr>
              <w:t xml:space="preserve"> </w:t>
            </w:r>
            <w:r w:rsidRPr="00FD0BDC">
              <w:rPr>
                <w:rFonts w:ascii="Traditional Arabic" w:hAnsi="Traditional Arabic" w:cs="Traditional Arabic"/>
                <w:color w:val="00B050"/>
                <w:sz w:val="36"/>
                <w:szCs w:val="36"/>
                <w:rtl/>
              </w:rPr>
              <w:t>زرار</w:t>
            </w:r>
            <w:r w:rsidR="00FD0BDC" w:rsidRPr="00FD0BDC">
              <w:rPr>
                <w:rFonts w:ascii="Traditional Arabic" w:hAnsi="Traditional Arabic" w:cs="Traditional Arabic" w:hint="cs"/>
                <w:color w:val="00B050"/>
                <w:sz w:val="36"/>
                <w:szCs w:val="36"/>
                <w:rtl/>
              </w:rPr>
              <w:t>ة</w:t>
            </w:r>
            <w:r w:rsidRPr="00992732">
              <w:rPr>
                <w:rFonts w:ascii="Traditional Arabic" w:hAnsi="Traditional Arabic" w:cs="Traditional Arabic"/>
                <w:sz w:val="36"/>
                <w:szCs w:val="36"/>
                <w:rtl/>
              </w:rPr>
              <w:t xml:space="preserve"> في هزم النبيت من حرة بني بياضة</w:t>
            </w:r>
            <w:r>
              <w:rPr>
                <w:rFonts w:ascii="Traditional Arabic" w:hAnsi="Traditional Arabic" w:cs="Traditional Arabic" w:hint="cs"/>
                <w:sz w:val="36"/>
                <w:szCs w:val="36"/>
                <w:rtl/>
              </w:rPr>
              <w:t xml:space="preserve"> ..."</w:t>
            </w:r>
          </w:p>
        </w:tc>
        <w:tc>
          <w:tcPr>
            <w:tcW w:w="1843" w:type="dxa"/>
            <w:vAlign w:val="center"/>
          </w:tcPr>
          <w:p w:rsidR="00A322CD" w:rsidRDefault="00A704C2" w:rsidP="00727D13">
            <w:pPr>
              <w:jc w:val="center"/>
              <w:rPr>
                <w:rFonts w:ascii="Traditional Arabic" w:hAnsi="Traditional Arabic" w:cs="Traditional Arabic"/>
                <w:sz w:val="36"/>
                <w:szCs w:val="36"/>
                <w:rtl/>
              </w:rPr>
            </w:pPr>
            <w:r>
              <w:rPr>
                <w:rFonts w:ascii="Traditional Arabic" w:hAnsi="Traditional Arabic" w:cs="Traditional Arabic" w:hint="cs"/>
                <w:sz w:val="36"/>
                <w:szCs w:val="36"/>
                <w:rtl/>
              </w:rPr>
              <w:t>87</w:t>
            </w:r>
          </w:p>
        </w:tc>
      </w:tr>
      <w:tr w:rsidR="00A322CD" w:rsidTr="00DB0625">
        <w:tc>
          <w:tcPr>
            <w:tcW w:w="7902" w:type="dxa"/>
          </w:tcPr>
          <w:p w:rsidR="00A322CD" w:rsidRDefault="00A322CD" w:rsidP="00DB0625">
            <w:pPr>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Pr="00992732">
              <w:rPr>
                <w:rFonts w:ascii="Traditional Arabic" w:hAnsi="Traditional Arabic" w:cs="Traditional Arabic"/>
                <w:sz w:val="36"/>
                <w:szCs w:val="36"/>
                <w:rtl/>
              </w:rPr>
              <w:t>أوفوا بحلف الجاهلية فإنه لا يزيده إلا شدة ولا تحدثوا حلفا في الإسلام"</w:t>
            </w:r>
          </w:p>
        </w:tc>
        <w:tc>
          <w:tcPr>
            <w:tcW w:w="1843" w:type="dxa"/>
            <w:vAlign w:val="center"/>
          </w:tcPr>
          <w:p w:rsidR="00A322CD" w:rsidRDefault="00A704C2" w:rsidP="00DB0625">
            <w:pPr>
              <w:jc w:val="center"/>
              <w:rPr>
                <w:rFonts w:ascii="Traditional Arabic" w:hAnsi="Traditional Arabic" w:cs="Traditional Arabic"/>
                <w:sz w:val="36"/>
                <w:szCs w:val="36"/>
                <w:rtl/>
              </w:rPr>
            </w:pPr>
            <w:r>
              <w:rPr>
                <w:rFonts w:ascii="Traditional Arabic" w:hAnsi="Traditional Arabic" w:cs="Traditional Arabic" w:hint="cs"/>
                <w:sz w:val="36"/>
                <w:szCs w:val="36"/>
                <w:rtl/>
              </w:rPr>
              <w:t>39</w:t>
            </w:r>
          </w:p>
        </w:tc>
      </w:tr>
      <w:tr w:rsidR="00A322CD" w:rsidTr="00DB0625">
        <w:tc>
          <w:tcPr>
            <w:tcW w:w="7902" w:type="dxa"/>
          </w:tcPr>
          <w:p w:rsidR="00A322CD" w:rsidRPr="00992732" w:rsidRDefault="00A322CD" w:rsidP="00DB0625">
            <w:pPr>
              <w:jc w:val="both"/>
              <w:rPr>
                <w:rFonts w:ascii="Traditional Arabic" w:hAnsi="Traditional Arabic" w:cs="Traditional Arabic"/>
                <w:sz w:val="36"/>
                <w:szCs w:val="36"/>
                <w:rtl/>
              </w:rPr>
            </w:pPr>
            <w:r w:rsidRPr="00992732">
              <w:rPr>
                <w:rFonts w:ascii="Traditional Arabic" w:hAnsi="Traditional Arabic" w:cs="Traditional Arabic"/>
                <w:sz w:val="36"/>
                <w:szCs w:val="36"/>
                <w:rtl/>
              </w:rPr>
              <w:t>"أيما امرأة نكحت بغير إذن وليها فنكاحها باطل</w:t>
            </w:r>
            <w:r>
              <w:rPr>
                <w:rFonts w:ascii="Traditional Arabic" w:hAnsi="Traditional Arabic" w:cs="Traditional Arabic" w:hint="cs"/>
                <w:sz w:val="36"/>
                <w:szCs w:val="36"/>
                <w:rtl/>
              </w:rPr>
              <w:t xml:space="preserve"> ..."</w:t>
            </w:r>
          </w:p>
        </w:tc>
        <w:tc>
          <w:tcPr>
            <w:tcW w:w="1843" w:type="dxa"/>
            <w:vAlign w:val="center"/>
          </w:tcPr>
          <w:p w:rsidR="00A322CD" w:rsidRDefault="00A704C2" w:rsidP="00A704C2">
            <w:pPr>
              <w:jc w:val="center"/>
              <w:rPr>
                <w:rFonts w:ascii="Traditional Arabic" w:hAnsi="Traditional Arabic" w:cs="Traditional Arabic"/>
                <w:sz w:val="36"/>
                <w:szCs w:val="36"/>
                <w:rtl/>
              </w:rPr>
            </w:pPr>
            <w:r>
              <w:rPr>
                <w:rFonts w:ascii="Traditional Arabic" w:hAnsi="Traditional Arabic" w:cs="Traditional Arabic" w:hint="cs"/>
                <w:sz w:val="36"/>
                <w:szCs w:val="36"/>
                <w:rtl/>
              </w:rPr>
              <w:t>109</w:t>
            </w:r>
            <w:r w:rsidR="00C43FD0">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110</w:t>
            </w:r>
          </w:p>
        </w:tc>
      </w:tr>
      <w:tr w:rsidR="00811B2D" w:rsidTr="00DB0625">
        <w:tc>
          <w:tcPr>
            <w:tcW w:w="7902" w:type="dxa"/>
          </w:tcPr>
          <w:p w:rsidR="00811B2D" w:rsidRDefault="00811B2D" w:rsidP="00B60ADC">
            <w:pPr>
              <w:jc w:val="both"/>
              <w:rPr>
                <w:rFonts w:ascii="Traditional Arabic" w:hAnsi="Traditional Arabic" w:cs="Traditional Arabic"/>
                <w:sz w:val="36"/>
                <w:szCs w:val="36"/>
                <w:rtl/>
              </w:rPr>
            </w:pPr>
            <w:r w:rsidRPr="00992732">
              <w:rPr>
                <w:rFonts w:ascii="Traditional Arabic" w:hAnsi="Traditional Arabic" w:cs="Traditional Arabic"/>
                <w:sz w:val="36"/>
                <w:szCs w:val="36"/>
                <w:rtl/>
              </w:rPr>
              <w:t>"البلاد بلاد الله والعباد عباد الله فحيثما أصبت خيرا فأقم"</w:t>
            </w:r>
          </w:p>
        </w:tc>
        <w:tc>
          <w:tcPr>
            <w:tcW w:w="1843" w:type="dxa"/>
            <w:vAlign w:val="center"/>
          </w:tcPr>
          <w:p w:rsidR="00811B2D" w:rsidRDefault="00A704C2" w:rsidP="00B60ADC">
            <w:pPr>
              <w:jc w:val="center"/>
              <w:rPr>
                <w:rFonts w:ascii="Traditional Arabic" w:hAnsi="Traditional Arabic" w:cs="Traditional Arabic"/>
                <w:sz w:val="36"/>
                <w:szCs w:val="36"/>
                <w:rtl/>
              </w:rPr>
            </w:pPr>
            <w:r>
              <w:rPr>
                <w:rFonts w:ascii="Traditional Arabic" w:hAnsi="Traditional Arabic" w:cs="Traditional Arabic" w:hint="cs"/>
                <w:sz w:val="36"/>
                <w:szCs w:val="36"/>
                <w:rtl/>
              </w:rPr>
              <w:t>16</w:t>
            </w:r>
          </w:p>
        </w:tc>
      </w:tr>
      <w:tr w:rsidR="00811B2D" w:rsidTr="00DB0625">
        <w:tc>
          <w:tcPr>
            <w:tcW w:w="7902" w:type="dxa"/>
          </w:tcPr>
          <w:p w:rsidR="00811B2D" w:rsidRPr="00992732" w:rsidRDefault="00811B2D" w:rsidP="00DB0625">
            <w:pPr>
              <w:jc w:val="both"/>
              <w:rPr>
                <w:rFonts w:ascii="Traditional Arabic" w:hAnsi="Traditional Arabic" w:cs="Traditional Arabic"/>
                <w:sz w:val="36"/>
                <w:szCs w:val="36"/>
                <w:rtl/>
              </w:rPr>
            </w:pPr>
            <w:r w:rsidRPr="00992732">
              <w:rPr>
                <w:rFonts w:ascii="Traditional Arabic" w:hAnsi="Traditional Arabic" w:cs="Traditional Arabic"/>
                <w:sz w:val="36"/>
                <w:szCs w:val="36"/>
                <w:rtl/>
              </w:rPr>
              <w:t>"بينما نحن نصلي مع النبي صلى الله عليه وسلم، إذ أقبلت عير تحمل طعاما</w:t>
            </w:r>
            <w:r>
              <w:rPr>
                <w:rFonts w:ascii="Traditional Arabic" w:hAnsi="Traditional Arabic" w:cs="Traditional Arabic" w:hint="cs"/>
                <w:sz w:val="36"/>
                <w:szCs w:val="36"/>
                <w:rtl/>
              </w:rPr>
              <w:t xml:space="preserve"> ..."</w:t>
            </w:r>
          </w:p>
        </w:tc>
        <w:tc>
          <w:tcPr>
            <w:tcW w:w="1843" w:type="dxa"/>
            <w:vAlign w:val="center"/>
          </w:tcPr>
          <w:p w:rsidR="00811B2D" w:rsidRDefault="00A704C2" w:rsidP="00727D13">
            <w:pPr>
              <w:jc w:val="center"/>
              <w:rPr>
                <w:rFonts w:ascii="Traditional Arabic" w:hAnsi="Traditional Arabic" w:cs="Traditional Arabic"/>
                <w:sz w:val="36"/>
                <w:szCs w:val="36"/>
                <w:rtl/>
              </w:rPr>
            </w:pPr>
            <w:r>
              <w:rPr>
                <w:rFonts w:ascii="Traditional Arabic" w:hAnsi="Traditional Arabic" w:cs="Traditional Arabic" w:hint="cs"/>
                <w:sz w:val="36"/>
                <w:szCs w:val="36"/>
                <w:rtl/>
              </w:rPr>
              <w:t>89</w:t>
            </w:r>
          </w:p>
        </w:tc>
      </w:tr>
      <w:tr w:rsidR="00811B2D" w:rsidTr="00DB0625">
        <w:tc>
          <w:tcPr>
            <w:tcW w:w="7902" w:type="dxa"/>
          </w:tcPr>
          <w:p w:rsidR="00811B2D" w:rsidRPr="00992732" w:rsidRDefault="00811B2D" w:rsidP="00DB0625">
            <w:pPr>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Pr="00992732">
              <w:rPr>
                <w:rFonts w:ascii="Traditional Arabic" w:hAnsi="Traditional Arabic" w:cs="Traditional Arabic"/>
                <w:sz w:val="36"/>
                <w:szCs w:val="36"/>
                <w:rtl/>
              </w:rPr>
              <w:t xml:space="preserve"> توضيح الرسول صلى الله عليه وسلم لعدي ابن حاتم </w:t>
            </w:r>
            <w:r>
              <w:rPr>
                <w:rFonts w:ascii="Traditional Arabic" w:hAnsi="Traditional Arabic" w:cs="Traditional Arabic" w:hint="cs"/>
                <w:sz w:val="36"/>
                <w:szCs w:val="36"/>
                <w:rtl/>
              </w:rPr>
              <w:t>..."</w:t>
            </w:r>
          </w:p>
        </w:tc>
        <w:tc>
          <w:tcPr>
            <w:tcW w:w="1843" w:type="dxa"/>
            <w:vAlign w:val="center"/>
          </w:tcPr>
          <w:p w:rsidR="00811B2D" w:rsidRDefault="00A704C2" w:rsidP="00727D13">
            <w:pPr>
              <w:jc w:val="center"/>
              <w:rPr>
                <w:rFonts w:ascii="Traditional Arabic" w:hAnsi="Traditional Arabic" w:cs="Traditional Arabic"/>
                <w:sz w:val="36"/>
                <w:szCs w:val="36"/>
                <w:rtl/>
              </w:rPr>
            </w:pPr>
            <w:r>
              <w:rPr>
                <w:rFonts w:ascii="Traditional Arabic" w:hAnsi="Traditional Arabic" w:cs="Traditional Arabic" w:hint="cs"/>
                <w:sz w:val="36"/>
                <w:szCs w:val="36"/>
                <w:rtl/>
              </w:rPr>
              <w:t>54</w:t>
            </w:r>
          </w:p>
        </w:tc>
      </w:tr>
      <w:tr w:rsidR="00811B2D" w:rsidTr="00DB0625">
        <w:tc>
          <w:tcPr>
            <w:tcW w:w="7902" w:type="dxa"/>
          </w:tcPr>
          <w:p w:rsidR="00811B2D" w:rsidRPr="00992732" w:rsidRDefault="00811B2D" w:rsidP="00DB0625">
            <w:pPr>
              <w:jc w:val="both"/>
              <w:rPr>
                <w:rFonts w:ascii="Traditional Arabic" w:hAnsi="Traditional Arabic" w:cs="Traditional Arabic"/>
                <w:sz w:val="36"/>
                <w:szCs w:val="36"/>
                <w:rtl/>
              </w:rPr>
            </w:pPr>
            <w:r w:rsidRPr="00992732">
              <w:rPr>
                <w:rFonts w:ascii="Traditional Arabic" w:hAnsi="Traditional Arabic" w:cs="Traditional Arabic"/>
                <w:sz w:val="36"/>
                <w:szCs w:val="36"/>
                <w:rtl/>
              </w:rPr>
              <w:t>"جمع بين الظهر والعصر، وبين المغرب والعشاء بالمدينة، من غير خوف ولا مطر</w:t>
            </w:r>
            <w:r>
              <w:rPr>
                <w:rFonts w:ascii="Traditional Arabic" w:hAnsi="Traditional Arabic" w:cs="Traditional Arabic" w:hint="cs"/>
                <w:sz w:val="36"/>
                <w:szCs w:val="36"/>
                <w:rtl/>
              </w:rPr>
              <w:t xml:space="preserve"> ..."</w:t>
            </w:r>
          </w:p>
        </w:tc>
        <w:tc>
          <w:tcPr>
            <w:tcW w:w="1843" w:type="dxa"/>
            <w:vAlign w:val="center"/>
          </w:tcPr>
          <w:p w:rsidR="00811B2D" w:rsidRDefault="00A704C2" w:rsidP="00A704C2">
            <w:pPr>
              <w:jc w:val="center"/>
              <w:rPr>
                <w:rFonts w:ascii="Traditional Arabic" w:hAnsi="Traditional Arabic" w:cs="Traditional Arabic"/>
                <w:sz w:val="36"/>
                <w:szCs w:val="36"/>
                <w:rtl/>
              </w:rPr>
            </w:pPr>
            <w:r>
              <w:rPr>
                <w:rFonts w:ascii="Traditional Arabic" w:hAnsi="Traditional Arabic" w:cs="Traditional Arabic" w:hint="cs"/>
                <w:sz w:val="36"/>
                <w:szCs w:val="36"/>
                <w:rtl/>
              </w:rPr>
              <w:t>81</w:t>
            </w:r>
            <w:r w:rsidR="00811B2D">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83</w:t>
            </w:r>
            <w:r w:rsidR="00811B2D">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84</w:t>
            </w:r>
          </w:p>
        </w:tc>
      </w:tr>
      <w:tr w:rsidR="00811B2D" w:rsidTr="00DB0625">
        <w:tc>
          <w:tcPr>
            <w:tcW w:w="7902" w:type="dxa"/>
          </w:tcPr>
          <w:p w:rsidR="00811B2D" w:rsidRPr="00992732" w:rsidRDefault="00811B2D" w:rsidP="00FD0BDC">
            <w:pPr>
              <w:jc w:val="both"/>
              <w:rPr>
                <w:rFonts w:ascii="Traditional Arabic" w:hAnsi="Traditional Arabic" w:cs="Traditional Arabic"/>
                <w:sz w:val="36"/>
                <w:szCs w:val="36"/>
                <w:rtl/>
              </w:rPr>
            </w:pPr>
            <w:r w:rsidRPr="00992732">
              <w:rPr>
                <w:rFonts w:ascii="Traditional Arabic" w:hAnsi="Traditional Arabic" w:cs="Traditional Arabic"/>
                <w:sz w:val="36"/>
                <w:szCs w:val="36"/>
                <w:rtl/>
              </w:rPr>
              <w:t>"جمع رسول الله صلى الله عليه وسلم بين الأولى والعصر، وبين المغرب والعشاء</w:t>
            </w:r>
            <w:r>
              <w:rPr>
                <w:rFonts w:ascii="Traditional Arabic" w:hAnsi="Traditional Arabic" w:cs="Traditional Arabic" w:hint="cs"/>
                <w:sz w:val="36"/>
                <w:szCs w:val="36"/>
                <w:rtl/>
              </w:rPr>
              <w:t xml:space="preserve"> ..."</w:t>
            </w:r>
          </w:p>
        </w:tc>
        <w:tc>
          <w:tcPr>
            <w:tcW w:w="1843" w:type="dxa"/>
            <w:vAlign w:val="center"/>
          </w:tcPr>
          <w:p w:rsidR="00811B2D" w:rsidRDefault="00A704C2" w:rsidP="00DB0625">
            <w:pPr>
              <w:jc w:val="center"/>
              <w:rPr>
                <w:rFonts w:ascii="Traditional Arabic" w:hAnsi="Traditional Arabic" w:cs="Traditional Arabic"/>
                <w:sz w:val="36"/>
                <w:szCs w:val="36"/>
                <w:rtl/>
              </w:rPr>
            </w:pPr>
            <w:r>
              <w:rPr>
                <w:rFonts w:ascii="Traditional Arabic" w:hAnsi="Traditional Arabic" w:cs="Traditional Arabic" w:hint="cs"/>
                <w:sz w:val="36"/>
                <w:szCs w:val="36"/>
                <w:rtl/>
              </w:rPr>
              <w:t>82</w:t>
            </w:r>
          </w:p>
        </w:tc>
      </w:tr>
      <w:tr w:rsidR="00811B2D" w:rsidTr="00DB0625">
        <w:tc>
          <w:tcPr>
            <w:tcW w:w="7902" w:type="dxa"/>
          </w:tcPr>
          <w:p w:rsidR="00811B2D" w:rsidRPr="00992732" w:rsidRDefault="00811B2D" w:rsidP="00DB0625">
            <w:pPr>
              <w:jc w:val="both"/>
              <w:rPr>
                <w:rFonts w:ascii="Traditional Arabic" w:hAnsi="Traditional Arabic" w:cs="Traditional Arabic"/>
                <w:sz w:val="36"/>
                <w:szCs w:val="36"/>
                <w:rtl/>
              </w:rPr>
            </w:pPr>
            <w:r w:rsidRPr="00992732">
              <w:rPr>
                <w:rFonts w:ascii="Traditional Arabic" w:hAnsi="Traditional Arabic" w:cs="Traditional Arabic"/>
                <w:sz w:val="36"/>
                <w:szCs w:val="36"/>
                <w:rtl/>
                <w:lang w:val="id-ID"/>
              </w:rPr>
              <w:t>"جعلت لي الأرض مسجدا وطهورا"</w:t>
            </w:r>
          </w:p>
        </w:tc>
        <w:tc>
          <w:tcPr>
            <w:tcW w:w="1843" w:type="dxa"/>
            <w:vAlign w:val="center"/>
          </w:tcPr>
          <w:p w:rsidR="00811B2D" w:rsidRDefault="00A704C2" w:rsidP="00A704C2">
            <w:pPr>
              <w:jc w:val="center"/>
              <w:rPr>
                <w:rFonts w:ascii="Traditional Arabic" w:hAnsi="Traditional Arabic" w:cs="Traditional Arabic"/>
                <w:sz w:val="36"/>
                <w:szCs w:val="36"/>
                <w:rtl/>
              </w:rPr>
            </w:pPr>
            <w:r>
              <w:rPr>
                <w:rFonts w:ascii="Traditional Arabic" w:hAnsi="Traditional Arabic" w:cs="Traditional Arabic" w:hint="cs"/>
                <w:sz w:val="36"/>
                <w:szCs w:val="36"/>
                <w:rtl/>
              </w:rPr>
              <w:t>85</w:t>
            </w:r>
            <w:r w:rsidR="00811B2D">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87</w:t>
            </w:r>
          </w:p>
        </w:tc>
      </w:tr>
      <w:tr w:rsidR="00811B2D" w:rsidTr="00DB0625">
        <w:tc>
          <w:tcPr>
            <w:tcW w:w="7902" w:type="dxa"/>
          </w:tcPr>
          <w:p w:rsidR="00811B2D" w:rsidRDefault="00811B2D" w:rsidP="00DB0625">
            <w:pPr>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Pr="00992732">
              <w:rPr>
                <w:rFonts w:ascii="Traditional Arabic" w:hAnsi="Traditional Arabic" w:cs="Traditional Arabic"/>
                <w:sz w:val="36"/>
                <w:szCs w:val="36"/>
                <w:rtl/>
              </w:rPr>
              <w:t>خرج رسول الله صلى الله عليه وسلم قبل بدر فلما كان بحرة الوبرة</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p>
        </w:tc>
        <w:tc>
          <w:tcPr>
            <w:tcW w:w="1843" w:type="dxa"/>
            <w:vAlign w:val="center"/>
          </w:tcPr>
          <w:p w:rsidR="00811B2D" w:rsidRDefault="00883D69" w:rsidP="00DB0625">
            <w:pPr>
              <w:jc w:val="center"/>
              <w:rPr>
                <w:rFonts w:ascii="Traditional Arabic" w:hAnsi="Traditional Arabic" w:cs="Traditional Arabic"/>
                <w:sz w:val="36"/>
                <w:szCs w:val="36"/>
                <w:rtl/>
              </w:rPr>
            </w:pPr>
            <w:r>
              <w:rPr>
                <w:rFonts w:ascii="Traditional Arabic" w:hAnsi="Traditional Arabic" w:cs="Traditional Arabic" w:hint="cs"/>
                <w:sz w:val="36"/>
                <w:szCs w:val="36"/>
                <w:rtl/>
              </w:rPr>
              <w:t>32</w:t>
            </w:r>
          </w:p>
        </w:tc>
      </w:tr>
      <w:tr w:rsidR="00811B2D" w:rsidTr="00DB0625">
        <w:tc>
          <w:tcPr>
            <w:tcW w:w="7902" w:type="dxa"/>
          </w:tcPr>
          <w:p w:rsidR="00811B2D" w:rsidRDefault="00811B2D" w:rsidP="00DB0625">
            <w:pPr>
              <w:jc w:val="both"/>
              <w:rPr>
                <w:rFonts w:ascii="Traditional Arabic" w:hAnsi="Traditional Arabic" w:cs="Traditional Arabic"/>
                <w:sz w:val="36"/>
                <w:szCs w:val="36"/>
                <w:rtl/>
              </w:rPr>
            </w:pPr>
            <w:r>
              <w:rPr>
                <w:rFonts w:ascii="Traditional Arabic" w:hAnsi="Traditional Arabic" w:cs="Traditional Arabic" w:hint="cs"/>
                <w:sz w:val="36"/>
                <w:szCs w:val="36"/>
                <w:rtl/>
              </w:rPr>
              <w:t>"خرج صفوان مع رسول الله -صلى الله عليه وسلم- وهو كافر وشهد حنينا والطائف"</w:t>
            </w:r>
          </w:p>
        </w:tc>
        <w:tc>
          <w:tcPr>
            <w:tcW w:w="1843" w:type="dxa"/>
            <w:vAlign w:val="center"/>
          </w:tcPr>
          <w:p w:rsidR="00811B2D" w:rsidRDefault="00883D69" w:rsidP="00DB0625">
            <w:pPr>
              <w:jc w:val="center"/>
              <w:rPr>
                <w:rFonts w:ascii="Traditional Arabic" w:hAnsi="Traditional Arabic" w:cs="Traditional Arabic"/>
                <w:sz w:val="36"/>
                <w:szCs w:val="36"/>
                <w:rtl/>
              </w:rPr>
            </w:pPr>
            <w:r>
              <w:rPr>
                <w:rFonts w:ascii="Traditional Arabic" w:hAnsi="Traditional Arabic" w:cs="Traditional Arabic" w:hint="cs"/>
                <w:sz w:val="36"/>
                <w:szCs w:val="36"/>
                <w:rtl/>
              </w:rPr>
              <w:t>35</w:t>
            </w:r>
          </w:p>
        </w:tc>
      </w:tr>
      <w:tr w:rsidR="00811B2D" w:rsidTr="00DB0625">
        <w:tc>
          <w:tcPr>
            <w:tcW w:w="7902" w:type="dxa"/>
          </w:tcPr>
          <w:p w:rsidR="00811B2D" w:rsidRPr="00992732" w:rsidRDefault="00811B2D" w:rsidP="00DB0625">
            <w:pPr>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Pr="00992732">
              <w:rPr>
                <w:rFonts w:ascii="Traditional Arabic" w:hAnsi="Traditional Arabic" w:cs="Traditional Arabic"/>
                <w:sz w:val="36"/>
                <w:szCs w:val="36"/>
                <w:rtl/>
              </w:rPr>
              <w:t>خطبنا ابن عباس يوما بعد العصر حتى غربت الشمس، وبدت النجوم</w:t>
            </w:r>
            <w:r>
              <w:rPr>
                <w:rFonts w:ascii="Traditional Arabic" w:hAnsi="Traditional Arabic" w:cs="Traditional Arabic" w:hint="cs"/>
                <w:sz w:val="36"/>
                <w:szCs w:val="36"/>
                <w:rtl/>
              </w:rPr>
              <w:t xml:space="preserve"> ..."</w:t>
            </w:r>
          </w:p>
        </w:tc>
        <w:tc>
          <w:tcPr>
            <w:tcW w:w="1843" w:type="dxa"/>
            <w:vAlign w:val="center"/>
          </w:tcPr>
          <w:p w:rsidR="00811B2D" w:rsidRDefault="00883D69" w:rsidP="00883D69">
            <w:pPr>
              <w:jc w:val="center"/>
              <w:rPr>
                <w:rFonts w:ascii="Traditional Arabic" w:hAnsi="Traditional Arabic" w:cs="Traditional Arabic"/>
                <w:sz w:val="36"/>
                <w:szCs w:val="36"/>
                <w:rtl/>
              </w:rPr>
            </w:pPr>
            <w:r>
              <w:rPr>
                <w:rFonts w:ascii="Traditional Arabic" w:hAnsi="Traditional Arabic" w:cs="Traditional Arabic" w:hint="cs"/>
                <w:sz w:val="36"/>
                <w:szCs w:val="36"/>
                <w:rtl/>
              </w:rPr>
              <w:t>82</w:t>
            </w:r>
            <w:r w:rsidR="00811B2D">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84</w:t>
            </w:r>
          </w:p>
        </w:tc>
      </w:tr>
      <w:tr w:rsidR="00811B2D" w:rsidTr="00DB0625">
        <w:tc>
          <w:tcPr>
            <w:tcW w:w="7902" w:type="dxa"/>
          </w:tcPr>
          <w:p w:rsidR="00811B2D" w:rsidRPr="00992732" w:rsidRDefault="00811B2D" w:rsidP="00DB0625">
            <w:pPr>
              <w:jc w:val="both"/>
              <w:rPr>
                <w:rFonts w:ascii="Traditional Arabic" w:hAnsi="Traditional Arabic" w:cs="Traditional Arabic"/>
                <w:sz w:val="36"/>
                <w:szCs w:val="36"/>
                <w:rtl/>
              </w:rPr>
            </w:pPr>
            <w:r w:rsidRPr="00992732">
              <w:rPr>
                <w:rFonts w:ascii="Traditional Arabic" w:hAnsi="Traditional Arabic" w:cs="Traditional Arabic"/>
                <w:sz w:val="36"/>
                <w:szCs w:val="36"/>
                <w:rtl/>
                <w:lang w:val="id-ID"/>
              </w:rPr>
              <w:t>"دع ما يريبك إلى مالا يريبك"</w:t>
            </w:r>
          </w:p>
        </w:tc>
        <w:tc>
          <w:tcPr>
            <w:tcW w:w="1843" w:type="dxa"/>
            <w:vAlign w:val="center"/>
          </w:tcPr>
          <w:p w:rsidR="00811B2D" w:rsidRDefault="00883D69" w:rsidP="00727D13">
            <w:pPr>
              <w:jc w:val="center"/>
              <w:rPr>
                <w:rFonts w:ascii="Traditional Arabic" w:hAnsi="Traditional Arabic" w:cs="Traditional Arabic"/>
                <w:sz w:val="36"/>
                <w:szCs w:val="36"/>
                <w:rtl/>
              </w:rPr>
            </w:pPr>
            <w:r>
              <w:rPr>
                <w:rFonts w:ascii="Traditional Arabic" w:hAnsi="Traditional Arabic" w:cs="Traditional Arabic" w:hint="cs"/>
                <w:sz w:val="36"/>
                <w:szCs w:val="36"/>
                <w:rtl/>
              </w:rPr>
              <w:t>103</w:t>
            </w:r>
          </w:p>
        </w:tc>
      </w:tr>
      <w:tr w:rsidR="00811B2D" w:rsidTr="00DB0625">
        <w:tc>
          <w:tcPr>
            <w:tcW w:w="7902" w:type="dxa"/>
          </w:tcPr>
          <w:p w:rsidR="00811B2D" w:rsidRDefault="00811B2D" w:rsidP="00DB0625">
            <w:pPr>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Pr="00992732">
              <w:rPr>
                <w:rFonts w:ascii="Traditional Arabic" w:hAnsi="Traditional Arabic" w:cs="Traditional Arabic"/>
                <w:sz w:val="36"/>
                <w:szCs w:val="36"/>
                <w:rtl/>
              </w:rPr>
              <w:t>رفع عن أمتي الخطأ والنسيان وما استكرهوا عليه</w:t>
            </w:r>
            <w:r>
              <w:rPr>
                <w:rFonts w:ascii="Traditional Arabic" w:hAnsi="Traditional Arabic" w:cs="Traditional Arabic" w:hint="cs"/>
                <w:sz w:val="36"/>
                <w:szCs w:val="36"/>
                <w:rtl/>
              </w:rPr>
              <w:t>"</w:t>
            </w:r>
          </w:p>
        </w:tc>
        <w:tc>
          <w:tcPr>
            <w:tcW w:w="1843" w:type="dxa"/>
            <w:vAlign w:val="center"/>
          </w:tcPr>
          <w:p w:rsidR="00811B2D" w:rsidRDefault="00811B2D" w:rsidP="00727D13">
            <w:pPr>
              <w:jc w:val="center"/>
              <w:rPr>
                <w:rFonts w:ascii="Traditional Arabic" w:hAnsi="Traditional Arabic" w:cs="Traditional Arabic"/>
                <w:sz w:val="36"/>
                <w:szCs w:val="36"/>
                <w:rtl/>
              </w:rPr>
            </w:pPr>
            <w:r>
              <w:rPr>
                <w:rFonts w:ascii="Traditional Arabic" w:hAnsi="Traditional Arabic" w:cs="Traditional Arabic" w:hint="cs"/>
                <w:sz w:val="36"/>
                <w:szCs w:val="36"/>
                <w:rtl/>
              </w:rPr>
              <w:t>15</w:t>
            </w:r>
          </w:p>
        </w:tc>
      </w:tr>
      <w:tr w:rsidR="00811B2D" w:rsidTr="00DB0625">
        <w:tc>
          <w:tcPr>
            <w:tcW w:w="7902" w:type="dxa"/>
          </w:tcPr>
          <w:p w:rsidR="00811B2D" w:rsidRPr="00992732" w:rsidRDefault="00811B2D" w:rsidP="00DB0625">
            <w:pPr>
              <w:jc w:val="both"/>
              <w:rPr>
                <w:rFonts w:ascii="Traditional Arabic" w:hAnsi="Traditional Arabic" w:cs="Traditional Arabic"/>
                <w:sz w:val="36"/>
                <w:szCs w:val="36"/>
                <w:rtl/>
                <w:lang w:val="id-ID"/>
              </w:rPr>
            </w:pPr>
            <w:r>
              <w:rPr>
                <w:rFonts w:ascii="Traditional Arabic" w:hAnsi="Traditional Arabic" w:cs="Traditional Arabic" w:hint="cs"/>
                <w:sz w:val="36"/>
                <w:szCs w:val="36"/>
                <w:rtl/>
              </w:rPr>
              <w:t xml:space="preserve">روي عن علي -رضي الله عنه- أنه قال: "لقد خرجت في يوم شات ... </w:t>
            </w:r>
            <w:r>
              <w:rPr>
                <w:rFonts w:ascii="Traditional Arabic" w:hAnsi="Traditional Arabic" w:cs="Traditional Arabic" w:hint="eastAsia"/>
                <w:sz w:val="36"/>
                <w:szCs w:val="36"/>
                <w:rtl/>
              </w:rPr>
              <w:t>”</w:t>
            </w:r>
          </w:p>
        </w:tc>
        <w:tc>
          <w:tcPr>
            <w:tcW w:w="1843" w:type="dxa"/>
            <w:vAlign w:val="center"/>
          </w:tcPr>
          <w:p w:rsidR="00811B2D" w:rsidRDefault="00883D69" w:rsidP="00727D13">
            <w:pPr>
              <w:jc w:val="center"/>
              <w:rPr>
                <w:rFonts w:ascii="Traditional Arabic" w:hAnsi="Traditional Arabic" w:cs="Traditional Arabic"/>
                <w:sz w:val="36"/>
                <w:szCs w:val="36"/>
                <w:rtl/>
              </w:rPr>
            </w:pPr>
            <w:r>
              <w:rPr>
                <w:rFonts w:ascii="Traditional Arabic" w:hAnsi="Traditional Arabic" w:cs="Traditional Arabic" w:hint="cs"/>
                <w:sz w:val="36"/>
                <w:szCs w:val="36"/>
                <w:rtl/>
              </w:rPr>
              <w:t>48</w:t>
            </w:r>
          </w:p>
        </w:tc>
      </w:tr>
      <w:tr w:rsidR="00811B2D" w:rsidTr="00DB0625">
        <w:tc>
          <w:tcPr>
            <w:tcW w:w="7902" w:type="dxa"/>
          </w:tcPr>
          <w:p w:rsidR="00811B2D" w:rsidRPr="00992732" w:rsidRDefault="00811B2D" w:rsidP="00DB0625">
            <w:pPr>
              <w:jc w:val="both"/>
              <w:rPr>
                <w:rFonts w:ascii="Traditional Arabic" w:hAnsi="Traditional Arabic" w:cs="Traditional Arabic"/>
                <w:sz w:val="36"/>
                <w:szCs w:val="36"/>
                <w:rtl/>
              </w:rPr>
            </w:pPr>
            <w:r w:rsidRPr="00992732">
              <w:rPr>
                <w:rFonts w:ascii="Traditional Arabic" w:hAnsi="Traditional Arabic" w:cs="Traditional Arabic"/>
                <w:sz w:val="36"/>
                <w:szCs w:val="36"/>
                <w:rtl/>
                <w:lang w:val="id-ID"/>
              </w:rPr>
              <w:t>"صوموا لرؤيته وأفطروا لرؤيته فإن غم عليكم فأكملوا عدة شعبان ثلاثين "</w:t>
            </w:r>
          </w:p>
        </w:tc>
        <w:tc>
          <w:tcPr>
            <w:tcW w:w="1843" w:type="dxa"/>
            <w:vAlign w:val="center"/>
          </w:tcPr>
          <w:p w:rsidR="00811B2D" w:rsidRDefault="00883D69" w:rsidP="00727D13">
            <w:pPr>
              <w:jc w:val="center"/>
              <w:rPr>
                <w:rFonts w:ascii="Traditional Arabic" w:hAnsi="Traditional Arabic" w:cs="Traditional Arabic"/>
                <w:sz w:val="36"/>
                <w:szCs w:val="36"/>
                <w:rtl/>
              </w:rPr>
            </w:pPr>
            <w:r>
              <w:rPr>
                <w:rFonts w:ascii="Traditional Arabic" w:hAnsi="Traditional Arabic" w:cs="Traditional Arabic" w:hint="cs"/>
                <w:sz w:val="36"/>
                <w:szCs w:val="36"/>
                <w:rtl/>
              </w:rPr>
              <w:t>90</w:t>
            </w:r>
          </w:p>
        </w:tc>
      </w:tr>
      <w:tr w:rsidR="00811B2D" w:rsidTr="00DB0625">
        <w:tc>
          <w:tcPr>
            <w:tcW w:w="7902" w:type="dxa"/>
          </w:tcPr>
          <w:p w:rsidR="00811B2D" w:rsidRPr="00992732" w:rsidRDefault="00811B2D" w:rsidP="00DB0625">
            <w:pPr>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Pr="00992732">
              <w:rPr>
                <w:rFonts w:ascii="Traditional Arabic" w:hAnsi="Traditional Arabic" w:cs="Traditional Arabic"/>
                <w:sz w:val="36"/>
                <w:szCs w:val="36"/>
                <w:rtl/>
              </w:rPr>
              <w:t xml:space="preserve"> عن البراء بن عازب قال: مر بي خالي أبو بردة بن نيار ومعه لواء، فقلت:</w:t>
            </w:r>
            <w:r>
              <w:rPr>
                <w:rFonts w:ascii="Traditional Arabic" w:hAnsi="Traditional Arabic" w:cs="Traditional Arabic" w:hint="cs"/>
                <w:sz w:val="36"/>
                <w:szCs w:val="36"/>
                <w:rtl/>
              </w:rPr>
              <w:t xml:space="preserve"> ... "</w:t>
            </w:r>
          </w:p>
        </w:tc>
        <w:tc>
          <w:tcPr>
            <w:tcW w:w="1843" w:type="dxa"/>
            <w:vAlign w:val="center"/>
          </w:tcPr>
          <w:p w:rsidR="00811B2D" w:rsidRDefault="00883D69" w:rsidP="00727D13">
            <w:pPr>
              <w:jc w:val="center"/>
              <w:rPr>
                <w:rFonts w:ascii="Traditional Arabic" w:hAnsi="Traditional Arabic" w:cs="Traditional Arabic"/>
                <w:sz w:val="36"/>
                <w:szCs w:val="36"/>
                <w:rtl/>
              </w:rPr>
            </w:pPr>
            <w:r>
              <w:rPr>
                <w:rFonts w:ascii="Traditional Arabic" w:hAnsi="Traditional Arabic" w:cs="Traditional Arabic" w:hint="cs"/>
                <w:sz w:val="36"/>
                <w:szCs w:val="36"/>
                <w:rtl/>
              </w:rPr>
              <w:t>109</w:t>
            </w:r>
          </w:p>
        </w:tc>
      </w:tr>
      <w:tr w:rsidR="00811B2D" w:rsidTr="00DB0625">
        <w:tc>
          <w:tcPr>
            <w:tcW w:w="7902" w:type="dxa"/>
          </w:tcPr>
          <w:p w:rsidR="00811B2D" w:rsidRPr="00992732" w:rsidRDefault="00811B2D" w:rsidP="00DB0625">
            <w:pPr>
              <w:jc w:val="both"/>
              <w:rPr>
                <w:rFonts w:ascii="Traditional Arabic" w:hAnsi="Traditional Arabic" w:cs="Traditional Arabic"/>
                <w:sz w:val="36"/>
                <w:szCs w:val="36"/>
                <w:rtl/>
              </w:rPr>
            </w:pPr>
            <w:r w:rsidRPr="00992732">
              <w:rPr>
                <w:rFonts w:ascii="Traditional Arabic" w:hAnsi="Traditional Arabic" w:cs="Traditional Arabic"/>
                <w:sz w:val="36"/>
                <w:szCs w:val="36"/>
                <w:rtl/>
                <w:lang w:val="id-ID"/>
              </w:rPr>
              <w:t>"فحيثما أدركتك الصلاة بعد فصل فإنه مسجد"</w:t>
            </w:r>
          </w:p>
        </w:tc>
        <w:tc>
          <w:tcPr>
            <w:tcW w:w="1843" w:type="dxa"/>
            <w:vAlign w:val="center"/>
          </w:tcPr>
          <w:p w:rsidR="00811B2D" w:rsidRDefault="00883D69" w:rsidP="00883D69">
            <w:pPr>
              <w:jc w:val="center"/>
              <w:rPr>
                <w:rFonts w:ascii="Traditional Arabic" w:hAnsi="Traditional Arabic" w:cs="Traditional Arabic"/>
                <w:sz w:val="36"/>
                <w:szCs w:val="36"/>
                <w:rtl/>
              </w:rPr>
            </w:pPr>
            <w:r>
              <w:rPr>
                <w:rFonts w:ascii="Traditional Arabic" w:hAnsi="Traditional Arabic" w:cs="Traditional Arabic" w:hint="cs"/>
                <w:sz w:val="36"/>
                <w:szCs w:val="36"/>
                <w:rtl/>
              </w:rPr>
              <w:t>85</w:t>
            </w:r>
            <w:r w:rsidR="00811B2D">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87</w:t>
            </w:r>
          </w:p>
        </w:tc>
      </w:tr>
      <w:tr w:rsidR="00811B2D" w:rsidTr="00DB0625">
        <w:tc>
          <w:tcPr>
            <w:tcW w:w="7902" w:type="dxa"/>
          </w:tcPr>
          <w:p w:rsidR="00811B2D" w:rsidRDefault="00811B2D" w:rsidP="00DB0625">
            <w:pPr>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Pr="00992732">
              <w:rPr>
                <w:rFonts w:ascii="Traditional Arabic" w:hAnsi="Traditional Arabic" w:cs="Traditional Arabic"/>
                <w:sz w:val="36"/>
                <w:szCs w:val="36"/>
                <w:rtl/>
              </w:rPr>
              <w:t>فقال لرجل ممن يدعي الإسلام: هذا من أهل النار</w:t>
            </w:r>
            <w:r>
              <w:rPr>
                <w:rFonts w:ascii="Traditional Arabic" w:hAnsi="Traditional Arabic" w:cs="Traditional Arabic" w:hint="cs"/>
                <w:sz w:val="36"/>
                <w:szCs w:val="36"/>
                <w:rtl/>
              </w:rPr>
              <w:t xml:space="preserve"> </w:t>
            </w:r>
            <w:r w:rsidRPr="00992732">
              <w:rPr>
                <w:rFonts w:ascii="Traditional Arabic" w:hAnsi="Traditional Arabic" w:cs="Traditional Arabic"/>
                <w:sz w:val="36"/>
                <w:szCs w:val="36"/>
                <w:rtl/>
              </w:rPr>
              <w:t>فلما حضر القتال</w:t>
            </w:r>
            <w:r>
              <w:rPr>
                <w:rFonts w:ascii="Traditional Arabic" w:hAnsi="Traditional Arabic" w:cs="Traditional Arabic" w:hint="cs"/>
                <w:sz w:val="36"/>
                <w:szCs w:val="36"/>
                <w:rtl/>
              </w:rPr>
              <w:t xml:space="preserve"> ..."</w:t>
            </w:r>
          </w:p>
        </w:tc>
        <w:tc>
          <w:tcPr>
            <w:tcW w:w="1843" w:type="dxa"/>
            <w:vAlign w:val="center"/>
          </w:tcPr>
          <w:p w:rsidR="00811B2D" w:rsidRDefault="00883D69" w:rsidP="00727D13">
            <w:pPr>
              <w:jc w:val="center"/>
              <w:rPr>
                <w:rFonts w:ascii="Traditional Arabic" w:hAnsi="Traditional Arabic" w:cs="Traditional Arabic"/>
                <w:sz w:val="36"/>
                <w:szCs w:val="36"/>
                <w:rtl/>
              </w:rPr>
            </w:pPr>
            <w:r>
              <w:rPr>
                <w:rFonts w:ascii="Traditional Arabic" w:hAnsi="Traditional Arabic" w:cs="Traditional Arabic" w:hint="cs"/>
                <w:sz w:val="36"/>
                <w:szCs w:val="36"/>
                <w:rtl/>
              </w:rPr>
              <w:t>35</w:t>
            </w:r>
          </w:p>
        </w:tc>
      </w:tr>
      <w:tr w:rsidR="00811B2D" w:rsidTr="00DB0625">
        <w:tc>
          <w:tcPr>
            <w:tcW w:w="7902" w:type="dxa"/>
          </w:tcPr>
          <w:p w:rsidR="00811B2D" w:rsidRDefault="00811B2D" w:rsidP="00DB0625">
            <w:pPr>
              <w:jc w:val="both"/>
              <w:rPr>
                <w:rFonts w:ascii="Traditional Arabic" w:hAnsi="Traditional Arabic" w:cs="Traditional Arabic"/>
                <w:sz w:val="36"/>
                <w:szCs w:val="36"/>
                <w:rtl/>
              </w:rPr>
            </w:pPr>
            <w:r w:rsidRPr="00992732">
              <w:rPr>
                <w:rFonts w:ascii="Traditional Arabic" w:hAnsi="Traditional Arabic" w:cs="Traditional Arabic"/>
                <w:sz w:val="36"/>
                <w:szCs w:val="36"/>
                <w:rtl/>
              </w:rPr>
              <w:lastRenderedPageBreak/>
              <w:t>"فإن هم أجابوك إلى ذلك فأخبرهم أن الله قد فرض عليهم زكاة أموالهم</w:t>
            </w:r>
          </w:p>
        </w:tc>
        <w:tc>
          <w:tcPr>
            <w:tcW w:w="1843" w:type="dxa"/>
            <w:vAlign w:val="center"/>
          </w:tcPr>
          <w:p w:rsidR="00811B2D" w:rsidRDefault="00883D69" w:rsidP="00883D69">
            <w:pPr>
              <w:jc w:val="center"/>
              <w:rPr>
                <w:rFonts w:ascii="Traditional Arabic" w:hAnsi="Traditional Arabic" w:cs="Traditional Arabic"/>
                <w:sz w:val="36"/>
                <w:szCs w:val="36"/>
                <w:rtl/>
              </w:rPr>
            </w:pPr>
            <w:r>
              <w:rPr>
                <w:rFonts w:ascii="Traditional Arabic" w:hAnsi="Traditional Arabic" w:cs="Traditional Arabic" w:hint="cs"/>
                <w:sz w:val="36"/>
                <w:szCs w:val="36"/>
                <w:rtl/>
              </w:rPr>
              <w:t>96</w:t>
            </w:r>
            <w:r w:rsidR="00811B2D">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99</w:t>
            </w:r>
          </w:p>
        </w:tc>
      </w:tr>
      <w:tr w:rsidR="00811B2D" w:rsidTr="00DB0625">
        <w:tc>
          <w:tcPr>
            <w:tcW w:w="7902" w:type="dxa"/>
          </w:tcPr>
          <w:p w:rsidR="00811B2D" w:rsidRDefault="00811B2D" w:rsidP="00DB0625">
            <w:pPr>
              <w:jc w:val="both"/>
              <w:rPr>
                <w:rFonts w:ascii="Traditional Arabic" w:hAnsi="Traditional Arabic" w:cs="Traditional Arabic"/>
                <w:sz w:val="36"/>
                <w:szCs w:val="36"/>
                <w:rtl/>
              </w:rPr>
            </w:pPr>
            <w:r w:rsidRPr="00992732">
              <w:rPr>
                <w:rFonts w:ascii="Traditional Arabic" w:hAnsi="Traditional Arabic" w:cs="Traditional Arabic"/>
                <w:sz w:val="36"/>
                <w:szCs w:val="36"/>
                <w:rtl/>
              </w:rPr>
              <w:t>"قد حالف النبي صلى الله عليه وسلم بين قريش والأنصار في داري"</w:t>
            </w:r>
          </w:p>
        </w:tc>
        <w:tc>
          <w:tcPr>
            <w:tcW w:w="1843" w:type="dxa"/>
            <w:vAlign w:val="center"/>
          </w:tcPr>
          <w:p w:rsidR="00811B2D" w:rsidRDefault="00883D69" w:rsidP="00DB0625">
            <w:pPr>
              <w:jc w:val="center"/>
              <w:rPr>
                <w:rFonts w:ascii="Traditional Arabic" w:hAnsi="Traditional Arabic" w:cs="Traditional Arabic"/>
                <w:sz w:val="36"/>
                <w:szCs w:val="36"/>
                <w:rtl/>
              </w:rPr>
            </w:pPr>
            <w:r>
              <w:rPr>
                <w:rFonts w:ascii="Traditional Arabic" w:hAnsi="Traditional Arabic" w:cs="Traditional Arabic" w:hint="cs"/>
                <w:sz w:val="36"/>
                <w:szCs w:val="36"/>
                <w:rtl/>
              </w:rPr>
              <w:t>39</w:t>
            </w:r>
          </w:p>
        </w:tc>
      </w:tr>
      <w:tr w:rsidR="00811B2D" w:rsidTr="00DB0625">
        <w:tc>
          <w:tcPr>
            <w:tcW w:w="7902" w:type="dxa"/>
          </w:tcPr>
          <w:p w:rsidR="00811B2D" w:rsidRDefault="00811B2D" w:rsidP="00DB0625">
            <w:pPr>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Pr="00992732">
              <w:rPr>
                <w:rFonts w:ascii="Traditional Arabic" w:hAnsi="Traditional Arabic" w:cs="Traditional Arabic"/>
                <w:sz w:val="36"/>
                <w:szCs w:val="36"/>
                <w:rtl/>
              </w:rPr>
              <w:t>قولوا لهم فليرجعوا فإنا لا نستعين بالمشركين</w:t>
            </w:r>
            <w:r>
              <w:rPr>
                <w:rFonts w:ascii="Traditional Arabic" w:hAnsi="Traditional Arabic" w:cs="Traditional Arabic" w:hint="cs"/>
                <w:sz w:val="36"/>
                <w:szCs w:val="36"/>
                <w:rtl/>
              </w:rPr>
              <w:t>"</w:t>
            </w:r>
          </w:p>
        </w:tc>
        <w:tc>
          <w:tcPr>
            <w:tcW w:w="1843" w:type="dxa"/>
            <w:vAlign w:val="center"/>
          </w:tcPr>
          <w:p w:rsidR="00811B2D" w:rsidRDefault="00883D69" w:rsidP="00727D13">
            <w:pPr>
              <w:jc w:val="center"/>
              <w:rPr>
                <w:rFonts w:ascii="Traditional Arabic" w:hAnsi="Traditional Arabic" w:cs="Traditional Arabic"/>
                <w:sz w:val="36"/>
                <w:szCs w:val="36"/>
                <w:rtl/>
              </w:rPr>
            </w:pPr>
            <w:r>
              <w:rPr>
                <w:rFonts w:ascii="Traditional Arabic" w:hAnsi="Traditional Arabic" w:cs="Traditional Arabic" w:hint="cs"/>
                <w:sz w:val="36"/>
                <w:szCs w:val="36"/>
                <w:rtl/>
              </w:rPr>
              <w:t>33</w:t>
            </w:r>
          </w:p>
        </w:tc>
      </w:tr>
      <w:tr w:rsidR="00811B2D" w:rsidTr="00DB0625">
        <w:tc>
          <w:tcPr>
            <w:tcW w:w="7902" w:type="dxa"/>
          </w:tcPr>
          <w:p w:rsidR="00811B2D" w:rsidRPr="00992732" w:rsidRDefault="00811B2D" w:rsidP="00DB0625">
            <w:pPr>
              <w:jc w:val="both"/>
              <w:rPr>
                <w:rFonts w:ascii="Traditional Arabic" w:hAnsi="Traditional Arabic" w:cs="Traditional Arabic"/>
                <w:sz w:val="36"/>
                <w:szCs w:val="36"/>
                <w:rtl/>
              </w:rPr>
            </w:pPr>
            <w:r w:rsidRPr="00992732">
              <w:rPr>
                <w:rFonts w:ascii="Traditional Arabic" w:hAnsi="Traditional Arabic" w:cs="Traditional Arabic"/>
                <w:sz w:val="36"/>
                <w:szCs w:val="36"/>
                <w:rtl/>
              </w:rPr>
              <w:t>"كل المسلم على المسلم حرام دمه وماله وعرضه"</w:t>
            </w:r>
          </w:p>
        </w:tc>
        <w:tc>
          <w:tcPr>
            <w:tcW w:w="1843" w:type="dxa"/>
            <w:vAlign w:val="center"/>
          </w:tcPr>
          <w:p w:rsidR="00811B2D" w:rsidRDefault="00883D69" w:rsidP="00DB0625">
            <w:pPr>
              <w:jc w:val="center"/>
              <w:rPr>
                <w:rFonts w:ascii="Traditional Arabic" w:hAnsi="Traditional Arabic" w:cs="Traditional Arabic"/>
                <w:sz w:val="36"/>
                <w:szCs w:val="36"/>
                <w:rtl/>
              </w:rPr>
            </w:pPr>
            <w:r>
              <w:rPr>
                <w:rFonts w:ascii="Traditional Arabic" w:hAnsi="Traditional Arabic" w:cs="Traditional Arabic" w:hint="cs"/>
                <w:sz w:val="36"/>
                <w:szCs w:val="36"/>
                <w:rtl/>
              </w:rPr>
              <w:t>69</w:t>
            </w:r>
          </w:p>
        </w:tc>
      </w:tr>
      <w:tr w:rsidR="00811B2D" w:rsidTr="00DB0625">
        <w:tc>
          <w:tcPr>
            <w:tcW w:w="7902" w:type="dxa"/>
          </w:tcPr>
          <w:p w:rsidR="00811B2D" w:rsidRPr="00992732" w:rsidRDefault="00811B2D" w:rsidP="00DB0625">
            <w:pPr>
              <w:jc w:val="both"/>
              <w:rPr>
                <w:rFonts w:ascii="Traditional Arabic" w:hAnsi="Traditional Arabic" w:cs="Traditional Arabic"/>
                <w:sz w:val="36"/>
                <w:szCs w:val="36"/>
                <w:rtl/>
              </w:rPr>
            </w:pPr>
            <w:r w:rsidRPr="00992732">
              <w:rPr>
                <w:rFonts w:ascii="Traditional Arabic" w:hAnsi="Traditional Arabic" w:cs="Traditional Arabic"/>
                <w:sz w:val="36"/>
                <w:szCs w:val="36"/>
                <w:rtl/>
              </w:rPr>
              <w:t>"كن كابن آدم"</w:t>
            </w:r>
          </w:p>
        </w:tc>
        <w:tc>
          <w:tcPr>
            <w:tcW w:w="1843" w:type="dxa"/>
            <w:vAlign w:val="center"/>
          </w:tcPr>
          <w:p w:rsidR="00811B2D" w:rsidRDefault="00883D69" w:rsidP="00883D69">
            <w:pPr>
              <w:jc w:val="center"/>
              <w:rPr>
                <w:rFonts w:ascii="Traditional Arabic" w:hAnsi="Traditional Arabic" w:cs="Traditional Arabic"/>
                <w:sz w:val="36"/>
                <w:szCs w:val="36"/>
                <w:rtl/>
              </w:rPr>
            </w:pPr>
            <w:r>
              <w:rPr>
                <w:rFonts w:ascii="Traditional Arabic" w:hAnsi="Traditional Arabic" w:cs="Traditional Arabic" w:hint="cs"/>
                <w:sz w:val="36"/>
                <w:szCs w:val="36"/>
                <w:rtl/>
              </w:rPr>
              <w:t>74</w:t>
            </w:r>
            <w:r w:rsidR="00811B2D">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75</w:t>
            </w:r>
          </w:p>
        </w:tc>
      </w:tr>
      <w:tr w:rsidR="00811B2D" w:rsidTr="00DB0625">
        <w:tc>
          <w:tcPr>
            <w:tcW w:w="7902" w:type="dxa"/>
          </w:tcPr>
          <w:p w:rsidR="00811B2D" w:rsidRDefault="00811B2D" w:rsidP="00DB0625">
            <w:pPr>
              <w:jc w:val="both"/>
              <w:rPr>
                <w:rFonts w:ascii="Traditional Arabic" w:hAnsi="Traditional Arabic" w:cs="Traditional Arabic"/>
                <w:sz w:val="36"/>
                <w:szCs w:val="36"/>
                <w:rtl/>
              </w:rPr>
            </w:pPr>
            <w:r w:rsidRPr="00992732">
              <w:rPr>
                <w:rFonts w:ascii="Traditional Arabic" w:hAnsi="Traditional Arabic" w:cs="Traditional Arabic"/>
                <w:sz w:val="36"/>
                <w:szCs w:val="36"/>
                <w:rtl/>
              </w:rPr>
              <w:t>"لا حلف في الإسلام و أيما حلف كان في الجاهلية لم يزده الإسلام إلا شدة"</w:t>
            </w:r>
          </w:p>
        </w:tc>
        <w:tc>
          <w:tcPr>
            <w:tcW w:w="1843" w:type="dxa"/>
            <w:vAlign w:val="center"/>
          </w:tcPr>
          <w:p w:rsidR="00811B2D" w:rsidRDefault="00883D69" w:rsidP="00DB0625">
            <w:pPr>
              <w:jc w:val="center"/>
              <w:rPr>
                <w:rFonts w:ascii="Traditional Arabic" w:hAnsi="Traditional Arabic" w:cs="Traditional Arabic"/>
                <w:sz w:val="36"/>
                <w:szCs w:val="36"/>
                <w:rtl/>
              </w:rPr>
            </w:pPr>
            <w:r>
              <w:rPr>
                <w:rFonts w:ascii="Traditional Arabic" w:hAnsi="Traditional Arabic" w:cs="Traditional Arabic" w:hint="cs"/>
                <w:sz w:val="36"/>
                <w:szCs w:val="36"/>
                <w:rtl/>
              </w:rPr>
              <w:t>39</w:t>
            </w:r>
          </w:p>
        </w:tc>
      </w:tr>
      <w:tr w:rsidR="00811B2D" w:rsidTr="00DB0625">
        <w:tc>
          <w:tcPr>
            <w:tcW w:w="7902" w:type="dxa"/>
          </w:tcPr>
          <w:p w:rsidR="00811B2D" w:rsidRPr="00992732" w:rsidRDefault="00811B2D" w:rsidP="00DB0625">
            <w:pPr>
              <w:jc w:val="both"/>
              <w:rPr>
                <w:rFonts w:ascii="Traditional Arabic" w:hAnsi="Traditional Arabic" w:cs="Traditional Arabic"/>
                <w:sz w:val="36"/>
                <w:szCs w:val="36"/>
                <w:rtl/>
              </w:rPr>
            </w:pPr>
            <w:r w:rsidRPr="00992732">
              <w:rPr>
                <w:rFonts w:ascii="Traditional Arabic" w:hAnsi="Traditional Arabic" w:cs="Traditional Arabic"/>
                <w:b/>
                <w:bCs/>
                <w:sz w:val="36"/>
                <w:szCs w:val="36"/>
                <w:rtl/>
              </w:rPr>
              <w:t>"</w:t>
            </w:r>
            <w:r w:rsidRPr="008376B6">
              <w:rPr>
                <w:rFonts w:ascii="Traditional Arabic" w:hAnsi="Traditional Arabic" w:cs="Traditional Arabic"/>
                <w:sz w:val="36"/>
                <w:szCs w:val="36"/>
                <w:rtl/>
              </w:rPr>
              <w:t>لا ضرر ولا ضرار</w:t>
            </w:r>
            <w:r w:rsidRPr="00992732">
              <w:rPr>
                <w:rFonts w:ascii="Traditional Arabic" w:hAnsi="Traditional Arabic" w:cs="Traditional Arabic"/>
                <w:b/>
                <w:bCs/>
                <w:sz w:val="36"/>
                <w:szCs w:val="36"/>
                <w:rtl/>
              </w:rPr>
              <w:t>"</w:t>
            </w:r>
          </w:p>
        </w:tc>
        <w:tc>
          <w:tcPr>
            <w:tcW w:w="1843" w:type="dxa"/>
            <w:vAlign w:val="center"/>
          </w:tcPr>
          <w:p w:rsidR="00811B2D" w:rsidRDefault="00883D69" w:rsidP="00727D13">
            <w:pPr>
              <w:jc w:val="center"/>
              <w:rPr>
                <w:rFonts w:ascii="Traditional Arabic" w:hAnsi="Traditional Arabic" w:cs="Traditional Arabic"/>
                <w:sz w:val="36"/>
                <w:szCs w:val="36"/>
                <w:rtl/>
              </w:rPr>
            </w:pPr>
            <w:r>
              <w:rPr>
                <w:rFonts w:ascii="Traditional Arabic" w:hAnsi="Traditional Arabic" w:cs="Traditional Arabic" w:hint="cs"/>
                <w:sz w:val="36"/>
                <w:szCs w:val="36"/>
                <w:rtl/>
              </w:rPr>
              <w:t>61</w:t>
            </w:r>
          </w:p>
        </w:tc>
      </w:tr>
      <w:tr w:rsidR="00811B2D" w:rsidTr="00DB0625">
        <w:tc>
          <w:tcPr>
            <w:tcW w:w="7902" w:type="dxa"/>
          </w:tcPr>
          <w:p w:rsidR="00811B2D" w:rsidRPr="00992732" w:rsidRDefault="00811B2D" w:rsidP="00DB0625">
            <w:pPr>
              <w:jc w:val="both"/>
              <w:rPr>
                <w:rFonts w:ascii="Traditional Arabic" w:hAnsi="Traditional Arabic" w:cs="Traditional Arabic"/>
                <w:sz w:val="36"/>
                <w:szCs w:val="36"/>
                <w:rtl/>
              </w:rPr>
            </w:pPr>
            <w:r w:rsidRPr="00992732">
              <w:rPr>
                <w:rFonts w:ascii="Traditional Arabic" w:hAnsi="Traditional Arabic" w:cs="Traditional Arabic"/>
                <w:sz w:val="36"/>
                <w:szCs w:val="36"/>
                <w:rtl/>
              </w:rPr>
              <w:t>"لا تصوموا حتى تروا الهلال، ولا تفطروا حتى تروه"</w:t>
            </w:r>
          </w:p>
        </w:tc>
        <w:tc>
          <w:tcPr>
            <w:tcW w:w="1843" w:type="dxa"/>
            <w:vAlign w:val="center"/>
          </w:tcPr>
          <w:p w:rsidR="00811B2D" w:rsidRDefault="00883D69" w:rsidP="00883D69">
            <w:pPr>
              <w:jc w:val="center"/>
              <w:rPr>
                <w:rFonts w:ascii="Traditional Arabic" w:hAnsi="Traditional Arabic" w:cs="Traditional Arabic"/>
                <w:sz w:val="36"/>
                <w:szCs w:val="36"/>
                <w:rtl/>
              </w:rPr>
            </w:pPr>
            <w:r>
              <w:rPr>
                <w:rFonts w:ascii="Traditional Arabic" w:hAnsi="Traditional Arabic" w:cs="Traditional Arabic" w:hint="cs"/>
                <w:sz w:val="36"/>
                <w:szCs w:val="36"/>
                <w:rtl/>
              </w:rPr>
              <w:t>90</w:t>
            </w:r>
            <w:r w:rsidR="00811B2D">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91</w:t>
            </w:r>
            <w:r w:rsidR="00811B2D">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92</w:t>
            </w:r>
          </w:p>
        </w:tc>
      </w:tr>
      <w:tr w:rsidR="00811B2D" w:rsidTr="00DB0625">
        <w:tc>
          <w:tcPr>
            <w:tcW w:w="7902" w:type="dxa"/>
          </w:tcPr>
          <w:p w:rsidR="00811B2D" w:rsidRPr="00992732" w:rsidRDefault="00811B2D" w:rsidP="00DB0625">
            <w:pPr>
              <w:jc w:val="both"/>
              <w:rPr>
                <w:rFonts w:ascii="Traditional Arabic" w:hAnsi="Traditional Arabic" w:cs="Traditional Arabic"/>
                <w:sz w:val="36"/>
                <w:szCs w:val="36"/>
                <w:rtl/>
              </w:rPr>
            </w:pPr>
            <w:r w:rsidRPr="00992732">
              <w:rPr>
                <w:rFonts w:ascii="Traditional Arabic" w:hAnsi="Traditional Arabic" w:cs="Traditional Arabic"/>
                <w:sz w:val="36"/>
                <w:szCs w:val="36"/>
                <w:rtl/>
                <w:lang w:val="id-ID"/>
              </w:rPr>
              <w:t xml:space="preserve">"لتتبعن سنن من كان قبلكم شبرا بشبر وذراعا بذراع، حتى لو سلكوا </w:t>
            </w:r>
            <w:r>
              <w:rPr>
                <w:rFonts w:ascii="Traditional Arabic" w:hAnsi="Traditional Arabic" w:cs="Traditional Arabic" w:hint="cs"/>
                <w:sz w:val="36"/>
                <w:szCs w:val="36"/>
                <w:rtl/>
                <w:lang w:val="id-ID"/>
              </w:rPr>
              <w:t>...</w:t>
            </w:r>
            <w:r w:rsidRPr="00992732">
              <w:rPr>
                <w:rFonts w:ascii="Traditional Arabic" w:hAnsi="Traditional Arabic" w:cs="Traditional Arabic"/>
                <w:sz w:val="36"/>
                <w:szCs w:val="36"/>
                <w:rtl/>
                <w:lang w:val="id-ID"/>
              </w:rPr>
              <w:t>"</w:t>
            </w:r>
          </w:p>
        </w:tc>
        <w:tc>
          <w:tcPr>
            <w:tcW w:w="1843" w:type="dxa"/>
            <w:vAlign w:val="center"/>
          </w:tcPr>
          <w:p w:rsidR="00811B2D" w:rsidRDefault="00883D69" w:rsidP="00DB0625">
            <w:pPr>
              <w:jc w:val="center"/>
              <w:rPr>
                <w:rFonts w:ascii="Traditional Arabic" w:hAnsi="Traditional Arabic" w:cs="Traditional Arabic"/>
                <w:sz w:val="36"/>
                <w:szCs w:val="36"/>
                <w:rtl/>
              </w:rPr>
            </w:pPr>
            <w:r>
              <w:rPr>
                <w:rFonts w:ascii="Traditional Arabic" w:hAnsi="Traditional Arabic" w:cs="Traditional Arabic" w:hint="cs"/>
                <w:sz w:val="36"/>
                <w:szCs w:val="36"/>
                <w:rtl/>
              </w:rPr>
              <w:t>107</w:t>
            </w:r>
          </w:p>
        </w:tc>
      </w:tr>
      <w:tr w:rsidR="00811B2D" w:rsidTr="00DB0625">
        <w:tc>
          <w:tcPr>
            <w:tcW w:w="7902" w:type="dxa"/>
          </w:tcPr>
          <w:p w:rsidR="00811B2D" w:rsidRPr="00992732" w:rsidRDefault="00811B2D" w:rsidP="00DB0625">
            <w:pPr>
              <w:jc w:val="both"/>
              <w:rPr>
                <w:rFonts w:ascii="Traditional Arabic" w:hAnsi="Traditional Arabic" w:cs="Traditional Arabic"/>
                <w:sz w:val="36"/>
                <w:szCs w:val="36"/>
                <w:rtl/>
              </w:rPr>
            </w:pPr>
            <w:r w:rsidRPr="00992732">
              <w:rPr>
                <w:rFonts w:ascii="Traditional Arabic" w:hAnsi="Traditional Arabic" w:cs="Traditional Arabic"/>
                <w:sz w:val="36"/>
                <w:szCs w:val="36"/>
                <w:rtl/>
              </w:rPr>
              <w:t>"لعن رسول الله صلى الله عليه وسلم في الخمر عشرة: عاصرها، وشاربها</w:t>
            </w:r>
            <w:r>
              <w:rPr>
                <w:rFonts w:ascii="Traditional Arabic" w:hAnsi="Traditional Arabic" w:cs="Traditional Arabic" w:hint="cs"/>
                <w:sz w:val="36"/>
                <w:szCs w:val="36"/>
                <w:rtl/>
              </w:rPr>
              <w:t xml:space="preserve"> ..."</w:t>
            </w:r>
          </w:p>
        </w:tc>
        <w:tc>
          <w:tcPr>
            <w:tcW w:w="1843" w:type="dxa"/>
            <w:vAlign w:val="center"/>
          </w:tcPr>
          <w:p w:rsidR="00811B2D" w:rsidRDefault="00883D69" w:rsidP="00727D13">
            <w:pPr>
              <w:jc w:val="center"/>
              <w:rPr>
                <w:rFonts w:ascii="Traditional Arabic" w:hAnsi="Traditional Arabic" w:cs="Traditional Arabic"/>
                <w:sz w:val="36"/>
                <w:szCs w:val="36"/>
                <w:rtl/>
              </w:rPr>
            </w:pPr>
            <w:r>
              <w:rPr>
                <w:rFonts w:ascii="Traditional Arabic" w:hAnsi="Traditional Arabic" w:cs="Traditional Arabic" w:hint="cs"/>
                <w:sz w:val="36"/>
                <w:szCs w:val="36"/>
                <w:rtl/>
              </w:rPr>
              <w:t>47</w:t>
            </w:r>
          </w:p>
        </w:tc>
      </w:tr>
      <w:tr w:rsidR="00811B2D" w:rsidTr="00DB0625">
        <w:tc>
          <w:tcPr>
            <w:tcW w:w="7902" w:type="dxa"/>
          </w:tcPr>
          <w:p w:rsidR="00811B2D" w:rsidRPr="00992732" w:rsidRDefault="00811B2D" w:rsidP="00DB0625">
            <w:pPr>
              <w:jc w:val="both"/>
              <w:rPr>
                <w:rFonts w:ascii="Traditional Arabic" w:hAnsi="Traditional Arabic" w:cs="Traditional Arabic"/>
                <w:sz w:val="36"/>
                <w:szCs w:val="36"/>
                <w:rtl/>
              </w:rPr>
            </w:pPr>
            <w:r w:rsidRPr="00992732">
              <w:rPr>
                <w:rFonts w:ascii="Traditional Arabic" w:hAnsi="Traditional Arabic" w:cs="Traditional Arabic"/>
                <w:sz w:val="36"/>
                <w:szCs w:val="36"/>
                <w:rtl/>
                <w:lang w:val="id-ID"/>
              </w:rPr>
              <w:t>"لعن الله آكل الربا وموكله وكاتبه وشاهديه وقال: هم سواء"</w:t>
            </w:r>
          </w:p>
        </w:tc>
        <w:tc>
          <w:tcPr>
            <w:tcW w:w="1843" w:type="dxa"/>
            <w:vAlign w:val="center"/>
          </w:tcPr>
          <w:p w:rsidR="00811B2D" w:rsidRDefault="00883D69" w:rsidP="00727D13">
            <w:pPr>
              <w:jc w:val="center"/>
              <w:rPr>
                <w:rFonts w:ascii="Traditional Arabic" w:hAnsi="Traditional Arabic" w:cs="Traditional Arabic"/>
                <w:sz w:val="36"/>
                <w:szCs w:val="36"/>
                <w:rtl/>
              </w:rPr>
            </w:pPr>
            <w:r>
              <w:rPr>
                <w:rFonts w:ascii="Traditional Arabic" w:hAnsi="Traditional Arabic" w:cs="Traditional Arabic" w:hint="cs"/>
                <w:sz w:val="36"/>
                <w:szCs w:val="36"/>
                <w:rtl/>
              </w:rPr>
              <w:t>101</w:t>
            </w:r>
          </w:p>
        </w:tc>
      </w:tr>
      <w:tr w:rsidR="00811B2D" w:rsidTr="00DB0625">
        <w:tc>
          <w:tcPr>
            <w:tcW w:w="7902" w:type="dxa"/>
          </w:tcPr>
          <w:p w:rsidR="00811B2D" w:rsidRPr="00992732" w:rsidRDefault="00811B2D" w:rsidP="00DB0625">
            <w:pPr>
              <w:jc w:val="both"/>
              <w:rPr>
                <w:rFonts w:ascii="Traditional Arabic" w:hAnsi="Traditional Arabic" w:cs="Traditional Arabic"/>
                <w:sz w:val="36"/>
                <w:szCs w:val="36"/>
                <w:rtl/>
              </w:rPr>
            </w:pPr>
            <w:r w:rsidRPr="00992732">
              <w:rPr>
                <w:rFonts w:ascii="Traditional Arabic" w:hAnsi="Traditional Arabic" w:cs="Traditional Arabic"/>
                <w:sz w:val="36"/>
                <w:szCs w:val="36"/>
                <w:rtl/>
              </w:rPr>
              <w:t>"لينتهين أقوام عن ودعهم الجمعات أو ليختمن الله على قلوبهم</w:t>
            </w:r>
            <w:r>
              <w:rPr>
                <w:rFonts w:ascii="Traditional Arabic" w:hAnsi="Traditional Arabic" w:cs="Traditional Arabic" w:hint="cs"/>
                <w:sz w:val="36"/>
                <w:szCs w:val="36"/>
                <w:rtl/>
              </w:rPr>
              <w:t xml:space="preserve"> ...</w:t>
            </w:r>
            <w:r w:rsidRPr="00992732">
              <w:rPr>
                <w:rFonts w:ascii="Traditional Arabic" w:hAnsi="Traditional Arabic" w:cs="Traditional Arabic"/>
                <w:sz w:val="36"/>
                <w:szCs w:val="36"/>
                <w:rtl/>
              </w:rPr>
              <w:t>"</w:t>
            </w:r>
          </w:p>
        </w:tc>
        <w:tc>
          <w:tcPr>
            <w:tcW w:w="1843" w:type="dxa"/>
            <w:vAlign w:val="center"/>
          </w:tcPr>
          <w:p w:rsidR="00811B2D" w:rsidRDefault="00883D69" w:rsidP="00727D13">
            <w:pPr>
              <w:jc w:val="center"/>
              <w:rPr>
                <w:rFonts w:ascii="Traditional Arabic" w:hAnsi="Traditional Arabic" w:cs="Traditional Arabic"/>
                <w:sz w:val="36"/>
                <w:szCs w:val="36"/>
                <w:rtl/>
              </w:rPr>
            </w:pPr>
            <w:r>
              <w:rPr>
                <w:rFonts w:ascii="Traditional Arabic" w:hAnsi="Traditional Arabic" w:cs="Traditional Arabic" w:hint="cs"/>
                <w:sz w:val="36"/>
                <w:szCs w:val="36"/>
                <w:rtl/>
              </w:rPr>
              <w:t>86</w:t>
            </w:r>
          </w:p>
        </w:tc>
      </w:tr>
      <w:tr w:rsidR="00811B2D" w:rsidTr="00DB0625">
        <w:tc>
          <w:tcPr>
            <w:tcW w:w="7902" w:type="dxa"/>
          </w:tcPr>
          <w:p w:rsidR="00811B2D" w:rsidRPr="00992732" w:rsidRDefault="00811B2D" w:rsidP="00FD0BDC">
            <w:pPr>
              <w:jc w:val="both"/>
              <w:rPr>
                <w:rFonts w:ascii="Traditional Arabic" w:hAnsi="Traditional Arabic" w:cs="Traditional Arabic"/>
                <w:sz w:val="36"/>
                <w:szCs w:val="36"/>
                <w:rtl/>
              </w:rPr>
            </w:pPr>
            <w:r w:rsidRPr="00992732">
              <w:rPr>
                <w:rFonts w:ascii="Traditional Arabic" w:hAnsi="Traditional Arabic" w:cs="Traditional Arabic"/>
                <w:sz w:val="36"/>
                <w:szCs w:val="36"/>
                <w:rtl/>
              </w:rPr>
              <w:t xml:space="preserve">ما </w:t>
            </w:r>
            <w:r w:rsidRPr="00FD0BDC">
              <w:rPr>
                <w:rFonts w:ascii="Traditional Arabic" w:hAnsi="Traditional Arabic" w:cs="Traditional Arabic"/>
                <w:color w:val="00B050"/>
                <w:sz w:val="36"/>
                <w:szCs w:val="36"/>
                <w:rtl/>
              </w:rPr>
              <w:t>رو</w:t>
            </w:r>
            <w:r w:rsidRPr="00FD0BDC">
              <w:rPr>
                <w:rFonts w:ascii="Traditional Arabic" w:hAnsi="Traditional Arabic" w:cs="Traditional Arabic" w:hint="cs"/>
                <w:color w:val="00B050"/>
                <w:sz w:val="36"/>
                <w:szCs w:val="36"/>
                <w:rtl/>
              </w:rPr>
              <w:t>ى</w:t>
            </w:r>
            <w:r w:rsidRPr="00992732">
              <w:rPr>
                <w:rFonts w:ascii="Traditional Arabic" w:hAnsi="Traditional Arabic" w:cs="Traditional Arabic"/>
                <w:sz w:val="36"/>
                <w:szCs w:val="36"/>
                <w:rtl/>
              </w:rPr>
              <w:t xml:space="preserve"> جابر بن عبد الله قال: "مضت السنة أن في كل أربعين فما فوقهم جمعة"</w:t>
            </w:r>
          </w:p>
        </w:tc>
        <w:tc>
          <w:tcPr>
            <w:tcW w:w="1843" w:type="dxa"/>
            <w:vAlign w:val="center"/>
          </w:tcPr>
          <w:p w:rsidR="00811B2D" w:rsidRDefault="00883D69" w:rsidP="00DB0625">
            <w:pPr>
              <w:jc w:val="center"/>
              <w:rPr>
                <w:rFonts w:ascii="Traditional Arabic" w:hAnsi="Traditional Arabic" w:cs="Traditional Arabic"/>
                <w:sz w:val="36"/>
                <w:szCs w:val="36"/>
                <w:rtl/>
              </w:rPr>
            </w:pPr>
            <w:r>
              <w:rPr>
                <w:rFonts w:ascii="Traditional Arabic" w:hAnsi="Traditional Arabic" w:cs="Traditional Arabic" w:hint="cs"/>
                <w:sz w:val="36"/>
                <w:szCs w:val="36"/>
                <w:rtl/>
              </w:rPr>
              <w:t>89</w:t>
            </w:r>
          </w:p>
        </w:tc>
      </w:tr>
      <w:tr w:rsidR="00811B2D" w:rsidTr="00DB0625">
        <w:tc>
          <w:tcPr>
            <w:tcW w:w="7902" w:type="dxa"/>
          </w:tcPr>
          <w:p w:rsidR="00811B2D" w:rsidRPr="00992732" w:rsidRDefault="00811B2D" w:rsidP="00DB0625">
            <w:pPr>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Pr="00992732">
              <w:rPr>
                <w:rFonts w:ascii="Traditional Arabic" w:hAnsi="Traditional Arabic" w:cs="Traditional Arabic"/>
                <w:sz w:val="36"/>
                <w:szCs w:val="36"/>
                <w:rtl/>
              </w:rPr>
              <w:t>ما رأيت النبي صلى الله عليه وسلم صلى صلاة بغير ميقاتها إلا صلاتين</w:t>
            </w:r>
            <w:r>
              <w:rPr>
                <w:rFonts w:ascii="Traditional Arabic" w:hAnsi="Traditional Arabic" w:cs="Traditional Arabic" w:hint="cs"/>
                <w:sz w:val="36"/>
                <w:szCs w:val="36"/>
                <w:rtl/>
              </w:rPr>
              <w:t xml:space="preserve"> ..."</w:t>
            </w:r>
          </w:p>
        </w:tc>
        <w:tc>
          <w:tcPr>
            <w:tcW w:w="1843" w:type="dxa"/>
            <w:vAlign w:val="center"/>
          </w:tcPr>
          <w:p w:rsidR="00811B2D" w:rsidRDefault="00883D69" w:rsidP="00727D13">
            <w:pPr>
              <w:jc w:val="center"/>
              <w:rPr>
                <w:rFonts w:ascii="Traditional Arabic" w:hAnsi="Traditional Arabic" w:cs="Traditional Arabic"/>
                <w:sz w:val="36"/>
                <w:szCs w:val="36"/>
                <w:rtl/>
              </w:rPr>
            </w:pPr>
            <w:r>
              <w:rPr>
                <w:rFonts w:ascii="Traditional Arabic" w:hAnsi="Traditional Arabic" w:cs="Traditional Arabic" w:hint="cs"/>
                <w:sz w:val="36"/>
                <w:szCs w:val="36"/>
                <w:rtl/>
              </w:rPr>
              <w:t>80</w:t>
            </w:r>
          </w:p>
        </w:tc>
      </w:tr>
      <w:tr w:rsidR="00811B2D" w:rsidTr="00DB0625">
        <w:tc>
          <w:tcPr>
            <w:tcW w:w="7902" w:type="dxa"/>
          </w:tcPr>
          <w:p w:rsidR="00811B2D" w:rsidRDefault="00811B2D" w:rsidP="00C35776">
            <w:pPr>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Pr="00992732">
              <w:rPr>
                <w:rFonts w:ascii="Traditional Arabic" w:hAnsi="Traditional Arabic" w:cs="Traditional Arabic"/>
                <w:sz w:val="36"/>
                <w:szCs w:val="36"/>
                <w:rtl/>
              </w:rPr>
              <w:t>المؤمن للمؤمن كالبنيان الواحد يشد بعضهم بعضا</w:t>
            </w:r>
            <w:r>
              <w:rPr>
                <w:rFonts w:ascii="Traditional Arabic" w:hAnsi="Traditional Arabic" w:cs="Traditional Arabic" w:hint="cs"/>
                <w:sz w:val="36"/>
                <w:szCs w:val="36"/>
                <w:rtl/>
              </w:rPr>
              <w:t>"</w:t>
            </w:r>
          </w:p>
        </w:tc>
        <w:tc>
          <w:tcPr>
            <w:tcW w:w="1843" w:type="dxa"/>
            <w:vAlign w:val="center"/>
          </w:tcPr>
          <w:p w:rsidR="00811B2D" w:rsidRDefault="00883D69" w:rsidP="00C35776">
            <w:pPr>
              <w:jc w:val="center"/>
              <w:rPr>
                <w:rFonts w:ascii="Traditional Arabic" w:hAnsi="Traditional Arabic" w:cs="Traditional Arabic"/>
                <w:sz w:val="36"/>
                <w:szCs w:val="36"/>
                <w:rtl/>
              </w:rPr>
            </w:pPr>
            <w:r>
              <w:rPr>
                <w:rFonts w:ascii="Traditional Arabic" w:hAnsi="Traditional Arabic" w:cs="Traditional Arabic" w:hint="cs"/>
                <w:sz w:val="36"/>
                <w:szCs w:val="36"/>
                <w:rtl/>
              </w:rPr>
              <w:t>21</w:t>
            </w:r>
          </w:p>
        </w:tc>
      </w:tr>
      <w:tr w:rsidR="00811B2D" w:rsidTr="00DB0625">
        <w:tc>
          <w:tcPr>
            <w:tcW w:w="7902" w:type="dxa"/>
          </w:tcPr>
          <w:p w:rsidR="00811B2D" w:rsidRPr="00992732" w:rsidRDefault="00811B2D" w:rsidP="00C35776">
            <w:pPr>
              <w:jc w:val="both"/>
              <w:rPr>
                <w:rFonts w:ascii="Traditional Arabic" w:hAnsi="Traditional Arabic" w:cs="Traditional Arabic"/>
                <w:sz w:val="36"/>
                <w:szCs w:val="36"/>
                <w:rtl/>
              </w:rPr>
            </w:pPr>
            <w:r w:rsidRPr="00992732">
              <w:rPr>
                <w:rFonts w:ascii="Traditional Arabic" w:hAnsi="Traditional Arabic" w:cs="Traditional Arabic"/>
                <w:sz w:val="36"/>
                <w:szCs w:val="36"/>
                <w:rtl/>
              </w:rPr>
              <w:t>"المؤمن القوي خير وأحب إلى الله من المؤمن الضعيف</w:t>
            </w:r>
            <w:r>
              <w:rPr>
                <w:rFonts w:ascii="Traditional Arabic" w:hAnsi="Traditional Arabic" w:cs="Traditional Arabic" w:hint="cs"/>
                <w:sz w:val="36"/>
                <w:szCs w:val="36"/>
                <w:rtl/>
              </w:rPr>
              <w:t xml:space="preserve"> ..."</w:t>
            </w:r>
          </w:p>
        </w:tc>
        <w:tc>
          <w:tcPr>
            <w:tcW w:w="1843" w:type="dxa"/>
            <w:vAlign w:val="center"/>
          </w:tcPr>
          <w:p w:rsidR="00811B2D" w:rsidRDefault="00883D69" w:rsidP="00C35776">
            <w:pPr>
              <w:jc w:val="center"/>
              <w:rPr>
                <w:rFonts w:ascii="Traditional Arabic" w:hAnsi="Traditional Arabic" w:cs="Traditional Arabic"/>
                <w:sz w:val="36"/>
                <w:szCs w:val="36"/>
                <w:rtl/>
              </w:rPr>
            </w:pPr>
            <w:r>
              <w:rPr>
                <w:rFonts w:ascii="Traditional Arabic" w:hAnsi="Traditional Arabic" w:cs="Traditional Arabic" w:hint="cs"/>
                <w:sz w:val="36"/>
                <w:szCs w:val="36"/>
                <w:rtl/>
              </w:rPr>
              <w:t>60</w:t>
            </w:r>
          </w:p>
        </w:tc>
      </w:tr>
      <w:tr w:rsidR="00811B2D" w:rsidTr="00DB0625">
        <w:tc>
          <w:tcPr>
            <w:tcW w:w="7902" w:type="dxa"/>
          </w:tcPr>
          <w:p w:rsidR="00811B2D" w:rsidRDefault="00811B2D" w:rsidP="00C35776">
            <w:pPr>
              <w:jc w:val="both"/>
              <w:rPr>
                <w:rFonts w:ascii="Traditional Arabic" w:hAnsi="Traditional Arabic" w:cs="Traditional Arabic"/>
                <w:sz w:val="36"/>
                <w:szCs w:val="36"/>
                <w:rtl/>
              </w:rPr>
            </w:pPr>
            <w:r w:rsidRPr="00A8190D">
              <w:rPr>
                <w:rFonts w:ascii="Traditional Arabic" w:hAnsi="Traditional Arabic" w:cs="Traditional Arabic" w:hint="cs"/>
                <w:sz w:val="36"/>
                <w:szCs w:val="36"/>
                <w:rtl/>
              </w:rPr>
              <w:t>"المرء مع من أحب"</w:t>
            </w:r>
          </w:p>
        </w:tc>
        <w:tc>
          <w:tcPr>
            <w:tcW w:w="1843" w:type="dxa"/>
            <w:vAlign w:val="center"/>
          </w:tcPr>
          <w:p w:rsidR="00811B2D" w:rsidRDefault="00811B2D" w:rsidP="00C35776">
            <w:pPr>
              <w:jc w:val="center"/>
              <w:rPr>
                <w:rFonts w:ascii="Traditional Arabic" w:hAnsi="Traditional Arabic" w:cs="Traditional Arabic"/>
                <w:sz w:val="36"/>
                <w:szCs w:val="36"/>
                <w:rtl/>
              </w:rPr>
            </w:pPr>
            <w:r>
              <w:rPr>
                <w:rFonts w:ascii="Traditional Arabic" w:hAnsi="Traditional Arabic" w:cs="Traditional Arabic" w:hint="cs"/>
                <w:sz w:val="36"/>
                <w:szCs w:val="36"/>
                <w:rtl/>
              </w:rPr>
              <w:t>10</w:t>
            </w:r>
          </w:p>
        </w:tc>
      </w:tr>
      <w:tr w:rsidR="00811B2D" w:rsidTr="00DB0625">
        <w:tc>
          <w:tcPr>
            <w:tcW w:w="7902" w:type="dxa"/>
          </w:tcPr>
          <w:p w:rsidR="00811B2D" w:rsidRPr="00992732" w:rsidRDefault="00811B2D" w:rsidP="00DB0625">
            <w:pPr>
              <w:jc w:val="both"/>
              <w:rPr>
                <w:rFonts w:ascii="Traditional Arabic" w:hAnsi="Traditional Arabic" w:cs="Traditional Arabic"/>
                <w:sz w:val="36"/>
                <w:szCs w:val="36"/>
                <w:rtl/>
              </w:rPr>
            </w:pPr>
            <w:r w:rsidRPr="00992732">
              <w:rPr>
                <w:rFonts w:ascii="Traditional Arabic" w:hAnsi="Traditional Arabic" w:cs="Traditional Arabic"/>
                <w:sz w:val="36"/>
                <w:szCs w:val="36"/>
                <w:rtl/>
              </w:rPr>
              <w:t>"من جمع بين الصلاتين من غير عذر فقد أتى بابا من أبواب الكبائر"</w:t>
            </w:r>
          </w:p>
        </w:tc>
        <w:tc>
          <w:tcPr>
            <w:tcW w:w="1843" w:type="dxa"/>
            <w:vAlign w:val="center"/>
          </w:tcPr>
          <w:p w:rsidR="00811B2D" w:rsidRDefault="00883D69" w:rsidP="00883D69">
            <w:pPr>
              <w:jc w:val="center"/>
              <w:rPr>
                <w:rFonts w:ascii="Traditional Arabic" w:hAnsi="Traditional Arabic" w:cs="Traditional Arabic"/>
                <w:sz w:val="36"/>
                <w:szCs w:val="36"/>
                <w:rtl/>
              </w:rPr>
            </w:pPr>
            <w:r>
              <w:rPr>
                <w:rFonts w:ascii="Traditional Arabic" w:hAnsi="Traditional Arabic" w:cs="Traditional Arabic" w:hint="cs"/>
                <w:sz w:val="36"/>
                <w:szCs w:val="36"/>
                <w:rtl/>
              </w:rPr>
              <w:t>80</w:t>
            </w:r>
            <w:r w:rsidR="00811B2D">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83</w:t>
            </w:r>
          </w:p>
        </w:tc>
      </w:tr>
      <w:tr w:rsidR="00811B2D" w:rsidTr="00DB0625">
        <w:tc>
          <w:tcPr>
            <w:tcW w:w="7902" w:type="dxa"/>
          </w:tcPr>
          <w:p w:rsidR="00811B2D" w:rsidRDefault="00811B2D" w:rsidP="00DB0625">
            <w:pPr>
              <w:jc w:val="both"/>
              <w:rPr>
                <w:rFonts w:ascii="Traditional Arabic" w:hAnsi="Traditional Arabic" w:cs="Traditional Arabic"/>
                <w:sz w:val="36"/>
                <w:szCs w:val="36"/>
                <w:rtl/>
              </w:rPr>
            </w:pPr>
            <w:r w:rsidRPr="00992732">
              <w:rPr>
                <w:rFonts w:ascii="Traditional Arabic" w:hAnsi="Traditional Arabic" w:cs="Traditional Arabic"/>
                <w:sz w:val="36"/>
                <w:szCs w:val="36"/>
                <w:rtl/>
              </w:rPr>
              <w:t>"من رأى منكم منكرا فليغيره بيده، فإن لم يستطع فبلسانه،</w:t>
            </w:r>
            <w:r>
              <w:rPr>
                <w:rFonts w:ascii="Traditional Arabic" w:hAnsi="Traditional Arabic" w:cs="Traditional Arabic" w:hint="cs"/>
                <w:sz w:val="36"/>
                <w:szCs w:val="36"/>
                <w:rtl/>
              </w:rPr>
              <w:t xml:space="preserve"> ...</w:t>
            </w:r>
            <w:r w:rsidRPr="00992732">
              <w:rPr>
                <w:rFonts w:ascii="Traditional Arabic" w:hAnsi="Traditional Arabic" w:cs="Traditional Arabic"/>
                <w:sz w:val="36"/>
                <w:szCs w:val="36"/>
                <w:rtl/>
              </w:rPr>
              <w:t xml:space="preserve"> "</w:t>
            </w:r>
          </w:p>
        </w:tc>
        <w:tc>
          <w:tcPr>
            <w:tcW w:w="1843" w:type="dxa"/>
            <w:vAlign w:val="center"/>
          </w:tcPr>
          <w:p w:rsidR="00811B2D" w:rsidRDefault="00883D69" w:rsidP="00883D69">
            <w:pPr>
              <w:jc w:val="center"/>
              <w:rPr>
                <w:rFonts w:ascii="Traditional Arabic" w:hAnsi="Traditional Arabic" w:cs="Traditional Arabic"/>
                <w:sz w:val="36"/>
                <w:szCs w:val="36"/>
                <w:rtl/>
              </w:rPr>
            </w:pPr>
            <w:r>
              <w:rPr>
                <w:rFonts w:ascii="Traditional Arabic" w:hAnsi="Traditional Arabic" w:cs="Traditional Arabic" w:hint="cs"/>
                <w:sz w:val="36"/>
                <w:szCs w:val="36"/>
                <w:rtl/>
              </w:rPr>
              <w:t>25</w:t>
            </w:r>
            <w:r w:rsidR="00811B2D">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105</w:t>
            </w:r>
          </w:p>
        </w:tc>
      </w:tr>
      <w:tr w:rsidR="00811B2D" w:rsidTr="00DB0625">
        <w:tc>
          <w:tcPr>
            <w:tcW w:w="7902" w:type="dxa"/>
          </w:tcPr>
          <w:p w:rsidR="00811B2D" w:rsidRPr="00992732" w:rsidRDefault="00811B2D" w:rsidP="00DB0625">
            <w:pPr>
              <w:jc w:val="both"/>
              <w:rPr>
                <w:rFonts w:ascii="Traditional Arabic" w:hAnsi="Traditional Arabic" w:cs="Traditional Arabic"/>
                <w:sz w:val="36"/>
                <w:szCs w:val="36"/>
                <w:rtl/>
              </w:rPr>
            </w:pPr>
            <w:r w:rsidRPr="00992732">
              <w:rPr>
                <w:rFonts w:ascii="Traditional Arabic" w:hAnsi="Traditional Arabic" w:cs="Traditional Arabic"/>
                <w:sz w:val="36"/>
                <w:szCs w:val="36"/>
                <w:rtl/>
              </w:rPr>
              <w:t>"من حمل علينا السلاح فليس منا"</w:t>
            </w:r>
          </w:p>
        </w:tc>
        <w:tc>
          <w:tcPr>
            <w:tcW w:w="1843" w:type="dxa"/>
            <w:vAlign w:val="center"/>
          </w:tcPr>
          <w:p w:rsidR="00811B2D" w:rsidRDefault="00883D69" w:rsidP="00DB0625">
            <w:pPr>
              <w:jc w:val="center"/>
              <w:rPr>
                <w:rFonts w:ascii="Traditional Arabic" w:hAnsi="Traditional Arabic" w:cs="Traditional Arabic"/>
                <w:sz w:val="36"/>
                <w:szCs w:val="36"/>
                <w:rtl/>
              </w:rPr>
            </w:pPr>
            <w:r>
              <w:rPr>
                <w:rFonts w:ascii="Traditional Arabic" w:hAnsi="Traditional Arabic" w:cs="Traditional Arabic" w:hint="cs"/>
                <w:sz w:val="36"/>
                <w:szCs w:val="36"/>
                <w:rtl/>
              </w:rPr>
              <w:t>69</w:t>
            </w:r>
          </w:p>
        </w:tc>
      </w:tr>
      <w:tr w:rsidR="00811B2D" w:rsidTr="00DB0625">
        <w:tc>
          <w:tcPr>
            <w:tcW w:w="7902" w:type="dxa"/>
          </w:tcPr>
          <w:p w:rsidR="00811B2D" w:rsidRPr="00992732" w:rsidRDefault="00811B2D" w:rsidP="00DB0625">
            <w:pPr>
              <w:jc w:val="both"/>
              <w:rPr>
                <w:rFonts w:ascii="Traditional Arabic" w:hAnsi="Traditional Arabic" w:cs="Traditional Arabic"/>
                <w:sz w:val="36"/>
                <w:szCs w:val="36"/>
                <w:rtl/>
              </w:rPr>
            </w:pPr>
            <w:r w:rsidRPr="00992732">
              <w:rPr>
                <w:rFonts w:ascii="Traditional Arabic" w:hAnsi="Traditional Arabic" w:cs="Traditional Arabic"/>
                <w:sz w:val="36"/>
                <w:szCs w:val="36"/>
                <w:rtl/>
              </w:rPr>
              <w:t>"من قتل دون نفسه فهو شهيد ومن قتل دون دمه فهو شهيد</w:t>
            </w:r>
            <w:r>
              <w:rPr>
                <w:rFonts w:ascii="Traditional Arabic" w:hAnsi="Traditional Arabic" w:cs="Traditional Arabic" w:hint="cs"/>
                <w:sz w:val="36"/>
                <w:szCs w:val="36"/>
                <w:rtl/>
              </w:rPr>
              <w:t xml:space="preserve"> ..."</w:t>
            </w:r>
          </w:p>
        </w:tc>
        <w:tc>
          <w:tcPr>
            <w:tcW w:w="1843" w:type="dxa"/>
            <w:vAlign w:val="center"/>
          </w:tcPr>
          <w:p w:rsidR="00811B2D" w:rsidRDefault="00883D69" w:rsidP="00727D13">
            <w:pPr>
              <w:jc w:val="center"/>
              <w:rPr>
                <w:rFonts w:ascii="Traditional Arabic" w:hAnsi="Traditional Arabic" w:cs="Traditional Arabic"/>
                <w:sz w:val="36"/>
                <w:szCs w:val="36"/>
                <w:rtl/>
              </w:rPr>
            </w:pPr>
            <w:r>
              <w:rPr>
                <w:rFonts w:ascii="Traditional Arabic" w:hAnsi="Traditional Arabic" w:cs="Traditional Arabic" w:hint="cs"/>
                <w:sz w:val="36"/>
                <w:szCs w:val="36"/>
                <w:rtl/>
              </w:rPr>
              <w:t>73</w:t>
            </w:r>
          </w:p>
        </w:tc>
      </w:tr>
      <w:tr w:rsidR="00811B2D" w:rsidTr="00DB0625">
        <w:tc>
          <w:tcPr>
            <w:tcW w:w="7902" w:type="dxa"/>
          </w:tcPr>
          <w:p w:rsidR="00811B2D" w:rsidRPr="00992732" w:rsidRDefault="00811B2D" w:rsidP="00DB0625">
            <w:pPr>
              <w:jc w:val="both"/>
              <w:rPr>
                <w:rFonts w:ascii="Traditional Arabic" w:hAnsi="Traditional Arabic" w:cs="Traditional Arabic"/>
                <w:sz w:val="36"/>
                <w:szCs w:val="36"/>
                <w:rtl/>
              </w:rPr>
            </w:pPr>
            <w:r w:rsidRPr="00992732">
              <w:rPr>
                <w:rFonts w:ascii="Traditional Arabic" w:hAnsi="Traditional Arabic" w:cs="Traditional Arabic"/>
                <w:sz w:val="36"/>
                <w:szCs w:val="36"/>
                <w:rtl/>
                <w:lang w:val="id-ID"/>
              </w:rPr>
              <w:t>"من أحدث في أمرنا هذا ما ليس منه فهو رد"</w:t>
            </w:r>
          </w:p>
        </w:tc>
        <w:tc>
          <w:tcPr>
            <w:tcW w:w="1843" w:type="dxa"/>
            <w:vAlign w:val="center"/>
          </w:tcPr>
          <w:p w:rsidR="00811B2D" w:rsidRDefault="00883D69" w:rsidP="00727D13">
            <w:pPr>
              <w:jc w:val="center"/>
              <w:rPr>
                <w:rFonts w:ascii="Traditional Arabic" w:hAnsi="Traditional Arabic" w:cs="Traditional Arabic"/>
                <w:sz w:val="36"/>
                <w:szCs w:val="36"/>
                <w:rtl/>
              </w:rPr>
            </w:pPr>
            <w:r>
              <w:rPr>
                <w:rFonts w:ascii="Traditional Arabic" w:hAnsi="Traditional Arabic" w:cs="Traditional Arabic" w:hint="cs"/>
                <w:sz w:val="36"/>
                <w:szCs w:val="36"/>
                <w:rtl/>
              </w:rPr>
              <w:t>116</w:t>
            </w:r>
          </w:p>
        </w:tc>
      </w:tr>
      <w:tr w:rsidR="00811B2D" w:rsidTr="00DB0625">
        <w:tc>
          <w:tcPr>
            <w:tcW w:w="7902" w:type="dxa"/>
          </w:tcPr>
          <w:p w:rsidR="00811B2D" w:rsidRDefault="00811B2D" w:rsidP="00DB0625">
            <w:pPr>
              <w:jc w:val="both"/>
              <w:rPr>
                <w:rFonts w:ascii="Traditional Arabic" w:hAnsi="Traditional Arabic" w:cs="Traditional Arabic"/>
                <w:sz w:val="36"/>
                <w:szCs w:val="36"/>
                <w:rtl/>
              </w:rPr>
            </w:pPr>
            <w:r>
              <w:rPr>
                <w:rFonts w:ascii="Traditional Arabic" w:hAnsi="Traditional Arabic" w:cs="Traditional Arabic" w:hint="cs"/>
                <w:sz w:val="36"/>
                <w:szCs w:val="36"/>
                <w:rtl/>
              </w:rPr>
              <w:t>"نعم المال الصالح للعبد الصالح"</w:t>
            </w:r>
          </w:p>
        </w:tc>
        <w:tc>
          <w:tcPr>
            <w:tcW w:w="1843" w:type="dxa"/>
            <w:vAlign w:val="center"/>
          </w:tcPr>
          <w:p w:rsidR="00811B2D" w:rsidRDefault="00883D69" w:rsidP="00727D13">
            <w:pPr>
              <w:jc w:val="center"/>
              <w:rPr>
                <w:rFonts w:ascii="Traditional Arabic" w:hAnsi="Traditional Arabic" w:cs="Traditional Arabic"/>
                <w:sz w:val="36"/>
                <w:szCs w:val="36"/>
                <w:rtl/>
              </w:rPr>
            </w:pPr>
            <w:r>
              <w:rPr>
                <w:rFonts w:ascii="Traditional Arabic" w:hAnsi="Traditional Arabic" w:cs="Traditional Arabic" w:hint="cs"/>
                <w:sz w:val="36"/>
                <w:szCs w:val="36"/>
                <w:rtl/>
              </w:rPr>
              <w:t>14</w:t>
            </w:r>
          </w:p>
        </w:tc>
      </w:tr>
      <w:tr w:rsidR="00811B2D" w:rsidTr="00DB0625">
        <w:tc>
          <w:tcPr>
            <w:tcW w:w="7902" w:type="dxa"/>
          </w:tcPr>
          <w:p w:rsidR="00811B2D" w:rsidRDefault="00811B2D" w:rsidP="00DB0625">
            <w:pPr>
              <w:jc w:val="both"/>
              <w:rPr>
                <w:rFonts w:ascii="Traditional Arabic" w:hAnsi="Traditional Arabic" w:cs="Traditional Arabic"/>
                <w:sz w:val="36"/>
                <w:szCs w:val="36"/>
                <w:rtl/>
              </w:rPr>
            </w:pPr>
            <w:r w:rsidRPr="00992732">
              <w:rPr>
                <w:rFonts w:ascii="Traditional Arabic" w:hAnsi="Traditional Arabic" w:cs="Traditional Arabic"/>
                <w:sz w:val="36"/>
                <w:szCs w:val="36"/>
                <w:rtl/>
              </w:rPr>
              <w:t>"واستأجر رسول الله صلى الله عليه وسلم وأبو بكر رجلا من بني الديل،</w:t>
            </w:r>
            <w:r>
              <w:rPr>
                <w:rFonts w:ascii="Traditional Arabic" w:hAnsi="Traditional Arabic" w:cs="Traditional Arabic" w:hint="cs"/>
                <w:sz w:val="36"/>
                <w:szCs w:val="36"/>
                <w:rtl/>
              </w:rPr>
              <w:t xml:space="preserve"> ..."</w:t>
            </w:r>
          </w:p>
        </w:tc>
        <w:tc>
          <w:tcPr>
            <w:tcW w:w="1843" w:type="dxa"/>
            <w:vAlign w:val="center"/>
          </w:tcPr>
          <w:p w:rsidR="00811B2D" w:rsidRDefault="00883D69" w:rsidP="00DB0625">
            <w:pPr>
              <w:jc w:val="center"/>
              <w:rPr>
                <w:rFonts w:ascii="Traditional Arabic" w:hAnsi="Traditional Arabic" w:cs="Traditional Arabic"/>
                <w:sz w:val="36"/>
                <w:szCs w:val="36"/>
                <w:rtl/>
              </w:rPr>
            </w:pPr>
            <w:r>
              <w:rPr>
                <w:rFonts w:ascii="Traditional Arabic" w:hAnsi="Traditional Arabic" w:cs="Traditional Arabic" w:hint="cs"/>
                <w:sz w:val="36"/>
                <w:szCs w:val="36"/>
                <w:rtl/>
              </w:rPr>
              <w:t>30</w:t>
            </w:r>
          </w:p>
        </w:tc>
      </w:tr>
      <w:tr w:rsidR="00811B2D" w:rsidTr="00DB0625">
        <w:tc>
          <w:tcPr>
            <w:tcW w:w="7902" w:type="dxa"/>
          </w:tcPr>
          <w:p w:rsidR="00811B2D" w:rsidRPr="00992732" w:rsidRDefault="00811B2D" w:rsidP="00DB0625">
            <w:pPr>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Pr>
                <w:rFonts w:ascii="Traditional Arabic" w:hAnsi="Traditional Arabic" w:cs="Traditional Arabic"/>
                <w:sz w:val="36"/>
                <w:szCs w:val="36"/>
                <w:rtl/>
              </w:rPr>
              <w:t>وأن</w:t>
            </w:r>
            <w:r>
              <w:rPr>
                <w:rFonts w:ascii="Traditional Arabic" w:hAnsi="Traditional Arabic" w:cs="Traditional Arabic" w:hint="cs"/>
                <w:sz w:val="36"/>
                <w:szCs w:val="36"/>
                <w:rtl/>
              </w:rPr>
              <w:t xml:space="preserve"> جبريل</w:t>
            </w:r>
            <w:r w:rsidRPr="00992732">
              <w:rPr>
                <w:rFonts w:ascii="Traditional Arabic" w:hAnsi="Traditional Arabic" w:cs="Traditional Arabic"/>
                <w:sz w:val="36"/>
                <w:szCs w:val="36"/>
                <w:rtl/>
              </w:rPr>
              <w:t xml:space="preserve"> صلى برسول الله صلى الله عليه وسلم في أول الوقت وآخر الوقت</w:t>
            </w:r>
            <w:r>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lastRenderedPageBreak/>
              <w:t>..."</w:t>
            </w:r>
          </w:p>
        </w:tc>
        <w:tc>
          <w:tcPr>
            <w:tcW w:w="1843" w:type="dxa"/>
            <w:vAlign w:val="center"/>
          </w:tcPr>
          <w:p w:rsidR="00811B2D" w:rsidRDefault="00883D69" w:rsidP="00727D13">
            <w:pPr>
              <w:jc w:val="center"/>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80</w:t>
            </w:r>
          </w:p>
        </w:tc>
      </w:tr>
      <w:tr w:rsidR="00811B2D" w:rsidTr="00DB0625">
        <w:tc>
          <w:tcPr>
            <w:tcW w:w="7902" w:type="dxa"/>
          </w:tcPr>
          <w:p w:rsidR="00811B2D" w:rsidRPr="00992732" w:rsidRDefault="00811B2D" w:rsidP="00DB0625">
            <w:pPr>
              <w:jc w:val="both"/>
              <w:rPr>
                <w:rFonts w:ascii="Traditional Arabic" w:hAnsi="Traditional Arabic" w:cs="Traditional Arabic"/>
                <w:sz w:val="36"/>
                <w:szCs w:val="36"/>
                <w:rtl/>
              </w:rPr>
            </w:pPr>
            <w:r w:rsidRPr="00992732">
              <w:rPr>
                <w:rFonts w:ascii="Traditional Arabic" w:hAnsi="Traditional Arabic" w:cs="Traditional Arabic"/>
                <w:sz w:val="36"/>
                <w:szCs w:val="36"/>
                <w:rtl/>
              </w:rPr>
              <w:lastRenderedPageBreak/>
              <w:t>"والذي نفسي بيده، لتأمرن بالمعروف ولتنهون عن المنكر</w:t>
            </w:r>
            <w:r>
              <w:rPr>
                <w:rFonts w:ascii="Traditional Arabic" w:hAnsi="Traditional Arabic" w:cs="Traditional Arabic" w:hint="cs"/>
                <w:sz w:val="36"/>
                <w:szCs w:val="36"/>
                <w:rtl/>
              </w:rPr>
              <w:t xml:space="preserve"> ..."</w:t>
            </w:r>
          </w:p>
        </w:tc>
        <w:tc>
          <w:tcPr>
            <w:tcW w:w="1843" w:type="dxa"/>
            <w:vAlign w:val="center"/>
          </w:tcPr>
          <w:p w:rsidR="00811B2D" w:rsidRDefault="00883D69" w:rsidP="00727D13">
            <w:pPr>
              <w:jc w:val="center"/>
              <w:rPr>
                <w:rFonts w:ascii="Traditional Arabic" w:hAnsi="Traditional Arabic" w:cs="Traditional Arabic"/>
                <w:sz w:val="36"/>
                <w:szCs w:val="36"/>
                <w:rtl/>
              </w:rPr>
            </w:pPr>
            <w:r>
              <w:rPr>
                <w:rFonts w:ascii="Traditional Arabic" w:hAnsi="Traditional Arabic" w:cs="Traditional Arabic" w:hint="cs"/>
                <w:sz w:val="36"/>
                <w:szCs w:val="36"/>
                <w:rtl/>
              </w:rPr>
              <w:t>105</w:t>
            </w:r>
          </w:p>
        </w:tc>
      </w:tr>
      <w:tr w:rsidR="00811B2D" w:rsidTr="00DB0625">
        <w:tc>
          <w:tcPr>
            <w:tcW w:w="7902" w:type="dxa"/>
          </w:tcPr>
          <w:p w:rsidR="00811B2D" w:rsidRPr="00992732" w:rsidRDefault="00811B2D" w:rsidP="00DB0625">
            <w:pPr>
              <w:jc w:val="both"/>
              <w:rPr>
                <w:rFonts w:ascii="Traditional Arabic" w:hAnsi="Traditional Arabic" w:cs="Traditional Arabic"/>
                <w:sz w:val="36"/>
                <w:szCs w:val="36"/>
                <w:rtl/>
                <w:lang w:val="id-ID"/>
              </w:rPr>
            </w:pPr>
            <w:r>
              <w:rPr>
                <w:rFonts w:ascii="Traditional Arabic" w:hAnsi="Traditional Arabic" w:cs="Traditional Arabic" w:hint="cs"/>
                <w:sz w:val="36"/>
                <w:szCs w:val="36"/>
                <w:rtl/>
              </w:rPr>
              <w:t>"يا عم والله لو وضعوا الشمس في يميني والقمر في يساري على أن أترك هذا الأمر..."</w:t>
            </w:r>
          </w:p>
        </w:tc>
        <w:tc>
          <w:tcPr>
            <w:tcW w:w="1843" w:type="dxa"/>
            <w:vAlign w:val="center"/>
          </w:tcPr>
          <w:p w:rsidR="00811B2D" w:rsidRDefault="00883D69" w:rsidP="00DB0625">
            <w:pPr>
              <w:jc w:val="center"/>
              <w:rPr>
                <w:rFonts w:ascii="Traditional Arabic" w:hAnsi="Traditional Arabic" w:cs="Traditional Arabic"/>
                <w:sz w:val="36"/>
                <w:szCs w:val="36"/>
                <w:rtl/>
              </w:rPr>
            </w:pPr>
            <w:r>
              <w:rPr>
                <w:rFonts w:ascii="Traditional Arabic" w:hAnsi="Traditional Arabic" w:cs="Traditional Arabic" w:hint="cs"/>
                <w:sz w:val="36"/>
                <w:szCs w:val="36"/>
                <w:rtl/>
              </w:rPr>
              <w:t>41</w:t>
            </w:r>
          </w:p>
        </w:tc>
      </w:tr>
      <w:tr w:rsidR="00811B2D" w:rsidTr="00DB0625">
        <w:tc>
          <w:tcPr>
            <w:tcW w:w="7902" w:type="dxa"/>
          </w:tcPr>
          <w:p w:rsidR="00811B2D" w:rsidRPr="00992732" w:rsidRDefault="00811B2D" w:rsidP="00DB0625">
            <w:pPr>
              <w:jc w:val="both"/>
              <w:rPr>
                <w:rFonts w:ascii="Traditional Arabic" w:hAnsi="Traditional Arabic" w:cs="Traditional Arabic"/>
                <w:sz w:val="36"/>
                <w:szCs w:val="36"/>
                <w:rtl/>
              </w:rPr>
            </w:pPr>
            <w:r w:rsidRPr="00992732">
              <w:rPr>
                <w:rFonts w:ascii="Traditional Arabic" w:hAnsi="Traditional Arabic" w:cs="Traditional Arabic"/>
                <w:sz w:val="36"/>
                <w:szCs w:val="36"/>
                <w:rtl/>
                <w:lang w:val="id-ID"/>
              </w:rPr>
              <w:t>"يبعثون على نياتهم"</w:t>
            </w:r>
          </w:p>
        </w:tc>
        <w:tc>
          <w:tcPr>
            <w:tcW w:w="1843" w:type="dxa"/>
            <w:vAlign w:val="center"/>
          </w:tcPr>
          <w:p w:rsidR="00811B2D" w:rsidRDefault="00883D69" w:rsidP="00883D69">
            <w:pPr>
              <w:jc w:val="center"/>
              <w:rPr>
                <w:rFonts w:ascii="Traditional Arabic" w:hAnsi="Traditional Arabic" w:cs="Traditional Arabic"/>
                <w:sz w:val="36"/>
                <w:szCs w:val="36"/>
                <w:rtl/>
              </w:rPr>
            </w:pPr>
            <w:r>
              <w:rPr>
                <w:rFonts w:ascii="Traditional Arabic" w:hAnsi="Traditional Arabic" w:cs="Traditional Arabic" w:hint="cs"/>
                <w:sz w:val="36"/>
                <w:szCs w:val="36"/>
                <w:rtl/>
              </w:rPr>
              <w:t>77</w:t>
            </w:r>
            <w:r w:rsidR="00811B2D">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104</w:t>
            </w:r>
          </w:p>
        </w:tc>
      </w:tr>
      <w:tr w:rsidR="00811B2D" w:rsidTr="00DB0625">
        <w:tc>
          <w:tcPr>
            <w:tcW w:w="7902" w:type="dxa"/>
          </w:tcPr>
          <w:p w:rsidR="00811B2D" w:rsidRPr="00992732" w:rsidRDefault="00811B2D" w:rsidP="00DB0625">
            <w:pPr>
              <w:jc w:val="both"/>
              <w:rPr>
                <w:rFonts w:ascii="Traditional Arabic" w:hAnsi="Traditional Arabic" w:cs="Traditional Arabic"/>
                <w:sz w:val="36"/>
                <w:szCs w:val="36"/>
                <w:rtl/>
              </w:rPr>
            </w:pPr>
            <w:r w:rsidRPr="00992732">
              <w:rPr>
                <w:rFonts w:ascii="Traditional Arabic" w:hAnsi="Traditional Arabic" w:cs="Traditional Arabic"/>
                <w:sz w:val="36"/>
                <w:szCs w:val="36"/>
                <w:rtl/>
              </w:rPr>
              <w:t>"يغزو جيش الكعبة، فإذا كانوا ببيداء من الأرض يخسف بأولهم وآخرهم</w:t>
            </w:r>
            <w:r>
              <w:rPr>
                <w:rFonts w:ascii="Traditional Arabic" w:hAnsi="Traditional Arabic" w:cs="Traditional Arabic" w:hint="cs"/>
                <w:sz w:val="36"/>
                <w:szCs w:val="36"/>
                <w:rtl/>
              </w:rPr>
              <w:t xml:space="preserve"> ..."</w:t>
            </w:r>
          </w:p>
        </w:tc>
        <w:tc>
          <w:tcPr>
            <w:tcW w:w="1843" w:type="dxa"/>
            <w:vAlign w:val="center"/>
          </w:tcPr>
          <w:p w:rsidR="00811B2D" w:rsidRDefault="00883D69" w:rsidP="008E6C71">
            <w:pPr>
              <w:jc w:val="center"/>
              <w:rPr>
                <w:rFonts w:ascii="Traditional Arabic" w:hAnsi="Traditional Arabic" w:cs="Traditional Arabic"/>
                <w:sz w:val="36"/>
                <w:szCs w:val="36"/>
                <w:rtl/>
              </w:rPr>
            </w:pPr>
            <w:r>
              <w:rPr>
                <w:rFonts w:ascii="Traditional Arabic" w:hAnsi="Traditional Arabic" w:cs="Traditional Arabic" w:hint="cs"/>
                <w:sz w:val="36"/>
                <w:szCs w:val="36"/>
                <w:rtl/>
              </w:rPr>
              <w:t>77</w:t>
            </w:r>
          </w:p>
        </w:tc>
      </w:tr>
    </w:tbl>
    <w:p w:rsidR="007C35F7" w:rsidRDefault="007C35F7" w:rsidP="007C35F7">
      <w:pPr>
        <w:ind w:firstLine="423"/>
        <w:jc w:val="center"/>
        <w:rPr>
          <w:rFonts w:ascii="Traditional Arabic" w:hAnsi="Traditional Arabic" w:cs="Traditional Arabic"/>
          <w:b/>
          <w:bCs/>
          <w:sz w:val="36"/>
          <w:szCs w:val="36"/>
          <w:rtl/>
          <w:lang w:val="id-ID"/>
        </w:rPr>
      </w:pPr>
    </w:p>
    <w:p w:rsidR="007C35F7" w:rsidRDefault="007C35F7" w:rsidP="007C35F7">
      <w:pPr>
        <w:ind w:firstLine="423"/>
        <w:jc w:val="center"/>
        <w:rPr>
          <w:rFonts w:ascii="Traditional Arabic" w:hAnsi="Traditional Arabic" w:cs="Traditional Arabic"/>
          <w:b/>
          <w:bCs/>
          <w:sz w:val="36"/>
          <w:szCs w:val="36"/>
          <w:rtl/>
          <w:lang w:val="id-ID"/>
        </w:rPr>
      </w:pPr>
    </w:p>
    <w:p w:rsidR="00FB5016" w:rsidRDefault="00FB5016" w:rsidP="007C35F7">
      <w:pPr>
        <w:ind w:firstLine="423"/>
        <w:jc w:val="center"/>
        <w:rPr>
          <w:rFonts w:ascii="Traditional Arabic" w:hAnsi="Traditional Arabic" w:cs="Traditional Arabic"/>
          <w:b/>
          <w:bCs/>
          <w:sz w:val="36"/>
          <w:szCs w:val="36"/>
          <w:rtl/>
          <w:lang w:val="id-ID"/>
        </w:rPr>
      </w:pPr>
    </w:p>
    <w:p w:rsidR="000E7112" w:rsidRDefault="000E7112" w:rsidP="007C35F7">
      <w:pPr>
        <w:ind w:firstLine="423"/>
        <w:jc w:val="center"/>
        <w:rPr>
          <w:rFonts w:ascii="Traditional Arabic" w:hAnsi="Traditional Arabic" w:cs="Traditional Arabic"/>
          <w:b/>
          <w:bCs/>
          <w:sz w:val="36"/>
          <w:szCs w:val="36"/>
          <w:rtl/>
          <w:lang w:val="id-ID"/>
        </w:rPr>
      </w:pPr>
    </w:p>
    <w:p w:rsidR="000E7112" w:rsidRDefault="000E7112" w:rsidP="007C35F7">
      <w:pPr>
        <w:ind w:firstLine="423"/>
        <w:jc w:val="center"/>
        <w:rPr>
          <w:rFonts w:ascii="Traditional Arabic" w:hAnsi="Traditional Arabic" w:cs="Traditional Arabic"/>
          <w:b/>
          <w:bCs/>
          <w:sz w:val="36"/>
          <w:szCs w:val="36"/>
          <w:rtl/>
          <w:lang w:val="id-ID"/>
        </w:rPr>
      </w:pPr>
    </w:p>
    <w:p w:rsidR="007C35F7" w:rsidRPr="004638D4" w:rsidRDefault="007C35F7" w:rsidP="007C35F7">
      <w:pPr>
        <w:ind w:firstLine="423"/>
        <w:jc w:val="center"/>
        <w:rPr>
          <w:rFonts w:ascii="Traditional Arabic" w:hAnsi="Traditional Arabic" w:cs="Traditional Arabic"/>
          <w:b/>
          <w:bCs/>
          <w:sz w:val="36"/>
          <w:szCs w:val="36"/>
          <w:rtl/>
          <w:lang w:val="id-ID"/>
        </w:rPr>
      </w:pPr>
      <w:r w:rsidRPr="004638D4">
        <w:rPr>
          <w:rFonts w:ascii="Traditional Arabic" w:hAnsi="Traditional Arabic" w:cs="Traditional Arabic"/>
          <w:b/>
          <w:bCs/>
          <w:sz w:val="36"/>
          <w:szCs w:val="36"/>
          <w:rtl/>
          <w:lang w:val="id-ID"/>
        </w:rPr>
        <w:t>فهرس المصادر والمراجع</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القرآن الكريم.</w:t>
      </w:r>
    </w:p>
    <w:p w:rsidR="007C35F7" w:rsidRPr="004638D4" w:rsidRDefault="007C35F7" w:rsidP="007C35F7">
      <w:pPr>
        <w:ind w:left="-2"/>
        <w:jc w:val="center"/>
        <w:rPr>
          <w:rFonts w:ascii="Traditional Arabic" w:hAnsi="Traditional Arabic" w:cs="Traditional Arabic"/>
          <w:b/>
          <w:bCs/>
          <w:sz w:val="36"/>
          <w:szCs w:val="36"/>
          <w:rtl/>
          <w:lang w:val="id-ID"/>
        </w:rPr>
      </w:pPr>
      <w:r w:rsidRPr="004638D4">
        <w:rPr>
          <w:rFonts w:ascii="Traditional Arabic" w:hAnsi="Traditional Arabic" w:cs="Traditional Arabic"/>
          <w:b/>
          <w:bCs/>
          <w:sz w:val="36"/>
          <w:szCs w:val="36"/>
          <w:rtl/>
          <w:lang w:val="id-ID"/>
        </w:rPr>
        <w:t>(التفسير وعلومه)</w:t>
      </w:r>
    </w:p>
    <w:p w:rsidR="007C35F7" w:rsidRDefault="007C35F7" w:rsidP="00D87D41">
      <w:pPr>
        <w:pStyle w:val="ListParagraph"/>
        <w:numPr>
          <w:ilvl w:val="0"/>
          <w:numId w:val="76"/>
        </w:numPr>
        <w:bidi/>
        <w:jc w:val="both"/>
        <w:rPr>
          <w:rFonts w:ascii="Traditional Arabic" w:hAnsi="Traditional Arabic" w:cs="Traditional Arabic"/>
          <w:sz w:val="36"/>
          <w:szCs w:val="36"/>
        </w:rPr>
      </w:pPr>
      <w:r>
        <w:rPr>
          <w:rFonts w:ascii="Traditional Arabic" w:hAnsi="Traditional Arabic" w:cs="Traditional Arabic" w:hint="cs"/>
          <w:sz w:val="36"/>
          <w:szCs w:val="36"/>
          <w:rtl/>
        </w:rPr>
        <w:t>أسباب النزول، أبو الحسن علي بن أحمد الواحدي، تحقيق وتخريج: مصطفى ديب البغا، دار ابن كثير، دمشق، الطبعة الأولى، 1408ه</w:t>
      </w:r>
      <w:r w:rsidR="00383195">
        <w:rPr>
          <w:rFonts w:ascii="Traditional Arabic" w:hAnsi="Traditional Arabic" w:cs="Traditional Arabic" w:hint="cs"/>
          <w:sz w:val="36"/>
          <w:szCs w:val="36"/>
          <w:rtl/>
        </w:rPr>
        <w:t>ـ</w:t>
      </w:r>
      <w:r>
        <w:rPr>
          <w:rFonts w:ascii="Traditional Arabic" w:hAnsi="Traditional Arabic" w:cs="Traditional Arabic" w:hint="cs"/>
          <w:sz w:val="36"/>
          <w:szCs w:val="36"/>
          <w:rtl/>
        </w:rPr>
        <w:t>، 1988م.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أحكام القرآن، أبو بكر بن عبد الله بن العربي، تحقيق: علي محمد البحاوي، دار المعرفة، بيروت.</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أحكام القرآن، أبو بكر أحمد بن علي الرازي، الجصاص، تحقيق: محمد الصادق القمحاوي، دار إحياء التراث العربي، بيروت، 1412هـ، 1992م.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lastRenderedPageBreak/>
        <w:t>الأساس في التفسير: سعيد حوى، دار السلام للطباعة والنشر والتوزيع، القاهرة، الطبعة الخامسة، 1419</w:t>
      </w:r>
      <w:r w:rsidR="00383195">
        <w:rPr>
          <w:rFonts w:ascii="Traditional Arabic" w:hAnsi="Traditional Arabic" w:cs="Traditional Arabic" w:hint="cs"/>
          <w:sz w:val="36"/>
          <w:szCs w:val="36"/>
          <w:rtl/>
        </w:rPr>
        <w:t>هـ</w:t>
      </w:r>
      <w:r w:rsidRPr="004638D4">
        <w:rPr>
          <w:rFonts w:ascii="Traditional Arabic" w:hAnsi="Traditional Arabic" w:cs="Traditional Arabic"/>
          <w:sz w:val="36"/>
          <w:szCs w:val="36"/>
          <w:rtl/>
        </w:rPr>
        <w:t>، 1999م.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تفسير آيات الأحكام من القرآن، محمد بن علي الصابوني، دار الكتب العلمية، بيروت، دار القلم العربي، حلب.</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 xml:space="preserve">تفسير البيضاوي، القاضي البيضاوي، استنبول، 1988م. </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تفسير القرآن العظيم، إسماعيل بن كثير، دار الأندلس للطباعة والنشر والتوزيع، بيروت، الطبعة الثانية، 1400ه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 1980م.</w:t>
      </w:r>
    </w:p>
    <w:p w:rsidR="007C35F7" w:rsidRPr="004638D4" w:rsidRDefault="007C35F7" w:rsidP="00B43BFA">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تفسير الطبري "جامع البيان في تأويل أي القرآن"، أبو جعفر بن جرير الطبري، دار الكتب العلمية، بيروت، الطبعة الأولى، 14</w:t>
      </w:r>
      <w:r w:rsidR="00B43BFA">
        <w:rPr>
          <w:rFonts w:ascii="Traditional Arabic" w:hAnsi="Traditional Arabic" w:cs="Traditional Arabic" w:hint="cs"/>
          <w:sz w:val="36"/>
          <w:szCs w:val="36"/>
          <w:rtl/>
        </w:rPr>
        <w:t>20</w:t>
      </w:r>
      <w:r w:rsidRPr="004638D4">
        <w:rPr>
          <w:rFonts w:ascii="Traditional Arabic" w:hAnsi="Traditional Arabic" w:cs="Traditional Arabic"/>
          <w:sz w:val="36"/>
          <w:szCs w:val="36"/>
          <w:rtl/>
        </w:rPr>
        <w:t>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 199</w:t>
      </w:r>
      <w:r w:rsidR="00B43BFA">
        <w:rPr>
          <w:rFonts w:ascii="Traditional Arabic" w:hAnsi="Traditional Arabic" w:cs="Traditional Arabic" w:hint="cs"/>
          <w:sz w:val="36"/>
          <w:szCs w:val="36"/>
          <w:rtl/>
        </w:rPr>
        <w:t>9</w:t>
      </w:r>
      <w:r w:rsidRPr="004638D4">
        <w:rPr>
          <w:rFonts w:ascii="Traditional Arabic" w:hAnsi="Traditional Arabic" w:cs="Traditional Arabic"/>
          <w:sz w:val="36"/>
          <w:szCs w:val="36"/>
          <w:rtl/>
        </w:rPr>
        <w:t>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التفسير الكبير "مفاتيح الغيب"، فحر الدين الرازي، دار الكتب العلمية، بيروت، الطبعة الأولى، 1990م.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تفسير القرآن الحكيم، المسمى تفسير المنار، محمد رشيد رضا، خرج آياته وأحاديثه وشرح غرائبه: إبراهيم شمس الدين، دار الكتب العلمية، بيروت، الطبعة الأولى، 1420ه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 1999م.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الجامع لأحكام القرآن، أبو عبد الله محمد بن أحمد الأنصاري القرطبي، دار إحياء التراث العربي، بيروت، 1405ه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 1985م.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روح المعاني في تفسير القرآن العظيم والسبع المثاني، أبو الفضل السيد الألوسي، دار إحياء التراث العربي، بيروت.</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الكشاف، أبو القاسم جار الله محمود بن عمر الزمخشري، دار الفكر للطباعة والنشر والتوزيع.</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المحرر الوجيز في تفسير الكتاب العزيز، أبو محمد عبد الخالق بن عطية، مؤسسة دار القلم قطر، قطر، الطبعة الأولى، 1985م.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lastRenderedPageBreak/>
        <w:t>النكت والعيون "تفسير الماوردي"، أبو الحسن علي بن محمد ب حبيب الماوردي، راجعه وعلق عليه: السيد بن علي المنصور بن عبد الرحيم، مؤسسة الكتب الثقافية، بيروت، دار الكتب العلمية، بيروت.</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فتح القدير الجامع بين  فني الدراية والرواية من علم التفسير، محمد بن علي بن محمد الشوكاني، اعتنى به وراجع أصوله: يوسف الغوش، دار المعرفة، بيروت، الطبعة الثالثة، 1417هـ، 1997م.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في ظلال القرآن، سيد قطب، دار الشروق، بيروت، القاهرة، الطبعة السادسة عشرة، 1410ه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 1990م.</w:t>
      </w:r>
    </w:p>
    <w:p w:rsidR="007C35F7" w:rsidRPr="004638D4" w:rsidRDefault="007C35F7" w:rsidP="007C35F7">
      <w:pPr>
        <w:pStyle w:val="ListParagraph"/>
        <w:ind w:left="-2"/>
        <w:jc w:val="center"/>
        <w:rPr>
          <w:rFonts w:ascii="Traditional Arabic" w:hAnsi="Traditional Arabic" w:cs="Traditional Arabic"/>
          <w:b/>
          <w:bCs/>
          <w:sz w:val="36"/>
          <w:szCs w:val="36"/>
          <w:lang w:val="en-US"/>
        </w:rPr>
      </w:pPr>
      <w:r w:rsidRPr="004638D4">
        <w:rPr>
          <w:rFonts w:ascii="Traditional Arabic" w:hAnsi="Traditional Arabic" w:cs="Traditional Arabic"/>
          <w:b/>
          <w:bCs/>
          <w:sz w:val="36"/>
          <w:szCs w:val="36"/>
          <w:rtl/>
        </w:rPr>
        <w:t>(الحديث وشروحه)</w:t>
      </w:r>
    </w:p>
    <w:p w:rsidR="007C35F7" w:rsidRDefault="007C35F7" w:rsidP="00D87D41">
      <w:pPr>
        <w:pStyle w:val="ListParagraph"/>
        <w:numPr>
          <w:ilvl w:val="0"/>
          <w:numId w:val="76"/>
        </w:numPr>
        <w:bidi/>
        <w:jc w:val="both"/>
        <w:rPr>
          <w:rFonts w:ascii="Traditional Arabic" w:hAnsi="Traditional Arabic" w:cs="Traditional Arabic"/>
          <w:sz w:val="36"/>
          <w:szCs w:val="36"/>
        </w:rPr>
      </w:pPr>
      <w:r w:rsidRPr="004F08E2">
        <w:rPr>
          <w:rFonts w:ascii="Traditional Arabic" w:hAnsi="Traditional Arabic" w:cs="Traditional Arabic"/>
          <w:sz w:val="36"/>
          <w:szCs w:val="36"/>
          <w:rtl/>
        </w:rPr>
        <w:t>إرواء الغليل في تخريج أحاديث منار السبيل، الألباني، ط2، بيروت، المكتب الإسلامي، 1405هـ</w:t>
      </w:r>
      <w:r w:rsidR="00383195">
        <w:rPr>
          <w:rFonts w:ascii="Traditional Arabic" w:hAnsi="Traditional Arabic" w:cs="Traditional Arabic" w:hint="cs"/>
          <w:sz w:val="36"/>
          <w:szCs w:val="36"/>
          <w:rtl/>
        </w:rPr>
        <w:t>ـ</w:t>
      </w:r>
      <w:r w:rsidRPr="004F08E2">
        <w:rPr>
          <w:rFonts w:ascii="Traditional Arabic" w:hAnsi="Traditional Arabic" w:cs="Traditional Arabic"/>
          <w:sz w:val="36"/>
          <w:szCs w:val="36"/>
          <w:rtl/>
        </w:rPr>
        <w:t>- 1985م</w:t>
      </w:r>
      <w:r>
        <w:rPr>
          <w:rFonts w:ascii="Traditional Arabic" w:hAnsi="Traditional Arabic" w:cs="Traditional Arabic" w:hint="cs"/>
          <w:sz w:val="36"/>
          <w:szCs w:val="36"/>
          <w:rtl/>
        </w:rPr>
        <w:t>.</w:t>
      </w:r>
      <w:r w:rsidRPr="004F08E2">
        <w:rPr>
          <w:rFonts w:ascii="Traditional Arabic" w:hAnsi="Traditional Arabic" w:cs="Traditional Arabic"/>
          <w:sz w:val="36"/>
          <w:szCs w:val="36"/>
          <w:rtl/>
        </w:rPr>
        <w:t xml:space="preserve">   </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إحكام الأحكام بشرح عمدة الأحكام، تقي الدين أبو الفتح ابن دقيق العيد، دار الكتب العلمية، بيروت.</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تحفة الأحوذي، أبو علي محمد عبد الرحمن المبار كفوري، دار الكتب العلمية، بيروت.</w:t>
      </w:r>
    </w:p>
    <w:p w:rsidR="007C35F7" w:rsidRDefault="007C35F7" w:rsidP="00D87D41">
      <w:pPr>
        <w:pStyle w:val="ListParagraph"/>
        <w:numPr>
          <w:ilvl w:val="0"/>
          <w:numId w:val="76"/>
        </w:numPr>
        <w:bidi/>
        <w:jc w:val="both"/>
        <w:rPr>
          <w:rFonts w:ascii="Traditional Arabic" w:hAnsi="Traditional Arabic" w:cs="Traditional Arabic"/>
          <w:sz w:val="36"/>
          <w:szCs w:val="36"/>
        </w:rPr>
      </w:pPr>
      <w:r w:rsidRPr="004F08E2">
        <w:rPr>
          <w:rFonts w:ascii="Traditional Arabic" w:hAnsi="Traditional Arabic" w:cs="Traditional Arabic"/>
          <w:sz w:val="36"/>
          <w:szCs w:val="36"/>
          <w:rtl/>
        </w:rPr>
        <w:t>التعليقات الحسن على صحيح ابن حبان، محمد بن حبان، تعليق: الألباني، ط1، جدة، دار با وزير للنشر والتوزيع، 1424هـ-2003م</w:t>
      </w:r>
      <w:r>
        <w:rPr>
          <w:rFonts w:ascii="Traditional Arabic" w:hAnsi="Traditional Arabic" w:cs="Traditional Arabic" w:hint="cs"/>
          <w:sz w:val="36"/>
          <w:szCs w:val="36"/>
          <w:rtl/>
        </w:rPr>
        <w:t>.</w:t>
      </w:r>
      <w:r w:rsidRPr="004638D4">
        <w:rPr>
          <w:rFonts w:ascii="Traditional Arabic" w:hAnsi="Traditional Arabic" w:cs="Traditional Arabic"/>
          <w:sz w:val="36"/>
          <w:szCs w:val="36"/>
          <w:rtl/>
        </w:rPr>
        <w:t xml:space="preserve"> </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تلخيص الحبير، أحمد بن علي بن حجر أبو الفضل العسقلاني، تحقيق: السيد عبد الله هشام اليمني المدني، المدينة المنورة، 1384ه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 1964.</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جامع الأصول في أحاديث الرسول، ابن الأثير المبارك بن محمد ابن الأثير، دار الفكر، بيروت، الطبعة الثانية، 1983م.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الجامع الصحيح، أبو عيسى محمد بن عيسى الترمذي، دار الحديث، القاهرة.</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سبل السلام شرح بلوغ المرام من جمع أدلة الأحكام، محمد بن إسماعيل الصنعاني، دار الكتب العلمية، بيروت.</w:t>
      </w:r>
    </w:p>
    <w:p w:rsidR="007C35F7" w:rsidRDefault="007C35F7" w:rsidP="00D87D41">
      <w:pPr>
        <w:pStyle w:val="ListParagraph"/>
        <w:numPr>
          <w:ilvl w:val="0"/>
          <w:numId w:val="76"/>
        </w:numPr>
        <w:bidi/>
        <w:jc w:val="both"/>
        <w:rPr>
          <w:rFonts w:ascii="Traditional Arabic" w:hAnsi="Traditional Arabic" w:cs="Traditional Arabic"/>
          <w:sz w:val="36"/>
          <w:szCs w:val="36"/>
        </w:rPr>
      </w:pPr>
      <w:r w:rsidRPr="004F08E2">
        <w:rPr>
          <w:rFonts w:ascii="Traditional Arabic" w:hAnsi="Traditional Arabic" w:cs="Traditional Arabic"/>
          <w:sz w:val="36"/>
          <w:szCs w:val="36"/>
          <w:rtl/>
        </w:rPr>
        <w:lastRenderedPageBreak/>
        <w:t>سلسلة الأحاديث الصحيحة وشيء من فقهها وفوائدها، محمد ناصر الدين الألباني، ط1، الرياض، مكتبة المعارف للتوزيع والنشر، 1415هـ-1995م</w:t>
      </w:r>
      <w:r>
        <w:rPr>
          <w:rFonts w:ascii="Traditional Arabic" w:hAnsi="Traditional Arabic" w:cs="Traditional Arabic" w:hint="cs"/>
          <w:sz w:val="36"/>
          <w:szCs w:val="36"/>
          <w:rtl/>
        </w:rPr>
        <w:t>.</w:t>
      </w:r>
      <w:r w:rsidRPr="004F08E2">
        <w:rPr>
          <w:rFonts w:ascii="Traditional Arabic" w:hAnsi="Traditional Arabic" w:cs="Traditional Arabic"/>
          <w:sz w:val="36"/>
          <w:szCs w:val="36"/>
          <w:rtl/>
        </w:rPr>
        <w:tab/>
      </w:r>
    </w:p>
    <w:p w:rsidR="004E18E0" w:rsidRPr="004E18E0" w:rsidRDefault="004E18E0" w:rsidP="00D87D41">
      <w:pPr>
        <w:pStyle w:val="ListParagraph"/>
        <w:numPr>
          <w:ilvl w:val="0"/>
          <w:numId w:val="76"/>
        </w:numPr>
        <w:autoSpaceDE w:val="0"/>
        <w:autoSpaceDN w:val="0"/>
        <w:bidi/>
        <w:adjustRightInd w:val="0"/>
        <w:spacing w:after="0" w:line="240" w:lineRule="auto"/>
        <w:rPr>
          <w:rFonts w:ascii="Traditional Arabic" w:hAnsi="Traditional Arabic" w:cs="Traditional Arabic"/>
          <w:sz w:val="36"/>
          <w:szCs w:val="36"/>
          <w:rtl/>
        </w:rPr>
      </w:pPr>
      <w:r w:rsidRPr="004E18E0">
        <w:rPr>
          <w:rFonts w:ascii="Traditional Arabic" w:hAnsi="Traditional Arabic" w:cs="Traditional Arabic"/>
          <w:sz w:val="36"/>
          <w:szCs w:val="36"/>
          <w:rtl/>
        </w:rPr>
        <w:t>سلسلة الأحاديث الضعيفة والموضوعة وأثرها السيئ في الأمة</w:t>
      </w:r>
      <w:r w:rsidRPr="004E18E0">
        <w:rPr>
          <w:rFonts w:ascii="Traditional Arabic" w:hAnsi="Traditional Arabic" w:cs="Traditional Arabic" w:hint="cs"/>
          <w:sz w:val="36"/>
          <w:szCs w:val="36"/>
          <w:rtl/>
        </w:rPr>
        <w:t xml:space="preserve">، </w:t>
      </w:r>
      <w:r w:rsidRPr="004E18E0">
        <w:rPr>
          <w:rFonts w:ascii="Traditional Arabic" w:hAnsi="Traditional Arabic" w:cs="Traditional Arabic"/>
          <w:sz w:val="36"/>
          <w:szCs w:val="36"/>
          <w:rtl/>
        </w:rPr>
        <w:t xml:space="preserve">أبو عبد الرحمن محمد ناصر الدين، </w:t>
      </w:r>
      <w:r>
        <w:rPr>
          <w:rFonts w:ascii="Traditional Arabic" w:hAnsi="Traditional Arabic" w:cs="Traditional Arabic" w:hint="cs"/>
          <w:sz w:val="36"/>
          <w:szCs w:val="36"/>
          <w:rtl/>
        </w:rPr>
        <w:t>ط1</w:t>
      </w:r>
      <w:r w:rsidRPr="004E18E0">
        <w:rPr>
          <w:rFonts w:ascii="Traditional Arabic" w:hAnsi="Traditional Arabic" w:cs="Traditional Arabic" w:hint="cs"/>
          <w:sz w:val="36"/>
          <w:szCs w:val="36"/>
          <w:rtl/>
        </w:rPr>
        <w:t xml:space="preserve">، </w:t>
      </w:r>
      <w:r w:rsidRPr="004E18E0">
        <w:rPr>
          <w:rFonts w:ascii="Traditional Arabic" w:hAnsi="Traditional Arabic" w:cs="Traditional Arabic"/>
          <w:sz w:val="36"/>
          <w:szCs w:val="36"/>
          <w:rtl/>
        </w:rPr>
        <w:t xml:space="preserve">الممكلة العربية السعودية </w:t>
      </w:r>
      <w:r w:rsidRPr="004E18E0">
        <w:rPr>
          <w:rFonts w:ascii="Traditional Arabic" w:hAnsi="Traditional Arabic" w:cs="Traditional Arabic" w:hint="cs"/>
          <w:sz w:val="36"/>
          <w:szCs w:val="36"/>
          <w:rtl/>
        </w:rPr>
        <w:t xml:space="preserve">، </w:t>
      </w:r>
      <w:r w:rsidRPr="004E18E0">
        <w:rPr>
          <w:rFonts w:ascii="Traditional Arabic" w:hAnsi="Traditional Arabic" w:cs="Traditional Arabic"/>
          <w:sz w:val="36"/>
          <w:szCs w:val="36"/>
          <w:rtl/>
        </w:rPr>
        <w:t xml:space="preserve">دار النشر: دار </w:t>
      </w:r>
      <w:r>
        <w:rPr>
          <w:rFonts w:ascii="Traditional Arabic" w:hAnsi="Traditional Arabic" w:cs="Traditional Arabic"/>
          <w:sz w:val="36"/>
          <w:szCs w:val="36"/>
          <w:rtl/>
        </w:rPr>
        <w:t>المعارف، الرياض، 1412هـ</w:t>
      </w:r>
      <w:r>
        <w:rPr>
          <w:rFonts w:ascii="Traditional Arabic" w:hAnsi="Traditional Arabic" w:cs="Traditional Arabic" w:hint="cs"/>
          <w:sz w:val="36"/>
          <w:szCs w:val="36"/>
          <w:rtl/>
        </w:rPr>
        <w:t>ـ</w:t>
      </w:r>
      <w:r>
        <w:rPr>
          <w:rFonts w:ascii="Traditional Arabic" w:hAnsi="Traditional Arabic" w:cs="Traditional Arabic"/>
          <w:sz w:val="36"/>
          <w:szCs w:val="36"/>
          <w:rtl/>
        </w:rPr>
        <w:t xml:space="preserve"> / 1992</w:t>
      </w:r>
      <w:r w:rsidRPr="004E18E0">
        <w:rPr>
          <w:rFonts w:ascii="Traditional Arabic" w:hAnsi="Traditional Arabic" w:cs="Traditional Arabic"/>
          <w:sz w:val="36"/>
          <w:szCs w:val="36"/>
          <w:rtl/>
        </w:rPr>
        <w:t>م</w:t>
      </w:r>
      <w:r>
        <w:rPr>
          <w:rFonts w:ascii="Traditional Arabic" w:hAnsi="Traditional Arabic" w:cs="Traditional Arabic" w:hint="cs"/>
          <w:sz w:val="36"/>
          <w:szCs w:val="36"/>
          <w:rtl/>
        </w:rPr>
        <w:t>.</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سنن أبي داود، سليمان بن الأشعث أبو داود، تحقيق: محمد محي الدين عبد الحميد، دار الفكر.</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سنن ابن ماجه، محمد بن يزيد أبو عبد الله القزويني، تحقيق: محمد فؤاد عبد الباقي، دار الفكر، بيروت.</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سنن البيهقي الكبرى، أحمد بن الحسين بن علي بن موسى أبو بكر البيهقي، تحقيق: محمد عبد القادر عطا، مكتب دار الباز، مكة المكرمة، 1414ه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 1994م.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سنن الترمذي، محمد بن عيسى أبو عيسى الترمذي، تحقيق: أحمد محمد شاكر، وآخرون، دار إحياء التراث العربي، بيروت.</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 xml:space="preserve">سنن الدارقطني، علي بن عمر الدارقطني، تحقيق: عبد الله هاشم يماني، دار المعرفة، بيروت. </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شرح صحيح مسلم، يحيى الدين بن زكريا النووي، دار إحياء التراث العربي، بيروت، الطبعة الثانية، 1984م.</w:t>
      </w:r>
    </w:p>
    <w:p w:rsidR="007C35F7" w:rsidRDefault="007C35F7" w:rsidP="00D87D41">
      <w:pPr>
        <w:pStyle w:val="ListParagraph"/>
        <w:numPr>
          <w:ilvl w:val="0"/>
          <w:numId w:val="76"/>
        </w:numPr>
        <w:bidi/>
        <w:jc w:val="both"/>
        <w:rPr>
          <w:rFonts w:ascii="Traditional Arabic" w:hAnsi="Traditional Arabic" w:cs="Traditional Arabic"/>
          <w:sz w:val="36"/>
          <w:szCs w:val="36"/>
        </w:rPr>
      </w:pPr>
      <w:r w:rsidRPr="004F08E2">
        <w:rPr>
          <w:rFonts w:ascii="Traditional Arabic" w:hAnsi="Traditional Arabic" w:cs="Traditional Arabic"/>
          <w:sz w:val="36"/>
          <w:szCs w:val="36"/>
          <w:rtl/>
        </w:rPr>
        <w:t>صحيح أبي داود، محمد ناصر الدين الألباني، ط1، الكويت، مؤسسة غراس للنشر والتوزيع، 1423هــ- 2002م</w:t>
      </w:r>
      <w:r>
        <w:rPr>
          <w:rFonts w:ascii="Traditional Arabic" w:hAnsi="Traditional Arabic" w:cs="Traditional Arabic" w:hint="cs"/>
          <w:sz w:val="36"/>
          <w:szCs w:val="36"/>
          <w:rtl/>
        </w:rPr>
        <w:t>.</w:t>
      </w:r>
      <w:r w:rsidRPr="004638D4">
        <w:rPr>
          <w:rFonts w:ascii="Traditional Arabic" w:hAnsi="Traditional Arabic" w:cs="Traditional Arabic"/>
          <w:sz w:val="36"/>
          <w:szCs w:val="36"/>
          <w:rtl/>
        </w:rPr>
        <w:t xml:space="preserve"> </w:t>
      </w:r>
    </w:p>
    <w:p w:rsidR="007C35F7" w:rsidRDefault="007C35F7" w:rsidP="00D87D41">
      <w:pPr>
        <w:pStyle w:val="ListParagraph"/>
        <w:numPr>
          <w:ilvl w:val="0"/>
          <w:numId w:val="76"/>
        </w:numPr>
        <w:bidi/>
        <w:jc w:val="both"/>
        <w:rPr>
          <w:rFonts w:ascii="Traditional Arabic" w:hAnsi="Traditional Arabic" w:cs="Traditional Arabic"/>
          <w:sz w:val="36"/>
          <w:szCs w:val="36"/>
        </w:rPr>
      </w:pPr>
      <w:r w:rsidRPr="004F08E2">
        <w:rPr>
          <w:rFonts w:ascii="Traditional Arabic" w:hAnsi="Traditional Arabic" w:cs="Traditional Arabic"/>
          <w:sz w:val="36"/>
          <w:szCs w:val="36"/>
          <w:rtl/>
        </w:rPr>
        <w:t>صحيح الأدب المفرد، تحقيق: محمد ناصر الألباني، ط4، دار الصديق للنشر والتوزيع، 1418هــ-1997م</w:t>
      </w:r>
      <w:r>
        <w:rPr>
          <w:rFonts w:ascii="Traditional Arabic" w:hAnsi="Traditional Arabic" w:cs="Traditional Arabic" w:hint="cs"/>
          <w:sz w:val="36"/>
          <w:szCs w:val="36"/>
          <w:rtl/>
        </w:rPr>
        <w:t>.</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صحيح البخاري، أبو عبد الله محمد بن إسماعيل البخاري، تحقيق: مصطفى ديب البغا، دار ابن الكثير – اليمامة، بيروت، الطبعة الثالثة، 1407ه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 1987م.</w:t>
      </w:r>
    </w:p>
    <w:p w:rsidR="007C35F7" w:rsidRDefault="007C35F7" w:rsidP="00D87D41">
      <w:pPr>
        <w:pStyle w:val="ListParagraph"/>
        <w:numPr>
          <w:ilvl w:val="0"/>
          <w:numId w:val="76"/>
        </w:numPr>
        <w:bidi/>
        <w:jc w:val="both"/>
        <w:rPr>
          <w:rFonts w:ascii="Traditional Arabic" w:hAnsi="Traditional Arabic" w:cs="Traditional Arabic"/>
          <w:sz w:val="36"/>
          <w:szCs w:val="36"/>
        </w:rPr>
      </w:pPr>
      <w:r w:rsidRPr="004F08E2">
        <w:rPr>
          <w:rFonts w:ascii="Traditional Arabic" w:hAnsi="Traditional Arabic" w:cs="Traditional Arabic"/>
          <w:sz w:val="36"/>
          <w:szCs w:val="36"/>
          <w:rtl/>
        </w:rPr>
        <w:t xml:space="preserve">صحيح الجامع الصغير، </w:t>
      </w:r>
      <w:r>
        <w:rPr>
          <w:rFonts w:ascii="Traditional Arabic" w:hAnsi="Traditional Arabic" w:cs="Traditional Arabic" w:hint="cs"/>
          <w:sz w:val="36"/>
          <w:szCs w:val="36"/>
          <w:rtl/>
        </w:rPr>
        <w:t xml:space="preserve">محمد ناصر الدين </w:t>
      </w:r>
      <w:r w:rsidRPr="004F08E2">
        <w:rPr>
          <w:rFonts w:ascii="Traditional Arabic" w:hAnsi="Traditional Arabic" w:cs="Traditional Arabic"/>
          <w:sz w:val="36"/>
          <w:szCs w:val="36"/>
          <w:rtl/>
        </w:rPr>
        <w:t>الألباني،</w:t>
      </w:r>
      <w:r>
        <w:rPr>
          <w:rFonts w:ascii="Traditional Arabic" w:hAnsi="Traditional Arabic" w:cs="Traditional Arabic" w:hint="cs"/>
          <w:sz w:val="36"/>
          <w:szCs w:val="36"/>
          <w:rtl/>
        </w:rPr>
        <w:t xml:space="preserve"> ط1،</w:t>
      </w:r>
      <w:r w:rsidRPr="004F08E2">
        <w:rPr>
          <w:rFonts w:ascii="Traditional Arabic" w:hAnsi="Traditional Arabic" w:cs="Traditional Arabic"/>
          <w:sz w:val="36"/>
          <w:szCs w:val="36"/>
          <w:rtl/>
        </w:rPr>
        <w:t xml:space="preserve"> المكتب الإسلامي</w:t>
      </w:r>
      <w:r>
        <w:rPr>
          <w:rFonts w:ascii="Traditional Arabic" w:hAnsi="Traditional Arabic" w:cs="Traditional Arabic" w:hint="cs"/>
          <w:sz w:val="36"/>
          <w:szCs w:val="36"/>
          <w:rtl/>
        </w:rPr>
        <w:t>، 1406هـ-1986م.</w:t>
      </w:r>
    </w:p>
    <w:p w:rsidR="007C35F7"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lastRenderedPageBreak/>
        <w:t>صحيح مسلم، مسلم بن الحجاج أبو الحسين القشيري، تحقيق: محمد فؤاد عبد الباقي، دار إحياء التراث العربي، بيروت.</w:t>
      </w:r>
    </w:p>
    <w:p w:rsidR="007C35F7" w:rsidRDefault="007C35F7" w:rsidP="00D87D41">
      <w:pPr>
        <w:pStyle w:val="ListParagraph"/>
        <w:numPr>
          <w:ilvl w:val="0"/>
          <w:numId w:val="76"/>
        </w:numPr>
        <w:bidi/>
        <w:jc w:val="both"/>
        <w:rPr>
          <w:rFonts w:ascii="Traditional Arabic" w:hAnsi="Traditional Arabic" w:cs="Traditional Arabic"/>
          <w:sz w:val="36"/>
          <w:szCs w:val="36"/>
        </w:rPr>
      </w:pPr>
      <w:r w:rsidRPr="004F08E2">
        <w:rPr>
          <w:rFonts w:ascii="Traditional Arabic" w:hAnsi="Traditional Arabic" w:cs="Traditional Arabic"/>
          <w:sz w:val="36"/>
          <w:szCs w:val="36"/>
          <w:rtl/>
        </w:rPr>
        <w:t>ضعيف الجامع الصغير، الألباني، المكتب الإسلامي</w:t>
      </w:r>
      <w:r>
        <w:rPr>
          <w:rFonts w:ascii="Traditional Arabic" w:hAnsi="Traditional Arabic" w:cs="Traditional Arabic" w:hint="cs"/>
          <w:sz w:val="36"/>
          <w:szCs w:val="36"/>
          <w:rtl/>
        </w:rPr>
        <w:t xml:space="preserve">. </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Pr>
          <w:rFonts w:ascii="Traditional Arabic" w:hAnsi="Traditional Arabic" w:cs="Traditional Arabic" w:hint="cs"/>
          <w:sz w:val="36"/>
          <w:szCs w:val="36"/>
          <w:rtl/>
        </w:rPr>
        <w:t>الفتح الرباني لترتيب مسند الإمام أحمد، أحمد عبد الرحمن البنا، دار إحياء التراث العربي، بيروت.</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فتح الباري بشرح صحيح البخاري، أحمد بن علي بن حجر العسقلاني، دار المعرفة، بيروت.</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كيف نتعامل مع السنة، يوسف القرضاوي، مكتبة المؤيد، المملكة العربية السعودية، الطبعة الثالثة، 1411ه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المستدرك على الصحيحين، محمد بن عبد الله أبو عبد الله الحاكم، تحقيق: مصطفى عبد القادر عطا، دار الكتب العلمية، بيروت، الطبعة الأولى، 1411ه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 1990م.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مسند أحمد، أحمد بن حنبل أبو عبد الله الشيباني، مؤسسة قرطبة، مصر.</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مشكل الآثار، الحافظ أبو جعفر الطحاوي، دار صادر، بيروت، الطبعة الأولى.</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مصنف ابن أبي شيبة، أبو بكر بن عبد الله بن محمد بن أبي شيبة، تحقيق: كمال يوسف الحوت، مكتبة الرشد، الرياض، الطبعة الأولى، 1409ه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مصنف ابن عبد الرزاق، أبو بكر عبد الرزاق بن همام الصنعاني، تحقيق: حبيب عبد الرحمن الأعظمي، المكتب الإسلامي، بيروت، الطبعة الثانية، 1403ه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المعجم الكبير، أبو القاسم سليمان بن أحمد الطبراني، تحقيق: حمدي عبد المجيد السلفي، مطبعة الوطن العربية، الجمهورية العراقية، الطبعة الأولى، 1400ه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w:t>
      </w:r>
    </w:p>
    <w:p w:rsidR="007C35F7"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منهاج السنة النبوية، أبو العباس تقي الدين أحمد بن عبد الحليم، تحقيق: محمد رشاد سالم، الطبعة الأولى، 1406ه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 1986م.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الموطأ، مالك بن أنس أبو عبد الله الأصبحي، تحقيق: محمد فؤاد عبد الباقي، دار إحياء التراث العربي، مصر.</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lastRenderedPageBreak/>
        <w:t>نيل الأوطار من أحاديث سيد الأخبار شرح منتقى الأخبار، محمد بن علي بن محمد الشوكاني، دار القلم، بيروت.</w:t>
      </w:r>
    </w:p>
    <w:p w:rsidR="007C35F7" w:rsidRPr="004638D4" w:rsidRDefault="007C35F7" w:rsidP="007C35F7">
      <w:pPr>
        <w:pStyle w:val="ListParagraph"/>
        <w:ind w:left="-2"/>
        <w:jc w:val="center"/>
        <w:rPr>
          <w:rFonts w:ascii="Traditional Arabic" w:hAnsi="Traditional Arabic" w:cs="Traditional Arabic"/>
          <w:b/>
          <w:bCs/>
          <w:sz w:val="36"/>
          <w:szCs w:val="36"/>
          <w:lang w:val="en-US"/>
        </w:rPr>
      </w:pPr>
      <w:r w:rsidRPr="004638D4">
        <w:rPr>
          <w:rFonts w:ascii="Traditional Arabic" w:hAnsi="Traditional Arabic" w:cs="Traditional Arabic"/>
          <w:b/>
          <w:bCs/>
          <w:sz w:val="36"/>
          <w:szCs w:val="36"/>
          <w:rtl/>
        </w:rPr>
        <w:t>(الفقه وأصوله)</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الإجماع، محمد بن إبراهيم بن المنذر، تحقيق:عبد الله عمر البارودي، مؤسسة الكتب الثقافية، دار الحنان، بيروت، الطبعة الأولى، 1406ه.</w:t>
      </w:r>
    </w:p>
    <w:p w:rsidR="007C35F7"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أحكام الأحوال الشخصية للمسلمين في الغرب، سالم بن عبد الغني الرافعي، دار ابن حزم للطباعة والتوزيع والنشر، بيروت، الطبعة الأولى، 1423ه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 2002م.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أحكام أهل الذمة، أبو عبد الله محمد بن أبو بكر بن القيم، دار العلم للملايين، بيروت، الطبعة الثانية، 1983م.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الاختيار في تعليل المختار، عبد الله بن محمود الموصلي، دار المعرفة، بيروت، الطبعة الثانية، 1975م.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 xml:space="preserve">الاختيارات العلمية، تقي الدين ابن تيمية الحراني، مع مجموع فتاوى ابن تيمية، رتبها على </w:t>
      </w:r>
      <w:r w:rsidRPr="00D56D69">
        <w:rPr>
          <w:rFonts w:ascii="Traditional Arabic" w:hAnsi="Traditional Arabic" w:cs="Traditional Arabic"/>
          <w:color w:val="00B050"/>
          <w:sz w:val="36"/>
          <w:szCs w:val="36"/>
          <w:rtl/>
        </w:rPr>
        <w:t>ال</w:t>
      </w:r>
      <w:r w:rsidR="00D56D69" w:rsidRPr="00D56D69">
        <w:rPr>
          <w:rFonts w:ascii="Traditional Arabic" w:hAnsi="Traditional Arabic" w:cs="Traditional Arabic" w:hint="cs"/>
          <w:color w:val="00B050"/>
          <w:sz w:val="36"/>
          <w:szCs w:val="36"/>
          <w:rtl/>
        </w:rPr>
        <w:t>أ</w:t>
      </w:r>
      <w:r w:rsidRPr="00D56D69">
        <w:rPr>
          <w:rFonts w:ascii="Traditional Arabic" w:hAnsi="Traditional Arabic" w:cs="Traditional Arabic"/>
          <w:color w:val="00B050"/>
          <w:sz w:val="36"/>
          <w:szCs w:val="36"/>
          <w:rtl/>
        </w:rPr>
        <w:t>بواب</w:t>
      </w:r>
      <w:r w:rsidRPr="004638D4">
        <w:rPr>
          <w:rFonts w:ascii="Traditional Arabic" w:hAnsi="Traditional Arabic" w:cs="Traditional Arabic"/>
          <w:sz w:val="36"/>
          <w:szCs w:val="36"/>
          <w:rtl/>
        </w:rPr>
        <w:t xml:space="preserve"> الفقهية: علاء الدين علي بن محمد بن عباس الدمشقي، دار الكتب العلمية، بيروت، طبعة مزيدة ومنقحة، 1400ه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الاستعانة بغير المسلمين في الفقه الإسلامي، عبد الله بن إبراهيم بن علي الطريقي، مؤسسة الرسالة، المملكة العربية السعودية، الطبعة الثانية، 1414ه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الأشباه والنظائر في قواعد وفروع فقه الشافعية، أبو الفضل جلال الدين عبد الرحمن السيوطي، تخريج وتعليق وضبط: خالد عبد الفتاح شبل أبو سليمان، مؤسسة الكتب الثقافية، بيروت، الطبعة الأولى، 1451ه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 1994م.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الأشباه والنظائر، تاج الدين عبد الوهاب بن علي بن عبد الكافي السبكي، تحقيق: عادل أحمد عبد الموجود، علي محمد عوض، دار الكتب العلمية، بيروت، الطبعة الأولى، 1411ه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 1991م.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lastRenderedPageBreak/>
        <w:t>الأشباه والنظائر على مذهب أبي حنيفة النعمان، زيد العابدين بن إبراهيم بن نجيم، دار الكتب العلمية، بيروت، الطبعة الأولى، 1413ه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 1993م.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اختلاف الفقهاء – كتاب الجهاد -، محمد بن جرير الطبري، دار الكتب العلمية، بيروت.</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الأم، محمد بن إدريس الشافعي، خرج أحاديثه وعلق عليه: محمد مطرجي، دار الكتب العلمية، بيروت، الطبعة الأولى، 1413ه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 1993م.</w:t>
      </w:r>
    </w:p>
    <w:p w:rsidR="007C35F7" w:rsidRPr="004638D4" w:rsidRDefault="007C35F7" w:rsidP="00D56D69">
      <w:pPr>
        <w:pStyle w:val="ListParagraph"/>
        <w:numPr>
          <w:ilvl w:val="0"/>
          <w:numId w:val="76"/>
        </w:numPr>
        <w:bidi/>
        <w:jc w:val="both"/>
        <w:rPr>
          <w:rFonts w:ascii="Traditional Arabic" w:hAnsi="Traditional Arabic" w:cs="Traditional Arabic"/>
          <w:sz w:val="36"/>
          <w:szCs w:val="36"/>
        </w:rPr>
      </w:pPr>
      <w:r w:rsidRPr="00D56D69">
        <w:rPr>
          <w:rFonts w:ascii="Traditional Arabic" w:hAnsi="Traditional Arabic" w:cs="Traditional Arabic"/>
          <w:color w:val="00B050"/>
          <w:sz w:val="36"/>
          <w:szCs w:val="36"/>
          <w:rtl/>
        </w:rPr>
        <w:t>ال</w:t>
      </w:r>
      <w:r w:rsidR="00D56D69" w:rsidRPr="00D56D69">
        <w:rPr>
          <w:rFonts w:ascii="Traditional Arabic" w:hAnsi="Traditional Arabic" w:cs="Traditional Arabic" w:hint="cs"/>
          <w:color w:val="00B050"/>
          <w:sz w:val="36"/>
          <w:szCs w:val="36"/>
          <w:rtl/>
        </w:rPr>
        <w:t>إ</w:t>
      </w:r>
      <w:r w:rsidRPr="00D56D69">
        <w:rPr>
          <w:rFonts w:ascii="Traditional Arabic" w:hAnsi="Traditional Arabic" w:cs="Traditional Arabic"/>
          <w:color w:val="00B050"/>
          <w:sz w:val="36"/>
          <w:szCs w:val="36"/>
          <w:rtl/>
        </w:rPr>
        <w:t>نصاف</w:t>
      </w:r>
      <w:r w:rsidRPr="004638D4">
        <w:rPr>
          <w:rFonts w:ascii="Traditional Arabic" w:hAnsi="Traditional Arabic" w:cs="Traditional Arabic"/>
          <w:sz w:val="36"/>
          <w:szCs w:val="36"/>
          <w:rtl/>
        </w:rPr>
        <w:t xml:space="preserve"> في معرفة الراجح من الخلاف على مذهب الإمام أحمد بن حنبل، علاء الدين أبو الحسن بن علي سليمان المرداوي، تحقيق: محمد حامد الفقي، دار إحياء التراث العربي، مؤسسة التاريخ العربي، بيروت، الطبعة الثانية.</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بدائع الصنائع في ترتيب الشرائع، علاء الدين أبو بكر بن سعد الكساني، دار الكتب العلمية، بيروت.</w:t>
      </w:r>
    </w:p>
    <w:p w:rsidR="007C35F7" w:rsidRPr="004638D4" w:rsidRDefault="007C35F7" w:rsidP="00D56D69">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بداية المجتهد ونهاية المقتصد، أبو الوليد ابن رشد القرطبي، مصطفى البابي الحلبي وأولاده، مصر، الطبعة الخامسة، 1981م.</w:t>
      </w:r>
    </w:p>
    <w:p w:rsidR="007C35F7" w:rsidRPr="004638D4" w:rsidRDefault="007C35F7" w:rsidP="00D56D69">
      <w:pPr>
        <w:pStyle w:val="ListParagraph"/>
        <w:numPr>
          <w:ilvl w:val="0"/>
          <w:numId w:val="76"/>
        </w:numPr>
        <w:bidi/>
        <w:jc w:val="both"/>
        <w:rPr>
          <w:rFonts w:ascii="Traditional Arabic" w:hAnsi="Traditional Arabic" w:cs="Traditional Arabic"/>
          <w:sz w:val="36"/>
          <w:szCs w:val="36"/>
        </w:rPr>
      </w:pPr>
      <w:r w:rsidRPr="00D56D69">
        <w:rPr>
          <w:rFonts w:ascii="Traditional Arabic" w:hAnsi="Traditional Arabic" w:cs="Traditional Arabic"/>
          <w:color w:val="00B050"/>
          <w:sz w:val="36"/>
          <w:szCs w:val="36"/>
          <w:rtl/>
        </w:rPr>
        <w:t>بل</w:t>
      </w:r>
      <w:r w:rsidR="00D56D69" w:rsidRPr="00D56D69">
        <w:rPr>
          <w:rFonts w:ascii="Traditional Arabic" w:hAnsi="Traditional Arabic" w:cs="Traditional Arabic" w:hint="cs"/>
          <w:color w:val="00B050"/>
          <w:sz w:val="36"/>
          <w:szCs w:val="36"/>
          <w:rtl/>
        </w:rPr>
        <w:t>غ</w:t>
      </w:r>
      <w:r w:rsidRPr="00D56D69">
        <w:rPr>
          <w:rFonts w:ascii="Traditional Arabic" w:hAnsi="Traditional Arabic" w:cs="Traditional Arabic"/>
          <w:color w:val="00B050"/>
          <w:sz w:val="36"/>
          <w:szCs w:val="36"/>
          <w:rtl/>
        </w:rPr>
        <w:t>ة</w:t>
      </w:r>
      <w:r w:rsidRPr="004638D4">
        <w:rPr>
          <w:rFonts w:ascii="Traditional Arabic" w:hAnsi="Traditional Arabic" w:cs="Traditional Arabic"/>
          <w:sz w:val="36"/>
          <w:szCs w:val="36"/>
          <w:rtl/>
        </w:rPr>
        <w:t xml:space="preserve"> السالك لأقرب المسالك إلى مذهب الإمام مالك على الشرح الصغير للقطب الشهير، أحمد بن محمد بن أحمد الدردير، دار المعرفة، بيروت، 1409ه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 1988م.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تبيين الحقائق شرح كنز الدقائق، فخر الدين عثمان بن علي الزيلعي، دار الكتاب الإسلامي، الطبعة الثانية.</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التفريع، أبو القاسم عبد الله  بن الحسين بن الحسن بن الجلاب البصري، تحقيق: حسين بن سالم الدهماني، دار الغرب الإسلامي، بيروت، الطبعة الأولى، 1408ه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حاشية الدسوقي على الشرح الكبير، شمس الدين الشيخ محمد عرفة الدسوقي، على الشرح الكبير لأبي البركات سيدي أحمد الدردير، دار الفكر بيروت.</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دراسات فقهية علمية، مجاهد الدين القاسمي، دار الكتب العلمية، بيروت، الطبعة الثانية، 1405ه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 1985م.</w:t>
      </w:r>
    </w:p>
    <w:p w:rsidR="007C35F7" w:rsidRPr="004638D4" w:rsidRDefault="007C35F7" w:rsidP="00D56D69">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lastRenderedPageBreak/>
        <w:t xml:space="preserve">رد المختار على الدر المختار شرح تنوير </w:t>
      </w:r>
      <w:r w:rsidR="00D56D69" w:rsidRPr="00D56D69">
        <w:rPr>
          <w:rFonts w:ascii="Traditional Arabic" w:hAnsi="Traditional Arabic" w:cs="Traditional Arabic" w:hint="cs"/>
          <w:color w:val="00B050"/>
          <w:sz w:val="36"/>
          <w:szCs w:val="36"/>
          <w:rtl/>
        </w:rPr>
        <w:t>ا</w:t>
      </w:r>
      <w:r w:rsidRPr="00D56D69">
        <w:rPr>
          <w:rFonts w:ascii="Traditional Arabic" w:hAnsi="Traditional Arabic" w:cs="Traditional Arabic"/>
          <w:color w:val="00B050"/>
          <w:sz w:val="36"/>
          <w:szCs w:val="36"/>
          <w:rtl/>
        </w:rPr>
        <w:t>لأبصار</w:t>
      </w:r>
      <w:r w:rsidRPr="004638D4">
        <w:rPr>
          <w:rFonts w:ascii="Traditional Arabic" w:hAnsi="Traditional Arabic" w:cs="Traditional Arabic"/>
          <w:sz w:val="36"/>
          <w:szCs w:val="36"/>
          <w:rtl/>
        </w:rPr>
        <w:t xml:space="preserve">، محمد أمين </w:t>
      </w:r>
      <w:r w:rsidRPr="00D56D69">
        <w:rPr>
          <w:rFonts w:ascii="Traditional Arabic" w:hAnsi="Traditional Arabic" w:cs="Traditional Arabic"/>
          <w:color w:val="00B050"/>
          <w:sz w:val="36"/>
          <w:szCs w:val="36"/>
          <w:rtl/>
        </w:rPr>
        <w:t>بن</w:t>
      </w:r>
      <w:r w:rsidRPr="004638D4">
        <w:rPr>
          <w:rFonts w:ascii="Traditional Arabic" w:hAnsi="Traditional Arabic" w:cs="Traditional Arabic"/>
          <w:sz w:val="36"/>
          <w:szCs w:val="36"/>
          <w:rtl/>
        </w:rPr>
        <w:t xml:space="preserve"> عابدين، دراسة وتحقيق: عادل أحمد عبد الموجود، علي محمد عوض، دار الكتب العلمية، بيروت، الطبعة الأولى، 1415ه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 1994م.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روضة الطالبين وعمدة المتقين، أبو زكريا محيي الدين بن شرف النووي، إشراف زهير الشاويش، المكتب الإسلامي، بيروت، دمشق، الطبعة الثانية، 1405ه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الروض المربع شرح زاد المستقنع، منصور بن يونس بن إدريس البهوتي، مكتبة الرياض الحديثة، الرياض، 1390ه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w:t>
      </w:r>
    </w:p>
    <w:p w:rsidR="007C35F7"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شرح كتاب السير الكبير، أبو بكر شمس الدين السرخسي، مكتبة ابن تيمية، القاهرة.</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Pr>
          <w:rFonts w:ascii="Traditional Arabic" w:hAnsi="Traditional Arabic" w:cs="Traditional Arabic" w:hint="cs"/>
          <w:sz w:val="36"/>
          <w:szCs w:val="36"/>
          <w:rtl/>
        </w:rPr>
        <w:t>شرح فتح القدير على الهداية، كمال الدين محمد بن عبد الواحد، الطبعة الثانية، دار الفكر، بيروت، 1977م.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فتاوى الإمام رشيد رضا، محمد رشيد رضا، دار الكتب الجديدة، بيروت، 1971م.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فتاوى معاصرة، يوسف القرضاوي، المكتب الإسلامي، بيروت، دمشق، عمان، الطبعة الأولى، 1421ه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 2001م.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فتاوى اللجنة الدائمة للبحوث العلمية والإفتاء، جمع وترتيب: أحمد بن عبد الرزاق الدويش، طبعة شركة مكتبة العبيكان، الرياض، الطبعة الثانية، 1412ه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الفروق، أبو العباس أحمد بن إدريس القرافي، عالم الكتب، بيروت.</w:t>
      </w:r>
    </w:p>
    <w:p w:rsidR="007C35F7"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الفواكه الواني على رسالة ابن أبي زيد القيرواني، أحمد بن غنيم النفراوي، مكتبة ومطبعة مصطفى البابي الحلبي وأولاده، القاهرة، الطبعة الثالثة، 1374ه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w:t>
      </w:r>
    </w:p>
    <w:p w:rsidR="007C35F7"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فقه الأقليات المسلمة، الشيخ خالد عبد القادر، دار الإيمان، طرابلس، الطبعة الأولى، 1419ه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 1998م.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Pr>
          <w:rFonts w:ascii="Traditional Arabic" w:hAnsi="Traditional Arabic" w:cs="Traditional Arabic" w:hint="cs"/>
          <w:sz w:val="36"/>
          <w:szCs w:val="36"/>
          <w:rtl/>
        </w:rPr>
        <w:t>فقه الأقليات المسلمة، طه جابر العلواني، نهضة مصر للطباعة والنشر والتوزيع، 2000م.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فقه الزكاة، يوسف القرضاوي، مؤسسة الرسالة، بيروت، الطبعة العشرون، 1383ه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lastRenderedPageBreak/>
        <w:t>في فقه الأقليات المسلمة "حياة المسلمين وسط المجتمعات الأخرى"، يوسف القرضاوي، دار الشروق، القاهرة، الطبعة الأولى، 1422ه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 2001م.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قضايا فقهية معاصرة، سعيد رمضان البوطي، مكتبة الفارابي، دمشق، الطبعة الخامسة، 1994م.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Pr>
          <w:rFonts w:ascii="Traditional Arabic" w:hAnsi="Traditional Arabic" w:cs="Traditional Arabic" w:hint="cs"/>
          <w:sz w:val="36"/>
          <w:szCs w:val="36"/>
          <w:rtl/>
        </w:rPr>
        <w:t>قواعد الأحكام في مصالح الأنام، عز الدين بن عبد السلام، تحقيق: نزيه كمال حداد، عثمان جمعة ضميرية، دار القلم، دمشق، الطبعة الأولى، 1421ه</w:t>
      </w:r>
      <w:r w:rsidR="00383195">
        <w:rPr>
          <w:rFonts w:ascii="Traditional Arabic" w:hAnsi="Traditional Arabic" w:cs="Traditional Arabic" w:hint="cs"/>
          <w:sz w:val="36"/>
          <w:szCs w:val="36"/>
          <w:rtl/>
        </w:rPr>
        <w:t>ـ</w:t>
      </w:r>
      <w:r>
        <w:rPr>
          <w:rFonts w:ascii="Traditional Arabic" w:hAnsi="Traditional Arabic" w:cs="Traditional Arabic" w:hint="cs"/>
          <w:sz w:val="36"/>
          <w:szCs w:val="36"/>
          <w:rtl/>
        </w:rPr>
        <w:t>، 2000م.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الكافي في فقه أهل المدينة المالكي، ابن عبد البر، دار الكتب العلمية، بيروت، الطبعة الثانية، 1413ه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 1992م.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كشاف القناع عن متن الإقناع، منصور بن يونس بن إدريس البهوتي، راجعه وعلق عليه: هلال مصيلحي، مصطفى هلال، دار الفكر للطباعة والنشر والتوزيع، بيروت، 1982م.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المبسوط، شمس الدين السرخسي، دار الكتب العلمية، بيروت، الطبعة الأولى، 1414ه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 1993م.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المحلى، أبو محمد علي بن أحمد بن حزم، تحقيق: لجنة إحياء التراث العربي، دار الحديث، بيروت، دار الآفاق الجديدة، بيروت.</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مجموع فتاوى ابن تيمية، جمع وترتيب: عبد الرحمن بن محمد قاسم النجدي.</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مجموع فتاوى ومقالات متنوعة، عبد العزيز بن عبد الله بن باز، جمع وإشراف: محمد بن سعد الشويعر، مكتبة المعارف للنشر والتوزيع، الرياض، 1415ه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المجموع شرح المهذب، أبو زكريا محيي الدين بن شرف النووي، دار الفكر.</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المدونة الكبرى، أنس بن مالك، دار صادر، طبع مطبعة السعادة بجوار محافظ مصر، 1323ه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المعونة على مذهب عالم المدينة، أبو محمد عبد الوهاب علي بن نصر، تحقيق: محمد حسن محمد حسن إسماعيل الشافعي، دار الكتب العلمية، بيروت، الطبعة الأولى، 1418ه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 1998م.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lastRenderedPageBreak/>
        <w:t>مغني المحتاج إلى معرفة معاني ألفاظ المنهاج، شمس الدين محمد بن الخطيب الشربيني، على متن منهاج الطالبين: أبو زكريا يحيى بن شرف النووي، اعتنى به: محمد خليل عياتي، دار المعرفة، بيروت، الطبعة الأولى، 1418ه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 1997م.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المغنى ويليه الشرح الكبير، موفق الدين بن قدامى، وشمس الدين بن قدامى المقدسي، دار الكتاب العربي للنشر والتوزيع، بيروت، 1403ه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 1983م.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مواهب الجليل شرح مختصر خليل، أبو عبد الله محمد بن عبد الرحمن الحطاب، دار الفكر،بيروت، الطبعة الأولى، 1978م.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نهاية المحتاج إلى شرح المنهاج في الفقه على مذهب الإمام الشافعي، شمس الدين محمد بن أبي العباس أحمد بن حمزة بن شهاب الدين الرملي، دار الكتب العلمية، بيروت، 1420ه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 2000م.</w:t>
      </w:r>
    </w:p>
    <w:p w:rsidR="007C35F7"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الولاء والبراء في الإسلام، محمد بن سعيد القحطاني، دار طيبة للنشر والتوزيع، الرياض، الطبعة العاشرة، 1422ه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الهجرة إلى بلاد غير المسلمين "حكمها وضوابطها وتطبيقاتها"، عمار بن عامر، دار ابن حزم للطباعة والنشر، بيروت، دار التراث ناشرون، الجزائر، الطبعة الأولى، 1425ه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 2004م.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الهداية شرح بداية المبتدي، برهان الدين أبو الحسن علي بن أبو بكر بن عبد الخليل الراشدي المرغيناني، دار الكتب العلمية، بيروت، الطبعة الأولى، 1410ه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 1990م.</w:t>
      </w:r>
    </w:p>
    <w:p w:rsidR="007C35F7" w:rsidRPr="00383195" w:rsidRDefault="007C35F7" w:rsidP="007C35F7">
      <w:pPr>
        <w:pStyle w:val="ListParagraph"/>
        <w:bidi/>
        <w:ind w:left="-2"/>
        <w:jc w:val="center"/>
        <w:rPr>
          <w:rFonts w:ascii="Traditional Arabic" w:hAnsi="Traditional Arabic" w:cs="Traditional Arabic"/>
          <w:b/>
          <w:bCs/>
          <w:sz w:val="36"/>
          <w:szCs w:val="36"/>
          <w:rtl/>
        </w:rPr>
      </w:pPr>
    </w:p>
    <w:p w:rsidR="007C35F7" w:rsidRPr="004638D4" w:rsidRDefault="007C35F7" w:rsidP="007C35F7">
      <w:pPr>
        <w:pStyle w:val="ListParagraph"/>
        <w:bidi/>
        <w:ind w:left="-2"/>
        <w:jc w:val="center"/>
        <w:rPr>
          <w:rFonts w:ascii="Traditional Arabic" w:hAnsi="Traditional Arabic" w:cs="Traditional Arabic"/>
          <w:b/>
          <w:bCs/>
          <w:sz w:val="36"/>
          <w:szCs w:val="36"/>
          <w:lang w:val="en-US"/>
        </w:rPr>
      </w:pPr>
      <w:r w:rsidRPr="004638D4">
        <w:rPr>
          <w:rFonts w:ascii="Traditional Arabic" w:hAnsi="Traditional Arabic" w:cs="Traditional Arabic"/>
          <w:b/>
          <w:bCs/>
          <w:sz w:val="36"/>
          <w:szCs w:val="36"/>
          <w:rtl/>
        </w:rPr>
        <w:t>(التراجم والسير)</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الأعلام، خير الدين الزركلي، دار العلم للملايين، بيروت، الطبعة الثانية عشرة، 1997م.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البداية والنهاية، أبو الفدا إسماعيل بن كثير، اعتنى بهذه الطبعة ودققها: عبد الرحمن اللاذقي، ومحمد غازي بيضون، دار المعرفة، بيروت، الطبعة الثانية، 1417ه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 1997م.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تتمة الأعلام للزركلي، محمد خير رمضان يوسف، دار ابن حزم، بيروت، الطبعة الثانية، 1422ه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 2002م.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lastRenderedPageBreak/>
        <w:t>حلية الأولياء وطبقات الأصفياء، أبو نعيم أحمد بن عبد الله الأصبهاني، دار الكتاب العربي، بيروت، الطبعة الرابعة، 1405ه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الديباج المذهب في معرفة علماء أعيان المذهب، إبراهيم بن علي بن محمد بن فرحون، دار الكتب العلمية، بيروت.</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Pr>
          <w:rFonts w:ascii="Traditional Arabic" w:hAnsi="Traditional Arabic" w:cs="Traditional Arabic" w:hint="cs"/>
          <w:sz w:val="36"/>
          <w:szCs w:val="36"/>
          <w:rtl/>
        </w:rPr>
        <w:t>ز</w:t>
      </w:r>
      <w:r w:rsidRPr="004638D4">
        <w:rPr>
          <w:rFonts w:ascii="Traditional Arabic" w:hAnsi="Traditional Arabic" w:cs="Traditional Arabic"/>
          <w:sz w:val="36"/>
          <w:szCs w:val="36"/>
          <w:rtl/>
        </w:rPr>
        <w:t>اد المعاد في هدي خير العباد، ابن القيم، دار الكتاب العربي، بيروت.</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سير أعلام النبلاء، أبو عبد الله محمد بن أحمد بن عثمان بن قايماز الذهبي، تحقيق: شعيب الأرناؤوط، محمد نعيم العرقسوسي، مؤسسة الرسالة، بيروت، الطبعة التاسعة، 1413ه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السيرة النبوية، لابن هشام، تحقيق: مصطفى سقا، إبراهيم الأبياري، عبد الحفيظ شلبي، دار إحياء التراث العربي، بيروت.</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شجرة النور الزكية في طبقات المالكية، مخلوف محمد بن محمد، دار الفكر، بيروت.</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شذرات الذهب في أخبار من ذهب، عبد الحي بن أحمد العكري الدمشقي، دار الكتب العلمية، بيروت.</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طبقات الحنابلة، محمد بن أبي يعلى أبو الحسين الحنبلي، تحقيق: محمد حامد الفقي، دار المعرفة، بيروت.</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طبقات الشافعية، أبو بكر بن أحمد بن محمد بن عمر بن قاضي شهبة، د. الحافظ عبد العليم خان، عالم الكتب، بيروت، الطبعة الأولى، 1407ه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طبقات الفقهاء، أبو إسحاق إبراهيم بن علي بن يوسف الشيرازي، تحقيق: خليل الميس، دار القلم، بيروت.</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الكامل في التاريخ، مجد الدين أبو سعادات المبارك بن محمد بن الأثير، دار الكتب العلمية، بيروت، الطبعة الأولى، 1987م.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معجم المؤلفين، عمر رضا كحالة، مؤسسة الرسالة، بيروت، الطبعة الأولى، 1414ه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 1993م.</w:t>
      </w:r>
    </w:p>
    <w:p w:rsidR="007C35F7" w:rsidRPr="004638D4" w:rsidRDefault="007C35F7" w:rsidP="007C35F7">
      <w:pPr>
        <w:ind w:left="-2"/>
        <w:jc w:val="center"/>
        <w:rPr>
          <w:rFonts w:ascii="Traditional Arabic" w:hAnsi="Traditional Arabic" w:cs="Traditional Arabic"/>
          <w:b/>
          <w:bCs/>
          <w:sz w:val="36"/>
          <w:szCs w:val="36"/>
          <w:lang w:val="id-ID"/>
        </w:rPr>
      </w:pPr>
      <w:r w:rsidRPr="004638D4">
        <w:rPr>
          <w:rFonts w:ascii="Traditional Arabic" w:hAnsi="Traditional Arabic" w:cs="Traditional Arabic"/>
          <w:b/>
          <w:bCs/>
          <w:sz w:val="36"/>
          <w:szCs w:val="36"/>
          <w:rtl/>
          <w:lang w:val="id-ID"/>
        </w:rPr>
        <w:lastRenderedPageBreak/>
        <w:t>(كتب اللغة والمعاجم والموسوعات)</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القاموس المحيط، الفيروز آبادي، دار العم للجميع، بيروت.</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لسان العرب، أبو الفضل جمال الدين محمد بن مكرم بن المنظور، دار إحياء التراث العربي، بيروت.</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المعجم الوسيط، مجمع اللغة العربية، جمهورية مصرية، مكتبة الشروق الدولية، الطبعة الرابعة، 1425ه</w:t>
      </w:r>
      <w:r w:rsidR="00383195">
        <w:rPr>
          <w:rFonts w:ascii="Traditional Arabic" w:hAnsi="Traditional Arabic" w:cs="Traditional Arabic" w:hint="cs"/>
          <w:sz w:val="36"/>
          <w:szCs w:val="36"/>
          <w:rtl/>
        </w:rPr>
        <w:t>ـ</w:t>
      </w:r>
      <w:r w:rsidRPr="004638D4">
        <w:rPr>
          <w:rFonts w:ascii="Traditional Arabic" w:hAnsi="Traditional Arabic" w:cs="Traditional Arabic"/>
          <w:sz w:val="36"/>
          <w:szCs w:val="36"/>
          <w:rtl/>
        </w:rPr>
        <w:t>، 2004م.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معجم المصطلحات القانونية، جيرار كورنو، ترجمة: منصور القاضي، المؤسسة الجامعية للدراسات والنشر والتوزيع، بيروت، الطبعة الأولى، 1418ه</w:t>
      </w:r>
      <w:r w:rsidR="0061361E">
        <w:rPr>
          <w:rFonts w:ascii="Traditional Arabic" w:hAnsi="Traditional Arabic" w:cs="Traditional Arabic" w:hint="cs"/>
          <w:sz w:val="36"/>
          <w:szCs w:val="36"/>
          <w:rtl/>
        </w:rPr>
        <w:t>ـ</w:t>
      </w:r>
      <w:r w:rsidRPr="004638D4">
        <w:rPr>
          <w:rFonts w:ascii="Traditional Arabic" w:hAnsi="Traditional Arabic" w:cs="Traditional Arabic"/>
          <w:sz w:val="36"/>
          <w:szCs w:val="36"/>
          <w:rtl/>
        </w:rPr>
        <w:t>،1998م.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مفردات ألفاظ القرآن الكريم، الراغب الأصفهاني، تحقيق: صفوان عدنان داوودي، دار القلم، دمشق، والدار الشامية، بيروت، الطبعة الثالثة، 1423ه</w:t>
      </w:r>
      <w:r w:rsidR="0061361E">
        <w:rPr>
          <w:rFonts w:ascii="Traditional Arabic" w:hAnsi="Traditional Arabic" w:cs="Traditional Arabic" w:hint="cs"/>
          <w:sz w:val="36"/>
          <w:szCs w:val="36"/>
          <w:rtl/>
        </w:rPr>
        <w:t>ـ</w:t>
      </w:r>
      <w:r w:rsidRPr="004638D4">
        <w:rPr>
          <w:rFonts w:ascii="Traditional Arabic" w:hAnsi="Traditional Arabic" w:cs="Traditional Arabic"/>
          <w:sz w:val="36"/>
          <w:szCs w:val="36"/>
          <w:rtl/>
        </w:rPr>
        <w:t>، 2002م.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مقياس اللغة، أبو حسين أحمد بن فارس بن زكريا، دار الفكر، بيروت.</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موسوعة السياسة، عبد الوهاب الكيالي، المؤسسة العربية للدراسات والنشر،بيروت، الطبعة الثانية، 1990م.</w:t>
      </w:r>
    </w:p>
    <w:p w:rsidR="007C35F7" w:rsidRPr="004638D4" w:rsidRDefault="007C35F7" w:rsidP="007C35F7">
      <w:pPr>
        <w:ind w:left="-2"/>
        <w:jc w:val="center"/>
        <w:rPr>
          <w:rFonts w:ascii="Traditional Arabic" w:hAnsi="Traditional Arabic" w:cs="Traditional Arabic"/>
          <w:b/>
          <w:bCs/>
          <w:sz w:val="36"/>
          <w:szCs w:val="36"/>
          <w:lang w:val="id-ID"/>
        </w:rPr>
      </w:pPr>
      <w:r w:rsidRPr="004638D4">
        <w:rPr>
          <w:rFonts w:ascii="Traditional Arabic" w:hAnsi="Traditional Arabic" w:cs="Traditional Arabic"/>
          <w:b/>
          <w:bCs/>
          <w:sz w:val="36"/>
          <w:szCs w:val="36"/>
          <w:rtl/>
          <w:lang w:val="id-ID"/>
        </w:rPr>
        <w:t>(كتب القانون</w:t>
      </w:r>
      <w:r>
        <w:rPr>
          <w:rFonts w:ascii="Traditional Arabic" w:hAnsi="Traditional Arabic" w:cs="Traditional Arabic" w:hint="cs"/>
          <w:b/>
          <w:bCs/>
          <w:sz w:val="36"/>
          <w:szCs w:val="36"/>
          <w:rtl/>
          <w:lang w:val="id-ID"/>
        </w:rPr>
        <w:t xml:space="preserve"> والسياسة</w:t>
      </w:r>
      <w:r w:rsidRPr="004638D4">
        <w:rPr>
          <w:rFonts w:ascii="Traditional Arabic" w:hAnsi="Traditional Arabic" w:cs="Traditional Arabic"/>
          <w:b/>
          <w:bCs/>
          <w:sz w:val="36"/>
          <w:szCs w:val="36"/>
          <w:rtl/>
          <w:lang w:val="id-ID"/>
        </w:rPr>
        <w:t>)</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الأحكام السياسية للأقليات المسلمة في الفقه الإسلامي، سليمان محمد تبوبولياك، دار البيارق، بيروت، دار النفائس، عمان، الطبعة الأولى، 1418ه</w:t>
      </w:r>
      <w:r w:rsidR="0061361E">
        <w:rPr>
          <w:rFonts w:ascii="Traditional Arabic" w:hAnsi="Traditional Arabic" w:cs="Traditional Arabic" w:hint="cs"/>
          <w:sz w:val="36"/>
          <w:szCs w:val="36"/>
          <w:rtl/>
        </w:rPr>
        <w:t>ـ</w:t>
      </w:r>
      <w:r w:rsidRPr="004638D4">
        <w:rPr>
          <w:rFonts w:ascii="Traditional Arabic" w:hAnsi="Traditional Arabic" w:cs="Traditional Arabic"/>
          <w:sz w:val="36"/>
          <w:szCs w:val="36"/>
          <w:rtl/>
        </w:rPr>
        <w:t>، 1997م.</w:t>
      </w:r>
    </w:p>
    <w:p w:rsidR="007C35F7" w:rsidRDefault="007C35F7" w:rsidP="00D87D41">
      <w:pPr>
        <w:pStyle w:val="ListParagraph"/>
        <w:numPr>
          <w:ilvl w:val="0"/>
          <w:numId w:val="76"/>
        </w:numPr>
        <w:bidi/>
        <w:jc w:val="both"/>
        <w:rPr>
          <w:rFonts w:ascii="Traditional Arabic" w:hAnsi="Traditional Arabic" w:cs="Traditional Arabic"/>
          <w:sz w:val="36"/>
          <w:szCs w:val="36"/>
        </w:rPr>
      </w:pPr>
      <w:r>
        <w:rPr>
          <w:rFonts w:ascii="Traditional Arabic" w:hAnsi="Traditional Arabic" w:cs="Traditional Arabic" w:hint="cs"/>
          <w:sz w:val="36"/>
          <w:szCs w:val="36"/>
          <w:rtl/>
        </w:rPr>
        <w:t>أولويات الحركة الإسلامية في المرحلة القادمة، يوسف القرضاوي، مؤسسة الرسالة، بيروت، الطبعة الرابعة عشرة، 1417ه</w:t>
      </w:r>
      <w:r w:rsidR="0061361E">
        <w:rPr>
          <w:rFonts w:ascii="Traditional Arabic" w:hAnsi="Traditional Arabic" w:cs="Traditional Arabic" w:hint="cs"/>
          <w:sz w:val="36"/>
          <w:szCs w:val="36"/>
          <w:rtl/>
        </w:rPr>
        <w:t>ـ</w:t>
      </w:r>
      <w:r>
        <w:rPr>
          <w:rFonts w:ascii="Traditional Arabic" w:hAnsi="Traditional Arabic" w:cs="Traditional Arabic" w:hint="cs"/>
          <w:sz w:val="36"/>
          <w:szCs w:val="36"/>
          <w:rtl/>
        </w:rPr>
        <w:t>، 1997م.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التحالف السياسي الإسلامي، منير الغضبان، مكتبة المنار، الطبعة الأولى، 1982م.</w:t>
      </w:r>
    </w:p>
    <w:p w:rsidR="007C35F7"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التعددية السياسية في الدولة الإسلامية، صلاح الصاوي، دار الإعلام الدولي، القاهرة، الطبعة الثانية، 1414ه</w:t>
      </w:r>
      <w:r w:rsidR="0061361E">
        <w:rPr>
          <w:rFonts w:ascii="Traditional Arabic" w:hAnsi="Traditional Arabic" w:cs="Traditional Arabic" w:hint="cs"/>
          <w:sz w:val="36"/>
          <w:szCs w:val="36"/>
          <w:rtl/>
        </w:rPr>
        <w:t>ـ</w:t>
      </w:r>
      <w:r w:rsidRPr="004638D4">
        <w:rPr>
          <w:rFonts w:ascii="Traditional Arabic" w:hAnsi="Traditional Arabic" w:cs="Traditional Arabic"/>
          <w:sz w:val="36"/>
          <w:szCs w:val="36"/>
          <w:rtl/>
        </w:rPr>
        <w:t>.</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Pr>
          <w:rFonts w:ascii="Traditional Arabic" w:hAnsi="Traditional Arabic" w:cs="Traditional Arabic" w:hint="cs"/>
          <w:sz w:val="36"/>
          <w:szCs w:val="36"/>
          <w:rtl/>
        </w:rPr>
        <w:lastRenderedPageBreak/>
        <w:t xml:space="preserve">حكم الإسلام في الديمقراطية، عبد المنعم مصطفى حليمة، عمان، الطبعة الأولى، 1993م.  </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حكم المشاركة في الوزارة والمجالس النيابية، عمر سليمان الأشقر، دار النفائس، عمان، الطبعة الأولى، 1412ه</w:t>
      </w:r>
      <w:r w:rsidR="0061361E">
        <w:rPr>
          <w:rFonts w:ascii="Traditional Arabic" w:hAnsi="Traditional Arabic" w:cs="Traditional Arabic" w:hint="cs"/>
          <w:sz w:val="36"/>
          <w:szCs w:val="36"/>
          <w:rtl/>
        </w:rPr>
        <w:t>ـ</w:t>
      </w:r>
      <w:r w:rsidRPr="004638D4">
        <w:rPr>
          <w:rFonts w:ascii="Traditional Arabic" w:hAnsi="Traditional Arabic" w:cs="Traditional Arabic"/>
          <w:sz w:val="36"/>
          <w:szCs w:val="36"/>
          <w:rtl/>
        </w:rPr>
        <w:t>، 1992م.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الحكومة الإسلامية، أبو الأعلى المودودي، ترجمة: أحمد إدريس، ديوان المطبوعات الجامعية بن عكنون، الجزائر، 1990م.</w:t>
      </w:r>
    </w:p>
    <w:p w:rsidR="007C35F7"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السياسة الشرعية في إصلاح الراعي والرعية، تقي الدين أحمد بن تيمية، دار الآفاق الجديدة، بيروت، 1983م.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Pr>
          <w:rFonts w:ascii="Traditional Arabic" w:hAnsi="Traditional Arabic" w:cs="Traditional Arabic" w:hint="cs"/>
          <w:sz w:val="36"/>
          <w:szCs w:val="36"/>
          <w:rtl/>
        </w:rPr>
        <w:t>القانون الدولي الخاص، ممدوح عبد الكريم، الطبعة الثانية، دار الحية، بغداد، 1987م.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الموجز في القانون الدولي الخاص، بدر الدين عبد المنعم الشوقي، مكتبة الخدمات الحديثة،جدة.</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النظم السياسية "دراسة لنظرية الدولة والحكومة والحقوق والحريات العامة في الفكر الإسلامي والفكر الأوربي"، عبد الغني بسيوني عبد الله، الدار الجامعية للطباعة والنشر، بيروت.</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المرأة والحقوق السياسية في الإسلام، مجيد محمود أبو حجير، مكتبة الرشد، الرياض، شركة الرياض للنشر والتوزيع، الطبعة الأولى، 1417ه</w:t>
      </w:r>
      <w:r w:rsidR="0061361E">
        <w:rPr>
          <w:rFonts w:ascii="Traditional Arabic" w:hAnsi="Traditional Arabic" w:cs="Traditional Arabic" w:hint="cs"/>
          <w:sz w:val="36"/>
          <w:szCs w:val="36"/>
          <w:rtl/>
        </w:rPr>
        <w:t>ـ</w:t>
      </w:r>
      <w:r w:rsidRPr="004638D4">
        <w:rPr>
          <w:rFonts w:ascii="Traditional Arabic" w:hAnsi="Traditional Arabic" w:cs="Traditional Arabic"/>
          <w:sz w:val="36"/>
          <w:szCs w:val="36"/>
          <w:rtl/>
        </w:rPr>
        <w:t>، 1997م.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المساواة في تولي الوظائف في القوانين الوضعية والشريعة الإسلامية، محمود حمبلي، دار الأمل للطباعة والنشر والتوزيع، الجزائر، 1421ه</w:t>
      </w:r>
      <w:r w:rsidR="0061361E">
        <w:rPr>
          <w:rFonts w:ascii="Traditional Arabic" w:hAnsi="Traditional Arabic" w:cs="Traditional Arabic" w:hint="cs"/>
          <w:sz w:val="36"/>
          <w:szCs w:val="36"/>
          <w:rtl/>
        </w:rPr>
        <w:t>ـ</w:t>
      </w:r>
      <w:r w:rsidRPr="004638D4">
        <w:rPr>
          <w:rFonts w:ascii="Traditional Arabic" w:hAnsi="Traditional Arabic" w:cs="Traditional Arabic"/>
          <w:sz w:val="36"/>
          <w:szCs w:val="36"/>
          <w:rtl/>
        </w:rPr>
        <w:t>، 2000م.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من فقه الدولة في الإسلام، يوسف القرضاوي، دار الشروق، القاهرة، بيروت، 1442ه</w:t>
      </w:r>
      <w:r w:rsidR="0061361E">
        <w:rPr>
          <w:rFonts w:ascii="Traditional Arabic" w:hAnsi="Traditional Arabic" w:cs="Traditional Arabic" w:hint="cs"/>
          <w:sz w:val="36"/>
          <w:szCs w:val="36"/>
          <w:rtl/>
        </w:rPr>
        <w:t>ـ</w:t>
      </w:r>
      <w:r w:rsidRPr="004638D4">
        <w:rPr>
          <w:rFonts w:ascii="Traditional Arabic" w:hAnsi="Traditional Arabic" w:cs="Traditional Arabic"/>
          <w:sz w:val="36"/>
          <w:szCs w:val="36"/>
          <w:rtl/>
        </w:rPr>
        <w:t>، 2002م.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الوسيط في القانون الدولي الخاص، سامي بديع منصور، دار العلوم العربية، بيروت، الطبعة الأولى، 1414ه</w:t>
      </w:r>
      <w:r w:rsidR="0061361E">
        <w:rPr>
          <w:rFonts w:ascii="Traditional Arabic" w:hAnsi="Traditional Arabic" w:cs="Traditional Arabic" w:hint="cs"/>
          <w:sz w:val="36"/>
          <w:szCs w:val="36"/>
          <w:rtl/>
        </w:rPr>
        <w:t>ـ</w:t>
      </w:r>
      <w:r w:rsidRPr="004638D4">
        <w:rPr>
          <w:rFonts w:ascii="Traditional Arabic" w:hAnsi="Traditional Arabic" w:cs="Traditional Arabic"/>
          <w:sz w:val="36"/>
          <w:szCs w:val="36"/>
          <w:rtl/>
        </w:rPr>
        <w:t>، 1994م.</w:t>
      </w:r>
    </w:p>
    <w:p w:rsidR="007C35F7" w:rsidRPr="004638D4"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t>الوسيط في القانون الدولي العام "دراسة مقارنة مع الاهتمام بموقف المملكة العربية السعودية"، أحمد عبد الحميد عشوش، عمر أبو بكر باخشب، مؤسسة شباب الجامعة، الإسكندرية، 1990م.</w:t>
      </w:r>
    </w:p>
    <w:p w:rsidR="007C35F7" w:rsidRPr="004638D4" w:rsidRDefault="007C35F7" w:rsidP="007C35F7">
      <w:pPr>
        <w:ind w:left="-2"/>
        <w:jc w:val="center"/>
        <w:rPr>
          <w:rFonts w:ascii="Traditional Arabic" w:hAnsi="Traditional Arabic" w:cs="Traditional Arabic"/>
          <w:b/>
          <w:bCs/>
          <w:sz w:val="36"/>
          <w:szCs w:val="36"/>
          <w:lang w:val="id-ID"/>
        </w:rPr>
      </w:pPr>
      <w:r w:rsidRPr="004638D4">
        <w:rPr>
          <w:rFonts w:ascii="Traditional Arabic" w:hAnsi="Traditional Arabic" w:cs="Traditional Arabic"/>
          <w:b/>
          <w:bCs/>
          <w:sz w:val="36"/>
          <w:szCs w:val="36"/>
          <w:rtl/>
          <w:lang w:val="id-ID"/>
        </w:rPr>
        <w:t>(مجلات ودوريات)</w:t>
      </w:r>
    </w:p>
    <w:p w:rsidR="007C35F7" w:rsidRDefault="007C35F7" w:rsidP="00D87D41">
      <w:pPr>
        <w:pStyle w:val="ListParagraph"/>
        <w:numPr>
          <w:ilvl w:val="0"/>
          <w:numId w:val="76"/>
        </w:numPr>
        <w:bidi/>
        <w:jc w:val="both"/>
        <w:rPr>
          <w:rFonts w:ascii="Traditional Arabic" w:hAnsi="Traditional Arabic" w:cs="Traditional Arabic"/>
          <w:sz w:val="36"/>
          <w:szCs w:val="36"/>
        </w:rPr>
      </w:pPr>
      <w:r w:rsidRPr="004638D4">
        <w:rPr>
          <w:rFonts w:ascii="Traditional Arabic" w:hAnsi="Traditional Arabic" w:cs="Traditional Arabic"/>
          <w:sz w:val="36"/>
          <w:szCs w:val="36"/>
          <w:rtl/>
        </w:rPr>
        <w:lastRenderedPageBreak/>
        <w:t>مجلة المجمع الفقهي الإسلامي</w:t>
      </w:r>
      <w:r>
        <w:rPr>
          <w:rFonts w:ascii="Traditional Arabic" w:hAnsi="Traditional Arabic" w:cs="Traditional Arabic" w:hint="cs"/>
          <w:sz w:val="36"/>
          <w:szCs w:val="36"/>
          <w:rtl/>
        </w:rPr>
        <w:t>،</w:t>
      </w:r>
      <w:r w:rsidRPr="004638D4">
        <w:rPr>
          <w:rFonts w:ascii="Traditional Arabic" w:hAnsi="Traditional Arabic" w:cs="Traditional Arabic"/>
          <w:sz w:val="36"/>
          <w:szCs w:val="36"/>
          <w:rtl/>
        </w:rPr>
        <w:t xml:space="preserve"> العدد الرابع، مكة، 1989م: 1. التجنس بجنسية الدولة غير الإسلامية، محمد الشاذلي النيفر، 2. التجنس بجنسية دولة غير الإسلامية، محمد بن عبد الله بن السبيل، العدد: الرابع.</w:t>
      </w:r>
    </w:p>
    <w:p w:rsidR="007C35F7" w:rsidRPr="000E2150" w:rsidRDefault="007C35F7" w:rsidP="00D87D41">
      <w:pPr>
        <w:pStyle w:val="ListParagraph"/>
        <w:numPr>
          <w:ilvl w:val="0"/>
          <w:numId w:val="76"/>
        </w:numPr>
        <w:bidi/>
        <w:jc w:val="both"/>
        <w:rPr>
          <w:rFonts w:ascii="Traditional Arabic" w:hAnsi="Traditional Arabic" w:cs="Traditional Arabic"/>
          <w:sz w:val="36"/>
          <w:szCs w:val="36"/>
        </w:rPr>
      </w:pPr>
      <w:r w:rsidRPr="000E2150">
        <w:rPr>
          <w:rFonts w:ascii="Traditional Arabic" w:hAnsi="Traditional Arabic" w:cs="Traditional Arabic"/>
          <w:sz w:val="36"/>
          <w:szCs w:val="36"/>
          <w:rtl/>
        </w:rPr>
        <w:t>جريدة السبيل،</w:t>
      </w:r>
      <w:r w:rsidRPr="000E2150">
        <w:rPr>
          <w:rFonts w:ascii="Traditional Arabic" w:hAnsi="Traditional Arabic" w:cs="Traditional Arabic" w:hint="cs"/>
          <w:sz w:val="36"/>
          <w:szCs w:val="36"/>
          <w:rtl/>
        </w:rPr>
        <w:t xml:space="preserve"> </w:t>
      </w:r>
      <w:r w:rsidRPr="000E2150">
        <w:rPr>
          <w:rFonts w:ascii="Traditional Arabic" w:hAnsi="Traditional Arabic" w:cs="Traditional Arabic"/>
          <w:sz w:val="36"/>
          <w:szCs w:val="36"/>
          <w:rtl/>
        </w:rPr>
        <w:t>عبد الخبير محمود عطا،</w:t>
      </w:r>
      <w:r w:rsidRPr="000E2150">
        <w:rPr>
          <w:rFonts w:ascii="Traditional Arabic" w:hAnsi="Traditional Arabic" w:cs="Traditional Arabic" w:hint="cs"/>
          <w:sz w:val="36"/>
          <w:szCs w:val="36"/>
          <w:rtl/>
        </w:rPr>
        <w:t xml:space="preserve"> "</w:t>
      </w:r>
      <w:r w:rsidRPr="000E2150">
        <w:rPr>
          <w:rFonts w:ascii="Traditional Arabic" w:hAnsi="Traditional Arabic" w:cs="Traditional Arabic"/>
          <w:sz w:val="36"/>
          <w:szCs w:val="36"/>
          <w:rtl/>
        </w:rPr>
        <w:t>الحركة الإسلامية والتعددية السياسية</w:t>
      </w:r>
      <w:r w:rsidRPr="000E2150">
        <w:rPr>
          <w:rFonts w:ascii="Traditional Arabic" w:hAnsi="Traditional Arabic" w:cs="Traditional Arabic" w:hint="cs"/>
          <w:sz w:val="36"/>
          <w:szCs w:val="36"/>
          <w:rtl/>
        </w:rPr>
        <w:t>"</w:t>
      </w:r>
      <w:r w:rsidRPr="000E2150">
        <w:rPr>
          <w:rFonts w:ascii="Traditional Arabic" w:hAnsi="Traditional Arabic" w:cs="Traditional Arabic"/>
          <w:sz w:val="36"/>
          <w:szCs w:val="36"/>
          <w:rtl/>
        </w:rPr>
        <w:t>، العدد الحادي وأربعون، عام 1994</w:t>
      </w:r>
      <w:r w:rsidRPr="000E2150">
        <w:rPr>
          <w:rFonts w:ascii="Traditional Arabic" w:hAnsi="Traditional Arabic" w:cs="Traditional Arabic" w:hint="cs"/>
          <w:sz w:val="36"/>
          <w:szCs w:val="36"/>
          <w:rtl/>
        </w:rPr>
        <w:t>م.</w:t>
      </w:r>
    </w:p>
    <w:p w:rsidR="007C35F7" w:rsidRPr="004638D4" w:rsidRDefault="007C35F7" w:rsidP="00D87D41">
      <w:pPr>
        <w:pStyle w:val="ListParagraph"/>
        <w:numPr>
          <w:ilvl w:val="0"/>
          <w:numId w:val="76"/>
        </w:numPr>
        <w:bidi/>
        <w:jc w:val="both"/>
        <w:rPr>
          <w:rFonts w:ascii="Traditional Arabic" w:hAnsi="Traditional Arabic" w:cs="Traditional Arabic"/>
        </w:rPr>
      </w:pPr>
      <w:r w:rsidRPr="004638D4">
        <w:rPr>
          <w:rFonts w:ascii="Traditional Arabic" w:hAnsi="Traditional Arabic" w:cs="Traditional Arabic"/>
          <w:sz w:val="36"/>
          <w:szCs w:val="36"/>
          <w:rtl/>
        </w:rPr>
        <w:t>مجلة المستقبل العربي، مركز دراسات الوحدة العربية بلبنان، "مفهوم الحزب الديموقراطي ... ملاحظات أولية، علي خليفة الكواري، العدد: 296، أكتوبر/2003م.</w:t>
      </w:r>
    </w:p>
    <w:p w:rsidR="007C35F7" w:rsidRPr="004638D4" w:rsidRDefault="007C35F7" w:rsidP="00D87D41">
      <w:pPr>
        <w:pStyle w:val="ListParagraph"/>
        <w:numPr>
          <w:ilvl w:val="0"/>
          <w:numId w:val="76"/>
        </w:numPr>
        <w:bidi/>
        <w:jc w:val="both"/>
        <w:rPr>
          <w:rFonts w:ascii="Traditional Arabic" w:hAnsi="Traditional Arabic" w:cs="Traditional Arabic"/>
        </w:rPr>
      </w:pPr>
      <w:r w:rsidRPr="004638D4">
        <w:rPr>
          <w:rFonts w:ascii="Traditional Arabic" w:hAnsi="Traditional Arabic" w:cs="Traditional Arabic"/>
          <w:sz w:val="36"/>
          <w:szCs w:val="36"/>
          <w:rtl/>
        </w:rPr>
        <w:t>مجلة الشريعة والدراسات الإسلامية، مجلس النشر العلمي، جامعة الكويت، السنة 17، العدد: 21، شوال 1423ه</w:t>
      </w:r>
      <w:r w:rsidR="007A08A7">
        <w:rPr>
          <w:rFonts w:ascii="Traditional Arabic" w:hAnsi="Traditional Arabic" w:cs="Traditional Arabic" w:hint="cs"/>
          <w:sz w:val="36"/>
          <w:szCs w:val="36"/>
          <w:rtl/>
        </w:rPr>
        <w:t>ـ</w:t>
      </w:r>
      <w:r w:rsidRPr="004638D4">
        <w:rPr>
          <w:rFonts w:ascii="Traditional Arabic" w:hAnsi="Traditional Arabic" w:cs="Traditional Arabic"/>
          <w:sz w:val="36"/>
          <w:szCs w:val="36"/>
          <w:rtl/>
        </w:rPr>
        <w:t>، سبتمبر 2002م. "مشاركة المسلم الأمريكي في الحياة السياسية الأمريكية دراسة مقارنة"، علي محمد الصوا.</w:t>
      </w:r>
    </w:p>
    <w:p w:rsidR="007C35F7" w:rsidRPr="00992732" w:rsidRDefault="007C35F7" w:rsidP="007C35F7">
      <w:pPr>
        <w:pStyle w:val="ListParagraph"/>
        <w:bidi/>
        <w:ind w:left="358"/>
        <w:jc w:val="both"/>
        <w:rPr>
          <w:rFonts w:ascii="Traditional Arabic" w:hAnsi="Traditional Arabic" w:cs="Traditional Arabic"/>
          <w:rtl/>
        </w:rPr>
      </w:pPr>
    </w:p>
    <w:p w:rsidR="00914751" w:rsidRDefault="00914751" w:rsidP="007C35F7">
      <w:pPr>
        <w:jc w:val="center"/>
        <w:rPr>
          <w:rFonts w:ascii="Traditional Arabic" w:hAnsi="Traditional Arabic" w:cs="Traditional Arabic"/>
          <w:b/>
          <w:bCs/>
          <w:sz w:val="36"/>
          <w:szCs w:val="36"/>
          <w:rtl/>
        </w:rPr>
      </w:pPr>
    </w:p>
    <w:p w:rsidR="00914751" w:rsidRDefault="00914751" w:rsidP="007C35F7">
      <w:pPr>
        <w:jc w:val="center"/>
        <w:rPr>
          <w:rFonts w:ascii="Traditional Arabic" w:hAnsi="Traditional Arabic" w:cs="Traditional Arabic"/>
          <w:b/>
          <w:bCs/>
          <w:sz w:val="36"/>
          <w:szCs w:val="36"/>
          <w:rtl/>
        </w:rPr>
      </w:pPr>
    </w:p>
    <w:p w:rsidR="00914751" w:rsidRDefault="00914751" w:rsidP="007C35F7">
      <w:pPr>
        <w:jc w:val="center"/>
        <w:rPr>
          <w:rFonts w:ascii="Traditional Arabic" w:hAnsi="Traditional Arabic" w:cs="Traditional Arabic"/>
          <w:b/>
          <w:bCs/>
          <w:sz w:val="36"/>
          <w:szCs w:val="36"/>
          <w:rtl/>
        </w:rPr>
      </w:pPr>
    </w:p>
    <w:p w:rsidR="00914751" w:rsidRDefault="00914751" w:rsidP="007C35F7">
      <w:pPr>
        <w:jc w:val="center"/>
        <w:rPr>
          <w:rFonts w:ascii="Traditional Arabic" w:hAnsi="Traditional Arabic" w:cs="Traditional Arabic"/>
          <w:b/>
          <w:bCs/>
          <w:sz w:val="36"/>
          <w:szCs w:val="36"/>
          <w:rtl/>
        </w:rPr>
      </w:pPr>
    </w:p>
    <w:p w:rsidR="00914751" w:rsidRDefault="00914751" w:rsidP="007C35F7">
      <w:pPr>
        <w:jc w:val="center"/>
        <w:rPr>
          <w:rFonts w:ascii="Traditional Arabic" w:hAnsi="Traditional Arabic" w:cs="Traditional Arabic"/>
          <w:b/>
          <w:bCs/>
          <w:sz w:val="36"/>
          <w:szCs w:val="36"/>
          <w:rtl/>
        </w:rPr>
      </w:pPr>
    </w:p>
    <w:p w:rsidR="00914751" w:rsidRDefault="00914751" w:rsidP="007C35F7">
      <w:pPr>
        <w:jc w:val="center"/>
        <w:rPr>
          <w:rFonts w:ascii="Traditional Arabic" w:hAnsi="Traditional Arabic" w:cs="Traditional Arabic"/>
          <w:b/>
          <w:bCs/>
          <w:sz w:val="36"/>
          <w:szCs w:val="36"/>
          <w:rtl/>
        </w:rPr>
      </w:pPr>
    </w:p>
    <w:p w:rsidR="007C35F7" w:rsidRDefault="007C35F7" w:rsidP="007C35F7">
      <w:pPr>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فهرس الموضوعات</w:t>
      </w:r>
    </w:p>
    <w:p w:rsidR="000E5126" w:rsidRDefault="000E5126" w:rsidP="007C35F7">
      <w:pPr>
        <w:jc w:val="both"/>
        <w:rPr>
          <w:rFonts w:ascii="Traditional Arabic" w:hAnsi="Traditional Arabic" w:cs="Traditional Arabic"/>
          <w:sz w:val="36"/>
          <w:szCs w:val="36"/>
          <w:rtl/>
        </w:rPr>
      </w:pPr>
      <w:r w:rsidRPr="000E5126">
        <w:rPr>
          <w:rFonts w:ascii="Traditional Arabic" w:hAnsi="Traditional Arabic" w:cs="Traditional Arabic" w:hint="cs"/>
          <w:sz w:val="36"/>
          <w:szCs w:val="36"/>
          <w:rtl/>
        </w:rPr>
        <w:t>ملخص البحث</w:t>
      </w:r>
      <w:r>
        <w:rPr>
          <w:rFonts w:ascii="Traditional Arabic" w:hAnsi="Traditional Arabic" w:cs="Traditional Arabic" w:hint="cs"/>
          <w:sz w:val="36"/>
          <w:szCs w:val="36"/>
          <w:rtl/>
        </w:rPr>
        <w:t xml:space="preserve"> ...................................................................   أ</w:t>
      </w:r>
    </w:p>
    <w:p w:rsidR="000E5126" w:rsidRDefault="000E5126" w:rsidP="007C35F7">
      <w:pPr>
        <w:jc w:val="both"/>
        <w:rPr>
          <w:rFonts w:ascii="Traditional Arabic" w:hAnsi="Traditional Arabic" w:cs="Traditional Arabic"/>
          <w:sz w:val="36"/>
          <w:szCs w:val="36"/>
          <w:rtl/>
        </w:rPr>
      </w:pPr>
      <w:r>
        <w:rPr>
          <w:rFonts w:ascii="Traditional Arabic" w:hAnsi="Traditional Arabic" w:cs="Traditional Arabic" w:hint="cs"/>
          <w:sz w:val="36"/>
          <w:szCs w:val="36"/>
          <w:rtl/>
        </w:rPr>
        <w:t>الشكر والتقدير ...................................................................   د</w:t>
      </w:r>
    </w:p>
    <w:p w:rsidR="007C35F7" w:rsidRPr="000E5126" w:rsidRDefault="007C35F7" w:rsidP="007C35F7">
      <w:pPr>
        <w:jc w:val="both"/>
        <w:rPr>
          <w:rFonts w:ascii="Traditional Arabic" w:hAnsi="Traditional Arabic" w:cs="Traditional Arabic"/>
          <w:sz w:val="36"/>
          <w:szCs w:val="36"/>
          <w:rtl/>
        </w:rPr>
      </w:pPr>
      <w:r>
        <w:rPr>
          <w:rFonts w:ascii="Traditional Arabic" w:hAnsi="Traditional Arabic" w:cs="Traditional Arabic" w:hint="cs"/>
          <w:b/>
          <w:bCs/>
          <w:sz w:val="36"/>
          <w:szCs w:val="36"/>
          <w:rtl/>
        </w:rPr>
        <w:lastRenderedPageBreak/>
        <w:t xml:space="preserve">المقدمة </w:t>
      </w:r>
      <w:r w:rsidR="000E5126">
        <w:rPr>
          <w:rFonts w:ascii="Traditional Arabic" w:hAnsi="Traditional Arabic" w:cs="Traditional Arabic" w:hint="cs"/>
          <w:sz w:val="36"/>
          <w:szCs w:val="36"/>
          <w:rtl/>
        </w:rPr>
        <w:t>.........................................................................   هـ</w:t>
      </w:r>
    </w:p>
    <w:p w:rsidR="007C35F7" w:rsidRPr="00992732" w:rsidRDefault="007C35F7" w:rsidP="000E5126">
      <w:pPr>
        <w:spacing w:after="0" w:line="240" w:lineRule="auto"/>
        <w:rPr>
          <w:rFonts w:ascii="Traditional Arabic" w:hAnsi="Traditional Arabic" w:cs="Traditional Arabic"/>
          <w:sz w:val="36"/>
          <w:szCs w:val="36"/>
          <w:rtl/>
        </w:rPr>
      </w:pPr>
      <w:r w:rsidRPr="00992732">
        <w:rPr>
          <w:rFonts w:ascii="Traditional Arabic" w:hAnsi="Traditional Arabic" w:cs="Traditional Arabic"/>
          <w:b/>
          <w:bCs/>
          <w:sz w:val="36"/>
          <w:szCs w:val="36"/>
          <w:rtl/>
        </w:rPr>
        <w:t>الفصل التمهيدي</w:t>
      </w:r>
      <w:r w:rsidRPr="00992732">
        <w:rPr>
          <w:rFonts w:ascii="Traditional Arabic" w:hAnsi="Traditional Arabic" w:cs="Traditional Arabic"/>
          <w:sz w:val="36"/>
          <w:szCs w:val="36"/>
          <w:rtl/>
        </w:rPr>
        <w:t>: مفهوم الجنسية وما يتعلق بها.</w:t>
      </w:r>
      <w:r>
        <w:rPr>
          <w:rFonts w:ascii="Traditional Arabic" w:hAnsi="Traditional Arabic" w:cs="Traditional Arabic" w:hint="cs"/>
          <w:sz w:val="36"/>
          <w:szCs w:val="36"/>
          <w:rtl/>
        </w:rPr>
        <w:t xml:space="preserve"> ....................................... </w:t>
      </w:r>
      <w:r w:rsidR="00EF5227">
        <w:rPr>
          <w:rFonts w:ascii="Traditional Arabic" w:hAnsi="Traditional Arabic" w:cs="Traditional Arabic" w:hint="cs"/>
          <w:sz w:val="36"/>
          <w:szCs w:val="36"/>
          <w:rtl/>
        </w:rPr>
        <w:t>1</w:t>
      </w:r>
    </w:p>
    <w:p w:rsidR="007C35F7" w:rsidRDefault="007C35F7" w:rsidP="000E5126">
      <w:pPr>
        <w:spacing w:line="240" w:lineRule="auto"/>
        <w:contextualSpacing/>
        <w:rPr>
          <w:rFonts w:ascii="Traditional Arabic" w:hAnsi="Traditional Arabic" w:cs="Traditional Arabic"/>
          <w:sz w:val="36"/>
          <w:szCs w:val="36"/>
          <w:rtl/>
        </w:rPr>
      </w:pPr>
      <w:r w:rsidRPr="00992732">
        <w:rPr>
          <w:rFonts w:ascii="Traditional Arabic" w:hAnsi="Traditional Arabic" w:cs="Traditional Arabic"/>
          <w:sz w:val="36"/>
          <w:szCs w:val="36"/>
          <w:rtl/>
        </w:rPr>
        <w:t>المبحث الأول: تعريف التجنس والجنسية وأركانها.</w:t>
      </w:r>
      <w:r>
        <w:rPr>
          <w:rFonts w:ascii="Traditional Arabic" w:hAnsi="Traditional Arabic" w:cs="Traditional Arabic" w:hint="cs"/>
          <w:sz w:val="36"/>
          <w:szCs w:val="36"/>
          <w:rtl/>
        </w:rPr>
        <w:t xml:space="preserve"> ....................................... </w:t>
      </w:r>
      <w:r w:rsidR="00EF5227">
        <w:rPr>
          <w:rFonts w:ascii="Traditional Arabic" w:hAnsi="Traditional Arabic" w:cs="Traditional Arabic" w:hint="cs"/>
          <w:sz w:val="36"/>
          <w:szCs w:val="36"/>
          <w:rtl/>
        </w:rPr>
        <w:t>1</w:t>
      </w:r>
    </w:p>
    <w:p w:rsidR="007C35F7" w:rsidRPr="00992732" w:rsidRDefault="007C35F7" w:rsidP="000E5126">
      <w:pPr>
        <w:spacing w:line="240" w:lineRule="auto"/>
        <w:contextualSpacing/>
        <w:rPr>
          <w:rFonts w:ascii="Traditional Arabic" w:hAnsi="Traditional Arabic" w:cs="Traditional Arabic"/>
          <w:sz w:val="36"/>
          <w:szCs w:val="36"/>
          <w:rtl/>
        </w:rPr>
      </w:pPr>
      <w:r w:rsidRPr="00992732">
        <w:rPr>
          <w:rFonts w:ascii="Traditional Arabic" w:hAnsi="Traditional Arabic" w:cs="Traditional Arabic"/>
          <w:sz w:val="36"/>
          <w:szCs w:val="36"/>
          <w:rtl/>
        </w:rPr>
        <w:t>المبحث الثاني: حكم التجنس بجنسية غير الإسلامية.</w:t>
      </w:r>
      <w:r>
        <w:rPr>
          <w:rFonts w:ascii="Traditional Arabic" w:hAnsi="Traditional Arabic" w:cs="Traditional Arabic" w:hint="cs"/>
          <w:sz w:val="36"/>
          <w:szCs w:val="36"/>
          <w:rtl/>
        </w:rPr>
        <w:t xml:space="preserve"> ...................................</w:t>
      </w:r>
      <w:r w:rsidR="000E5126">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w:t>
      </w:r>
      <w:r w:rsidR="000E5126">
        <w:rPr>
          <w:rFonts w:ascii="Traditional Arabic" w:hAnsi="Traditional Arabic" w:cs="Traditional Arabic" w:hint="cs"/>
          <w:sz w:val="36"/>
          <w:szCs w:val="36"/>
          <w:rtl/>
        </w:rPr>
        <w:t xml:space="preserve">4 </w:t>
      </w:r>
    </w:p>
    <w:p w:rsidR="007C35F7" w:rsidRPr="00992732" w:rsidRDefault="007C35F7" w:rsidP="007C35F7">
      <w:pPr>
        <w:spacing w:line="240" w:lineRule="auto"/>
        <w:rPr>
          <w:rFonts w:ascii="Traditional Arabic" w:hAnsi="Traditional Arabic" w:cs="Traditional Arabic"/>
          <w:sz w:val="36"/>
          <w:szCs w:val="36"/>
          <w:rtl/>
        </w:rPr>
      </w:pPr>
      <w:r w:rsidRPr="00992732">
        <w:rPr>
          <w:rFonts w:ascii="Traditional Arabic" w:hAnsi="Traditional Arabic" w:cs="Traditional Arabic"/>
          <w:b/>
          <w:bCs/>
          <w:sz w:val="36"/>
          <w:szCs w:val="36"/>
          <w:u w:val="single"/>
          <w:rtl/>
        </w:rPr>
        <w:t>الفصل الأول: آثار التجنس في مشاركتهم في الحياة السياسية</w:t>
      </w:r>
      <w:r w:rsidRPr="00992732">
        <w:rPr>
          <w:rFonts w:ascii="Traditional Arabic" w:hAnsi="Traditional Arabic" w:cs="Traditional Arabic"/>
          <w:sz w:val="36"/>
          <w:szCs w:val="36"/>
          <w:rtl/>
        </w:rPr>
        <w:t>.</w:t>
      </w:r>
    </w:p>
    <w:p w:rsidR="007C35F7" w:rsidRPr="00992732" w:rsidRDefault="007C35F7" w:rsidP="000A1368">
      <w:pPr>
        <w:spacing w:line="240" w:lineRule="auto"/>
        <w:rPr>
          <w:rFonts w:ascii="Traditional Arabic" w:hAnsi="Traditional Arabic" w:cs="Traditional Arabic"/>
          <w:sz w:val="36"/>
          <w:szCs w:val="36"/>
          <w:rtl/>
        </w:rPr>
      </w:pPr>
      <w:r w:rsidRPr="00992732">
        <w:rPr>
          <w:rFonts w:ascii="Traditional Arabic" w:hAnsi="Traditional Arabic" w:cs="Traditional Arabic"/>
          <w:b/>
          <w:bCs/>
          <w:sz w:val="36"/>
          <w:szCs w:val="36"/>
          <w:rtl/>
        </w:rPr>
        <w:t>المبحث الأول</w:t>
      </w:r>
      <w:r w:rsidRPr="00992732">
        <w:rPr>
          <w:rFonts w:ascii="Traditional Arabic" w:hAnsi="Traditional Arabic" w:cs="Traditional Arabic"/>
          <w:sz w:val="36"/>
          <w:szCs w:val="36"/>
          <w:rtl/>
        </w:rPr>
        <w:t>: إقامة الأحزاب الإسلامية في الدولة غير الإسلامية.</w:t>
      </w:r>
      <w:r>
        <w:rPr>
          <w:rFonts w:ascii="Traditional Arabic" w:hAnsi="Traditional Arabic" w:cs="Traditional Arabic" w:hint="cs"/>
          <w:sz w:val="36"/>
          <w:szCs w:val="36"/>
          <w:rtl/>
        </w:rPr>
        <w:t xml:space="preserve">...................... </w:t>
      </w:r>
      <w:r w:rsidR="000A1368">
        <w:rPr>
          <w:rFonts w:ascii="Traditional Arabic" w:hAnsi="Traditional Arabic" w:cs="Traditional Arabic" w:hint="cs"/>
          <w:sz w:val="36"/>
          <w:szCs w:val="36"/>
          <w:rtl/>
        </w:rPr>
        <w:t>18</w:t>
      </w:r>
    </w:p>
    <w:p w:rsidR="007C35F7" w:rsidRPr="00992732" w:rsidRDefault="007C35F7" w:rsidP="000A1368">
      <w:pPr>
        <w:spacing w:line="240" w:lineRule="auto"/>
        <w:rPr>
          <w:rFonts w:ascii="Traditional Arabic" w:hAnsi="Traditional Arabic" w:cs="Traditional Arabic"/>
          <w:sz w:val="36"/>
          <w:szCs w:val="36"/>
          <w:rtl/>
        </w:rPr>
      </w:pPr>
      <w:r w:rsidRPr="00992732">
        <w:rPr>
          <w:rFonts w:ascii="Traditional Arabic" w:hAnsi="Traditional Arabic" w:cs="Traditional Arabic"/>
          <w:sz w:val="36"/>
          <w:szCs w:val="36"/>
          <w:rtl/>
        </w:rPr>
        <w:tab/>
        <w:t>المطلب الأول: مفهوم الحزب.</w:t>
      </w:r>
      <w:r>
        <w:rPr>
          <w:rFonts w:ascii="Traditional Arabic" w:hAnsi="Traditional Arabic" w:cs="Traditional Arabic" w:hint="cs"/>
          <w:sz w:val="36"/>
          <w:szCs w:val="36"/>
          <w:rtl/>
        </w:rPr>
        <w:t xml:space="preserve"> ................................................ </w:t>
      </w:r>
      <w:r w:rsidR="000A1368">
        <w:rPr>
          <w:rFonts w:ascii="Traditional Arabic" w:hAnsi="Traditional Arabic" w:cs="Traditional Arabic" w:hint="cs"/>
          <w:sz w:val="36"/>
          <w:szCs w:val="36"/>
          <w:rtl/>
        </w:rPr>
        <w:t>18</w:t>
      </w:r>
    </w:p>
    <w:p w:rsidR="007C35F7" w:rsidRPr="00992732" w:rsidRDefault="007C35F7" w:rsidP="000A1368">
      <w:pPr>
        <w:spacing w:line="240" w:lineRule="auto"/>
        <w:rPr>
          <w:rFonts w:ascii="Traditional Arabic" w:hAnsi="Traditional Arabic" w:cs="Traditional Arabic"/>
          <w:sz w:val="36"/>
          <w:szCs w:val="36"/>
          <w:rtl/>
        </w:rPr>
      </w:pPr>
      <w:r w:rsidRPr="00992732">
        <w:rPr>
          <w:rFonts w:ascii="Traditional Arabic" w:hAnsi="Traditional Arabic" w:cs="Traditional Arabic"/>
          <w:sz w:val="36"/>
          <w:szCs w:val="36"/>
          <w:rtl/>
        </w:rPr>
        <w:tab/>
        <w:t>المطلب الثاني: حكم إقامة الأحزاب الإسلامية في الدولة غير الإسلامية.</w:t>
      </w:r>
      <w:r>
        <w:rPr>
          <w:rFonts w:ascii="Traditional Arabic" w:hAnsi="Traditional Arabic" w:cs="Traditional Arabic" w:hint="cs"/>
          <w:sz w:val="36"/>
          <w:szCs w:val="36"/>
          <w:rtl/>
        </w:rPr>
        <w:t xml:space="preserve"> .......... </w:t>
      </w:r>
      <w:r w:rsidR="000A1368">
        <w:rPr>
          <w:rFonts w:ascii="Traditional Arabic" w:hAnsi="Traditional Arabic" w:cs="Traditional Arabic" w:hint="cs"/>
          <w:sz w:val="36"/>
          <w:szCs w:val="36"/>
          <w:rtl/>
        </w:rPr>
        <w:t>20</w:t>
      </w:r>
    </w:p>
    <w:p w:rsidR="007C35F7" w:rsidRPr="00992732" w:rsidRDefault="007C35F7" w:rsidP="000A1368">
      <w:pPr>
        <w:spacing w:line="240" w:lineRule="auto"/>
        <w:rPr>
          <w:rFonts w:ascii="Traditional Arabic" w:hAnsi="Traditional Arabic" w:cs="Traditional Arabic"/>
          <w:sz w:val="36"/>
          <w:szCs w:val="36"/>
          <w:rtl/>
        </w:rPr>
      </w:pPr>
      <w:r w:rsidRPr="00992732">
        <w:rPr>
          <w:rFonts w:ascii="Traditional Arabic" w:hAnsi="Traditional Arabic" w:cs="Traditional Arabic"/>
          <w:b/>
          <w:bCs/>
          <w:sz w:val="36"/>
          <w:szCs w:val="36"/>
          <w:rtl/>
        </w:rPr>
        <w:t>المبحث الثاني</w:t>
      </w:r>
      <w:r w:rsidRPr="00992732">
        <w:rPr>
          <w:rFonts w:ascii="Traditional Arabic" w:hAnsi="Traditional Arabic" w:cs="Traditional Arabic"/>
          <w:sz w:val="36"/>
          <w:szCs w:val="36"/>
          <w:rtl/>
        </w:rPr>
        <w:t>: مشاركتهم في الانتخابات النيابية.</w:t>
      </w:r>
      <w:r>
        <w:rPr>
          <w:rFonts w:ascii="Traditional Arabic" w:hAnsi="Traditional Arabic" w:cs="Traditional Arabic" w:hint="cs"/>
          <w:sz w:val="36"/>
          <w:szCs w:val="36"/>
          <w:rtl/>
        </w:rPr>
        <w:t xml:space="preserve"> .................................... </w:t>
      </w:r>
      <w:r w:rsidR="000A1368">
        <w:rPr>
          <w:rFonts w:ascii="Traditional Arabic" w:hAnsi="Traditional Arabic" w:cs="Traditional Arabic" w:hint="cs"/>
          <w:sz w:val="36"/>
          <w:szCs w:val="36"/>
          <w:rtl/>
        </w:rPr>
        <w:t>24</w:t>
      </w:r>
    </w:p>
    <w:p w:rsidR="007C35F7" w:rsidRPr="00992732" w:rsidRDefault="007C35F7" w:rsidP="000A1368">
      <w:pPr>
        <w:spacing w:line="240" w:lineRule="auto"/>
        <w:rPr>
          <w:rFonts w:ascii="Traditional Arabic" w:hAnsi="Traditional Arabic" w:cs="Traditional Arabic"/>
          <w:sz w:val="36"/>
          <w:szCs w:val="36"/>
          <w:rtl/>
        </w:rPr>
      </w:pPr>
      <w:r w:rsidRPr="00992732">
        <w:rPr>
          <w:rFonts w:ascii="Traditional Arabic" w:hAnsi="Traditional Arabic" w:cs="Traditional Arabic"/>
          <w:sz w:val="36"/>
          <w:szCs w:val="36"/>
          <w:rtl/>
        </w:rPr>
        <w:tab/>
        <w:t>المطلب الأول: مفهوم الانتخاب والتحليل للواقع.</w:t>
      </w:r>
      <w:r>
        <w:rPr>
          <w:rFonts w:ascii="Traditional Arabic" w:hAnsi="Traditional Arabic" w:cs="Traditional Arabic" w:hint="cs"/>
          <w:sz w:val="36"/>
          <w:szCs w:val="36"/>
          <w:rtl/>
        </w:rPr>
        <w:t xml:space="preserve"> .............................. </w:t>
      </w:r>
      <w:r w:rsidR="000A1368">
        <w:rPr>
          <w:rFonts w:ascii="Traditional Arabic" w:hAnsi="Traditional Arabic" w:cs="Traditional Arabic" w:hint="cs"/>
          <w:sz w:val="36"/>
          <w:szCs w:val="36"/>
          <w:rtl/>
        </w:rPr>
        <w:t>24</w:t>
      </w:r>
    </w:p>
    <w:p w:rsidR="007C35F7" w:rsidRPr="002F05E9" w:rsidRDefault="007C35F7" w:rsidP="000A1368">
      <w:pPr>
        <w:spacing w:line="240" w:lineRule="auto"/>
        <w:rPr>
          <w:rFonts w:ascii="Traditional Arabic" w:hAnsi="Traditional Arabic" w:cs="Traditional Arabic"/>
          <w:sz w:val="36"/>
          <w:szCs w:val="36"/>
          <w:rtl/>
        </w:rPr>
      </w:pPr>
      <w:r w:rsidRPr="00992732">
        <w:rPr>
          <w:rFonts w:ascii="Traditional Arabic" w:hAnsi="Traditional Arabic" w:cs="Traditional Arabic"/>
          <w:sz w:val="36"/>
          <w:szCs w:val="36"/>
          <w:rtl/>
        </w:rPr>
        <w:tab/>
        <w:t>المطلب الثاني: حكم مشاركتهم في الانتخابات النيابية.</w:t>
      </w:r>
      <w:r>
        <w:rPr>
          <w:rFonts w:ascii="Traditional Arabic" w:hAnsi="Traditional Arabic" w:cs="Traditional Arabic" w:hint="cs"/>
          <w:b/>
          <w:bCs/>
          <w:sz w:val="36"/>
          <w:szCs w:val="36"/>
          <w:rtl/>
        </w:rPr>
        <w:t xml:space="preserve"> ......................... </w:t>
      </w:r>
      <w:r w:rsidR="000A1368">
        <w:rPr>
          <w:rFonts w:ascii="Traditional Arabic" w:hAnsi="Traditional Arabic" w:cs="Traditional Arabic" w:hint="cs"/>
          <w:sz w:val="36"/>
          <w:szCs w:val="36"/>
          <w:rtl/>
        </w:rPr>
        <w:t>26</w:t>
      </w:r>
    </w:p>
    <w:p w:rsidR="007C35F7" w:rsidRPr="00992732" w:rsidRDefault="007C35F7" w:rsidP="007E1795">
      <w:pPr>
        <w:spacing w:line="240" w:lineRule="auto"/>
        <w:ind w:hanging="2"/>
        <w:rPr>
          <w:rFonts w:ascii="Traditional Arabic" w:hAnsi="Traditional Arabic" w:cs="Traditional Arabic"/>
          <w:sz w:val="36"/>
          <w:szCs w:val="36"/>
          <w:rtl/>
        </w:rPr>
      </w:pPr>
      <w:r w:rsidRPr="00992732">
        <w:rPr>
          <w:rFonts w:ascii="Traditional Arabic" w:hAnsi="Traditional Arabic" w:cs="Traditional Arabic"/>
          <w:b/>
          <w:bCs/>
          <w:sz w:val="36"/>
          <w:szCs w:val="36"/>
          <w:rtl/>
        </w:rPr>
        <w:t>المبحث الثالث</w:t>
      </w:r>
      <w:r w:rsidRPr="00992732">
        <w:rPr>
          <w:rFonts w:ascii="Traditional Arabic" w:hAnsi="Traditional Arabic" w:cs="Traditional Arabic"/>
          <w:sz w:val="36"/>
          <w:szCs w:val="36"/>
          <w:rtl/>
        </w:rPr>
        <w:t>: تحالف الأحزاب الإسلامية مع الأحزاب غير الإسلامية.</w:t>
      </w:r>
      <w:r>
        <w:rPr>
          <w:rFonts w:ascii="Traditional Arabic" w:hAnsi="Traditional Arabic" w:cs="Traditional Arabic" w:hint="cs"/>
          <w:sz w:val="36"/>
          <w:szCs w:val="36"/>
          <w:rtl/>
        </w:rPr>
        <w:t xml:space="preserve"> ............... </w:t>
      </w:r>
      <w:r w:rsidR="007E1795">
        <w:rPr>
          <w:rFonts w:ascii="Traditional Arabic" w:hAnsi="Traditional Arabic" w:cs="Traditional Arabic" w:hint="cs"/>
          <w:sz w:val="36"/>
          <w:szCs w:val="36"/>
          <w:rtl/>
        </w:rPr>
        <w:t>28</w:t>
      </w:r>
    </w:p>
    <w:p w:rsidR="007C35F7" w:rsidRPr="00992732" w:rsidRDefault="007C35F7" w:rsidP="007E1795">
      <w:pPr>
        <w:spacing w:line="240" w:lineRule="auto"/>
        <w:ind w:left="-46"/>
        <w:rPr>
          <w:rFonts w:ascii="Traditional Arabic" w:hAnsi="Traditional Arabic" w:cs="Traditional Arabic"/>
          <w:sz w:val="36"/>
          <w:szCs w:val="36"/>
          <w:rtl/>
        </w:rPr>
      </w:pPr>
      <w:r w:rsidRPr="00992732">
        <w:rPr>
          <w:rFonts w:ascii="Traditional Arabic" w:hAnsi="Traditional Arabic" w:cs="Traditional Arabic"/>
          <w:sz w:val="36"/>
          <w:szCs w:val="36"/>
          <w:rtl/>
        </w:rPr>
        <w:tab/>
      </w:r>
      <w:r w:rsidRPr="00992732">
        <w:rPr>
          <w:rFonts w:ascii="Traditional Arabic" w:hAnsi="Traditional Arabic" w:cs="Traditional Arabic"/>
          <w:sz w:val="36"/>
          <w:szCs w:val="36"/>
          <w:rtl/>
        </w:rPr>
        <w:tab/>
        <w:t>المطلب الأول: مفهوم تحالف الأحزاب ودواعيه.</w:t>
      </w:r>
      <w:r>
        <w:rPr>
          <w:rFonts w:ascii="Traditional Arabic" w:hAnsi="Traditional Arabic" w:cs="Traditional Arabic" w:hint="cs"/>
          <w:sz w:val="36"/>
          <w:szCs w:val="36"/>
          <w:rtl/>
        </w:rPr>
        <w:t>......................</w:t>
      </w:r>
      <w:r w:rsidR="00EF5227">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007E1795">
        <w:rPr>
          <w:rFonts w:ascii="Traditional Arabic" w:hAnsi="Traditional Arabic" w:cs="Traditional Arabic" w:hint="cs"/>
          <w:sz w:val="36"/>
          <w:szCs w:val="36"/>
          <w:rtl/>
        </w:rPr>
        <w:t>28</w:t>
      </w:r>
    </w:p>
    <w:p w:rsidR="007C35F7" w:rsidRPr="00992732" w:rsidRDefault="007C35F7" w:rsidP="007E1795">
      <w:pPr>
        <w:spacing w:line="240" w:lineRule="auto"/>
        <w:rPr>
          <w:rFonts w:ascii="Traditional Arabic" w:hAnsi="Traditional Arabic" w:cs="Traditional Arabic"/>
          <w:sz w:val="36"/>
          <w:szCs w:val="36"/>
          <w:rtl/>
        </w:rPr>
      </w:pPr>
      <w:r w:rsidRPr="00992732">
        <w:rPr>
          <w:rFonts w:ascii="Traditional Arabic" w:hAnsi="Traditional Arabic" w:cs="Traditional Arabic"/>
          <w:sz w:val="36"/>
          <w:szCs w:val="36"/>
          <w:rtl/>
        </w:rPr>
        <w:tab/>
        <w:t>المطلب الثاني: حكم تحالف الأحزاب الإسلامية مع الأحزاب غير الإسلامية.</w:t>
      </w:r>
      <w:r>
        <w:rPr>
          <w:rFonts w:ascii="Traditional Arabic" w:hAnsi="Traditional Arabic" w:cs="Traditional Arabic" w:hint="cs"/>
          <w:sz w:val="36"/>
          <w:szCs w:val="36"/>
          <w:rtl/>
        </w:rPr>
        <w:t>...</w:t>
      </w:r>
      <w:r w:rsidR="00EF5227">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007E1795">
        <w:rPr>
          <w:rFonts w:ascii="Traditional Arabic" w:hAnsi="Traditional Arabic" w:cs="Traditional Arabic" w:hint="cs"/>
          <w:sz w:val="36"/>
          <w:szCs w:val="36"/>
          <w:rtl/>
        </w:rPr>
        <w:t>30</w:t>
      </w:r>
    </w:p>
    <w:p w:rsidR="007C35F7" w:rsidRPr="00992732" w:rsidRDefault="007C35F7" w:rsidP="007E1795">
      <w:pPr>
        <w:spacing w:line="240" w:lineRule="auto"/>
        <w:rPr>
          <w:rFonts w:ascii="Traditional Arabic" w:hAnsi="Traditional Arabic" w:cs="Traditional Arabic"/>
          <w:sz w:val="36"/>
          <w:szCs w:val="36"/>
          <w:rtl/>
        </w:rPr>
      </w:pPr>
      <w:r w:rsidRPr="00992732">
        <w:rPr>
          <w:rFonts w:ascii="Traditional Arabic" w:hAnsi="Traditional Arabic" w:cs="Traditional Arabic"/>
          <w:b/>
          <w:bCs/>
          <w:sz w:val="36"/>
          <w:szCs w:val="36"/>
          <w:rtl/>
        </w:rPr>
        <w:t>المبحث الرابع</w:t>
      </w:r>
      <w:r w:rsidRPr="00992732">
        <w:rPr>
          <w:rFonts w:ascii="Traditional Arabic" w:hAnsi="Traditional Arabic" w:cs="Traditional Arabic"/>
          <w:sz w:val="36"/>
          <w:szCs w:val="36"/>
          <w:rtl/>
        </w:rPr>
        <w:t>: تولي الوظائف العامة في الدولة غير الإسلامية.</w:t>
      </w:r>
      <w:r>
        <w:rPr>
          <w:rFonts w:ascii="Traditional Arabic" w:hAnsi="Traditional Arabic" w:cs="Traditional Arabic" w:hint="cs"/>
          <w:sz w:val="36"/>
          <w:szCs w:val="36"/>
          <w:rtl/>
        </w:rPr>
        <w:t xml:space="preserve"> .................</w:t>
      </w:r>
      <w:r w:rsidR="00EF5227">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007E1795">
        <w:rPr>
          <w:rFonts w:ascii="Traditional Arabic" w:hAnsi="Traditional Arabic" w:cs="Traditional Arabic" w:hint="cs"/>
          <w:sz w:val="36"/>
          <w:szCs w:val="36"/>
          <w:rtl/>
        </w:rPr>
        <w:t>43</w:t>
      </w:r>
    </w:p>
    <w:p w:rsidR="007C35F7" w:rsidRPr="00992732" w:rsidRDefault="007C35F7" w:rsidP="007E1795">
      <w:pPr>
        <w:spacing w:line="240" w:lineRule="auto"/>
        <w:rPr>
          <w:rFonts w:ascii="Traditional Arabic" w:hAnsi="Traditional Arabic" w:cs="Traditional Arabic"/>
          <w:sz w:val="36"/>
          <w:szCs w:val="36"/>
          <w:rtl/>
        </w:rPr>
      </w:pPr>
      <w:r w:rsidRPr="00992732">
        <w:rPr>
          <w:rFonts w:ascii="Traditional Arabic" w:hAnsi="Traditional Arabic" w:cs="Traditional Arabic"/>
          <w:sz w:val="36"/>
          <w:szCs w:val="36"/>
          <w:rtl/>
        </w:rPr>
        <w:tab/>
        <w:t>المطلب الأول: مفهوم الوظيفة والولايات العامة.</w:t>
      </w:r>
      <w:r>
        <w:rPr>
          <w:rFonts w:ascii="Traditional Arabic" w:hAnsi="Traditional Arabic" w:cs="Traditional Arabic" w:hint="cs"/>
          <w:sz w:val="36"/>
          <w:szCs w:val="36"/>
          <w:rtl/>
        </w:rPr>
        <w:t xml:space="preserve"> ..........................</w:t>
      </w:r>
      <w:r w:rsidR="00EF5227">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007E1795">
        <w:rPr>
          <w:rFonts w:ascii="Traditional Arabic" w:hAnsi="Traditional Arabic" w:cs="Traditional Arabic" w:hint="cs"/>
          <w:sz w:val="36"/>
          <w:szCs w:val="36"/>
          <w:rtl/>
        </w:rPr>
        <w:t>44</w:t>
      </w:r>
    </w:p>
    <w:p w:rsidR="007C35F7" w:rsidRPr="00992732" w:rsidRDefault="007C35F7" w:rsidP="007E1795">
      <w:pPr>
        <w:spacing w:line="240" w:lineRule="auto"/>
        <w:rPr>
          <w:rFonts w:ascii="Traditional Arabic" w:hAnsi="Traditional Arabic" w:cs="Traditional Arabic"/>
          <w:sz w:val="36"/>
          <w:szCs w:val="36"/>
          <w:rtl/>
        </w:rPr>
      </w:pPr>
      <w:r w:rsidRPr="00992732">
        <w:rPr>
          <w:rFonts w:ascii="Traditional Arabic" w:hAnsi="Traditional Arabic" w:cs="Traditional Arabic"/>
          <w:sz w:val="36"/>
          <w:szCs w:val="36"/>
          <w:rtl/>
        </w:rPr>
        <w:tab/>
        <w:t>المطلب الثاني: حكم استئجار الكفار للمسلم.</w:t>
      </w:r>
      <w:r>
        <w:rPr>
          <w:rFonts w:ascii="Traditional Arabic" w:hAnsi="Traditional Arabic" w:cs="Traditional Arabic" w:hint="cs"/>
          <w:sz w:val="36"/>
          <w:szCs w:val="36"/>
          <w:rtl/>
        </w:rPr>
        <w:t>...................</w:t>
      </w:r>
      <w:r w:rsidR="00EF5227">
        <w:rPr>
          <w:rFonts w:ascii="Traditional Arabic" w:hAnsi="Traditional Arabic" w:cs="Traditional Arabic" w:hint="cs"/>
          <w:sz w:val="36"/>
          <w:szCs w:val="36"/>
          <w:rtl/>
        </w:rPr>
        <w:t>..</w:t>
      </w:r>
      <w:r>
        <w:rPr>
          <w:rFonts w:ascii="Traditional Arabic" w:hAnsi="Traditional Arabic" w:cs="Traditional Arabic" w:hint="cs"/>
          <w:sz w:val="36"/>
          <w:szCs w:val="36"/>
          <w:rtl/>
        </w:rPr>
        <w:t>....</w:t>
      </w:r>
      <w:r w:rsidR="000A1368">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007E1795">
        <w:rPr>
          <w:rFonts w:ascii="Traditional Arabic" w:hAnsi="Traditional Arabic" w:cs="Traditional Arabic" w:hint="cs"/>
          <w:sz w:val="36"/>
          <w:szCs w:val="36"/>
          <w:rtl/>
        </w:rPr>
        <w:t>45</w:t>
      </w:r>
    </w:p>
    <w:p w:rsidR="007C35F7" w:rsidRPr="00992732" w:rsidRDefault="007C35F7" w:rsidP="007E1795">
      <w:pPr>
        <w:spacing w:line="240" w:lineRule="auto"/>
        <w:rPr>
          <w:rFonts w:ascii="Traditional Arabic" w:hAnsi="Traditional Arabic" w:cs="Traditional Arabic"/>
          <w:sz w:val="36"/>
          <w:szCs w:val="36"/>
          <w:rtl/>
        </w:rPr>
      </w:pPr>
      <w:r w:rsidRPr="00992732">
        <w:rPr>
          <w:rFonts w:ascii="Traditional Arabic" w:hAnsi="Traditional Arabic" w:cs="Traditional Arabic"/>
          <w:sz w:val="36"/>
          <w:szCs w:val="36"/>
          <w:rtl/>
        </w:rPr>
        <w:tab/>
        <w:t>المطلب الثالث: حكم تولي الوظائف العامة في الدولة غير الإسلامية.</w:t>
      </w:r>
      <w:r>
        <w:rPr>
          <w:rFonts w:ascii="Traditional Arabic" w:hAnsi="Traditional Arabic" w:cs="Traditional Arabic" w:hint="cs"/>
          <w:sz w:val="36"/>
          <w:szCs w:val="36"/>
          <w:rtl/>
        </w:rPr>
        <w:t>......</w:t>
      </w:r>
      <w:r w:rsidR="000A1368">
        <w:rPr>
          <w:rFonts w:ascii="Traditional Arabic" w:hAnsi="Traditional Arabic" w:cs="Traditional Arabic" w:hint="cs"/>
          <w:sz w:val="36"/>
          <w:szCs w:val="36"/>
          <w:rtl/>
        </w:rPr>
        <w:t>......</w:t>
      </w:r>
      <w:r w:rsidR="00EF5227">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007E1795">
        <w:rPr>
          <w:rFonts w:ascii="Traditional Arabic" w:hAnsi="Traditional Arabic" w:cs="Traditional Arabic" w:hint="cs"/>
          <w:sz w:val="36"/>
          <w:szCs w:val="36"/>
          <w:rtl/>
        </w:rPr>
        <w:t>50</w:t>
      </w:r>
    </w:p>
    <w:p w:rsidR="007C35F7" w:rsidRPr="00992732" w:rsidRDefault="007C35F7" w:rsidP="007C35F7">
      <w:pPr>
        <w:spacing w:line="240" w:lineRule="auto"/>
        <w:rPr>
          <w:rFonts w:ascii="Traditional Arabic" w:hAnsi="Traditional Arabic" w:cs="Traditional Arabic"/>
          <w:b/>
          <w:bCs/>
          <w:sz w:val="36"/>
          <w:szCs w:val="36"/>
          <w:u w:val="single"/>
          <w:rtl/>
        </w:rPr>
      </w:pPr>
      <w:r w:rsidRPr="00992732">
        <w:rPr>
          <w:rFonts w:ascii="Traditional Arabic" w:hAnsi="Traditional Arabic" w:cs="Traditional Arabic"/>
          <w:b/>
          <w:bCs/>
          <w:sz w:val="36"/>
          <w:szCs w:val="36"/>
          <w:u w:val="single"/>
          <w:rtl/>
        </w:rPr>
        <w:t>الفصل الثاني: الآثار في مشاركتهم مع جيوش الدولة غير الإسلامية.</w:t>
      </w:r>
    </w:p>
    <w:p w:rsidR="007C35F7" w:rsidRDefault="007C35F7" w:rsidP="007E1795">
      <w:pPr>
        <w:spacing w:line="240" w:lineRule="auto"/>
        <w:rPr>
          <w:rFonts w:ascii="Traditional Arabic" w:hAnsi="Traditional Arabic" w:cs="Traditional Arabic"/>
          <w:sz w:val="36"/>
          <w:szCs w:val="36"/>
          <w:rtl/>
        </w:rPr>
      </w:pPr>
      <w:r w:rsidRPr="00992732">
        <w:rPr>
          <w:rFonts w:ascii="Traditional Arabic" w:hAnsi="Traditional Arabic" w:cs="Traditional Arabic"/>
          <w:b/>
          <w:bCs/>
          <w:sz w:val="36"/>
          <w:szCs w:val="36"/>
          <w:rtl/>
        </w:rPr>
        <w:lastRenderedPageBreak/>
        <w:t>المبحث الأول</w:t>
      </w:r>
      <w:r w:rsidRPr="00992732">
        <w:rPr>
          <w:rFonts w:ascii="Traditional Arabic" w:hAnsi="Traditional Arabic" w:cs="Traditional Arabic"/>
          <w:sz w:val="36"/>
          <w:szCs w:val="36"/>
          <w:rtl/>
        </w:rPr>
        <w:t>: خدمة المسلمين في جيش الدولة غير الإسلامية.</w:t>
      </w:r>
      <w:r>
        <w:rPr>
          <w:rFonts w:ascii="Traditional Arabic" w:hAnsi="Traditional Arabic" w:cs="Traditional Arabic" w:hint="cs"/>
          <w:sz w:val="36"/>
          <w:szCs w:val="36"/>
          <w:rtl/>
        </w:rPr>
        <w:t xml:space="preserve">........................... </w:t>
      </w:r>
      <w:r w:rsidR="007E1795">
        <w:rPr>
          <w:rFonts w:ascii="Traditional Arabic" w:hAnsi="Traditional Arabic" w:cs="Traditional Arabic" w:hint="cs"/>
          <w:sz w:val="36"/>
          <w:szCs w:val="36"/>
          <w:rtl/>
        </w:rPr>
        <w:t>58</w:t>
      </w:r>
    </w:p>
    <w:p w:rsidR="000A1368" w:rsidRPr="00992732" w:rsidRDefault="000A1368" w:rsidP="007E1795">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ab/>
        <w:t xml:space="preserve">المطلب الأول: مفهوم خدمة المسلم في جيش الدولة غير الإسلامية .................. </w:t>
      </w:r>
      <w:r w:rsidR="007E1795">
        <w:rPr>
          <w:rFonts w:ascii="Traditional Arabic" w:hAnsi="Traditional Arabic" w:cs="Traditional Arabic" w:hint="cs"/>
          <w:sz w:val="36"/>
          <w:szCs w:val="36"/>
          <w:rtl/>
        </w:rPr>
        <w:t>58</w:t>
      </w:r>
    </w:p>
    <w:p w:rsidR="000A1368" w:rsidRPr="000A1368" w:rsidRDefault="000A1368" w:rsidP="007E1795">
      <w:pPr>
        <w:spacing w:line="240" w:lineRule="auto"/>
        <w:rPr>
          <w:rFonts w:ascii="Traditional Arabic" w:hAnsi="Traditional Arabic" w:cs="Traditional Arabic"/>
          <w:sz w:val="36"/>
          <w:szCs w:val="36"/>
          <w:rtl/>
        </w:rPr>
      </w:pPr>
      <w:r>
        <w:rPr>
          <w:rFonts w:ascii="Traditional Arabic" w:hAnsi="Traditional Arabic" w:cs="Traditional Arabic" w:hint="cs"/>
          <w:b/>
          <w:bCs/>
          <w:sz w:val="36"/>
          <w:szCs w:val="36"/>
          <w:rtl/>
        </w:rPr>
        <w:tab/>
      </w:r>
      <w:r>
        <w:rPr>
          <w:rFonts w:ascii="Traditional Arabic" w:hAnsi="Traditional Arabic" w:cs="Traditional Arabic" w:hint="cs"/>
          <w:sz w:val="36"/>
          <w:szCs w:val="36"/>
          <w:rtl/>
        </w:rPr>
        <w:t xml:space="preserve">المطلب الثاني: الأدلة على جواز تأدية الخدمة العسكرية ............................  </w:t>
      </w:r>
      <w:r w:rsidR="007E1795">
        <w:rPr>
          <w:rFonts w:ascii="Traditional Arabic" w:hAnsi="Traditional Arabic" w:cs="Traditional Arabic" w:hint="cs"/>
          <w:sz w:val="36"/>
          <w:szCs w:val="36"/>
          <w:rtl/>
        </w:rPr>
        <w:t>59</w:t>
      </w:r>
    </w:p>
    <w:p w:rsidR="007C35F7" w:rsidRPr="00992732" w:rsidRDefault="007C35F7" w:rsidP="007E1795">
      <w:pPr>
        <w:spacing w:line="240" w:lineRule="auto"/>
        <w:rPr>
          <w:rFonts w:ascii="Traditional Arabic" w:hAnsi="Traditional Arabic" w:cs="Traditional Arabic"/>
          <w:sz w:val="36"/>
          <w:szCs w:val="36"/>
          <w:rtl/>
        </w:rPr>
      </w:pPr>
      <w:r w:rsidRPr="00992732">
        <w:rPr>
          <w:rFonts w:ascii="Traditional Arabic" w:hAnsi="Traditional Arabic" w:cs="Traditional Arabic"/>
          <w:b/>
          <w:bCs/>
          <w:sz w:val="36"/>
          <w:szCs w:val="36"/>
          <w:rtl/>
        </w:rPr>
        <w:t>المبحث الثاني</w:t>
      </w:r>
      <w:r w:rsidRPr="00992732">
        <w:rPr>
          <w:rFonts w:ascii="Traditional Arabic" w:hAnsi="Traditional Arabic" w:cs="Traditional Arabic"/>
          <w:sz w:val="36"/>
          <w:szCs w:val="36"/>
          <w:rtl/>
        </w:rPr>
        <w:t>: مشاركتهم في القتال مع الجيش الكافر ضد الجيش الكافر.</w:t>
      </w:r>
      <w:r>
        <w:rPr>
          <w:rFonts w:ascii="Traditional Arabic" w:hAnsi="Traditional Arabic" w:cs="Traditional Arabic" w:hint="cs"/>
          <w:sz w:val="36"/>
          <w:szCs w:val="36"/>
          <w:rtl/>
        </w:rPr>
        <w:t xml:space="preserve">.................. </w:t>
      </w:r>
      <w:r w:rsidR="007E1795">
        <w:rPr>
          <w:rFonts w:ascii="Traditional Arabic" w:hAnsi="Traditional Arabic" w:cs="Traditional Arabic" w:hint="cs"/>
          <w:sz w:val="36"/>
          <w:szCs w:val="36"/>
          <w:rtl/>
        </w:rPr>
        <w:t>62</w:t>
      </w:r>
    </w:p>
    <w:p w:rsidR="007C35F7" w:rsidRPr="00992732" w:rsidRDefault="007C35F7" w:rsidP="00276553">
      <w:pPr>
        <w:spacing w:line="240" w:lineRule="auto"/>
        <w:rPr>
          <w:rFonts w:ascii="Traditional Arabic" w:hAnsi="Traditional Arabic" w:cs="Traditional Arabic"/>
          <w:sz w:val="36"/>
          <w:szCs w:val="36"/>
          <w:rtl/>
        </w:rPr>
      </w:pPr>
      <w:r w:rsidRPr="00992732">
        <w:rPr>
          <w:rFonts w:ascii="Traditional Arabic" w:hAnsi="Traditional Arabic" w:cs="Traditional Arabic"/>
          <w:sz w:val="36"/>
          <w:szCs w:val="36"/>
          <w:rtl/>
        </w:rPr>
        <w:tab/>
        <w:t>المطلب الأول: في حال عدم ترتب مصلحة للمسلمين.</w:t>
      </w:r>
      <w:r>
        <w:rPr>
          <w:rFonts w:ascii="Traditional Arabic" w:hAnsi="Traditional Arabic" w:cs="Traditional Arabic" w:hint="cs"/>
          <w:sz w:val="36"/>
          <w:szCs w:val="36"/>
          <w:rtl/>
        </w:rPr>
        <w:t xml:space="preserve">............................. </w:t>
      </w:r>
      <w:r w:rsidR="00276553">
        <w:rPr>
          <w:rFonts w:ascii="Traditional Arabic" w:hAnsi="Traditional Arabic" w:cs="Traditional Arabic" w:hint="cs"/>
          <w:sz w:val="36"/>
          <w:szCs w:val="36"/>
          <w:rtl/>
        </w:rPr>
        <w:t>62</w:t>
      </w:r>
    </w:p>
    <w:p w:rsidR="007C35F7" w:rsidRPr="00992732" w:rsidRDefault="007C35F7" w:rsidP="00276553">
      <w:pPr>
        <w:spacing w:line="240" w:lineRule="auto"/>
        <w:rPr>
          <w:rFonts w:ascii="Traditional Arabic" w:hAnsi="Traditional Arabic" w:cs="Traditional Arabic"/>
          <w:sz w:val="36"/>
          <w:szCs w:val="36"/>
          <w:rtl/>
        </w:rPr>
      </w:pPr>
      <w:r w:rsidRPr="00992732">
        <w:rPr>
          <w:rFonts w:ascii="Traditional Arabic" w:hAnsi="Traditional Arabic" w:cs="Traditional Arabic"/>
          <w:sz w:val="36"/>
          <w:szCs w:val="36"/>
          <w:rtl/>
        </w:rPr>
        <w:tab/>
        <w:t>المطلب الثاني: في حال وجود ترتب مصلحة للمسلمين.</w:t>
      </w:r>
      <w:r>
        <w:rPr>
          <w:rFonts w:ascii="Traditional Arabic" w:hAnsi="Traditional Arabic" w:cs="Traditional Arabic" w:hint="cs"/>
          <w:sz w:val="36"/>
          <w:szCs w:val="36"/>
          <w:rtl/>
        </w:rPr>
        <w:t xml:space="preserve">............................ </w:t>
      </w:r>
      <w:r w:rsidR="00276553">
        <w:rPr>
          <w:rFonts w:ascii="Traditional Arabic" w:hAnsi="Traditional Arabic" w:cs="Traditional Arabic" w:hint="cs"/>
          <w:sz w:val="36"/>
          <w:szCs w:val="36"/>
          <w:rtl/>
        </w:rPr>
        <w:t>65</w:t>
      </w:r>
    </w:p>
    <w:p w:rsidR="007C35F7" w:rsidRPr="00992732" w:rsidRDefault="007C35F7" w:rsidP="00276553">
      <w:pPr>
        <w:spacing w:line="240" w:lineRule="auto"/>
        <w:rPr>
          <w:rFonts w:ascii="Traditional Arabic" w:hAnsi="Traditional Arabic" w:cs="Traditional Arabic"/>
          <w:sz w:val="36"/>
          <w:szCs w:val="36"/>
          <w:rtl/>
        </w:rPr>
      </w:pPr>
      <w:r w:rsidRPr="00992732">
        <w:rPr>
          <w:rFonts w:ascii="Traditional Arabic" w:hAnsi="Traditional Arabic" w:cs="Traditional Arabic"/>
          <w:b/>
          <w:bCs/>
          <w:sz w:val="36"/>
          <w:szCs w:val="36"/>
          <w:rtl/>
        </w:rPr>
        <w:t>المبحث الثالث</w:t>
      </w:r>
      <w:r w:rsidRPr="00992732">
        <w:rPr>
          <w:rFonts w:ascii="Traditional Arabic" w:hAnsi="Traditional Arabic" w:cs="Traditional Arabic"/>
          <w:sz w:val="36"/>
          <w:szCs w:val="36"/>
          <w:rtl/>
        </w:rPr>
        <w:t>: مشاركتهم في القتال مع الجيش الكافر ضد الجيش المسلم.</w:t>
      </w:r>
      <w:r>
        <w:rPr>
          <w:rFonts w:ascii="Traditional Arabic" w:hAnsi="Traditional Arabic" w:cs="Traditional Arabic" w:hint="cs"/>
          <w:sz w:val="36"/>
          <w:szCs w:val="36"/>
          <w:rtl/>
        </w:rPr>
        <w:t xml:space="preserve"> ................ </w:t>
      </w:r>
      <w:r w:rsidR="00276553">
        <w:rPr>
          <w:rFonts w:ascii="Traditional Arabic" w:hAnsi="Traditional Arabic" w:cs="Traditional Arabic" w:hint="cs"/>
          <w:sz w:val="36"/>
          <w:szCs w:val="36"/>
          <w:rtl/>
        </w:rPr>
        <w:t>68</w:t>
      </w:r>
    </w:p>
    <w:p w:rsidR="007C35F7" w:rsidRPr="00992732" w:rsidRDefault="007C35F7" w:rsidP="00276553">
      <w:pPr>
        <w:spacing w:line="240" w:lineRule="auto"/>
        <w:rPr>
          <w:rFonts w:ascii="Traditional Arabic" w:hAnsi="Traditional Arabic" w:cs="Traditional Arabic"/>
          <w:sz w:val="36"/>
          <w:szCs w:val="36"/>
          <w:rtl/>
        </w:rPr>
      </w:pPr>
      <w:r w:rsidRPr="00992732">
        <w:rPr>
          <w:rFonts w:ascii="Traditional Arabic" w:hAnsi="Traditional Arabic" w:cs="Traditional Arabic"/>
          <w:sz w:val="36"/>
          <w:szCs w:val="36"/>
          <w:rtl/>
        </w:rPr>
        <w:tab/>
        <w:t>المطلب الأول: حرمة قتال المسلمين.</w:t>
      </w:r>
      <w:r>
        <w:rPr>
          <w:rFonts w:ascii="Traditional Arabic" w:hAnsi="Traditional Arabic" w:cs="Traditional Arabic" w:hint="cs"/>
          <w:sz w:val="36"/>
          <w:szCs w:val="36"/>
          <w:rtl/>
        </w:rPr>
        <w:t xml:space="preserve">.............................................. </w:t>
      </w:r>
      <w:r w:rsidR="00276553">
        <w:rPr>
          <w:rFonts w:ascii="Traditional Arabic" w:hAnsi="Traditional Arabic" w:cs="Traditional Arabic" w:hint="cs"/>
          <w:sz w:val="36"/>
          <w:szCs w:val="36"/>
          <w:rtl/>
        </w:rPr>
        <w:t>68</w:t>
      </w:r>
    </w:p>
    <w:p w:rsidR="007C35F7" w:rsidRPr="00992732" w:rsidRDefault="007C35F7" w:rsidP="00276553">
      <w:pPr>
        <w:spacing w:line="240" w:lineRule="auto"/>
        <w:rPr>
          <w:rFonts w:ascii="Traditional Arabic" w:hAnsi="Traditional Arabic" w:cs="Traditional Arabic"/>
          <w:sz w:val="36"/>
          <w:szCs w:val="36"/>
          <w:rtl/>
        </w:rPr>
      </w:pPr>
      <w:r w:rsidRPr="00992732">
        <w:rPr>
          <w:rFonts w:ascii="Traditional Arabic" w:hAnsi="Traditional Arabic" w:cs="Traditional Arabic"/>
          <w:sz w:val="36"/>
          <w:szCs w:val="36"/>
          <w:rtl/>
        </w:rPr>
        <w:tab/>
        <w:t>المطلب الثاني: أقوال العلماء في قتال المسلمين مع الجيش الكافر ضد المسلمين.</w:t>
      </w:r>
      <w:r>
        <w:rPr>
          <w:rFonts w:ascii="Traditional Arabic" w:hAnsi="Traditional Arabic" w:cs="Traditional Arabic" w:hint="cs"/>
          <w:sz w:val="36"/>
          <w:szCs w:val="36"/>
          <w:rtl/>
        </w:rPr>
        <w:t xml:space="preserve">....... </w:t>
      </w:r>
      <w:r w:rsidR="00276553">
        <w:rPr>
          <w:rFonts w:ascii="Traditional Arabic" w:hAnsi="Traditional Arabic" w:cs="Traditional Arabic" w:hint="cs"/>
          <w:sz w:val="36"/>
          <w:szCs w:val="36"/>
          <w:rtl/>
        </w:rPr>
        <w:t>71</w:t>
      </w:r>
    </w:p>
    <w:p w:rsidR="007C35F7" w:rsidRPr="00992732" w:rsidRDefault="007C35F7" w:rsidP="007C35F7">
      <w:pPr>
        <w:spacing w:line="240" w:lineRule="auto"/>
        <w:rPr>
          <w:rFonts w:ascii="Traditional Arabic" w:hAnsi="Traditional Arabic" w:cs="Traditional Arabic"/>
          <w:sz w:val="36"/>
          <w:szCs w:val="36"/>
          <w:rtl/>
        </w:rPr>
      </w:pPr>
      <w:r w:rsidRPr="00992732">
        <w:rPr>
          <w:rFonts w:ascii="Traditional Arabic" w:hAnsi="Traditional Arabic" w:cs="Traditional Arabic"/>
          <w:b/>
          <w:bCs/>
          <w:sz w:val="36"/>
          <w:szCs w:val="36"/>
          <w:u w:val="single"/>
          <w:rtl/>
        </w:rPr>
        <w:t>الفصل الثالث: الآثار في العبادات والمعاملات والأحوال الشخصية</w:t>
      </w:r>
      <w:r w:rsidRPr="00992732">
        <w:rPr>
          <w:rFonts w:ascii="Traditional Arabic" w:hAnsi="Traditional Arabic" w:cs="Traditional Arabic"/>
          <w:sz w:val="36"/>
          <w:szCs w:val="36"/>
          <w:rtl/>
        </w:rPr>
        <w:t>.</w:t>
      </w:r>
    </w:p>
    <w:p w:rsidR="007C35F7" w:rsidRPr="00992732" w:rsidRDefault="007C35F7" w:rsidP="00276553">
      <w:pPr>
        <w:spacing w:line="240" w:lineRule="auto"/>
        <w:rPr>
          <w:rFonts w:ascii="Traditional Arabic" w:hAnsi="Traditional Arabic" w:cs="Traditional Arabic"/>
          <w:sz w:val="36"/>
          <w:szCs w:val="36"/>
          <w:rtl/>
        </w:rPr>
      </w:pPr>
      <w:r>
        <w:rPr>
          <w:rFonts w:ascii="Traditional Arabic" w:hAnsi="Traditional Arabic" w:cs="Traditional Arabic" w:hint="cs"/>
          <w:b/>
          <w:bCs/>
          <w:sz w:val="36"/>
          <w:szCs w:val="36"/>
          <w:rtl/>
        </w:rPr>
        <w:t>ا</w:t>
      </w:r>
      <w:r w:rsidRPr="00992732">
        <w:rPr>
          <w:rFonts w:ascii="Traditional Arabic" w:hAnsi="Traditional Arabic" w:cs="Traditional Arabic"/>
          <w:b/>
          <w:bCs/>
          <w:sz w:val="36"/>
          <w:szCs w:val="36"/>
          <w:rtl/>
        </w:rPr>
        <w:t>لمبحث الأول</w:t>
      </w:r>
      <w:r w:rsidRPr="00992732">
        <w:rPr>
          <w:rFonts w:ascii="Traditional Arabic" w:hAnsi="Traditional Arabic" w:cs="Traditional Arabic"/>
          <w:sz w:val="36"/>
          <w:szCs w:val="36"/>
          <w:rtl/>
        </w:rPr>
        <w:t xml:space="preserve">: آثار </w:t>
      </w:r>
      <w:r w:rsidR="00CB3E2F">
        <w:rPr>
          <w:rFonts w:ascii="Traditional Arabic" w:hAnsi="Traditional Arabic" w:cs="Traditional Arabic" w:hint="cs"/>
          <w:sz w:val="36"/>
          <w:szCs w:val="36"/>
          <w:rtl/>
        </w:rPr>
        <w:t xml:space="preserve">التجنس </w:t>
      </w:r>
      <w:r w:rsidRPr="00992732">
        <w:rPr>
          <w:rFonts w:ascii="Traditional Arabic" w:hAnsi="Traditional Arabic" w:cs="Traditional Arabic"/>
          <w:sz w:val="36"/>
          <w:szCs w:val="36"/>
          <w:rtl/>
        </w:rPr>
        <w:t>في العبادات.</w:t>
      </w:r>
      <w:r>
        <w:rPr>
          <w:rFonts w:ascii="Traditional Arabic" w:hAnsi="Traditional Arabic" w:cs="Traditional Arabic" w:hint="cs"/>
          <w:sz w:val="36"/>
          <w:szCs w:val="36"/>
          <w:rtl/>
        </w:rPr>
        <w:t xml:space="preserve">............................................. </w:t>
      </w:r>
      <w:r w:rsidR="00276553">
        <w:rPr>
          <w:rFonts w:ascii="Traditional Arabic" w:hAnsi="Traditional Arabic" w:cs="Traditional Arabic" w:hint="cs"/>
          <w:sz w:val="36"/>
          <w:szCs w:val="36"/>
          <w:rtl/>
        </w:rPr>
        <w:t>79</w:t>
      </w:r>
    </w:p>
    <w:p w:rsidR="007C35F7" w:rsidRDefault="007C35F7" w:rsidP="00276553">
      <w:pPr>
        <w:spacing w:line="240" w:lineRule="auto"/>
        <w:ind w:firstLine="720"/>
        <w:rPr>
          <w:rFonts w:ascii="Traditional Arabic" w:hAnsi="Traditional Arabic" w:cs="Traditional Arabic"/>
          <w:sz w:val="36"/>
          <w:szCs w:val="36"/>
          <w:rtl/>
        </w:rPr>
      </w:pPr>
      <w:r w:rsidRPr="00992732">
        <w:rPr>
          <w:rFonts w:ascii="Traditional Arabic" w:hAnsi="Traditional Arabic" w:cs="Traditional Arabic"/>
          <w:sz w:val="36"/>
          <w:szCs w:val="36"/>
          <w:rtl/>
        </w:rPr>
        <w:t xml:space="preserve">المطلب الأول: </w:t>
      </w:r>
      <w:r w:rsidR="00CB3E2F">
        <w:rPr>
          <w:rFonts w:ascii="Traditional Arabic" w:hAnsi="Traditional Arabic" w:cs="Traditional Arabic" w:hint="cs"/>
          <w:sz w:val="36"/>
          <w:szCs w:val="36"/>
          <w:rtl/>
        </w:rPr>
        <w:t xml:space="preserve">آثار التجنس في </w:t>
      </w:r>
      <w:r w:rsidRPr="00992732">
        <w:rPr>
          <w:rFonts w:ascii="Traditional Arabic" w:hAnsi="Traditional Arabic" w:cs="Traditional Arabic"/>
          <w:sz w:val="36"/>
          <w:szCs w:val="36"/>
          <w:rtl/>
        </w:rPr>
        <w:t>الصلاة.</w:t>
      </w:r>
      <w:r>
        <w:rPr>
          <w:rFonts w:ascii="Traditional Arabic" w:hAnsi="Traditional Arabic" w:cs="Traditional Arabic" w:hint="cs"/>
          <w:sz w:val="36"/>
          <w:szCs w:val="36"/>
          <w:rtl/>
        </w:rPr>
        <w:t>.........</w:t>
      </w:r>
      <w:r w:rsidR="00CB3E2F">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00276553">
        <w:rPr>
          <w:rFonts w:ascii="Traditional Arabic" w:hAnsi="Traditional Arabic" w:cs="Traditional Arabic" w:hint="cs"/>
          <w:sz w:val="36"/>
          <w:szCs w:val="36"/>
          <w:rtl/>
        </w:rPr>
        <w:t>79</w:t>
      </w:r>
    </w:p>
    <w:p w:rsidR="007C35F7" w:rsidRDefault="007C35F7" w:rsidP="00276553">
      <w:pPr>
        <w:spacing w:line="240" w:lineRule="auto"/>
        <w:ind w:firstLine="720"/>
        <w:rPr>
          <w:rFonts w:ascii="Traditional Arabic" w:hAnsi="Traditional Arabic" w:cs="Traditional Arabic"/>
          <w:sz w:val="36"/>
          <w:szCs w:val="36"/>
          <w:rtl/>
        </w:rPr>
      </w:pPr>
      <w:r w:rsidRPr="00992732">
        <w:rPr>
          <w:rFonts w:ascii="Traditional Arabic" w:hAnsi="Traditional Arabic" w:cs="Traditional Arabic"/>
          <w:sz w:val="36"/>
          <w:szCs w:val="36"/>
          <w:rtl/>
        </w:rPr>
        <w:t xml:space="preserve">المطلب الثاني: </w:t>
      </w:r>
      <w:r w:rsidR="00CB3E2F">
        <w:rPr>
          <w:rFonts w:ascii="Traditional Arabic" w:hAnsi="Traditional Arabic" w:cs="Traditional Arabic" w:hint="cs"/>
          <w:sz w:val="36"/>
          <w:szCs w:val="36"/>
          <w:rtl/>
        </w:rPr>
        <w:t xml:space="preserve">آثار التجنس في </w:t>
      </w:r>
      <w:r w:rsidRPr="00992732">
        <w:rPr>
          <w:rFonts w:ascii="Traditional Arabic" w:hAnsi="Traditional Arabic" w:cs="Traditional Arabic"/>
          <w:sz w:val="36"/>
          <w:szCs w:val="36"/>
          <w:rtl/>
        </w:rPr>
        <w:t>الصيام.</w:t>
      </w:r>
      <w:r>
        <w:rPr>
          <w:rFonts w:ascii="Traditional Arabic" w:hAnsi="Traditional Arabic" w:cs="Traditional Arabic" w:hint="cs"/>
          <w:sz w:val="36"/>
          <w:szCs w:val="36"/>
          <w:rtl/>
        </w:rPr>
        <w:t xml:space="preserve">......................................... </w:t>
      </w:r>
      <w:r w:rsidR="00276553">
        <w:rPr>
          <w:rFonts w:ascii="Traditional Arabic" w:hAnsi="Traditional Arabic" w:cs="Traditional Arabic" w:hint="cs"/>
          <w:sz w:val="36"/>
          <w:szCs w:val="36"/>
          <w:rtl/>
        </w:rPr>
        <w:t>90</w:t>
      </w:r>
    </w:p>
    <w:p w:rsidR="007C35F7" w:rsidRDefault="007C35F7" w:rsidP="00276553">
      <w:pPr>
        <w:spacing w:line="240" w:lineRule="auto"/>
        <w:rPr>
          <w:rFonts w:ascii="Traditional Arabic" w:hAnsi="Traditional Arabic" w:cs="Traditional Arabic"/>
          <w:sz w:val="36"/>
          <w:szCs w:val="36"/>
          <w:rtl/>
        </w:rPr>
      </w:pPr>
      <w:r w:rsidRPr="00992732">
        <w:rPr>
          <w:rFonts w:ascii="Traditional Arabic" w:hAnsi="Traditional Arabic" w:cs="Traditional Arabic"/>
          <w:sz w:val="36"/>
          <w:szCs w:val="36"/>
          <w:rtl/>
        </w:rPr>
        <w:tab/>
        <w:t xml:space="preserve">المطلب الثالث: </w:t>
      </w:r>
      <w:r w:rsidR="00CB3E2F">
        <w:rPr>
          <w:rFonts w:ascii="Traditional Arabic" w:hAnsi="Traditional Arabic" w:cs="Traditional Arabic" w:hint="cs"/>
          <w:sz w:val="36"/>
          <w:szCs w:val="36"/>
          <w:rtl/>
        </w:rPr>
        <w:t xml:space="preserve">آثار التجنس في </w:t>
      </w:r>
      <w:r w:rsidRPr="00992732">
        <w:rPr>
          <w:rFonts w:ascii="Traditional Arabic" w:hAnsi="Traditional Arabic" w:cs="Traditional Arabic"/>
          <w:sz w:val="36"/>
          <w:szCs w:val="36"/>
          <w:rtl/>
        </w:rPr>
        <w:t>الزكاة.</w:t>
      </w:r>
      <w:r>
        <w:rPr>
          <w:rFonts w:ascii="Traditional Arabic" w:hAnsi="Traditional Arabic" w:cs="Traditional Arabic" w:hint="cs"/>
          <w:sz w:val="36"/>
          <w:szCs w:val="36"/>
          <w:rtl/>
        </w:rPr>
        <w:t>......................................</w:t>
      </w:r>
      <w:r w:rsidR="00CB3E2F">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00276553">
        <w:rPr>
          <w:rFonts w:ascii="Traditional Arabic" w:hAnsi="Traditional Arabic" w:cs="Traditional Arabic" w:hint="cs"/>
          <w:sz w:val="36"/>
          <w:szCs w:val="36"/>
          <w:rtl/>
        </w:rPr>
        <w:t>96</w:t>
      </w:r>
    </w:p>
    <w:p w:rsidR="007C35F7" w:rsidRPr="00992732" w:rsidRDefault="007C35F7" w:rsidP="00276553">
      <w:pPr>
        <w:spacing w:line="240" w:lineRule="auto"/>
        <w:rPr>
          <w:rFonts w:ascii="Traditional Arabic" w:hAnsi="Traditional Arabic" w:cs="Traditional Arabic"/>
          <w:sz w:val="36"/>
          <w:szCs w:val="36"/>
          <w:rtl/>
        </w:rPr>
      </w:pPr>
      <w:r w:rsidRPr="00992732">
        <w:rPr>
          <w:rFonts w:ascii="Traditional Arabic" w:hAnsi="Traditional Arabic" w:cs="Traditional Arabic"/>
          <w:b/>
          <w:bCs/>
          <w:sz w:val="36"/>
          <w:szCs w:val="36"/>
          <w:rtl/>
        </w:rPr>
        <w:t>المبحث الثاني</w:t>
      </w:r>
      <w:r w:rsidRPr="00992732">
        <w:rPr>
          <w:rFonts w:ascii="Traditional Arabic" w:hAnsi="Traditional Arabic" w:cs="Traditional Arabic"/>
          <w:sz w:val="36"/>
          <w:szCs w:val="36"/>
          <w:rtl/>
        </w:rPr>
        <w:t>: قضايا المعاملة في الدولة غير الإسلامية.</w:t>
      </w:r>
      <w:r>
        <w:rPr>
          <w:rFonts w:ascii="Traditional Arabic" w:hAnsi="Traditional Arabic" w:cs="Traditional Arabic" w:hint="cs"/>
          <w:sz w:val="36"/>
          <w:szCs w:val="36"/>
          <w:rtl/>
        </w:rPr>
        <w:t>......................</w:t>
      </w:r>
      <w:r w:rsidR="00CB3E2F">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00276553">
        <w:rPr>
          <w:rFonts w:ascii="Traditional Arabic" w:hAnsi="Traditional Arabic" w:cs="Traditional Arabic" w:hint="cs"/>
          <w:sz w:val="36"/>
          <w:szCs w:val="36"/>
          <w:rtl/>
        </w:rPr>
        <w:t>101</w:t>
      </w:r>
    </w:p>
    <w:p w:rsidR="007C35F7" w:rsidRPr="00992732" w:rsidRDefault="007C35F7" w:rsidP="00276553">
      <w:pPr>
        <w:spacing w:line="240" w:lineRule="auto"/>
        <w:rPr>
          <w:rFonts w:ascii="Traditional Arabic" w:hAnsi="Traditional Arabic" w:cs="Traditional Arabic"/>
          <w:sz w:val="36"/>
          <w:szCs w:val="36"/>
          <w:rtl/>
        </w:rPr>
      </w:pPr>
      <w:r w:rsidRPr="00992732">
        <w:rPr>
          <w:rFonts w:ascii="Traditional Arabic" w:hAnsi="Traditional Arabic" w:cs="Traditional Arabic"/>
          <w:sz w:val="36"/>
          <w:szCs w:val="36"/>
          <w:rtl/>
        </w:rPr>
        <w:tab/>
        <w:t>المطلب الأول: حكم العمل في البنوك الربوية.</w:t>
      </w:r>
      <w:r>
        <w:rPr>
          <w:rFonts w:ascii="Traditional Arabic" w:hAnsi="Traditional Arabic" w:cs="Traditional Arabic" w:hint="cs"/>
          <w:sz w:val="36"/>
          <w:szCs w:val="36"/>
          <w:rtl/>
        </w:rPr>
        <w:t>.............................</w:t>
      </w:r>
      <w:r w:rsidR="00CB3E2F">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00276553">
        <w:rPr>
          <w:rFonts w:ascii="Traditional Arabic" w:hAnsi="Traditional Arabic" w:cs="Traditional Arabic" w:hint="cs"/>
          <w:sz w:val="36"/>
          <w:szCs w:val="36"/>
          <w:rtl/>
        </w:rPr>
        <w:t>101</w:t>
      </w:r>
    </w:p>
    <w:p w:rsidR="007C35F7" w:rsidRPr="00992732" w:rsidRDefault="007C35F7" w:rsidP="00276553">
      <w:pPr>
        <w:spacing w:line="240" w:lineRule="auto"/>
        <w:rPr>
          <w:rFonts w:ascii="Traditional Arabic" w:hAnsi="Traditional Arabic" w:cs="Traditional Arabic"/>
          <w:sz w:val="36"/>
          <w:szCs w:val="36"/>
          <w:rtl/>
        </w:rPr>
      </w:pPr>
      <w:r w:rsidRPr="00992732">
        <w:rPr>
          <w:rFonts w:ascii="Traditional Arabic" w:hAnsi="Traditional Arabic" w:cs="Traditional Arabic"/>
          <w:sz w:val="36"/>
          <w:szCs w:val="36"/>
          <w:rtl/>
        </w:rPr>
        <w:tab/>
        <w:t>المطلب الثاني: حكم العمل في مجال المحاسبة.</w:t>
      </w:r>
      <w:r>
        <w:rPr>
          <w:rFonts w:ascii="Traditional Arabic" w:hAnsi="Traditional Arabic" w:cs="Traditional Arabic" w:hint="cs"/>
          <w:sz w:val="36"/>
          <w:szCs w:val="36"/>
          <w:rtl/>
        </w:rPr>
        <w:t xml:space="preserve">.................................. </w:t>
      </w:r>
      <w:r w:rsidR="00276553">
        <w:rPr>
          <w:rFonts w:ascii="Traditional Arabic" w:hAnsi="Traditional Arabic" w:cs="Traditional Arabic" w:hint="cs"/>
          <w:sz w:val="36"/>
          <w:szCs w:val="36"/>
          <w:rtl/>
        </w:rPr>
        <w:t>104</w:t>
      </w:r>
    </w:p>
    <w:p w:rsidR="007C35F7" w:rsidRPr="00992732" w:rsidRDefault="007C35F7" w:rsidP="00276553">
      <w:pPr>
        <w:spacing w:line="240" w:lineRule="auto"/>
        <w:rPr>
          <w:rFonts w:ascii="Traditional Arabic" w:hAnsi="Traditional Arabic" w:cs="Traditional Arabic"/>
          <w:sz w:val="36"/>
          <w:szCs w:val="36"/>
          <w:rtl/>
        </w:rPr>
      </w:pPr>
      <w:r w:rsidRPr="00992732">
        <w:rPr>
          <w:rFonts w:ascii="Traditional Arabic" w:hAnsi="Traditional Arabic" w:cs="Traditional Arabic"/>
          <w:b/>
          <w:bCs/>
          <w:sz w:val="36"/>
          <w:szCs w:val="36"/>
          <w:rtl/>
        </w:rPr>
        <w:t>المبحث الثالث</w:t>
      </w:r>
      <w:r w:rsidRPr="00992732">
        <w:rPr>
          <w:rFonts w:ascii="Traditional Arabic" w:hAnsi="Traditional Arabic" w:cs="Traditional Arabic"/>
          <w:sz w:val="36"/>
          <w:szCs w:val="36"/>
          <w:rtl/>
        </w:rPr>
        <w:t>: القضايا الأسرية في الدولة غير الإسلامية.</w:t>
      </w:r>
      <w:r>
        <w:rPr>
          <w:rFonts w:ascii="Traditional Arabic" w:hAnsi="Traditional Arabic" w:cs="Traditional Arabic" w:hint="cs"/>
          <w:sz w:val="36"/>
          <w:szCs w:val="36"/>
          <w:rtl/>
        </w:rPr>
        <w:t xml:space="preserve"> ........................... </w:t>
      </w:r>
      <w:r w:rsidR="00276553">
        <w:rPr>
          <w:rFonts w:ascii="Traditional Arabic" w:hAnsi="Traditional Arabic" w:cs="Traditional Arabic" w:hint="cs"/>
          <w:sz w:val="36"/>
          <w:szCs w:val="36"/>
          <w:rtl/>
        </w:rPr>
        <w:t>107</w:t>
      </w:r>
    </w:p>
    <w:p w:rsidR="007C35F7" w:rsidRDefault="007C35F7" w:rsidP="00276553">
      <w:pPr>
        <w:spacing w:line="240" w:lineRule="auto"/>
        <w:rPr>
          <w:rFonts w:ascii="Traditional Arabic" w:hAnsi="Traditional Arabic" w:cs="Traditional Arabic"/>
          <w:sz w:val="36"/>
          <w:szCs w:val="36"/>
          <w:rtl/>
        </w:rPr>
      </w:pPr>
      <w:r w:rsidRPr="00992732">
        <w:rPr>
          <w:rFonts w:ascii="Traditional Arabic" w:hAnsi="Traditional Arabic" w:cs="Traditional Arabic"/>
          <w:sz w:val="36"/>
          <w:szCs w:val="36"/>
          <w:rtl/>
        </w:rPr>
        <w:tab/>
        <w:t>المطلب الأول: الزواج فيها.</w:t>
      </w:r>
      <w:r>
        <w:rPr>
          <w:rFonts w:ascii="Traditional Arabic" w:hAnsi="Traditional Arabic" w:cs="Traditional Arabic" w:hint="cs"/>
          <w:sz w:val="36"/>
          <w:szCs w:val="36"/>
          <w:rtl/>
        </w:rPr>
        <w:t xml:space="preserve">.................................................. </w:t>
      </w:r>
      <w:r w:rsidR="00276553">
        <w:rPr>
          <w:rFonts w:ascii="Traditional Arabic" w:hAnsi="Traditional Arabic" w:cs="Traditional Arabic" w:hint="cs"/>
          <w:sz w:val="36"/>
          <w:szCs w:val="36"/>
          <w:rtl/>
        </w:rPr>
        <w:t>107</w:t>
      </w:r>
    </w:p>
    <w:p w:rsidR="007C35F7" w:rsidRPr="00992732" w:rsidRDefault="007C35F7" w:rsidP="00276553">
      <w:pPr>
        <w:spacing w:line="240" w:lineRule="auto"/>
        <w:rPr>
          <w:rFonts w:ascii="Traditional Arabic" w:hAnsi="Traditional Arabic" w:cs="Traditional Arabic"/>
          <w:sz w:val="36"/>
          <w:szCs w:val="36"/>
        </w:rPr>
      </w:pPr>
      <w:r>
        <w:rPr>
          <w:rFonts w:ascii="Traditional Arabic" w:hAnsi="Traditional Arabic" w:cs="Traditional Arabic" w:hint="cs"/>
          <w:sz w:val="36"/>
          <w:szCs w:val="36"/>
          <w:rtl/>
        </w:rPr>
        <w:lastRenderedPageBreak/>
        <w:tab/>
      </w:r>
      <w:r w:rsidRPr="00992732">
        <w:rPr>
          <w:rFonts w:ascii="Traditional Arabic" w:hAnsi="Traditional Arabic" w:cs="Traditional Arabic"/>
          <w:sz w:val="36"/>
          <w:szCs w:val="36"/>
          <w:rtl/>
        </w:rPr>
        <w:t>المطلب الثاني: الطلاق فيها.</w:t>
      </w:r>
      <w:r>
        <w:rPr>
          <w:rFonts w:ascii="Traditional Arabic" w:hAnsi="Traditional Arabic" w:cs="Traditional Arabic" w:hint="cs"/>
          <w:sz w:val="36"/>
          <w:szCs w:val="36"/>
          <w:rtl/>
        </w:rPr>
        <w:t xml:space="preserve"> ............................................... </w:t>
      </w:r>
      <w:r w:rsidR="00276553">
        <w:rPr>
          <w:rFonts w:ascii="Traditional Arabic" w:hAnsi="Traditional Arabic" w:cs="Traditional Arabic" w:hint="cs"/>
          <w:sz w:val="36"/>
          <w:szCs w:val="36"/>
          <w:rtl/>
        </w:rPr>
        <w:t>116</w:t>
      </w:r>
    </w:p>
    <w:p w:rsidR="007C35F7" w:rsidRPr="00992732" w:rsidRDefault="007C35F7" w:rsidP="00276553">
      <w:pPr>
        <w:spacing w:line="240" w:lineRule="auto"/>
        <w:rPr>
          <w:rFonts w:ascii="Traditional Arabic" w:hAnsi="Traditional Arabic" w:cs="Traditional Arabic"/>
          <w:sz w:val="36"/>
          <w:szCs w:val="36"/>
        </w:rPr>
      </w:pPr>
      <w:r w:rsidRPr="00992732">
        <w:rPr>
          <w:rFonts w:ascii="Traditional Arabic" w:hAnsi="Traditional Arabic" w:cs="Traditional Arabic"/>
          <w:sz w:val="36"/>
          <w:szCs w:val="36"/>
          <w:rtl/>
        </w:rPr>
        <w:t>الخاتمة</w:t>
      </w:r>
      <w:r>
        <w:rPr>
          <w:rFonts w:ascii="Traditional Arabic" w:hAnsi="Traditional Arabic" w:cs="Traditional Arabic" w:hint="cs"/>
          <w:sz w:val="36"/>
          <w:szCs w:val="36"/>
          <w:rtl/>
        </w:rPr>
        <w:t xml:space="preserve"> .......................................................................... </w:t>
      </w:r>
      <w:r w:rsidR="00276553">
        <w:rPr>
          <w:rFonts w:ascii="Traditional Arabic" w:hAnsi="Traditional Arabic" w:cs="Traditional Arabic" w:hint="cs"/>
          <w:sz w:val="36"/>
          <w:szCs w:val="36"/>
          <w:rtl/>
        </w:rPr>
        <w:t>119</w:t>
      </w:r>
    </w:p>
    <w:p w:rsidR="007C35F7" w:rsidRDefault="007C35F7" w:rsidP="00276553">
      <w:pPr>
        <w:jc w:val="both"/>
        <w:rPr>
          <w:rFonts w:ascii="Traditional Arabic" w:hAnsi="Traditional Arabic" w:cs="Traditional Arabic"/>
          <w:b/>
          <w:bCs/>
          <w:sz w:val="36"/>
          <w:szCs w:val="36"/>
          <w:rtl/>
        </w:rPr>
      </w:pPr>
      <w:r>
        <w:rPr>
          <w:rFonts w:ascii="Traditional Arabic" w:hAnsi="Traditional Arabic" w:cs="Traditional Arabic" w:hint="cs"/>
          <w:sz w:val="36"/>
          <w:szCs w:val="36"/>
          <w:rtl/>
        </w:rPr>
        <w:t>فهرس الآيات القرآنية</w:t>
      </w:r>
      <w:r w:rsidRPr="00992732">
        <w:rPr>
          <w:rFonts w:ascii="Traditional Arabic" w:hAnsi="Traditional Arabic" w:cs="Traditional Arabic"/>
          <w:sz w:val="36"/>
          <w:szCs w:val="36"/>
          <w:rtl/>
        </w:rPr>
        <w:t>.</w:t>
      </w:r>
      <w:r>
        <w:rPr>
          <w:rFonts w:ascii="Traditional Arabic" w:hAnsi="Traditional Arabic" w:cs="Traditional Arabic" w:hint="cs"/>
          <w:b/>
          <w:bCs/>
          <w:sz w:val="36"/>
          <w:szCs w:val="36"/>
          <w:rtl/>
        </w:rPr>
        <w:t>.......................................</w:t>
      </w:r>
      <w:r w:rsidR="007E540D">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w:t>
      </w:r>
      <w:r w:rsidR="00276553">
        <w:rPr>
          <w:rFonts w:ascii="Traditional Arabic" w:hAnsi="Traditional Arabic" w:cs="Traditional Arabic" w:hint="cs"/>
          <w:sz w:val="36"/>
          <w:szCs w:val="36"/>
          <w:rtl/>
        </w:rPr>
        <w:t>125</w:t>
      </w:r>
    </w:p>
    <w:p w:rsidR="007C35F7" w:rsidRDefault="007C35F7" w:rsidP="00276553">
      <w:pPr>
        <w:jc w:val="both"/>
        <w:rPr>
          <w:rFonts w:ascii="Traditional Arabic" w:hAnsi="Traditional Arabic" w:cs="Traditional Arabic"/>
          <w:sz w:val="36"/>
          <w:szCs w:val="36"/>
          <w:rtl/>
        </w:rPr>
      </w:pPr>
      <w:r>
        <w:rPr>
          <w:rFonts w:ascii="Traditional Arabic" w:hAnsi="Traditional Arabic" w:cs="Traditional Arabic" w:hint="cs"/>
          <w:sz w:val="36"/>
          <w:szCs w:val="36"/>
          <w:rtl/>
        </w:rPr>
        <w:t>فهرس الأحاديث النبوية............................</w:t>
      </w:r>
      <w:r w:rsidR="007E540D">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00276553">
        <w:rPr>
          <w:rFonts w:ascii="Traditional Arabic" w:hAnsi="Traditional Arabic" w:cs="Traditional Arabic" w:hint="cs"/>
          <w:sz w:val="36"/>
          <w:szCs w:val="36"/>
          <w:rtl/>
        </w:rPr>
        <w:t>129</w:t>
      </w:r>
    </w:p>
    <w:p w:rsidR="007C35F7" w:rsidRDefault="007C35F7" w:rsidP="00276553">
      <w:pPr>
        <w:jc w:val="both"/>
        <w:rPr>
          <w:rFonts w:ascii="Traditional Arabic" w:hAnsi="Traditional Arabic" w:cs="Traditional Arabic"/>
          <w:sz w:val="36"/>
          <w:szCs w:val="36"/>
          <w:rtl/>
        </w:rPr>
      </w:pPr>
      <w:r w:rsidRPr="00992732">
        <w:rPr>
          <w:rFonts w:ascii="Traditional Arabic" w:hAnsi="Traditional Arabic" w:cs="Traditional Arabic"/>
          <w:sz w:val="36"/>
          <w:szCs w:val="36"/>
          <w:rtl/>
        </w:rPr>
        <w:t>المراجع والمصادر</w:t>
      </w:r>
      <w:r>
        <w:rPr>
          <w:rFonts w:ascii="Traditional Arabic" w:hAnsi="Traditional Arabic" w:cs="Traditional Arabic" w:hint="cs"/>
          <w:sz w:val="36"/>
          <w:szCs w:val="36"/>
          <w:rtl/>
        </w:rPr>
        <w:t>........................................</w:t>
      </w:r>
      <w:r w:rsidR="007E540D">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00276553">
        <w:rPr>
          <w:rFonts w:ascii="Traditional Arabic" w:hAnsi="Traditional Arabic" w:cs="Traditional Arabic" w:hint="cs"/>
          <w:sz w:val="36"/>
          <w:szCs w:val="36"/>
          <w:rtl/>
        </w:rPr>
        <w:t>132</w:t>
      </w:r>
    </w:p>
    <w:p w:rsidR="007C35F7" w:rsidRPr="00C76EE7" w:rsidRDefault="007C35F7" w:rsidP="00276553">
      <w:pPr>
        <w:spacing w:line="240" w:lineRule="auto"/>
        <w:rPr>
          <w:rFonts w:ascii="Traditional Arabic" w:hAnsi="Traditional Arabic" w:cs="Traditional Arabic"/>
          <w:sz w:val="36"/>
          <w:szCs w:val="36"/>
          <w:rtl/>
        </w:rPr>
      </w:pPr>
      <w:r w:rsidRPr="00992732">
        <w:rPr>
          <w:rFonts w:ascii="Traditional Arabic" w:hAnsi="Traditional Arabic" w:cs="Traditional Arabic"/>
          <w:sz w:val="36"/>
          <w:szCs w:val="36"/>
          <w:rtl/>
        </w:rPr>
        <w:t>فهرس الموضوعات</w:t>
      </w:r>
      <w:r>
        <w:rPr>
          <w:rFonts w:ascii="Traditional Arabic" w:hAnsi="Traditional Arabic" w:cs="Traditional Arabic" w:hint="cs"/>
          <w:sz w:val="36"/>
          <w:szCs w:val="36"/>
          <w:rtl/>
        </w:rPr>
        <w:t xml:space="preserve">................................................................ </w:t>
      </w:r>
      <w:r w:rsidR="00276553">
        <w:rPr>
          <w:rFonts w:ascii="Traditional Arabic" w:hAnsi="Traditional Arabic" w:cs="Traditional Arabic" w:hint="cs"/>
          <w:sz w:val="36"/>
          <w:szCs w:val="36"/>
          <w:rtl/>
        </w:rPr>
        <w:t>145</w:t>
      </w:r>
    </w:p>
    <w:p w:rsidR="00872A6E" w:rsidRDefault="00872A6E">
      <w:pPr>
        <w:rPr>
          <w:rtl/>
        </w:rPr>
      </w:pPr>
    </w:p>
    <w:p w:rsidR="00277F8D" w:rsidRDefault="00277F8D">
      <w:pPr>
        <w:rPr>
          <w:rtl/>
        </w:rPr>
      </w:pPr>
    </w:p>
    <w:p w:rsidR="00277F8D" w:rsidRDefault="00277F8D">
      <w:pPr>
        <w:rPr>
          <w:rtl/>
        </w:rPr>
      </w:pPr>
    </w:p>
    <w:p w:rsidR="00277F8D" w:rsidRDefault="00277F8D">
      <w:pPr>
        <w:rPr>
          <w:rtl/>
        </w:rPr>
      </w:pPr>
    </w:p>
    <w:p w:rsidR="00277F8D" w:rsidRDefault="00277F8D"/>
    <w:sectPr w:rsidR="00277F8D" w:rsidSect="00421707">
      <w:footnotePr>
        <w:numRestart w:val="eachPage"/>
      </w:footnotePr>
      <w:pgSz w:w="11906" w:h="16838" w:code="9"/>
      <w:pgMar w:top="1418" w:right="1418" w:bottom="1418" w:left="851" w:header="709" w:footer="709" w:gutter="0"/>
      <w:pgNumType w:start="79"/>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7920" w:rsidRDefault="00967920" w:rsidP="007C35F7">
      <w:pPr>
        <w:spacing w:after="0" w:line="240" w:lineRule="auto"/>
      </w:pPr>
      <w:r>
        <w:separator/>
      </w:r>
    </w:p>
  </w:endnote>
  <w:endnote w:type="continuationSeparator" w:id="1">
    <w:p w:rsidR="00967920" w:rsidRDefault="00967920" w:rsidP="007C35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akkal Majalla">
    <w:altName w:val="Times New Roman"/>
    <w:charset w:val="00"/>
    <w:family w:val="auto"/>
    <w:pitch w:val="variable"/>
    <w:sig w:usb0="A000207F" w:usb1="C000204B" w:usb2="00000008" w:usb3="00000000" w:csb0="000000D3" w:csb1="00000000"/>
  </w:font>
  <w:font w:name="Trebuchet MS">
    <w:panose1 w:val="020B0603020202020204"/>
    <w:charset w:val="00"/>
    <w:family w:val="swiss"/>
    <w:pitch w:val="variable"/>
    <w:sig w:usb0="00000287" w:usb1="00000000" w:usb2="00000000" w:usb3="00000000" w:csb0="0000009F" w:csb1="00000000"/>
  </w:font>
  <w:font w:name="QCF_BSML">
    <w:altName w:val="Times New Roman"/>
    <w:charset w:val="00"/>
    <w:family w:val="auto"/>
    <w:pitch w:val="variable"/>
    <w:sig w:usb0="00000000" w:usb1="90000000" w:usb2="00000008" w:usb3="00000000" w:csb0="80000041" w:csb1="00000000"/>
  </w:font>
  <w:font w:name="QCF_P331">
    <w:altName w:val="Times New Roman"/>
    <w:charset w:val="00"/>
    <w:family w:val="auto"/>
    <w:pitch w:val="variable"/>
    <w:sig w:usb0="00000000" w:usb1="90000000" w:usb2="00000008" w:usb3="00000000" w:csb0="80000041" w:csb1="00000000"/>
  </w:font>
  <w:font w:name="QCF_P117">
    <w:altName w:val="Times New Roman"/>
    <w:charset w:val="00"/>
    <w:family w:val="auto"/>
    <w:pitch w:val="variable"/>
    <w:sig w:usb0="00000000" w:usb1="90000000" w:usb2="00000008" w:usb3="00000000" w:csb0="80000041" w:csb1="00000000"/>
  </w:font>
  <w:font w:name="QCF_P100">
    <w:altName w:val="Times New Roman"/>
    <w:charset w:val="00"/>
    <w:family w:val="auto"/>
    <w:pitch w:val="variable"/>
    <w:sig w:usb0="00000000" w:usb1="90000000" w:usb2="00000008" w:usb3="00000000" w:csb0="80000041" w:csb1="00000000"/>
  </w:font>
  <w:font w:name="QCF_P053">
    <w:altName w:val="Times New Roman"/>
    <w:charset w:val="00"/>
    <w:family w:val="auto"/>
    <w:pitch w:val="variable"/>
    <w:sig w:usb0="00000000" w:usb1="90000000" w:usb2="00000008" w:usb3="00000000" w:csb0="80000041" w:csb1="00000000"/>
  </w:font>
  <w:font w:name="QCF_P088">
    <w:altName w:val="Times New Roman"/>
    <w:charset w:val="00"/>
    <w:family w:val="auto"/>
    <w:pitch w:val="variable"/>
    <w:sig w:usb0="00000000" w:usb1="90000000" w:usb2="00000008" w:usb3="00000000" w:csb0="80000041" w:csb1="00000000"/>
  </w:font>
  <w:font w:name="HQPB5">
    <w:charset w:val="02"/>
    <w:family w:val="auto"/>
    <w:pitch w:val="variable"/>
    <w:sig w:usb0="00000000" w:usb1="10000000" w:usb2="00000000" w:usb3="00000000" w:csb0="80000000" w:csb1="00000000"/>
  </w:font>
  <w:font w:name="QCF_P234">
    <w:altName w:val="Times New Roman"/>
    <w:charset w:val="00"/>
    <w:family w:val="auto"/>
    <w:pitch w:val="variable"/>
    <w:sig w:usb0="00000000" w:usb1="90000000" w:usb2="00000008" w:usb3="00000000" w:csb0="80000041" w:csb1="00000000"/>
  </w:font>
  <w:font w:name="QCF_P459">
    <w:altName w:val="Times New Roman"/>
    <w:charset w:val="00"/>
    <w:family w:val="auto"/>
    <w:pitch w:val="variable"/>
    <w:sig w:usb0="00000000" w:usb1="90000000" w:usb2="00000008" w:usb3="00000000" w:csb0="80000041" w:csb1="00000000"/>
  </w:font>
  <w:font w:name="QCF_P563">
    <w:altName w:val="Times New Roman"/>
    <w:charset w:val="00"/>
    <w:family w:val="auto"/>
    <w:pitch w:val="variable"/>
    <w:sig w:usb0="00000000" w:usb1="90000000" w:usb2="00000008" w:usb3="00000000" w:csb0="80000041" w:csb1="00000000"/>
  </w:font>
  <w:font w:name="QCF_P485">
    <w:altName w:val="Times New Roman"/>
    <w:charset w:val="00"/>
    <w:family w:val="auto"/>
    <w:pitch w:val="variable"/>
    <w:sig w:usb0="00000000" w:usb1="90000000" w:usb2="00000008" w:usb3="00000000" w:csb0="80000041" w:csb1="00000000"/>
  </w:font>
  <w:font w:name="QCF_P279">
    <w:altName w:val="Times New Roman"/>
    <w:charset w:val="00"/>
    <w:family w:val="auto"/>
    <w:pitch w:val="variable"/>
    <w:sig w:usb0="00000000" w:usb1="90000000" w:usb2="00000008" w:usb3="00000000" w:csb0="80000041" w:csb1="00000000"/>
  </w:font>
  <w:font w:name="QCF_P544">
    <w:altName w:val="Times New Roman"/>
    <w:charset w:val="00"/>
    <w:family w:val="auto"/>
    <w:pitch w:val="variable"/>
    <w:sig w:usb0="00000000" w:usb1="90000000" w:usb2="00000008" w:usb3="00000000" w:csb0="80000041" w:csb1="00000000"/>
  </w:font>
  <w:font w:name="QCF_P545">
    <w:altName w:val="Times New Roman"/>
    <w:charset w:val="00"/>
    <w:family w:val="auto"/>
    <w:pitch w:val="variable"/>
    <w:sig w:usb0="00000000" w:usb1="90000000" w:usb2="00000008" w:usb3="00000000" w:csb0="80000041" w:csb1="00000000"/>
  </w:font>
  <w:font w:name="QCF_P420">
    <w:altName w:val="Times New Roman"/>
    <w:charset w:val="00"/>
    <w:family w:val="auto"/>
    <w:pitch w:val="variable"/>
    <w:sig w:usb0="00000000" w:usb1="90000000" w:usb2="00000008" w:usb3="00000000" w:csb0="80000041" w:csb1="00000000"/>
  </w:font>
  <w:font w:name="QCF_P254">
    <w:altName w:val="Times New Roman"/>
    <w:charset w:val="00"/>
    <w:family w:val="auto"/>
    <w:pitch w:val="variable"/>
    <w:sig w:usb0="00000000" w:usb1="90000000" w:usb2="00000008" w:usb3="00000000" w:csb0="80000041" w:csb1="00000000"/>
  </w:font>
  <w:font w:name="QCF_P345">
    <w:altName w:val="Times New Roman"/>
    <w:charset w:val="00"/>
    <w:family w:val="auto"/>
    <w:pitch w:val="variable"/>
    <w:sig w:usb0="00000000" w:usb1="90000000" w:usb2="00000008" w:usb3="00000000" w:csb0="80000041" w:csb1="00000000"/>
  </w:font>
  <w:font w:name="QCF_P106">
    <w:altName w:val="Times New Roman"/>
    <w:charset w:val="00"/>
    <w:family w:val="auto"/>
    <w:pitch w:val="variable"/>
    <w:sig w:usb0="00000000" w:usb1="90000000" w:usb2="00000008" w:usb3="00000000" w:csb0="80000041" w:csb1="00000000"/>
  </w:font>
  <w:font w:name="QCF_P198">
    <w:altName w:val="Times New Roman"/>
    <w:charset w:val="00"/>
    <w:family w:val="auto"/>
    <w:pitch w:val="variable"/>
    <w:sig w:usb0="00000000" w:usb1="90000000" w:usb2="00000008" w:usb3="00000000" w:csb0="80000041" w:csb1="00000000"/>
  </w:font>
  <w:font w:name="QCF_P063">
    <w:altName w:val="Times New Roman"/>
    <w:charset w:val="00"/>
    <w:family w:val="auto"/>
    <w:pitch w:val="variable"/>
    <w:sig w:usb0="00000000" w:usb1="90000000" w:usb2="00000008" w:usb3="00000000" w:csb0="80000041" w:csb1="00000000"/>
  </w:font>
  <w:font w:name="QCF_P516">
    <w:altName w:val="Times New Roman"/>
    <w:charset w:val="00"/>
    <w:family w:val="auto"/>
    <w:pitch w:val="variable"/>
    <w:sig w:usb0="00000000" w:usb1="90000000" w:usb2="00000008" w:usb3="00000000" w:csb0="80000041" w:csb1="00000000"/>
  </w:font>
  <w:font w:name="QCF_P065">
    <w:altName w:val="Times New Roman"/>
    <w:charset w:val="00"/>
    <w:family w:val="auto"/>
    <w:pitch w:val="variable"/>
    <w:sig w:usb0="00000000" w:usb1="90000000" w:usb2="00000008" w:usb3="00000000" w:csb0="80000041" w:csb1="00000000"/>
  </w:font>
  <w:font w:name="QCF_P087">
    <w:altName w:val="Times New Roman"/>
    <w:charset w:val="00"/>
    <w:family w:val="auto"/>
    <w:pitch w:val="variable"/>
    <w:sig w:usb0="00000000" w:usb1="90000000" w:usb2="00000008" w:usb3="00000000" w:csb0="80000041" w:csb1="00000000"/>
  </w:font>
  <w:font w:name="HQPB2">
    <w:charset w:val="02"/>
    <w:family w:val="auto"/>
    <w:pitch w:val="variable"/>
    <w:sig w:usb0="00000000" w:usb1="10000000" w:usb2="00000000" w:usb3="00000000" w:csb0="80000000" w:csb1="00000000"/>
  </w:font>
  <w:font w:name="HQPB4">
    <w:charset w:val="02"/>
    <w:family w:val="auto"/>
    <w:pitch w:val="variable"/>
    <w:sig w:usb0="00000000" w:usb1="10000000" w:usb2="00000000" w:usb3="00000000" w:csb0="80000000" w:csb1="00000000"/>
  </w:font>
  <w:font w:name="QCF_P550">
    <w:altName w:val="Times New Roman"/>
    <w:charset w:val="00"/>
    <w:family w:val="auto"/>
    <w:pitch w:val="variable"/>
    <w:sig w:usb0="00000000" w:usb1="90000000" w:usb2="00000008" w:usb3="00000000" w:csb0="80000041" w:csb1="00000000"/>
  </w:font>
  <w:font w:name="QCF_P184">
    <w:altName w:val="Times New Roman"/>
    <w:charset w:val="00"/>
    <w:family w:val="auto"/>
    <w:pitch w:val="variable"/>
    <w:sig w:usb0="00000000" w:usb1="90000000" w:usb2="00000008" w:usb3="00000000" w:csb0="80000041" w:csb1="00000000"/>
  </w:font>
  <w:font w:name="QCF_P101">
    <w:altName w:val="Times New Roman"/>
    <w:charset w:val="00"/>
    <w:family w:val="auto"/>
    <w:pitch w:val="variable"/>
    <w:sig w:usb0="00000000" w:usb1="90000000" w:usb2="00000008" w:usb3="00000000" w:csb0="80000041" w:csb1="00000000"/>
  </w:font>
  <w:font w:name="Simplified Arabic Fixed">
    <w:panose1 w:val="02010009000000000000"/>
    <w:charset w:val="B2"/>
    <w:family w:val="modern"/>
    <w:pitch w:val="fixed"/>
    <w:sig w:usb0="00002001" w:usb1="00000000" w:usb2="00000000" w:usb3="00000000" w:csb0="00000040" w:csb1="00000000"/>
  </w:font>
  <w:font w:name="QCF_P242">
    <w:altName w:val="Times New Roman"/>
    <w:charset w:val="00"/>
    <w:family w:val="auto"/>
    <w:pitch w:val="variable"/>
    <w:sig w:usb0="00000000" w:usb1="90000000" w:usb2="00000008" w:usb3="00000000" w:csb0="80000041" w:csb1="00000000"/>
  </w:font>
  <w:font w:name="QCF_P244">
    <w:altName w:val="Times New Roman"/>
    <w:charset w:val="00"/>
    <w:family w:val="auto"/>
    <w:pitch w:val="variable"/>
    <w:sig w:usb0="00000000" w:usb1="90000000" w:usb2="00000008" w:usb3="00000000" w:csb0="80000041" w:csb1="00000000"/>
  </w:font>
  <w:font w:name="QCF_P115">
    <w:altName w:val="Times New Roman"/>
    <w:charset w:val="00"/>
    <w:family w:val="auto"/>
    <w:pitch w:val="variable"/>
    <w:sig w:usb0="00000000" w:usb1="90000000" w:usb2="00000008" w:usb3="00000000" w:csb0="80000041" w:csb1="00000000"/>
  </w:font>
  <w:font w:name="QCF_P116">
    <w:altName w:val="Times New Roman"/>
    <w:charset w:val="00"/>
    <w:family w:val="auto"/>
    <w:pitch w:val="variable"/>
    <w:sig w:usb0="00000000" w:usb1="90000000" w:usb2="00000008" w:usb3="00000000" w:csb0="80000041" w:csb1="00000000"/>
  </w:font>
  <w:font w:name="QCF_P191">
    <w:altName w:val="Times New Roman"/>
    <w:charset w:val="00"/>
    <w:family w:val="auto"/>
    <w:pitch w:val="variable"/>
    <w:sig w:usb0="00000000" w:usb1="90000000" w:usb2="00000008" w:usb3="00000000" w:csb0="80000041" w:csb1="00000000"/>
  </w:font>
  <w:font w:name="QCF_P246">
    <w:altName w:val="Times New Roman"/>
    <w:charset w:val="00"/>
    <w:family w:val="auto"/>
    <w:pitch w:val="variable"/>
    <w:sig w:usb0="00000000" w:usb1="90000000" w:usb2="00000008" w:usb3="00000000" w:csb0="80000041" w:csb1="00000000"/>
  </w:font>
  <w:font w:name="QCF_P148">
    <w:altName w:val="Times New Roman"/>
    <w:charset w:val="00"/>
    <w:family w:val="auto"/>
    <w:pitch w:val="variable"/>
    <w:sig w:usb0="00000000" w:usb1="90000000" w:usb2="00000008" w:usb3="00000000" w:csb0="80000041" w:csb1="00000000"/>
  </w:font>
  <w:font w:name="QCF_P577">
    <w:altName w:val="Times New Roman"/>
    <w:charset w:val="00"/>
    <w:family w:val="auto"/>
    <w:pitch w:val="variable"/>
    <w:sig w:usb0="00000000" w:usb1="90000000" w:usb2="00000008" w:usb3="00000000" w:csb0="80000041" w:csb1="00000000"/>
  </w:font>
  <w:font w:name="QCF_P030">
    <w:altName w:val="Times New Roman"/>
    <w:charset w:val="00"/>
    <w:family w:val="auto"/>
    <w:pitch w:val="variable"/>
    <w:sig w:usb0="00000000" w:usb1="90000000" w:usb2="00000008" w:usb3="00000000" w:csb0="80000041" w:csb1="00000000"/>
  </w:font>
  <w:font w:name="QCF_P112">
    <w:altName w:val="Times New Roman"/>
    <w:charset w:val="00"/>
    <w:family w:val="auto"/>
    <w:pitch w:val="variable"/>
    <w:sig w:usb0="00000000" w:usb1="90000000" w:usb2="00000008" w:usb3="00000000" w:csb0="80000041" w:csb1="00000000"/>
  </w:font>
  <w:font w:name="QCF_P095">
    <w:altName w:val="Times New Roman"/>
    <w:charset w:val="00"/>
    <w:family w:val="auto"/>
    <w:pitch w:val="variable"/>
    <w:sig w:usb0="00000000" w:usb1="90000000" w:usb2="00000008" w:usb3="00000000" w:csb0="80000041" w:csb1="00000000"/>
  </w:font>
  <w:font w:name="QCF_P554">
    <w:altName w:val="Times New Roman"/>
    <w:charset w:val="00"/>
    <w:family w:val="auto"/>
    <w:pitch w:val="variable"/>
    <w:sig w:usb0="00000000" w:usb1="90000000" w:usb2="00000008" w:usb3="00000000" w:csb0="80000041" w:csb1="00000000"/>
  </w:font>
  <w:font w:name="QCF_P029">
    <w:altName w:val="Times New Roman"/>
    <w:charset w:val="00"/>
    <w:family w:val="auto"/>
    <w:pitch w:val="variable"/>
    <w:sig w:usb0="00000000" w:usb1="90000000" w:usb2="00000008" w:usb3="00000000" w:csb0="80000041" w:csb1="00000000"/>
  </w:font>
  <w:font w:name="QCF_P028">
    <w:altName w:val="Times New Roman"/>
    <w:charset w:val="00"/>
    <w:family w:val="auto"/>
    <w:pitch w:val="variable"/>
    <w:sig w:usb0="00000000" w:usb1="90000000" w:usb2="00000008" w:usb3="00000000" w:csb0="80000041" w:csb1="00000000"/>
  </w:font>
  <w:font w:name="QCF_P049">
    <w:altName w:val="Times New Roman"/>
    <w:charset w:val="00"/>
    <w:family w:val="auto"/>
    <w:pitch w:val="variable"/>
    <w:sig w:usb0="00000000" w:usb1="90000000" w:usb2="00000008" w:usb3="00000000" w:csb0="80000041" w:csb1="00000000"/>
  </w:font>
  <w:font w:name="QCF_P341">
    <w:altName w:val="Times New Roman"/>
    <w:charset w:val="00"/>
    <w:family w:val="auto"/>
    <w:pitch w:val="variable"/>
    <w:sig w:usb0="00000000" w:usb1="90000000" w:usb2="00000008" w:usb3="00000000" w:csb0="80000041" w:csb1="00000000"/>
  </w:font>
  <w:font w:name="QCF_P196">
    <w:altName w:val="Times New Roman"/>
    <w:charset w:val="00"/>
    <w:family w:val="auto"/>
    <w:pitch w:val="variable"/>
    <w:sig w:usb0="00000000" w:usb1="90000000" w:usb2="00000008" w:usb3="00000000" w:csb0="80000041" w:csb1="00000000"/>
  </w:font>
  <w:font w:name="QCF_P297">
    <w:altName w:val="Times New Roman"/>
    <w:charset w:val="00"/>
    <w:family w:val="auto"/>
    <w:pitch w:val="variable"/>
    <w:sig w:usb0="00000000" w:usb1="90000000" w:usb2="00000008" w:usb3="00000000" w:csb0="80000041" w:csb1="00000000"/>
  </w:font>
  <w:font w:name="QCF_P026">
    <w:altName w:val="Times New Roman"/>
    <w:charset w:val="00"/>
    <w:family w:val="auto"/>
    <w:pitch w:val="variable"/>
    <w:sig w:usb0="00000000" w:usb1="90000000" w:usb2="00000008" w:usb3="00000000" w:csb0="80000041" w:csb1="00000000"/>
  </w:font>
  <w:font w:name="QCF_P272">
    <w:altName w:val="Times New Roman"/>
    <w:charset w:val="00"/>
    <w:family w:val="auto"/>
    <w:pitch w:val="variable"/>
    <w:sig w:usb0="00000000" w:usb1="90000000" w:usb2="00000008" w:usb3="00000000" w:csb0="80000041" w:csb1="00000000"/>
  </w:font>
  <w:font w:name="QCF_P346">
    <w:altName w:val="Times New Roman"/>
    <w:charset w:val="00"/>
    <w:family w:val="auto"/>
    <w:pitch w:val="variable"/>
    <w:sig w:usb0="00000000" w:usb1="90000000" w:usb2="00000008" w:usb3="00000000" w:csb0="80000041" w:csb1="00000000"/>
  </w:font>
  <w:font w:name="QCF_P598">
    <w:altName w:val="Times New Roman"/>
    <w:charset w:val="00"/>
    <w:family w:val="auto"/>
    <w:pitch w:val="variable"/>
    <w:sig w:usb0="00000000" w:usb1="90000000" w:usb2="00000008" w:usb3="00000000" w:csb0="80000041" w:csb1="00000000"/>
  </w:font>
  <w:font w:name="QCF_P035">
    <w:altName w:val="Times New Roman"/>
    <w:charset w:val="00"/>
    <w:family w:val="auto"/>
    <w:pitch w:val="variable"/>
    <w:sig w:usb0="00000000" w:usb1="90000000" w:usb2="00000008" w:usb3="00000000" w:csb0="80000041" w:csb1="00000000"/>
  </w:font>
  <w:font w:name="QCF_P107">
    <w:altName w:val="Times New Roman"/>
    <w:charset w:val="00"/>
    <w:family w:val="auto"/>
    <w:pitch w:val="variable"/>
    <w:sig w:usb0="00000000" w:usb1="90000000" w:usb2="00000008" w:usb3="00000000" w:csb0="80000041" w:csb1="00000000"/>
  </w:font>
  <w:font w:name="QCF_P016">
    <w:altName w:val="Times New Roman"/>
    <w:charset w:val="00"/>
    <w:family w:val="auto"/>
    <w:pitch w:val="variable"/>
    <w:sig w:usb0="00000000" w:usb1="90000000" w:usb2="00000008" w:usb3="00000000" w:csb0="80000041" w:csb1="00000000"/>
  </w:font>
  <w:font w:name="HQPB1">
    <w:charset w:val="02"/>
    <w:family w:val="auto"/>
    <w:pitch w:val="variable"/>
    <w:sig w:usb0="00000000" w:usb1="10000000" w:usb2="00000000" w:usb3="00000000" w:csb0="80000000" w:csb1="00000000"/>
  </w:font>
  <w:font w:name="HQPB3">
    <w:charset w:val="02"/>
    <w:family w:val="auto"/>
    <w:pitch w:val="variable"/>
    <w:sig w:usb0="00000000" w:usb1="10000000" w:usb2="00000000" w:usb3="00000000" w:csb0="8000000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1555686"/>
      <w:docPartObj>
        <w:docPartGallery w:val="Page Numbers (Bottom of Page)"/>
        <w:docPartUnique/>
      </w:docPartObj>
    </w:sdtPr>
    <w:sdtContent>
      <w:p w:rsidR="00A44B1E" w:rsidRDefault="00A44B1E">
        <w:pPr>
          <w:pStyle w:val="Footer"/>
          <w:jc w:val="center"/>
        </w:pPr>
        <w:r w:rsidRPr="007926ED">
          <w:rPr>
            <w:color w:val="FFFFFF" w:themeColor="background1"/>
          </w:rPr>
          <w:fldChar w:fldCharType="begin"/>
        </w:r>
        <w:r w:rsidRPr="007926ED">
          <w:rPr>
            <w:color w:val="FFFFFF" w:themeColor="background1"/>
          </w:rPr>
          <w:instrText xml:space="preserve"> PAGE   \* MERGEFORMAT </w:instrText>
        </w:r>
        <w:r w:rsidRPr="007926ED">
          <w:rPr>
            <w:color w:val="FFFFFF" w:themeColor="background1"/>
          </w:rPr>
          <w:fldChar w:fldCharType="separate"/>
        </w:r>
        <w:r w:rsidR="00385C07">
          <w:rPr>
            <w:rFonts w:hint="cs"/>
            <w:noProof/>
            <w:color w:val="FFFFFF" w:themeColor="background1"/>
            <w:rtl/>
          </w:rPr>
          <w:t>‌أ</w:t>
        </w:r>
        <w:r w:rsidRPr="007926ED">
          <w:rPr>
            <w:color w:val="FFFFFF" w:themeColor="background1"/>
          </w:rPr>
          <w:fldChar w:fldCharType="end"/>
        </w:r>
      </w:p>
    </w:sdtContent>
  </w:sdt>
  <w:p w:rsidR="00A44B1E" w:rsidRDefault="00A44B1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22060641"/>
      <w:docPartObj>
        <w:docPartGallery w:val="Page Numbers (Bottom of Page)"/>
        <w:docPartUnique/>
      </w:docPartObj>
    </w:sdtPr>
    <w:sdtContent>
      <w:p w:rsidR="00A44B1E" w:rsidRDefault="00A44B1E" w:rsidP="00AD713F">
        <w:pPr>
          <w:pStyle w:val="Footer"/>
          <w:jc w:val="center"/>
        </w:pPr>
        <w:fldSimple w:instr=" PAGE   \* MERGEFORMAT ">
          <w:r w:rsidR="00385C07" w:rsidRPr="00385C07">
            <w:rPr>
              <w:rFonts w:hint="cs"/>
              <w:b/>
              <w:bCs/>
              <w:noProof/>
              <w:rtl/>
            </w:rPr>
            <w:t>‌أ</w:t>
          </w:r>
        </w:fldSimple>
      </w:p>
    </w:sdtContent>
  </w:sdt>
  <w:p w:rsidR="00A44B1E" w:rsidRDefault="00A44B1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B1E" w:rsidRDefault="00A44B1E" w:rsidP="000F53DC">
    <w:pPr>
      <w:pStyle w:val="Footer"/>
      <w:jc w:val="center"/>
    </w:pPr>
  </w:p>
  <w:p w:rsidR="00A44B1E" w:rsidRDefault="00A44B1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1555697"/>
      <w:docPartObj>
        <w:docPartGallery w:val="Page Numbers (Bottom of Page)"/>
        <w:docPartUnique/>
      </w:docPartObj>
    </w:sdtPr>
    <w:sdtContent>
      <w:p w:rsidR="00A44B1E" w:rsidRDefault="00A44B1E" w:rsidP="00183637">
        <w:pPr>
          <w:pStyle w:val="Footer"/>
          <w:jc w:val="center"/>
        </w:pPr>
        <w:fldSimple w:instr=" PAGE   \* MERGEFORMAT ">
          <w:r w:rsidR="00385C07">
            <w:rPr>
              <w:noProof/>
              <w:rtl/>
            </w:rPr>
            <w:t>69</w:t>
          </w:r>
        </w:fldSimple>
      </w:p>
    </w:sdtContent>
  </w:sdt>
  <w:p w:rsidR="00A44B1E" w:rsidRDefault="00A44B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7920" w:rsidRDefault="00967920" w:rsidP="007C35F7">
      <w:pPr>
        <w:spacing w:after="0" w:line="240" w:lineRule="auto"/>
      </w:pPr>
      <w:r>
        <w:separator/>
      </w:r>
    </w:p>
  </w:footnote>
  <w:footnote w:type="continuationSeparator" w:id="1">
    <w:p w:rsidR="00967920" w:rsidRDefault="00967920" w:rsidP="007C35F7">
      <w:pPr>
        <w:spacing w:after="0" w:line="240" w:lineRule="auto"/>
      </w:pPr>
      <w:r>
        <w:continuationSeparator/>
      </w:r>
    </w:p>
  </w:footnote>
  <w:footnote w:id="2">
    <w:p w:rsidR="00A44B1E" w:rsidRPr="009C08E3" w:rsidRDefault="00A44B1E">
      <w:pPr>
        <w:pStyle w:val="FootnoteText"/>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 سورة الأنبياء: 107</w:t>
      </w:r>
    </w:p>
  </w:footnote>
  <w:footnote w:id="3">
    <w:p w:rsidR="00A44B1E" w:rsidRPr="002A5206" w:rsidRDefault="00A44B1E" w:rsidP="00B60ADC">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w:t>
      </w:r>
      <w:r w:rsidRPr="002A5206">
        <w:rPr>
          <w:rFonts w:ascii="Traditional Arabic" w:hAnsi="Traditional Arabic" w:cs="Traditional Arabic"/>
          <w:sz w:val="24"/>
          <w:szCs w:val="24"/>
          <w:rtl/>
        </w:rPr>
        <w:t xml:space="preserve">لسان العرب، أبو الفضل جمال الدين محمد بن مكرم بن المنظور، دار إحياء التراث العربي، بيروت ، 2/ 383 </w:t>
      </w:r>
    </w:p>
  </w:footnote>
  <w:footnote w:id="4">
    <w:p w:rsidR="00A44B1E" w:rsidRPr="002A5206" w:rsidRDefault="00A44B1E" w:rsidP="00B60ADC">
      <w:pPr>
        <w:pStyle w:val="FootnoteText"/>
        <w:ind w:hanging="288"/>
        <w:rPr>
          <w:rFonts w:ascii="Traditional Arabic" w:hAnsi="Traditional Arabic" w:cs="Traditional Arabic"/>
          <w:sz w:val="24"/>
          <w:szCs w:val="24"/>
          <w:rtl/>
        </w:rPr>
      </w:pPr>
      <w:r w:rsidRPr="002A5206">
        <w:rPr>
          <w:rStyle w:val="FootnoteReference"/>
          <w:rFonts w:ascii="Traditional Arabic" w:hAnsi="Traditional Arabic" w:cs="Traditional Arabic"/>
          <w:sz w:val="24"/>
          <w:szCs w:val="24"/>
          <w:vertAlign w:val="baseline"/>
        </w:rPr>
        <w:footnoteRef/>
      </w:r>
      <w:r w:rsidRPr="002A5206">
        <w:rPr>
          <w:rFonts w:ascii="Traditional Arabic" w:hAnsi="Traditional Arabic" w:cs="Traditional Arabic"/>
          <w:sz w:val="24"/>
          <w:szCs w:val="24"/>
          <w:rtl/>
        </w:rPr>
        <w:t>. انظر: القاموس المحيط، الفيروز آبادي، دار العم للجميع، بيروت ، 2/ 217</w:t>
      </w:r>
    </w:p>
  </w:footnote>
  <w:footnote w:id="5">
    <w:p w:rsidR="00A44B1E" w:rsidRPr="002A5206" w:rsidRDefault="00A44B1E" w:rsidP="002A5206">
      <w:pPr>
        <w:pStyle w:val="FootnoteText"/>
        <w:ind w:hanging="288"/>
        <w:rPr>
          <w:rFonts w:ascii="Traditional Arabic" w:hAnsi="Traditional Arabic" w:cs="Traditional Arabic"/>
          <w:sz w:val="24"/>
          <w:szCs w:val="24"/>
          <w:rtl/>
        </w:rPr>
      </w:pPr>
      <w:r w:rsidRPr="002A5206">
        <w:rPr>
          <w:rStyle w:val="FootnoteReference"/>
          <w:rFonts w:ascii="Traditional Arabic" w:hAnsi="Traditional Arabic" w:cs="Traditional Arabic"/>
          <w:sz w:val="24"/>
          <w:szCs w:val="24"/>
          <w:vertAlign w:val="baseline"/>
        </w:rPr>
        <w:footnoteRef/>
      </w:r>
      <w:r w:rsidRPr="002A5206">
        <w:rPr>
          <w:rFonts w:ascii="Traditional Arabic" w:hAnsi="Traditional Arabic" w:cs="Traditional Arabic"/>
          <w:sz w:val="24"/>
          <w:szCs w:val="24"/>
          <w:rtl/>
        </w:rPr>
        <w:t>. المعجم الوسيط، مجمع اللغة العربية، جمهورية مصرية، مكتبة الشروق الدولية، الطبعة الرابعة، 1425ه</w:t>
      </w:r>
      <w:r w:rsidRPr="002A5206">
        <w:rPr>
          <w:rFonts w:ascii="Traditional Arabic" w:hAnsi="Traditional Arabic" w:cs="Traditional Arabic" w:hint="cs"/>
          <w:sz w:val="24"/>
          <w:szCs w:val="24"/>
          <w:rtl/>
        </w:rPr>
        <w:t>ـ</w:t>
      </w:r>
      <w:r w:rsidRPr="002A5206">
        <w:rPr>
          <w:rFonts w:ascii="Traditional Arabic" w:hAnsi="Traditional Arabic" w:cs="Traditional Arabic"/>
          <w:sz w:val="24"/>
          <w:szCs w:val="24"/>
          <w:rtl/>
        </w:rPr>
        <w:t>، 2004م ، ص: 140.</w:t>
      </w:r>
    </w:p>
  </w:footnote>
  <w:footnote w:id="6">
    <w:p w:rsidR="00A44B1E" w:rsidRPr="002A5206" w:rsidRDefault="00A44B1E" w:rsidP="002A5206">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w:t>
      </w:r>
      <w:r w:rsidRPr="002A5206">
        <w:rPr>
          <w:rFonts w:ascii="Traditional Arabic" w:hAnsi="Traditional Arabic" w:cs="Traditional Arabic"/>
          <w:sz w:val="24"/>
          <w:szCs w:val="24"/>
          <w:rtl/>
        </w:rPr>
        <w:t>الوسيط في القانون الدولي الخاص، سامي بديع منصور، دار العلوم العربية، بيروت، الطبعة الأولى، 1414ه</w:t>
      </w:r>
      <w:r w:rsidRPr="002A5206">
        <w:rPr>
          <w:rFonts w:ascii="Traditional Arabic" w:hAnsi="Traditional Arabic" w:cs="Traditional Arabic" w:hint="cs"/>
          <w:sz w:val="24"/>
          <w:szCs w:val="24"/>
          <w:rtl/>
        </w:rPr>
        <w:t>ـ</w:t>
      </w:r>
      <w:r w:rsidRPr="002A5206">
        <w:rPr>
          <w:rFonts w:ascii="Traditional Arabic" w:hAnsi="Traditional Arabic" w:cs="Traditional Arabic"/>
          <w:sz w:val="24"/>
          <w:szCs w:val="24"/>
          <w:rtl/>
        </w:rPr>
        <w:t xml:space="preserve">، 1994م ، ص: 230. </w:t>
      </w:r>
    </w:p>
  </w:footnote>
  <w:footnote w:id="7">
    <w:p w:rsidR="00A44B1E" w:rsidRPr="002A5206" w:rsidRDefault="00A44B1E" w:rsidP="002A5206">
      <w:pPr>
        <w:pStyle w:val="FootnoteText"/>
        <w:ind w:hanging="288"/>
        <w:rPr>
          <w:rFonts w:ascii="Traditional Arabic" w:hAnsi="Traditional Arabic" w:cs="Traditional Arabic"/>
          <w:sz w:val="24"/>
          <w:szCs w:val="24"/>
          <w:rtl/>
        </w:rPr>
      </w:pPr>
      <w:r w:rsidRPr="002A5206">
        <w:rPr>
          <w:rStyle w:val="FootnoteReference"/>
          <w:rFonts w:ascii="Traditional Arabic" w:hAnsi="Traditional Arabic" w:cs="Traditional Arabic"/>
          <w:sz w:val="24"/>
          <w:szCs w:val="24"/>
          <w:vertAlign w:val="baseline"/>
        </w:rPr>
        <w:footnoteRef/>
      </w:r>
      <w:r w:rsidRPr="002A5206">
        <w:rPr>
          <w:rFonts w:ascii="Traditional Arabic" w:hAnsi="Traditional Arabic" w:cs="Traditional Arabic"/>
          <w:sz w:val="24"/>
          <w:szCs w:val="24"/>
          <w:rtl/>
        </w:rPr>
        <w:t>. معجم المصطلحات القانونية، جيرار كورنو، ترجمة: منصور القاضي، المؤسسة الجامعية للدراسات والنشر والتوزيع، بيروت، الطبعة الأولى، 1418ه</w:t>
      </w:r>
      <w:r w:rsidRPr="002A5206">
        <w:rPr>
          <w:rFonts w:ascii="Traditional Arabic" w:hAnsi="Traditional Arabic" w:cs="Traditional Arabic" w:hint="cs"/>
          <w:sz w:val="24"/>
          <w:szCs w:val="24"/>
          <w:rtl/>
        </w:rPr>
        <w:t>ـ</w:t>
      </w:r>
      <w:r w:rsidRPr="002A5206">
        <w:rPr>
          <w:rFonts w:ascii="Traditional Arabic" w:hAnsi="Traditional Arabic" w:cs="Traditional Arabic"/>
          <w:sz w:val="24"/>
          <w:szCs w:val="24"/>
          <w:rtl/>
        </w:rPr>
        <w:t>،1998م ، ترجمة: منصرو الكافي، 1/373. نت، فقه السياسة الشرعية للأقليات المسلمة، فلة زردومي، ص: 199.</w:t>
      </w:r>
    </w:p>
  </w:footnote>
  <w:footnote w:id="8">
    <w:p w:rsidR="00A44B1E" w:rsidRPr="002A5206" w:rsidRDefault="00A44B1E" w:rsidP="002A5206">
      <w:pPr>
        <w:pStyle w:val="FootnoteText"/>
        <w:ind w:hanging="288"/>
        <w:rPr>
          <w:rFonts w:ascii="Traditional Arabic" w:hAnsi="Traditional Arabic" w:cs="Traditional Arabic"/>
          <w:sz w:val="24"/>
          <w:szCs w:val="24"/>
          <w:rtl/>
        </w:rPr>
      </w:pPr>
      <w:r w:rsidRPr="002A5206">
        <w:rPr>
          <w:rFonts w:ascii="Traditional Arabic" w:hAnsi="Traditional Arabic" w:cs="Traditional Arabic"/>
          <w:sz w:val="24"/>
          <w:szCs w:val="24"/>
          <w:rtl/>
        </w:rPr>
        <w:t>2. الوسيط في القانون الدولي العام "دراسة مقارنة مع الاهتمام بموقف المملكة العربية السعودية"، أحمد عبد الحميد عشوش، عمر أبو بكر باخشب، مؤسسة شباب الجامعة، الإسكندرية، 1990م ، ص: 125.</w:t>
      </w:r>
    </w:p>
  </w:footnote>
  <w:footnote w:id="9">
    <w:p w:rsidR="00A44B1E" w:rsidRPr="002A5206" w:rsidRDefault="00A44B1E" w:rsidP="002A5206">
      <w:pPr>
        <w:pStyle w:val="FootnoteText"/>
        <w:ind w:hanging="288"/>
        <w:rPr>
          <w:rFonts w:ascii="Traditional Arabic" w:hAnsi="Traditional Arabic" w:cs="Traditional Arabic"/>
          <w:sz w:val="24"/>
          <w:szCs w:val="24"/>
          <w:rtl/>
        </w:rPr>
      </w:pPr>
      <w:r w:rsidRPr="002A5206">
        <w:rPr>
          <w:rStyle w:val="FootnoteReference"/>
          <w:rFonts w:ascii="Traditional Arabic" w:hAnsi="Traditional Arabic" w:cs="Traditional Arabic"/>
          <w:sz w:val="24"/>
          <w:szCs w:val="24"/>
          <w:vertAlign w:val="baseline"/>
        </w:rPr>
        <w:footnoteRef/>
      </w:r>
      <w:r w:rsidRPr="002A5206">
        <w:rPr>
          <w:rFonts w:ascii="Traditional Arabic" w:hAnsi="Traditional Arabic" w:cs="Traditional Arabic"/>
          <w:sz w:val="24"/>
          <w:szCs w:val="24"/>
          <w:rtl/>
        </w:rPr>
        <w:t>. موسوعة السياسة، عبد الوهاب الكيالي، المؤسسة العربية للدراسات والنشر،بيروت، الطبعة الثانية، 1990م ، 2/ 99.</w:t>
      </w:r>
    </w:p>
  </w:footnote>
  <w:footnote w:id="10">
    <w:p w:rsidR="00A44B1E" w:rsidRPr="009C08E3" w:rsidRDefault="00A44B1E" w:rsidP="006E4718">
      <w:pPr>
        <w:pStyle w:val="FootnoteText"/>
        <w:ind w:hanging="288"/>
        <w:rPr>
          <w:rFonts w:ascii="Traditional Arabic" w:hAnsi="Traditional Arabic" w:cs="Traditional Arabic"/>
          <w:b/>
          <w:bCs/>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يقصد بالشخص المعنوي هنا الشركات والمؤسسات. انظر: القانون الدولي الخاص، ممدوح عبد الكريم، الطبعة الثانية، دار الحربة للطباعة، بغداد، 19</w:t>
      </w:r>
      <w:r>
        <w:rPr>
          <w:rFonts w:ascii="Traditional Arabic" w:hAnsi="Traditional Arabic" w:cs="Traditional Arabic" w:hint="cs"/>
          <w:sz w:val="24"/>
          <w:szCs w:val="24"/>
          <w:rtl/>
        </w:rPr>
        <w:t>8</w:t>
      </w:r>
      <w:r w:rsidRPr="009C08E3">
        <w:rPr>
          <w:rFonts w:ascii="Traditional Arabic" w:hAnsi="Traditional Arabic" w:cs="Traditional Arabic"/>
          <w:sz w:val="24"/>
          <w:szCs w:val="24"/>
          <w:rtl/>
        </w:rPr>
        <w:t>7، ص:33.</w:t>
      </w:r>
    </w:p>
  </w:footnote>
  <w:footnote w:id="11">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الموجز في القانون الدولي الخاص، بدر الدين الشوقي، مكتبة الخدمات الحديثة، جدة، ص: 26.</w:t>
      </w:r>
    </w:p>
  </w:footnote>
  <w:footnote w:id="12">
    <w:p w:rsidR="00A44B1E" w:rsidRPr="009C08E3" w:rsidRDefault="00A44B1E" w:rsidP="00127DE2">
      <w:pPr>
        <w:pStyle w:val="FootnoteText"/>
        <w:ind w:hanging="288"/>
        <w:rPr>
          <w:rFonts w:ascii="Traditional Arabic" w:hAnsi="Traditional Arabic" w:cs="Traditional Arabic"/>
          <w:sz w:val="24"/>
          <w:szCs w:val="24"/>
          <w:rtl/>
        </w:rPr>
      </w:pPr>
      <w:r w:rsidRPr="009C08E3">
        <w:rPr>
          <w:rFonts w:ascii="Traditional Arabic" w:hAnsi="Traditional Arabic" w:cs="Traditional Arabic"/>
          <w:sz w:val="24"/>
          <w:szCs w:val="24"/>
        </w:rPr>
        <w:t>-</w:t>
      </w: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Pr>
        <w:t xml:space="preserve"> </w:t>
      </w:r>
      <w:r>
        <w:rPr>
          <w:rFonts w:ascii="Traditional Arabic" w:hAnsi="Traditional Arabic" w:cs="Traditional Arabic" w:hint="cs"/>
          <w:sz w:val="24"/>
          <w:szCs w:val="24"/>
          <w:rtl/>
        </w:rPr>
        <w:t>المرجع السابق.</w:t>
      </w:r>
    </w:p>
  </w:footnote>
  <w:footnote w:id="13">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فقه السياسة الشرعية للأقليات المسلمة: فلة زومي، ص: 202.</w:t>
      </w:r>
    </w:p>
  </w:footnote>
  <w:footnote w:id="14">
    <w:p w:rsidR="00A44B1E" w:rsidRPr="009C08E3" w:rsidRDefault="00A44B1E" w:rsidP="007C35F7">
      <w:pPr>
        <w:pStyle w:val="FootnoteText"/>
        <w:ind w:hanging="288"/>
        <w:jc w:val="both"/>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يوسف بن أحمد بن نصر بن سويلم الدجوي، من فقهاء المالكية، ولد سنة 1287هـ، بقرية دجوة من أعمال القليويية بمصر، كف بصره في طفولته، تعلم بالأزهر الشريف، من مؤلفاته: خلاصة علم الوضع، سبيل السعادة، رسائل السلام ورسل الإسلام، توفي سنة 1365هـ. (ترجمته في: الأعلام، 8/ 216 – 217).</w:t>
      </w:r>
    </w:p>
  </w:footnote>
  <w:footnote w:id="15">
    <w:p w:rsidR="00A44B1E" w:rsidRPr="009C08E3" w:rsidRDefault="00A44B1E" w:rsidP="007C35F7">
      <w:pPr>
        <w:pStyle w:val="FootnoteText"/>
        <w:ind w:hanging="288"/>
        <w:jc w:val="both"/>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عبد العزيز بن عبد الله بن عبد الرحمن بن محمد بن عبد الله آل باز، ولد بمدينة الرياض سنة 1320هـ، أصابه المرض فأصيب بالعمى، تلقى العلوم الشرعية والعربية على أيدي كثير من علماء رياض، تولى عدة أعمال كالقضاء والتدريس ورئاسة الجامعة الإسلامية في المدينة المنورة، له عضوية في كثير من المجالس العلمية والإسلامية، له مؤلفات كثيرة: منها العقيدة الصحيحة وما يضادها، الدعوة إلى الله وأخلاق الدعاة، الشيخ محمد عبد الوهاب دعوته وسيرته، توفي سنة 1988م. (ترجمته في: مقدمة مجموع فتاوى ومقالات متنوعة: لابن باز، جمع وإشراف: محمد بن سعد الشويعر، 1/ 9 – 12).</w:t>
      </w:r>
    </w:p>
  </w:footnote>
  <w:footnote w:id="16">
    <w:p w:rsidR="00A44B1E" w:rsidRPr="00F202AB" w:rsidRDefault="00A44B1E" w:rsidP="007C35F7">
      <w:pPr>
        <w:pStyle w:val="FootnoteText"/>
        <w:ind w:hanging="288"/>
        <w:rPr>
          <w:rFonts w:ascii="Traditional Arabic" w:hAnsi="Traditional Arabic" w:cs="Traditional Arabic"/>
          <w:sz w:val="24"/>
          <w:szCs w:val="24"/>
          <w:rtl/>
        </w:rPr>
      </w:pPr>
      <w:r w:rsidRPr="00F202AB">
        <w:rPr>
          <w:rStyle w:val="FootnoteReference"/>
          <w:rFonts w:ascii="Traditional Arabic" w:hAnsi="Traditional Arabic" w:cs="Traditional Arabic"/>
          <w:sz w:val="24"/>
          <w:szCs w:val="24"/>
          <w:vertAlign w:val="baseline"/>
        </w:rPr>
        <w:footnoteRef/>
      </w:r>
      <w:r w:rsidRPr="00F202AB">
        <w:rPr>
          <w:rFonts w:ascii="Traditional Arabic" w:hAnsi="Traditional Arabic" w:cs="Traditional Arabic"/>
          <w:sz w:val="24"/>
          <w:szCs w:val="24"/>
          <w:rtl/>
        </w:rPr>
        <w:t>. الموالاة أو الولاء من الولاية وهي النصرة والمحبة والإكرام والاحترام مع المحبوبين ظاهرا وباطنا قال تعالى ﴿الله ولي الذين آمنوا...﴾ سورة البقرة، الآية: 257، وموالاة الكفار تعني التقرب إليهم وإظهار الود لهم بالأقوال والأفعال والنوايا، أما البراء فهو البعد والخلاص والعداوة بعد الإعذار والإنذار. انظر إلى: الولاء والبراء في الإسلام: محمد بن سعيد القحطاني، ص: 89 - 90.</w:t>
      </w:r>
    </w:p>
  </w:footnote>
  <w:footnote w:id="17">
    <w:p w:rsidR="00A44B1E" w:rsidRPr="00F202AB" w:rsidRDefault="00A44B1E" w:rsidP="00F202AB">
      <w:pPr>
        <w:pStyle w:val="FootnoteText"/>
        <w:ind w:hanging="288"/>
        <w:rPr>
          <w:rFonts w:ascii="Traditional Arabic" w:hAnsi="Traditional Arabic" w:cs="Traditional Arabic"/>
          <w:sz w:val="24"/>
          <w:szCs w:val="24"/>
          <w:rtl/>
        </w:rPr>
      </w:pPr>
      <w:r w:rsidRPr="00F202AB">
        <w:rPr>
          <w:rStyle w:val="FootnoteReference"/>
          <w:rFonts w:ascii="Traditional Arabic" w:hAnsi="Traditional Arabic" w:cs="Traditional Arabic"/>
          <w:sz w:val="24"/>
          <w:szCs w:val="24"/>
          <w:vertAlign w:val="baseline"/>
        </w:rPr>
        <w:footnoteRef/>
      </w:r>
      <w:r w:rsidRPr="00F202AB">
        <w:rPr>
          <w:rFonts w:ascii="Traditional Arabic" w:hAnsi="Traditional Arabic" w:cs="Traditional Arabic"/>
          <w:sz w:val="24"/>
          <w:szCs w:val="24"/>
          <w:rtl/>
        </w:rPr>
        <w:t>. قضايا فقهية معاصرة، سعيد رمضان البوطي، مكتبة الفارابي، دمشق، الطبعة الخامسة، 1994م ، ص: 198 – 199.</w:t>
      </w:r>
    </w:p>
  </w:footnote>
  <w:footnote w:id="18">
    <w:p w:rsidR="00A44B1E" w:rsidRPr="00F202AB" w:rsidRDefault="00A44B1E" w:rsidP="007C35F7">
      <w:pPr>
        <w:pStyle w:val="FootnoteText"/>
        <w:ind w:hanging="288"/>
        <w:rPr>
          <w:rFonts w:ascii="Traditional Arabic" w:hAnsi="Traditional Arabic" w:cs="Traditional Arabic"/>
          <w:sz w:val="24"/>
          <w:szCs w:val="24"/>
          <w:rtl/>
        </w:rPr>
      </w:pPr>
      <w:r w:rsidRPr="00F202AB">
        <w:rPr>
          <w:rStyle w:val="FootnoteReference"/>
          <w:rFonts w:ascii="Traditional Arabic" w:hAnsi="Traditional Arabic" w:cs="Traditional Arabic"/>
          <w:sz w:val="24"/>
          <w:szCs w:val="24"/>
          <w:vertAlign w:val="baseline"/>
        </w:rPr>
        <w:footnoteRef/>
      </w:r>
      <w:r w:rsidRPr="00F202AB">
        <w:rPr>
          <w:rFonts w:ascii="Traditional Arabic" w:hAnsi="Traditional Arabic" w:cs="Traditional Arabic"/>
          <w:sz w:val="24"/>
          <w:szCs w:val="24"/>
          <w:rtl/>
        </w:rPr>
        <w:t>. سورة المائدة، آية: 51.</w:t>
      </w:r>
    </w:p>
  </w:footnote>
  <w:footnote w:id="19">
    <w:p w:rsidR="00A44B1E" w:rsidRPr="00F202AB" w:rsidRDefault="00A44B1E" w:rsidP="007C35F7">
      <w:pPr>
        <w:pStyle w:val="FootnoteText"/>
        <w:ind w:hanging="288"/>
        <w:rPr>
          <w:rFonts w:ascii="Traditional Arabic" w:hAnsi="Traditional Arabic" w:cs="Traditional Arabic"/>
          <w:sz w:val="24"/>
          <w:szCs w:val="24"/>
          <w:rtl/>
        </w:rPr>
      </w:pPr>
      <w:r w:rsidRPr="00F202AB">
        <w:rPr>
          <w:rStyle w:val="FootnoteReference"/>
          <w:rFonts w:ascii="Traditional Arabic" w:hAnsi="Traditional Arabic" w:cs="Traditional Arabic"/>
          <w:sz w:val="24"/>
          <w:szCs w:val="24"/>
          <w:vertAlign w:val="baseline"/>
        </w:rPr>
        <w:footnoteRef/>
      </w:r>
      <w:r w:rsidRPr="00F202AB">
        <w:rPr>
          <w:rFonts w:ascii="Traditional Arabic" w:hAnsi="Traditional Arabic" w:cs="Traditional Arabic"/>
          <w:sz w:val="24"/>
          <w:szCs w:val="24"/>
          <w:rtl/>
        </w:rPr>
        <w:t>. سورة النساء، آية: 139.</w:t>
      </w:r>
    </w:p>
  </w:footnote>
  <w:footnote w:id="20">
    <w:p w:rsidR="00A44B1E" w:rsidRPr="00F202AB" w:rsidRDefault="00A44B1E" w:rsidP="007C35F7">
      <w:pPr>
        <w:pStyle w:val="FootnoteText"/>
        <w:ind w:hanging="288"/>
        <w:rPr>
          <w:rFonts w:ascii="Traditional Arabic" w:hAnsi="Traditional Arabic" w:cs="Traditional Arabic"/>
          <w:sz w:val="24"/>
          <w:szCs w:val="24"/>
          <w:rtl/>
        </w:rPr>
      </w:pPr>
      <w:r w:rsidRPr="00F202AB">
        <w:rPr>
          <w:rStyle w:val="FootnoteReference"/>
          <w:rFonts w:ascii="Traditional Arabic" w:hAnsi="Traditional Arabic" w:cs="Traditional Arabic"/>
          <w:sz w:val="24"/>
          <w:szCs w:val="24"/>
          <w:vertAlign w:val="baseline"/>
        </w:rPr>
        <w:footnoteRef/>
      </w:r>
      <w:r w:rsidRPr="00F202AB">
        <w:rPr>
          <w:rFonts w:ascii="Traditional Arabic" w:hAnsi="Traditional Arabic" w:cs="Traditional Arabic"/>
          <w:sz w:val="24"/>
          <w:szCs w:val="24"/>
          <w:rtl/>
        </w:rPr>
        <w:t>. سورة آل عمران، آية: 28.</w:t>
      </w:r>
    </w:p>
  </w:footnote>
  <w:footnote w:id="21">
    <w:p w:rsidR="00A44B1E" w:rsidRPr="00F202AB" w:rsidRDefault="00A44B1E" w:rsidP="00F202AB">
      <w:pPr>
        <w:pStyle w:val="FootnoteText"/>
        <w:ind w:hanging="288"/>
        <w:rPr>
          <w:rFonts w:ascii="Traditional Arabic" w:hAnsi="Traditional Arabic" w:cs="Traditional Arabic"/>
          <w:sz w:val="24"/>
          <w:szCs w:val="24"/>
          <w:rtl/>
        </w:rPr>
      </w:pPr>
      <w:r w:rsidRPr="00F202AB">
        <w:rPr>
          <w:rStyle w:val="FootnoteReference"/>
          <w:rFonts w:ascii="Traditional Arabic" w:hAnsi="Traditional Arabic" w:cs="Traditional Arabic"/>
          <w:sz w:val="24"/>
          <w:szCs w:val="24"/>
          <w:vertAlign w:val="baseline"/>
        </w:rPr>
        <w:footnoteRef/>
      </w:r>
      <w:r w:rsidRPr="00F202AB">
        <w:rPr>
          <w:rFonts w:ascii="Traditional Arabic" w:hAnsi="Traditional Arabic" w:cs="Traditional Arabic"/>
          <w:sz w:val="24"/>
          <w:szCs w:val="24"/>
          <w:rtl/>
        </w:rPr>
        <w:t>. تفسير الطبري "جامع البيان في تأويل أي القرآن"، أبو جعفر بن جرير الطبري، دار الكتب العلمية، بيروت، الطبعة الأولى، 14</w:t>
      </w:r>
      <w:r w:rsidRPr="00F202AB">
        <w:rPr>
          <w:rFonts w:ascii="Traditional Arabic" w:hAnsi="Traditional Arabic" w:cs="Traditional Arabic" w:hint="cs"/>
          <w:sz w:val="24"/>
          <w:szCs w:val="24"/>
          <w:rtl/>
        </w:rPr>
        <w:t>20</w:t>
      </w:r>
      <w:r w:rsidRPr="00F202AB">
        <w:rPr>
          <w:rFonts w:ascii="Traditional Arabic" w:hAnsi="Traditional Arabic" w:cs="Traditional Arabic"/>
          <w:sz w:val="24"/>
          <w:szCs w:val="24"/>
          <w:rtl/>
        </w:rPr>
        <w:t>ه</w:t>
      </w:r>
      <w:r w:rsidRPr="00F202AB">
        <w:rPr>
          <w:rFonts w:ascii="Traditional Arabic" w:hAnsi="Traditional Arabic" w:cs="Traditional Arabic" w:hint="cs"/>
          <w:sz w:val="24"/>
          <w:szCs w:val="24"/>
          <w:rtl/>
        </w:rPr>
        <w:t>ـ</w:t>
      </w:r>
      <w:r w:rsidRPr="00F202AB">
        <w:rPr>
          <w:rFonts w:ascii="Traditional Arabic" w:hAnsi="Traditional Arabic" w:cs="Traditional Arabic"/>
          <w:sz w:val="24"/>
          <w:szCs w:val="24"/>
          <w:rtl/>
        </w:rPr>
        <w:t>، 199</w:t>
      </w:r>
      <w:r w:rsidRPr="00F202AB">
        <w:rPr>
          <w:rFonts w:ascii="Traditional Arabic" w:hAnsi="Traditional Arabic" w:cs="Traditional Arabic" w:hint="cs"/>
          <w:sz w:val="24"/>
          <w:szCs w:val="24"/>
          <w:rtl/>
        </w:rPr>
        <w:t>9</w:t>
      </w:r>
      <w:r w:rsidRPr="00F202AB">
        <w:rPr>
          <w:rFonts w:ascii="Traditional Arabic" w:hAnsi="Traditional Arabic" w:cs="Traditional Arabic"/>
          <w:sz w:val="24"/>
          <w:szCs w:val="24"/>
          <w:rtl/>
        </w:rPr>
        <w:t>م ، 2/241.</w:t>
      </w:r>
    </w:p>
  </w:footnote>
  <w:footnote w:id="22">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قضايا فقهية معاصرة للبوطي، ص: 199.</w:t>
      </w:r>
    </w:p>
  </w:footnote>
  <w:footnote w:id="23">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النساء، آية: 65.</w:t>
      </w:r>
    </w:p>
  </w:footnote>
  <w:footnote w:id="24">
    <w:p w:rsidR="00A44B1E" w:rsidRPr="00F202AB"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w:t>
      </w:r>
      <w:r w:rsidRPr="00F202AB">
        <w:rPr>
          <w:rFonts w:ascii="Traditional Arabic" w:hAnsi="Traditional Arabic" w:cs="Traditional Arabic"/>
          <w:sz w:val="24"/>
          <w:szCs w:val="24"/>
          <w:rtl/>
        </w:rPr>
        <w:t>أحمد بن علي أبو بكر الرازي، الفقيه الحنفي، تتلمذ على يد أبي حسن الكرخي، كان عابدا زاهدا ورعا، انتهت إليه رياسة الحنفية في وقته، ورحل إليه الطلبة في الأفاق، توفي عام 370 هـ. من مؤلفاته: أحكام القرآن، (ترجمته في: طبقات الحنفية، 1/84).</w:t>
      </w:r>
    </w:p>
  </w:footnote>
  <w:footnote w:id="25">
    <w:p w:rsidR="00A44B1E" w:rsidRPr="00F202AB" w:rsidRDefault="00A44B1E" w:rsidP="00F202AB">
      <w:pPr>
        <w:pStyle w:val="FootnoteText"/>
        <w:ind w:hanging="288"/>
        <w:rPr>
          <w:rFonts w:ascii="Traditional Arabic" w:hAnsi="Traditional Arabic" w:cs="Traditional Arabic"/>
          <w:sz w:val="24"/>
          <w:szCs w:val="24"/>
          <w:rtl/>
        </w:rPr>
      </w:pPr>
      <w:r w:rsidRPr="00F202AB">
        <w:rPr>
          <w:rStyle w:val="FootnoteReference"/>
          <w:rFonts w:ascii="Traditional Arabic" w:hAnsi="Traditional Arabic" w:cs="Traditional Arabic"/>
          <w:sz w:val="24"/>
          <w:szCs w:val="24"/>
          <w:vertAlign w:val="baseline"/>
        </w:rPr>
        <w:footnoteRef/>
      </w:r>
      <w:r w:rsidRPr="00F202AB">
        <w:rPr>
          <w:rFonts w:ascii="Traditional Arabic" w:hAnsi="Traditional Arabic" w:cs="Traditional Arabic"/>
          <w:sz w:val="24"/>
          <w:szCs w:val="24"/>
          <w:rtl/>
        </w:rPr>
        <w:t>. أحكام القرآن، أبو بكر أحمد بن علي الرازي، الجصاص، تحقيق: محمد الصادق القمحاوي، دار إحياء التراث العربي، بيروت، 1412هـ، 1992م ، 3/181.</w:t>
      </w:r>
    </w:p>
  </w:footnote>
  <w:footnote w:id="26">
    <w:p w:rsidR="00A44B1E" w:rsidRPr="00AE601E" w:rsidRDefault="00A44B1E" w:rsidP="007104B0">
      <w:pPr>
        <w:autoSpaceDE w:val="0"/>
        <w:autoSpaceDN w:val="0"/>
        <w:adjustRightInd w:val="0"/>
        <w:spacing w:after="0" w:line="240" w:lineRule="auto"/>
        <w:ind w:left="-286"/>
        <w:rPr>
          <w:rFonts w:ascii="Traditional Arabic" w:hAnsi="Traditional Arabic" w:cs="Traditional Arabic"/>
          <w:sz w:val="24"/>
          <w:szCs w:val="24"/>
          <w:rtl/>
        </w:rPr>
      </w:pPr>
      <w:r w:rsidRPr="00F202AB">
        <w:rPr>
          <w:rStyle w:val="FootnoteReference"/>
          <w:rFonts w:ascii="Traditional Arabic" w:hAnsi="Traditional Arabic" w:cs="Traditional Arabic"/>
          <w:sz w:val="24"/>
          <w:szCs w:val="24"/>
          <w:vertAlign w:val="baseline"/>
        </w:rPr>
        <w:footnoteRef/>
      </w:r>
      <w:r w:rsidRPr="00F202AB">
        <w:rPr>
          <w:rFonts w:ascii="Traditional Arabic" w:hAnsi="Traditional Arabic" w:cs="Traditional Arabic"/>
          <w:sz w:val="24"/>
          <w:szCs w:val="24"/>
          <w:rtl/>
        </w:rPr>
        <w:t xml:space="preserve"> . محمد بن علي بن محمد بن عبد الله الشوكاني اليمني (1173هـ ـ 1250هـ، 1759-1834م).. فقيه مجتهد من كبار علماء اليمن وصاحب كتاب نيل الأوطار، ولد ببلدة شوكان باليمن ونشأ في صنعاء، وتلقى العلم على شيوخها، وجد في طلبه فأكثر من المطالعة والحفظ والسماع، حتى صار عالمًا كبيرًا يشار إليه بالبن</w:t>
      </w:r>
      <w:r w:rsidRPr="009C08E3">
        <w:rPr>
          <w:rFonts w:ascii="Traditional Arabic" w:hAnsi="Traditional Arabic" w:cs="Traditional Arabic"/>
          <w:sz w:val="24"/>
          <w:szCs w:val="24"/>
          <w:rtl/>
        </w:rPr>
        <w:t xml:space="preserve">ان، توافد عليه الطلاب من كل مكان. اشتغل بالقضاء والإفتاء وكان داعية إلى الإصلاح والتجديد، ترك التقليد وسلك طريق الاجتهاد بعد أن اجتمعت فيه </w:t>
      </w:r>
      <w:r w:rsidRPr="00AE601E">
        <w:rPr>
          <w:rFonts w:ascii="Traditional Arabic" w:hAnsi="Traditional Arabic" w:cs="Traditional Arabic"/>
          <w:sz w:val="24"/>
          <w:szCs w:val="24"/>
          <w:rtl/>
        </w:rPr>
        <w:t>شرائطه كاملة. ترك مؤلفات كثيرة تدل على سعة علمه وسلامة منهجه. كثر خصومه كما كثر المعجبون به بسبب دعوته إلى الاجتهاد والتجديد. توفي بصنعاء بعد عمر زاخر بالعطاء. من مصنفاته: نيل الأوطار في الحديث؛ فتح القدير في التفسير، وهو متوسط الحجم محرر العبارة.(</w:t>
      </w:r>
      <w:r w:rsidRPr="00AE601E">
        <w:rPr>
          <w:rFonts w:ascii="Traditional Arabic" w:hAnsi="Traditional Arabic" w:cs="Traditional Arabic" w:hint="cs"/>
          <w:sz w:val="24"/>
          <w:szCs w:val="24"/>
          <w:rtl/>
        </w:rPr>
        <w:t xml:space="preserve">انظر: البدر الطالع بمحاسن من بعد القرن السابع، </w:t>
      </w:r>
      <w:r w:rsidRPr="00AE601E">
        <w:rPr>
          <w:rFonts w:ascii="Traditional Arabic" w:hAnsi="Traditional Arabic" w:cs="Traditional Arabic"/>
          <w:sz w:val="24"/>
          <w:szCs w:val="24"/>
          <w:rtl/>
        </w:rPr>
        <w:t>محمد بن علي بن محمد بن عبد الله الشوكاني اليمني (المتوفى: 1250هـ)</w:t>
      </w:r>
      <w:r w:rsidRPr="00AE601E">
        <w:rPr>
          <w:rFonts w:ascii="Traditional Arabic" w:hAnsi="Traditional Arabic" w:cs="Traditional Arabic" w:hint="cs"/>
          <w:sz w:val="24"/>
          <w:szCs w:val="24"/>
          <w:rtl/>
        </w:rPr>
        <w:t xml:space="preserve">، </w:t>
      </w:r>
      <w:r w:rsidRPr="00AE601E">
        <w:rPr>
          <w:rFonts w:ascii="Traditional Arabic" w:hAnsi="Traditional Arabic" w:cs="Traditional Arabic"/>
          <w:sz w:val="24"/>
          <w:szCs w:val="24"/>
          <w:rtl/>
        </w:rPr>
        <w:t>الناشر: دار المعرفة – بيروت</w:t>
      </w:r>
      <w:r w:rsidRPr="00AE601E">
        <w:rPr>
          <w:rFonts w:ascii="Traditional Arabic" w:hAnsi="Traditional Arabic" w:cs="Traditional Arabic" w:hint="cs"/>
          <w:sz w:val="24"/>
          <w:szCs w:val="24"/>
          <w:rtl/>
        </w:rPr>
        <w:t xml:space="preserve">، </w:t>
      </w:r>
      <w:r w:rsidRPr="00AE601E">
        <w:rPr>
          <w:rFonts w:ascii="Traditional Arabic" w:hAnsi="Traditional Arabic" w:cs="Traditional Arabic"/>
          <w:sz w:val="24"/>
          <w:szCs w:val="24"/>
          <w:rtl/>
        </w:rPr>
        <w:t>عدد الأجزاء: 2</w:t>
      </w:r>
      <w:r w:rsidRPr="00AE601E">
        <w:rPr>
          <w:rFonts w:ascii="Traditional Arabic" w:hAnsi="Traditional Arabic" w:cs="Traditional Arabic" w:hint="cs"/>
          <w:sz w:val="24"/>
          <w:szCs w:val="24"/>
          <w:rtl/>
        </w:rPr>
        <w:t>،  2/215)</w:t>
      </w:r>
      <w:r>
        <w:rPr>
          <w:rFonts w:ascii="Traditional Arabic" w:hAnsi="Traditional Arabic" w:cs="Traditional Arabic" w:hint="cs"/>
          <w:sz w:val="24"/>
          <w:szCs w:val="24"/>
          <w:rtl/>
        </w:rPr>
        <w:t>.</w:t>
      </w:r>
    </w:p>
  </w:footnote>
  <w:footnote w:id="27">
    <w:p w:rsidR="00A44B1E" w:rsidRPr="00AE601E" w:rsidRDefault="00A44B1E" w:rsidP="00E576F1">
      <w:pPr>
        <w:pStyle w:val="FootnoteText"/>
        <w:ind w:hanging="288"/>
        <w:rPr>
          <w:rFonts w:ascii="Traditional Arabic" w:hAnsi="Traditional Arabic" w:cs="Traditional Arabic"/>
          <w:sz w:val="24"/>
          <w:szCs w:val="24"/>
          <w:rtl/>
        </w:rPr>
      </w:pPr>
      <w:r w:rsidRPr="00AE601E">
        <w:rPr>
          <w:rStyle w:val="FootnoteReference"/>
          <w:rFonts w:ascii="Traditional Arabic" w:hAnsi="Traditional Arabic" w:cs="Traditional Arabic"/>
          <w:sz w:val="24"/>
          <w:szCs w:val="24"/>
          <w:vertAlign w:val="baseline"/>
        </w:rPr>
        <w:footnoteRef/>
      </w:r>
      <w:r w:rsidRPr="00AE601E">
        <w:rPr>
          <w:rFonts w:ascii="Traditional Arabic" w:hAnsi="Traditional Arabic" w:cs="Traditional Arabic"/>
          <w:sz w:val="24"/>
          <w:szCs w:val="24"/>
          <w:rtl/>
        </w:rPr>
        <w:t>. فتح القدير الجامع بين  فني الدراية والرواية من علم التفسير، محمد بن علي بن محمد الشوكاني، اعتنى به وراجع أصوله: يوسف الغوش، دار المعرفة، بيروت، الطبعة الثالثة، 1417هـ، 1997م ، 1/617.</w:t>
      </w:r>
    </w:p>
  </w:footnote>
  <w:footnote w:id="28">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قضايا فقهية معاصرة، البوطي، ص: 201.</w:t>
      </w:r>
    </w:p>
  </w:footnote>
  <w:footnote w:id="29">
    <w:p w:rsidR="00A44B1E" w:rsidRPr="002B0A2F" w:rsidRDefault="00A44B1E" w:rsidP="002B0A2F">
      <w:pPr>
        <w:pStyle w:val="FootnoteText"/>
        <w:ind w:hanging="288"/>
        <w:rPr>
          <w:rFonts w:ascii="Traditional Arabic" w:hAnsi="Traditional Arabic" w:cs="Traditional Arabic"/>
          <w:sz w:val="24"/>
          <w:szCs w:val="24"/>
          <w:rtl/>
        </w:rPr>
      </w:pPr>
      <w:r w:rsidRPr="002B0A2F">
        <w:rPr>
          <w:rStyle w:val="FootnoteReference"/>
          <w:rFonts w:ascii="Traditional Arabic" w:hAnsi="Traditional Arabic" w:cs="Traditional Arabic"/>
          <w:sz w:val="24"/>
          <w:szCs w:val="24"/>
          <w:vertAlign w:val="baseline"/>
        </w:rPr>
        <w:footnoteRef/>
      </w:r>
      <w:r w:rsidRPr="002B0A2F">
        <w:rPr>
          <w:rFonts w:ascii="Traditional Arabic" w:hAnsi="Traditional Arabic" w:cs="Traditional Arabic"/>
          <w:sz w:val="24"/>
          <w:szCs w:val="24"/>
          <w:rtl/>
        </w:rPr>
        <w:t>. مجلة المجمع الفقهي الإسلامي</w:t>
      </w:r>
      <w:r w:rsidRPr="002B0A2F">
        <w:rPr>
          <w:rFonts w:ascii="Traditional Arabic" w:hAnsi="Traditional Arabic" w:cs="Traditional Arabic" w:hint="cs"/>
          <w:sz w:val="24"/>
          <w:szCs w:val="24"/>
          <w:rtl/>
        </w:rPr>
        <w:t>،</w:t>
      </w:r>
      <w:r w:rsidRPr="002B0A2F">
        <w:rPr>
          <w:rFonts w:ascii="Traditional Arabic" w:hAnsi="Traditional Arabic" w:cs="Traditional Arabic"/>
          <w:sz w:val="24"/>
          <w:szCs w:val="24"/>
          <w:rtl/>
        </w:rPr>
        <w:t xml:space="preserve">  مكة، 1989م: 1. التجنس بجنسية الدولة غير الإسلامية، محمد الشاذلي النيفر، 2. التجنس بجنسية دولة غير الإسلامية، محمد بن عبد الله بن السبيل، العدد: الرابع ، ص: 158.</w:t>
      </w:r>
    </w:p>
  </w:footnote>
  <w:footnote w:id="30">
    <w:p w:rsidR="00A44B1E" w:rsidRPr="002B0A2F" w:rsidRDefault="00A44B1E" w:rsidP="002B0A2F">
      <w:pPr>
        <w:pStyle w:val="FootnoteText"/>
        <w:ind w:hanging="288"/>
        <w:rPr>
          <w:rFonts w:ascii="Traditional Arabic" w:hAnsi="Traditional Arabic" w:cs="Traditional Arabic"/>
          <w:sz w:val="24"/>
          <w:szCs w:val="24"/>
          <w:rtl/>
        </w:rPr>
      </w:pPr>
      <w:r w:rsidRPr="002B0A2F">
        <w:rPr>
          <w:rStyle w:val="FootnoteReference"/>
          <w:rFonts w:ascii="Traditional Arabic" w:hAnsi="Traditional Arabic" w:cs="Traditional Arabic"/>
          <w:sz w:val="24"/>
          <w:szCs w:val="24"/>
          <w:vertAlign w:val="baseline"/>
        </w:rPr>
        <w:footnoteRef/>
      </w:r>
      <w:r w:rsidRPr="002B0A2F">
        <w:rPr>
          <w:rFonts w:ascii="Traditional Arabic" w:hAnsi="Traditional Arabic" w:cs="Traditional Arabic"/>
          <w:sz w:val="24"/>
          <w:szCs w:val="24"/>
          <w:rtl/>
        </w:rPr>
        <w:t>. فتاوى الإمام رشيد رضا، محمد رشيد رضا، دار الكتب الجديدة، بيروت، 1971م ، 5/1757.</w:t>
      </w:r>
    </w:p>
  </w:footnote>
  <w:footnote w:id="31">
    <w:p w:rsidR="00A44B1E" w:rsidRPr="002B0A2F" w:rsidRDefault="00A44B1E" w:rsidP="007C35F7">
      <w:pPr>
        <w:pStyle w:val="FootnoteText"/>
        <w:ind w:hanging="288"/>
        <w:rPr>
          <w:rFonts w:ascii="Traditional Arabic" w:hAnsi="Traditional Arabic" w:cs="Traditional Arabic"/>
          <w:sz w:val="24"/>
          <w:szCs w:val="24"/>
          <w:rtl/>
        </w:rPr>
      </w:pPr>
      <w:r w:rsidRPr="002B0A2F">
        <w:rPr>
          <w:rStyle w:val="FootnoteReference"/>
          <w:rFonts w:ascii="Traditional Arabic" w:hAnsi="Traditional Arabic" w:cs="Traditional Arabic"/>
          <w:sz w:val="24"/>
          <w:szCs w:val="24"/>
          <w:vertAlign w:val="baseline"/>
        </w:rPr>
        <w:footnoteRef/>
      </w:r>
      <w:r w:rsidRPr="002B0A2F">
        <w:rPr>
          <w:rFonts w:ascii="Traditional Arabic" w:hAnsi="Traditional Arabic" w:cs="Traditional Arabic"/>
          <w:sz w:val="24"/>
          <w:szCs w:val="24"/>
          <w:rtl/>
        </w:rPr>
        <w:t>. الأحكام السياسية للأقليات المسلمة: سليمان محمد توبولياك، ص: 81.</w:t>
      </w:r>
    </w:p>
  </w:footnote>
  <w:footnote w:id="32">
    <w:p w:rsidR="00A44B1E" w:rsidRPr="009C08E3" w:rsidRDefault="00A44B1E" w:rsidP="007C35F7">
      <w:pPr>
        <w:pStyle w:val="FootnoteText"/>
        <w:ind w:hanging="288"/>
        <w:rPr>
          <w:rFonts w:ascii="Traditional Arabic" w:hAnsi="Traditional Arabic" w:cs="Traditional Arabic"/>
          <w:sz w:val="24"/>
          <w:szCs w:val="24"/>
          <w:rtl/>
        </w:rPr>
      </w:pPr>
      <w:r w:rsidRPr="002B0A2F">
        <w:rPr>
          <w:rStyle w:val="FootnoteReference"/>
          <w:rFonts w:ascii="Traditional Arabic" w:hAnsi="Traditional Arabic" w:cs="Traditional Arabic"/>
          <w:sz w:val="24"/>
          <w:szCs w:val="24"/>
          <w:vertAlign w:val="baseline"/>
        </w:rPr>
        <w:footnoteRef/>
      </w:r>
      <w:r w:rsidRPr="002B0A2F">
        <w:rPr>
          <w:rFonts w:ascii="Traditional Arabic" w:hAnsi="Traditional Arabic" w:cs="Traditional Arabic"/>
          <w:sz w:val="24"/>
          <w:szCs w:val="24"/>
          <w:rtl/>
        </w:rPr>
        <w:t>. سنن أبي داود</w:t>
      </w:r>
      <w:r w:rsidRPr="009C08E3">
        <w:rPr>
          <w:rFonts w:ascii="Traditional Arabic" w:hAnsi="Traditional Arabic" w:cs="Traditional Arabic"/>
          <w:sz w:val="24"/>
          <w:szCs w:val="24"/>
          <w:rtl/>
        </w:rPr>
        <w:t>، كتاب الجهاد، باب نهي عن قتل من اعتصم بالسجود، رقم الحديث ( 2645 ) 3/45.قال الألباني: صحيح دون جملة العقل (صحيح أبي داود، الألباني، ط1، الكويت، مؤسسة غراس للنشر والتوزيع، 1423هـ- 2002م، 7/397).</w:t>
      </w:r>
    </w:p>
  </w:footnote>
  <w:footnote w:id="33">
    <w:p w:rsidR="00A44B1E" w:rsidRPr="00804274" w:rsidRDefault="00A44B1E" w:rsidP="00804274">
      <w:pPr>
        <w:pStyle w:val="FootnoteText"/>
        <w:ind w:hanging="288"/>
        <w:rPr>
          <w:rFonts w:ascii="Traditional Arabic" w:hAnsi="Traditional Arabic" w:cs="Traditional Arabic"/>
          <w:sz w:val="24"/>
          <w:szCs w:val="24"/>
          <w:rtl/>
        </w:rPr>
      </w:pPr>
      <w:r w:rsidRPr="00804274">
        <w:rPr>
          <w:rStyle w:val="FootnoteReference"/>
          <w:rFonts w:ascii="Traditional Arabic" w:hAnsi="Traditional Arabic" w:cs="Traditional Arabic"/>
          <w:sz w:val="24"/>
          <w:szCs w:val="24"/>
          <w:vertAlign w:val="baseline"/>
        </w:rPr>
        <w:footnoteRef/>
      </w:r>
      <w:r w:rsidRPr="00804274">
        <w:rPr>
          <w:rFonts w:ascii="Traditional Arabic" w:hAnsi="Traditional Arabic" w:cs="Traditional Arabic"/>
          <w:sz w:val="24"/>
          <w:szCs w:val="24"/>
          <w:rtl/>
        </w:rPr>
        <w:t>. انظر: نيل الأوطار من أحاديث سيد الأخبار شرح منتقى الأخبار، محمد بن علي بن محمد الشوكاني، دار القلم، بيروت ، 8/177. و تحفة الأحوذي، أبو علي محمد عبد الرحمن المبار كفوري، دار الكتب العلمية، بيروت ، 5/229.</w:t>
      </w:r>
    </w:p>
  </w:footnote>
  <w:footnote w:id="34">
    <w:p w:rsidR="00A44B1E" w:rsidRPr="009C08E3" w:rsidRDefault="00A44B1E" w:rsidP="007C35F7">
      <w:pPr>
        <w:pStyle w:val="FootnoteText"/>
        <w:ind w:hanging="288"/>
        <w:rPr>
          <w:rFonts w:ascii="Traditional Arabic" w:hAnsi="Traditional Arabic" w:cs="Traditional Arabic"/>
          <w:sz w:val="24"/>
          <w:szCs w:val="24"/>
          <w:rtl/>
        </w:rPr>
      </w:pPr>
      <w:r w:rsidRPr="00804274">
        <w:rPr>
          <w:rStyle w:val="FootnoteReference"/>
          <w:rFonts w:ascii="Traditional Arabic" w:hAnsi="Traditional Arabic" w:cs="Traditional Arabic"/>
          <w:sz w:val="24"/>
          <w:szCs w:val="24"/>
          <w:vertAlign w:val="baseline"/>
        </w:rPr>
        <w:footnoteRef/>
      </w:r>
      <w:r w:rsidRPr="00804274">
        <w:rPr>
          <w:rFonts w:ascii="Traditional Arabic" w:hAnsi="Traditional Arabic" w:cs="Traditional Arabic"/>
          <w:sz w:val="24"/>
          <w:szCs w:val="24"/>
          <w:rtl/>
        </w:rPr>
        <w:t>. انظر: فتاوى رشيد رضا، 5</w:t>
      </w:r>
      <w:r w:rsidRPr="009C08E3">
        <w:rPr>
          <w:rFonts w:ascii="Traditional Arabic" w:hAnsi="Traditional Arabic" w:cs="Traditional Arabic"/>
          <w:sz w:val="24"/>
          <w:szCs w:val="24"/>
          <w:rtl/>
        </w:rPr>
        <w:t>/1759.</w:t>
      </w:r>
    </w:p>
  </w:footnote>
  <w:footnote w:id="35">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هود، آية: 113.</w:t>
      </w:r>
    </w:p>
  </w:footnote>
  <w:footnote w:id="36">
    <w:p w:rsidR="00A44B1E" w:rsidRPr="00637768"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w:t>
      </w:r>
      <w:r w:rsidRPr="00637768">
        <w:rPr>
          <w:rFonts w:ascii="Traditional Arabic" w:hAnsi="Traditional Arabic" w:cs="Traditional Arabic"/>
          <w:sz w:val="24"/>
          <w:szCs w:val="24"/>
          <w:rtl/>
        </w:rPr>
        <w:t xml:space="preserve">انظر: "التجنس بجنسية غير الإسلامية"، محمد الشاذلي النيفر، مجلة المجمع الفقهي الإسلامي، العدد: 4 مكة: 1989، ص: 177. من فقه الأقليات المسلمة: خالد عبد القادر، ص: 65. </w:t>
      </w:r>
    </w:p>
  </w:footnote>
  <w:footnote w:id="37">
    <w:p w:rsidR="00A44B1E" w:rsidRPr="00637768" w:rsidRDefault="00A44B1E" w:rsidP="007C35F7">
      <w:pPr>
        <w:pStyle w:val="FootnoteText"/>
        <w:ind w:hanging="288"/>
        <w:rPr>
          <w:rFonts w:ascii="Traditional Arabic" w:hAnsi="Traditional Arabic" w:cs="Traditional Arabic"/>
          <w:sz w:val="24"/>
          <w:szCs w:val="24"/>
          <w:rtl/>
        </w:rPr>
      </w:pPr>
      <w:r w:rsidRPr="00637768">
        <w:rPr>
          <w:rStyle w:val="FootnoteReference"/>
          <w:rFonts w:ascii="Traditional Arabic" w:hAnsi="Traditional Arabic" w:cs="Traditional Arabic"/>
          <w:sz w:val="24"/>
          <w:szCs w:val="24"/>
          <w:vertAlign w:val="baseline"/>
        </w:rPr>
        <w:footnoteRef/>
      </w:r>
      <w:r w:rsidRPr="00637768">
        <w:rPr>
          <w:rFonts w:ascii="Traditional Arabic" w:hAnsi="Traditional Arabic" w:cs="Traditional Arabic"/>
          <w:sz w:val="24"/>
          <w:szCs w:val="24"/>
          <w:rtl/>
        </w:rPr>
        <w:t>. فقه السياسة الشرعية للأقليات المسلمة: لفلة زردومي، ص: 208.</w:t>
      </w:r>
    </w:p>
  </w:footnote>
  <w:footnote w:id="38">
    <w:p w:rsidR="00A44B1E" w:rsidRPr="00637768" w:rsidRDefault="00A44B1E" w:rsidP="007C35F7">
      <w:pPr>
        <w:pStyle w:val="FootnoteText"/>
        <w:ind w:hanging="288"/>
        <w:jc w:val="both"/>
        <w:rPr>
          <w:rFonts w:ascii="Traditional Arabic" w:hAnsi="Traditional Arabic" w:cs="Traditional Arabic"/>
          <w:sz w:val="24"/>
          <w:szCs w:val="24"/>
          <w:rtl/>
        </w:rPr>
      </w:pPr>
      <w:r w:rsidRPr="00637768">
        <w:rPr>
          <w:rStyle w:val="FootnoteReference"/>
          <w:rFonts w:ascii="Traditional Arabic" w:hAnsi="Traditional Arabic" w:cs="Traditional Arabic"/>
          <w:sz w:val="24"/>
          <w:szCs w:val="24"/>
          <w:vertAlign w:val="baseline"/>
        </w:rPr>
        <w:footnoteRef/>
      </w:r>
      <w:r w:rsidRPr="00637768">
        <w:rPr>
          <w:rFonts w:ascii="Traditional Arabic" w:hAnsi="Traditional Arabic" w:cs="Traditional Arabic"/>
          <w:sz w:val="24"/>
          <w:szCs w:val="24"/>
          <w:rtl/>
        </w:rPr>
        <w:t>. فقه الأقليات الإسلامية في الغرب: القرضاوي، برنامج الشريعة والحياة، تاريخ الحلقة: 02/05/1999، تاريخ النشر: 19/11/2002،الجزيرة، نت، فقه الأقليات المسلمة: خالد عبد القادر، ص: 608.</w:t>
      </w:r>
    </w:p>
  </w:footnote>
  <w:footnote w:id="39">
    <w:p w:rsidR="00A44B1E" w:rsidRPr="00637768" w:rsidRDefault="00A44B1E" w:rsidP="00637768">
      <w:pPr>
        <w:pStyle w:val="FootnoteText"/>
        <w:ind w:hanging="288"/>
        <w:rPr>
          <w:rFonts w:ascii="Traditional Arabic" w:hAnsi="Traditional Arabic" w:cs="Traditional Arabic"/>
          <w:sz w:val="24"/>
          <w:szCs w:val="24"/>
          <w:rtl/>
        </w:rPr>
      </w:pPr>
      <w:r w:rsidRPr="00637768">
        <w:rPr>
          <w:rStyle w:val="FootnoteReference"/>
          <w:rFonts w:ascii="Traditional Arabic" w:hAnsi="Traditional Arabic" w:cs="Traditional Arabic"/>
          <w:sz w:val="24"/>
          <w:szCs w:val="24"/>
          <w:vertAlign w:val="baseline"/>
        </w:rPr>
        <w:footnoteRef/>
      </w:r>
      <w:r w:rsidRPr="00637768">
        <w:rPr>
          <w:rFonts w:ascii="Traditional Arabic" w:hAnsi="Traditional Arabic" w:cs="Traditional Arabic"/>
          <w:sz w:val="24"/>
          <w:szCs w:val="24"/>
          <w:rtl/>
        </w:rPr>
        <w:t>. فقه الأقليات المسلمة، الشيخ خالد عبد القادر، دار الإيمان، طرابلس، الطبعة الأولى، 1419ه</w:t>
      </w:r>
      <w:r w:rsidRPr="00637768">
        <w:rPr>
          <w:rFonts w:ascii="Traditional Arabic" w:hAnsi="Traditional Arabic" w:cs="Traditional Arabic" w:hint="cs"/>
          <w:sz w:val="24"/>
          <w:szCs w:val="24"/>
          <w:rtl/>
        </w:rPr>
        <w:t>ـ</w:t>
      </w:r>
      <w:r w:rsidRPr="00637768">
        <w:rPr>
          <w:rFonts w:ascii="Traditional Arabic" w:hAnsi="Traditional Arabic" w:cs="Traditional Arabic"/>
          <w:sz w:val="24"/>
          <w:szCs w:val="24"/>
          <w:rtl/>
        </w:rPr>
        <w:t>، 1998م ، ص: 608.</w:t>
      </w:r>
    </w:p>
  </w:footnote>
  <w:footnote w:id="40">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فقه السياسة الشرعية للأقليات المسلمة: لفلة زردومي، ص: 209 – 210.</w:t>
      </w:r>
    </w:p>
  </w:footnote>
  <w:footnote w:id="41">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فقه الأقليات الإسلامية في الغرب: القرضاوي. الجزيرة. نت، المرجع السابق.</w:t>
      </w:r>
    </w:p>
  </w:footnote>
  <w:footnote w:id="42">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رواه البخاري، كتاب الأدب، باب علامة الحب في الله، رقم: 5816، 5/2283، ومسلم، كتاب البر والصلة والآداب، باب المرء مع من أحب، رقم:2640، 4/2034.</w:t>
      </w:r>
    </w:p>
  </w:footnote>
  <w:footnote w:id="43">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الزمر، آية: 7.</w:t>
      </w:r>
    </w:p>
  </w:footnote>
  <w:footnote w:id="44">
    <w:p w:rsidR="00A44B1E" w:rsidRPr="00BF5561"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فقه الأقليات المسلمة في الغرب: القرضاوي، المرجع السابق</w:t>
      </w:r>
    </w:p>
  </w:footnote>
  <w:footnote w:id="45">
    <w:p w:rsidR="00A44B1E" w:rsidRPr="009C08E3" w:rsidRDefault="00A44B1E" w:rsidP="00BF5561">
      <w:pPr>
        <w:pStyle w:val="FootnoteText"/>
        <w:ind w:hanging="288"/>
        <w:rPr>
          <w:rFonts w:ascii="Traditional Arabic" w:hAnsi="Traditional Arabic" w:cs="Traditional Arabic"/>
          <w:sz w:val="24"/>
          <w:szCs w:val="24"/>
          <w:rtl/>
        </w:rPr>
      </w:pPr>
      <w:r w:rsidRPr="00BF5561">
        <w:rPr>
          <w:rStyle w:val="FootnoteReference"/>
          <w:rFonts w:ascii="Traditional Arabic" w:hAnsi="Traditional Arabic" w:cs="Traditional Arabic"/>
          <w:sz w:val="24"/>
          <w:szCs w:val="24"/>
          <w:vertAlign w:val="baseline"/>
        </w:rPr>
        <w:footnoteRef/>
      </w:r>
      <w:r w:rsidRPr="00BF5561">
        <w:rPr>
          <w:rFonts w:ascii="Traditional Arabic" w:hAnsi="Traditional Arabic" w:cs="Traditional Arabic"/>
          <w:sz w:val="24"/>
          <w:szCs w:val="24"/>
          <w:rtl/>
        </w:rPr>
        <w:t>. انظر: الأحكام السياسية للأقليات المسلمة في الفقه الإسلامي، سليمان محمد تبوبولياك، دار البيارق، بيروت، دار النفائس، عمان، الطبعة الأولى، 1418ه</w:t>
      </w:r>
      <w:r w:rsidRPr="00BF5561">
        <w:rPr>
          <w:rFonts w:ascii="Traditional Arabic" w:hAnsi="Traditional Arabic" w:cs="Traditional Arabic" w:hint="cs"/>
          <w:sz w:val="24"/>
          <w:szCs w:val="24"/>
          <w:rtl/>
        </w:rPr>
        <w:t>ـ</w:t>
      </w:r>
      <w:r w:rsidRPr="00BF5561">
        <w:rPr>
          <w:rFonts w:ascii="Traditional Arabic" w:hAnsi="Traditional Arabic" w:cs="Traditional Arabic"/>
          <w:sz w:val="24"/>
          <w:szCs w:val="24"/>
          <w:rtl/>
        </w:rPr>
        <w:t xml:space="preserve">، 1997م </w:t>
      </w:r>
      <w:r w:rsidRPr="009C08E3">
        <w:rPr>
          <w:rFonts w:ascii="Traditional Arabic" w:hAnsi="Traditional Arabic" w:cs="Traditional Arabic"/>
          <w:sz w:val="24"/>
          <w:szCs w:val="24"/>
          <w:rtl/>
        </w:rPr>
        <w:t>، ص: 90.</w:t>
      </w:r>
    </w:p>
  </w:footnote>
  <w:footnote w:id="46">
    <w:p w:rsidR="00A44B1E" w:rsidRPr="009C08E3" w:rsidRDefault="00A44B1E" w:rsidP="00991F7A">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w:t>
      </w:r>
      <w:r w:rsidRPr="00991F7A">
        <w:rPr>
          <w:rFonts w:ascii="Traditional Arabic" w:hAnsi="Traditional Arabic" w:cs="Traditional Arabic"/>
          <w:sz w:val="24"/>
          <w:szCs w:val="24"/>
          <w:rtl/>
        </w:rPr>
        <w:t>ظر: الهجرة إلى بلاد غير المسلمين "حكمها وضوابطها وتطبيقاتها"، عمار بن عامر، دار ابن حزم للطباعة والنشر، بيروت، دار التراث ناشرون، الجزائر، الطبعة الأولى، 1425ه</w:t>
      </w:r>
      <w:r w:rsidRPr="00991F7A">
        <w:rPr>
          <w:rFonts w:ascii="Traditional Arabic" w:hAnsi="Traditional Arabic" w:cs="Traditional Arabic" w:hint="cs"/>
          <w:sz w:val="24"/>
          <w:szCs w:val="24"/>
          <w:rtl/>
        </w:rPr>
        <w:t>ـ</w:t>
      </w:r>
      <w:r w:rsidRPr="00991F7A">
        <w:rPr>
          <w:rFonts w:ascii="Traditional Arabic" w:hAnsi="Traditional Arabic" w:cs="Traditional Arabic"/>
          <w:sz w:val="24"/>
          <w:szCs w:val="24"/>
          <w:rtl/>
        </w:rPr>
        <w:t xml:space="preserve">، 2004م </w:t>
      </w:r>
      <w:r w:rsidRPr="009C08E3">
        <w:rPr>
          <w:rFonts w:ascii="Traditional Arabic" w:hAnsi="Traditional Arabic" w:cs="Traditional Arabic"/>
          <w:sz w:val="24"/>
          <w:szCs w:val="24"/>
          <w:rtl/>
        </w:rPr>
        <w:t>، ص: 299.</w:t>
      </w:r>
    </w:p>
  </w:footnote>
  <w:footnote w:id="47">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فقه السياسة الشرعية للأقليات المسلمة: فلة زردومي، ص: 213.</w:t>
      </w:r>
    </w:p>
  </w:footnote>
  <w:footnote w:id="48">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قضايا فقهية معاصرة، البوطي، ص: 204.</w:t>
      </w:r>
    </w:p>
  </w:footnote>
  <w:footnote w:id="49">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فقه السياسة الشرعية للأقليات المسلمة: فلة زردومي، ص: 214 – 215.</w:t>
      </w:r>
    </w:p>
  </w:footnote>
  <w:footnote w:id="50">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فقه الأقليات المسلمة: خالد عبد القادر، ص:607.</w:t>
      </w:r>
    </w:p>
  </w:footnote>
  <w:footnote w:id="51">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الأحكام السياسية الشرعية للأقليات المسلمة: سليمان توبولياك، ص: 83.</w:t>
      </w:r>
    </w:p>
  </w:footnote>
  <w:footnote w:id="52">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الملك، آية: 15.</w:t>
      </w:r>
    </w:p>
  </w:footnote>
  <w:footnote w:id="53">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فقه السياسة الشرعية للأقليات المسلمة: فلة زردومي، ص: 216.</w:t>
      </w:r>
    </w:p>
  </w:footnote>
  <w:footnote w:id="54">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الأحكام السياسية الشرعية للأقليات المسلمة: توبولياك، ص: 86، وفقه الأقليات المسلمة: خالد عبد القادر، ص: 607.</w:t>
      </w:r>
    </w:p>
  </w:footnote>
  <w:footnote w:id="55">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فقه السياسة الشرعية للأقليات المسلمة: فلة زردومي، ص: 217.</w:t>
      </w:r>
    </w:p>
  </w:footnote>
  <w:footnote w:id="56">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الشورى، آية: 20.</w:t>
      </w:r>
    </w:p>
  </w:footnote>
  <w:footnote w:id="57">
    <w:p w:rsidR="00A44B1E" w:rsidRPr="009C08E3" w:rsidRDefault="00A44B1E" w:rsidP="007E63FE">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رواه أحمد في مسنده، مسند الشاميين، باب: حديث عمرو بن العاص، رقم: 17763 29/299. قال الألباني: صحيح. (صحيح الأدب المفرد، تحقيق: محمد ناصر الألباني، باب: المال الصالح للمرء الصالح، رقم الحديث: 299، ط4، دار الصديق للنشر والتوزيع، 1418هـ-1997م، 1/127).</w:t>
      </w:r>
    </w:p>
  </w:footnote>
  <w:footnote w:id="58">
    <w:p w:rsidR="00A44B1E" w:rsidRPr="009C08E3" w:rsidRDefault="00A44B1E" w:rsidP="00492BDF">
      <w:pPr>
        <w:pStyle w:val="FootnoteText"/>
        <w:ind w:left="-286"/>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 انظر : الأحكام السياسية للأقليات المسلمة: سليمان توبولياك، ص: 84-88.</w:t>
      </w:r>
    </w:p>
  </w:footnote>
  <w:footnote w:id="59">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المغني، 10/507.</w:t>
      </w:r>
    </w:p>
  </w:footnote>
  <w:footnote w:id="60">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الأحكام السياسية للأقليات المسلمة: سليمان توبولياك، ص: 85.</w:t>
      </w:r>
    </w:p>
  </w:footnote>
  <w:footnote w:id="61">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النحل، الآية: 106.</w:t>
      </w:r>
    </w:p>
  </w:footnote>
  <w:footnote w:id="62">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رواه ابن ماجه، كتاب الطلاق، باب طلاق المكره والناسي، رقم: 2043، حققه ورقمه محمد فؤاد عبد الباقي، المكتبة العلمية، بيروت، 1/659. قال الألباني: صحيح، (صحيح الجامع الصغير، الألباني، المكتب الإسلامي، 1/659).</w:t>
      </w:r>
    </w:p>
  </w:footnote>
  <w:footnote w:id="63">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أحكام القرآن، 3/1180.</w:t>
      </w:r>
    </w:p>
  </w:footnote>
  <w:footnote w:id="64">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رواه الإمام أحمد في مسنده، مسند العشرة المبشرين بالجنة، باب مسند الزبير بن العوام -رضي الله عنه-، رقم: 1420، 3/37. قال الألباني: ضعيف، (ضعيف الجامع الصغير، الألباني، المكتب الإسلامي، 1/352).</w:t>
      </w:r>
    </w:p>
  </w:footnote>
  <w:footnote w:id="65">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الفتح الرباني، 20/302.</w:t>
      </w:r>
    </w:p>
  </w:footnote>
  <w:footnote w:id="66">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الأحكام السياسية للأقليات المسلمة في الفقه الإسلامي: سليمان توبولياك، ص: 86.</w:t>
      </w:r>
    </w:p>
  </w:footnote>
  <w:footnote w:id="67">
    <w:p w:rsidR="00A44B1E" w:rsidRPr="00D371A1"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المائدة، آية: 51.</w:t>
      </w:r>
    </w:p>
  </w:footnote>
  <w:footnote w:id="68">
    <w:p w:rsidR="00A44B1E" w:rsidRPr="009C08E3" w:rsidRDefault="00A44B1E" w:rsidP="00D371A1">
      <w:pPr>
        <w:pStyle w:val="FootnoteText"/>
        <w:ind w:hanging="288"/>
        <w:rPr>
          <w:rFonts w:ascii="Traditional Arabic" w:hAnsi="Traditional Arabic" w:cs="Traditional Arabic"/>
          <w:sz w:val="24"/>
          <w:szCs w:val="24"/>
          <w:rtl/>
        </w:rPr>
      </w:pPr>
      <w:r w:rsidRPr="00D371A1">
        <w:rPr>
          <w:rStyle w:val="FootnoteReference"/>
          <w:rFonts w:ascii="Traditional Arabic" w:hAnsi="Traditional Arabic" w:cs="Traditional Arabic"/>
          <w:sz w:val="24"/>
          <w:szCs w:val="24"/>
          <w:vertAlign w:val="baseline"/>
        </w:rPr>
        <w:footnoteRef/>
      </w:r>
      <w:r w:rsidRPr="00D371A1">
        <w:rPr>
          <w:rFonts w:ascii="Traditional Arabic" w:hAnsi="Traditional Arabic" w:cs="Traditional Arabic"/>
          <w:sz w:val="24"/>
          <w:szCs w:val="24"/>
          <w:rtl/>
        </w:rPr>
        <w:t>. الجامع لأحكام القرآن، أبو عبد الله محمد بن أحمد الأنصاري القرطبي، دار إحياء التراث العربي، بيروت، 1405ه</w:t>
      </w:r>
      <w:r w:rsidRPr="00D371A1">
        <w:rPr>
          <w:rFonts w:ascii="Traditional Arabic" w:hAnsi="Traditional Arabic" w:cs="Traditional Arabic" w:hint="cs"/>
          <w:sz w:val="24"/>
          <w:szCs w:val="24"/>
          <w:rtl/>
        </w:rPr>
        <w:t>ـ</w:t>
      </w:r>
      <w:r w:rsidRPr="00D371A1">
        <w:rPr>
          <w:rFonts w:ascii="Traditional Arabic" w:hAnsi="Traditional Arabic" w:cs="Traditional Arabic"/>
          <w:sz w:val="24"/>
          <w:szCs w:val="24"/>
          <w:rtl/>
        </w:rPr>
        <w:t xml:space="preserve">، 1985م </w:t>
      </w:r>
      <w:r w:rsidRPr="009C08E3">
        <w:rPr>
          <w:rFonts w:ascii="Traditional Arabic" w:hAnsi="Traditional Arabic" w:cs="Traditional Arabic"/>
          <w:sz w:val="24"/>
          <w:szCs w:val="24"/>
          <w:rtl/>
        </w:rPr>
        <w:t>، 6/217.</w:t>
      </w:r>
    </w:p>
  </w:footnote>
  <w:footnote w:id="69">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المجادلة، آية: 19.</w:t>
      </w:r>
    </w:p>
  </w:footnote>
  <w:footnote w:id="70">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المجادلة، آية: 22.</w:t>
      </w:r>
    </w:p>
  </w:footnote>
  <w:footnote w:id="71">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الأحزاب، آية: 20.</w:t>
      </w:r>
    </w:p>
  </w:footnote>
  <w:footnote w:id="72">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الأحزاب، آية: 22.</w:t>
      </w:r>
    </w:p>
  </w:footnote>
  <w:footnote w:id="73">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المفردات في غريب القرآن، الراغب الأصفهاني، دار المعرفة، بيروت، ص: 115.</w:t>
      </w:r>
    </w:p>
  </w:footnote>
  <w:footnote w:id="74">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الرعد، آية: 36.</w:t>
      </w:r>
    </w:p>
  </w:footnote>
  <w:footnote w:id="75">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مفردات ألفاظ القرآن، للأصفهاني، ص: 231. وجاء في القاموس المحيط للفيروز آبادي: " الحزب بالكسر الورد والطائفة والسلاح وجماعة من الناس، والأحزاب جمعه...، جمع كانوا تآلبوا وتظاهروا على حرب الرسول صلى الله عليه وسلم، 1/54.</w:t>
      </w:r>
    </w:p>
  </w:footnote>
  <w:footnote w:id="76">
    <w:p w:rsidR="00A44B1E" w:rsidRPr="009C08E3" w:rsidRDefault="00A44B1E" w:rsidP="00EB35DC">
      <w:pPr>
        <w:pStyle w:val="FootnoteText"/>
        <w:ind w:hanging="286"/>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rPr>
        <w:footnoteRef/>
      </w:r>
      <w:r w:rsidRPr="009C08E3">
        <w:rPr>
          <w:rFonts w:ascii="Traditional Arabic" w:hAnsi="Traditional Arabic" w:cs="Traditional Arabic"/>
          <w:sz w:val="24"/>
          <w:szCs w:val="24"/>
          <w:rtl/>
        </w:rPr>
        <w:t xml:space="preserve"> . سورة المجادلة، آية: 22.</w:t>
      </w:r>
    </w:p>
  </w:footnote>
  <w:footnote w:id="77">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سورة المؤمنون، آية: 53. </w:t>
      </w:r>
    </w:p>
  </w:footnote>
  <w:footnote w:id="78">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موسوعة السياسة، 2/310، التعددية السياسية في الدولة الإسلامية: صلاح الصاوي، الطبعة الأولى، دار الإعلام الدولي، القاهرة، سنة 1992، ص: 3.</w:t>
      </w:r>
    </w:p>
  </w:footnote>
  <w:footnote w:id="79">
    <w:p w:rsidR="00A44B1E" w:rsidRPr="00B05558"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Pr>
          <w:rFonts w:ascii="Traditional Arabic" w:hAnsi="Traditional Arabic" w:cs="Traditional Arabic"/>
          <w:sz w:val="24"/>
          <w:szCs w:val="24"/>
          <w:rtl/>
        </w:rPr>
        <w:t>. النظ</w:t>
      </w:r>
      <w:r>
        <w:rPr>
          <w:rFonts w:ascii="Traditional Arabic" w:hAnsi="Traditional Arabic" w:cs="Traditional Arabic" w:hint="cs"/>
          <w:sz w:val="24"/>
          <w:szCs w:val="24"/>
          <w:rtl/>
        </w:rPr>
        <w:t>ر:</w:t>
      </w:r>
      <w:r w:rsidRPr="009C08E3">
        <w:rPr>
          <w:rFonts w:ascii="Traditional Arabic" w:hAnsi="Traditional Arabic" w:cs="Traditional Arabic"/>
          <w:sz w:val="24"/>
          <w:szCs w:val="24"/>
          <w:rtl/>
        </w:rPr>
        <w:t xml:space="preserve"> السياسية</w:t>
      </w:r>
      <w:r w:rsidRPr="00B05558">
        <w:rPr>
          <w:rFonts w:ascii="Traditional Arabic" w:hAnsi="Traditional Arabic" w:cs="Traditional Arabic"/>
          <w:sz w:val="24"/>
          <w:szCs w:val="24"/>
          <w:rtl/>
        </w:rPr>
        <w:t>: عبد الغني بسيوني، ص: 298.</w:t>
      </w:r>
    </w:p>
  </w:footnote>
  <w:footnote w:id="80">
    <w:p w:rsidR="00A44B1E" w:rsidRPr="009C08E3" w:rsidRDefault="00A44B1E" w:rsidP="00B05558">
      <w:pPr>
        <w:pStyle w:val="FootnoteText"/>
        <w:ind w:hanging="288"/>
        <w:rPr>
          <w:rFonts w:ascii="Traditional Arabic" w:hAnsi="Traditional Arabic" w:cs="Traditional Arabic"/>
          <w:sz w:val="24"/>
          <w:szCs w:val="24"/>
          <w:rtl/>
        </w:rPr>
      </w:pPr>
      <w:r w:rsidRPr="00B05558">
        <w:rPr>
          <w:rStyle w:val="FootnoteReference"/>
          <w:rFonts w:ascii="Traditional Arabic" w:hAnsi="Traditional Arabic" w:cs="Traditional Arabic"/>
          <w:sz w:val="24"/>
          <w:szCs w:val="24"/>
          <w:vertAlign w:val="baseline"/>
        </w:rPr>
        <w:footnoteRef/>
      </w:r>
      <w:r w:rsidRPr="00B05558">
        <w:rPr>
          <w:rFonts w:ascii="Traditional Arabic" w:hAnsi="Traditional Arabic" w:cs="Traditional Arabic"/>
          <w:sz w:val="24"/>
          <w:szCs w:val="24"/>
          <w:rtl/>
        </w:rPr>
        <w:t>. انظر: التعددية السياسية في الدولة الإسلامية، صلاح الصاوي، دار الإعلام الدولي، القاهرة، الطبعة الثانية، 1414ه</w:t>
      </w:r>
      <w:r w:rsidRPr="009C08E3">
        <w:rPr>
          <w:rFonts w:ascii="Traditional Arabic" w:hAnsi="Traditional Arabic" w:cs="Traditional Arabic"/>
          <w:sz w:val="24"/>
          <w:szCs w:val="24"/>
          <w:rtl/>
        </w:rPr>
        <w:t>، ص:42.</w:t>
      </w:r>
    </w:p>
  </w:footnote>
  <w:footnote w:id="81">
    <w:p w:rsidR="00A44B1E" w:rsidRPr="009C08E3" w:rsidRDefault="00A44B1E" w:rsidP="003E61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مفهوم الحزب الديمقراطي ملاحظات أولية: علي خليفة الكواري، مجلة المستقبل العربي، مركز دراسات الوحدة العربية</w:t>
      </w:r>
      <w:r>
        <w:rPr>
          <w:rFonts w:ascii="Traditional Arabic" w:hAnsi="Traditional Arabic" w:cs="Traditional Arabic"/>
          <w:sz w:val="24"/>
          <w:szCs w:val="24"/>
          <w:rtl/>
        </w:rPr>
        <w:t>، لبنان، العدد: 296/10/2003، ص:</w:t>
      </w:r>
      <w:r w:rsidRPr="009C08E3">
        <w:rPr>
          <w:rFonts w:ascii="Traditional Arabic" w:hAnsi="Traditional Arabic" w:cs="Traditional Arabic"/>
          <w:sz w:val="24"/>
          <w:szCs w:val="24"/>
          <w:rtl/>
        </w:rPr>
        <w:t>48</w:t>
      </w:r>
    </w:p>
  </w:footnote>
  <w:footnote w:id="82">
    <w:p w:rsidR="00A44B1E" w:rsidRPr="009C08E3" w:rsidRDefault="00A44B1E" w:rsidP="00340DF5">
      <w:pPr>
        <w:pStyle w:val="FootnoteText"/>
        <w:ind w:left="-286"/>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 انظر: الأحكام السياسية للأقليات المسلمة في الفقه الإسلامي، سليمان محمد توبولياك، ص: 135-137.</w:t>
      </w:r>
      <w:r>
        <w:rPr>
          <w:rFonts w:ascii="Traditional Arabic" w:hAnsi="Traditional Arabic" w:cs="Traditional Arabic" w:hint="cs"/>
          <w:sz w:val="24"/>
          <w:szCs w:val="24"/>
          <w:rtl/>
        </w:rPr>
        <w:t xml:space="preserve"> </w:t>
      </w:r>
      <w:r w:rsidRPr="009C08E3">
        <w:rPr>
          <w:rFonts w:ascii="Traditional Arabic" w:hAnsi="Traditional Arabic" w:cs="Traditional Arabic"/>
          <w:sz w:val="24"/>
          <w:szCs w:val="24"/>
          <w:rtl/>
        </w:rPr>
        <w:t>التعددية السياسية في الدولة الإسلامية، ص: 85</w:t>
      </w:r>
      <w:r>
        <w:rPr>
          <w:rFonts w:ascii="Traditional Arabic" w:hAnsi="Traditional Arabic" w:cs="Traditional Arabic" w:hint="cs"/>
          <w:sz w:val="24"/>
          <w:szCs w:val="24"/>
          <w:rtl/>
        </w:rPr>
        <w:t>.</w:t>
      </w:r>
    </w:p>
  </w:footnote>
  <w:footnote w:id="83">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المائدة، الآية: 2.</w:t>
      </w:r>
    </w:p>
  </w:footnote>
  <w:footnote w:id="84">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التوبة، الآية: 71.</w:t>
      </w:r>
    </w:p>
  </w:footnote>
  <w:footnote w:id="85">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رواه البخاري، كتاب الصلاة، باب تشبيك الأصابع في المسجد وغيره، رقم: 467، 1/182. وكتاب الأدب، باب تعون المؤمن بعضهم بعضا، رقم: 5680، 5/2242. ورواه مسلم في كتاب البر والصلة والآداب، باب تراحم المؤمنين وتعاطفهم، رقم: 2585، 4/1999.</w:t>
      </w:r>
    </w:p>
  </w:footnote>
  <w:footnote w:id="86">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آل عمران، الآية: 104.</w:t>
      </w:r>
    </w:p>
  </w:footnote>
  <w:footnote w:id="87">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رواه البخاري، صحيح البخاري، كتاب الحج، باب الخطبة أيام المنى، رقم: 1739، 3/573. ورواه مسلم، صحيح مسلم، كتاب الحج، باب حجة النبي صلى الله عليه وسلم، رقم:1218، 2/889.</w:t>
      </w:r>
    </w:p>
  </w:footnote>
  <w:footnote w:id="88">
    <w:p w:rsidR="00A44B1E" w:rsidRPr="002C5AC7"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التعددية السياسية في الدولة الإسلامية، ص: 85.</w:t>
      </w:r>
    </w:p>
  </w:footnote>
  <w:footnote w:id="89">
    <w:p w:rsidR="00A44B1E" w:rsidRPr="002C5AC7" w:rsidRDefault="00A44B1E" w:rsidP="002C5AC7">
      <w:pPr>
        <w:pStyle w:val="FootnoteText"/>
        <w:ind w:hanging="288"/>
        <w:rPr>
          <w:rFonts w:ascii="Traditional Arabic" w:hAnsi="Traditional Arabic" w:cs="Traditional Arabic"/>
          <w:sz w:val="24"/>
          <w:szCs w:val="24"/>
          <w:rtl/>
        </w:rPr>
      </w:pPr>
      <w:r w:rsidRPr="002C5AC7">
        <w:rPr>
          <w:rStyle w:val="FootnoteReference"/>
          <w:rFonts w:ascii="Traditional Arabic" w:hAnsi="Traditional Arabic" w:cs="Traditional Arabic"/>
          <w:sz w:val="24"/>
          <w:szCs w:val="24"/>
          <w:vertAlign w:val="baseline"/>
        </w:rPr>
        <w:footnoteRef/>
      </w:r>
      <w:r w:rsidRPr="002C5AC7">
        <w:rPr>
          <w:rFonts w:ascii="Traditional Arabic" w:hAnsi="Traditional Arabic" w:cs="Traditional Arabic"/>
          <w:sz w:val="24"/>
          <w:szCs w:val="24"/>
          <w:rtl/>
        </w:rPr>
        <w:t>. الأشباه والنظائر، تاج الدين عبد الوهاب بن علي بن عبد الكافي السبكي، تحقيق: عادل أحمد عبد الموجود، علي محمد عوض، دار الكتب العلمية، بيروت، الطبعة الأولى، 1411ه</w:t>
      </w:r>
      <w:r w:rsidRPr="002C5AC7">
        <w:rPr>
          <w:rFonts w:ascii="Traditional Arabic" w:hAnsi="Traditional Arabic" w:cs="Traditional Arabic" w:hint="cs"/>
          <w:sz w:val="24"/>
          <w:szCs w:val="24"/>
          <w:rtl/>
        </w:rPr>
        <w:t>ـ</w:t>
      </w:r>
      <w:r w:rsidRPr="002C5AC7">
        <w:rPr>
          <w:rFonts w:ascii="Traditional Arabic" w:hAnsi="Traditional Arabic" w:cs="Traditional Arabic"/>
          <w:sz w:val="24"/>
          <w:szCs w:val="24"/>
          <w:rtl/>
        </w:rPr>
        <w:t xml:space="preserve">، 1991م </w:t>
      </w:r>
      <w:r w:rsidRPr="009C08E3">
        <w:rPr>
          <w:rFonts w:ascii="Traditional Arabic" w:hAnsi="Traditional Arabic" w:cs="Traditional Arabic"/>
          <w:sz w:val="24"/>
          <w:szCs w:val="24"/>
          <w:rtl/>
        </w:rPr>
        <w:t>، 2/88.</w:t>
      </w:r>
    </w:p>
  </w:footnote>
  <w:footnote w:id="90">
    <w:p w:rsidR="00A44B1E" w:rsidRPr="009C08E3" w:rsidRDefault="00A44B1E" w:rsidP="002C5AC7">
      <w:pPr>
        <w:pStyle w:val="FootnoteText"/>
        <w:ind w:hanging="288"/>
        <w:rPr>
          <w:rFonts w:ascii="Traditional Arabic" w:hAnsi="Traditional Arabic" w:cs="Traditional Arabic"/>
          <w:sz w:val="24"/>
          <w:szCs w:val="24"/>
          <w:rtl/>
        </w:rPr>
      </w:pPr>
      <w:r w:rsidRPr="002C5AC7">
        <w:rPr>
          <w:rStyle w:val="FootnoteReference"/>
          <w:rFonts w:ascii="Traditional Arabic" w:hAnsi="Traditional Arabic" w:cs="Traditional Arabic"/>
          <w:sz w:val="24"/>
          <w:szCs w:val="24"/>
          <w:vertAlign w:val="baseline"/>
        </w:rPr>
        <w:footnoteRef/>
      </w:r>
      <w:r w:rsidRPr="002C5AC7">
        <w:rPr>
          <w:rFonts w:ascii="Traditional Arabic" w:hAnsi="Traditional Arabic" w:cs="Traditional Arabic"/>
          <w:sz w:val="24"/>
          <w:szCs w:val="24"/>
          <w:rtl/>
        </w:rPr>
        <w:t>. الأشباه والنظائر على مذهب أبي حنيفة النعمان، زيد العابدين بن إبراهيم بن نجيم، دار الكتب العلمية، بيروت، الطبعة الأولى، 1413ه</w:t>
      </w:r>
      <w:r w:rsidRPr="002C5AC7">
        <w:rPr>
          <w:rFonts w:ascii="Traditional Arabic" w:hAnsi="Traditional Arabic" w:cs="Traditional Arabic" w:hint="cs"/>
          <w:sz w:val="24"/>
          <w:szCs w:val="24"/>
          <w:rtl/>
        </w:rPr>
        <w:t>ـ</w:t>
      </w:r>
      <w:r w:rsidRPr="002C5AC7">
        <w:rPr>
          <w:rFonts w:ascii="Traditional Arabic" w:hAnsi="Traditional Arabic" w:cs="Traditional Arabic"/>
          <w:sz w:val="24"/>
          <w:szCs w:val="24"/>
          <w:rtl/>
        </w:rPr>
        <w:t xml:space="preserve">، 1993م </w:t>
      </w:r>
      <w:r w:rsidRPr="009C08E3">
        <w:rPr>
          <w:rFonts w:ascii="Traditional Arabic" w:hAnsi="Traditional Arabic" w:cs="Traditional Arabic"/>
          <w:sz w:val="24"/>
          <w:szCs w:val="24"/>
          <w:rtl/>
        </w:rPr>
        <w:t xml:space="preserve">، ص: 89. </w:t>
      </w:r>
    </w:p>
  </w:footnote>
  <w:footnote w:id="91">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أولويات الحركة الإسلامية في المرحلة القادمة، يوسف القرضاوي، الطبعة: الثالثة عشرة، مؤسسة الرسالة بيروت، لبنان، سنة 1992م، ص: 127.</w:t>
      </w:r>
    </w:p>
  </w:footnote>
  <w:footnote w:id="92">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فقه المسلم المغترب، يوسف القرضاوي، برنامج الشريعة والحياة، قناة الجزيرة، بتاريخ: 21/09/1997، نشر على الجزيرة تاريخ: 28/05/2003.</w:t>
      </w:r>
    </w:p>
  </w:footnote>
  <w:footnote w:id="93">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الأحكام السياسية للأقليات المسلمة، توبولياك، ص: 138.</w:t>
      </w:r>
    </w:p>
  </w:footnote>
  <w:footnote w:id="94">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الحجرات، الآية: 10.</w:t>
      </w:r>
    </w:p>
  </w:footnote>
  <w:footnote w:id="95">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انطر: حكم الإسلام في الديمقراطية والتعددية الحزبية، ص: 82.</w:t>
      </w:r>
    </w:p>
  </w:footnote>
  <w:footnote w:id="96">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الحركة الإسلامية والتعددية السياسية، عبد الخبير محمود عطا، جريدة السبيل، العدد الحادي وأربعون، عام 1994، ص: 25.</w:t>
      </w:r>
    </w:p>
  </w:footnote>
  <w:footnote w:id="97">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المعجم الوسيط، 2/908.</w:t>
      </w:r>
    </w:p>
  </w:footnote>
  <w:footnote w:id="98">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فقه السياسة الشرعية للأقليات المسلمة، فلة زردومي، ص: 280.</w:t>
      </w:r>
    </w:p>
  </w:footnote>
  <w:footnote w:id="99">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رواه مسلم، كتاب الإيمان، باب كون النهي عن المنكر من الإيمان وأن الإيمان يزيد وينقص، رقم: 49، 1/69.</w:t>
      </w:r>
    </w:p>
  </w:footnote>
  <w:footnote w:id="100">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دراسات فقهية وعلمية، مجاهد الإسلام القاسمي، ص: 74.</w:t>
      </w:r>
    </w:p>
  </w:footnote>
  <w:footnote w:id="101">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الأحكام السياسية للأقليات المسلمة، سليمان توبولياك، ص: 148.</w:t>
      </w:r>
    </w:p>
  </w:footnote>
  <w:footnote w:id="102">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المرجع السابق، ص: 147.</w:t>
      </w:r>
    </w:p>
  </w:footnote>
  <w:footnote w:id="103">
    <w:p w:rsidR="00A44B1E" w:rsidRPr="00AA6945" w:rsidRDefault="00A44B1E" w:rsidP="00AA6945">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w:t>
      </w:r>
      <w:r w:rsidRPr="00AA6945">
        <w:rPr>
          <w:rFonts w:ascii="Traditional Arabic" w:hAnsi="Traditional Arabic" w:cs="Traditional Arabic"/>
          <w:sz w:val="24"/>
          <w:szCs w:val="24"/>
          <w:rtl/>
        </w:rPr>
        <w:t>انظر: مقياس اللغة، أبو حسين أحمد بن فارس بن زكريا، دار الفكر، بيروت ، 2/97.</w:t>
      </w:r>
    </w:p>
  </w:footnote>
  <w:footnote w:id="104">
    <w:p w:rsidR="00A44B1E" w:rsidRPr="00AA6945" w:rsidRDefault="00A44B1E" w:rsidP="00AA6945">
      <w:pPr>
        <w:pStyle w:val="FootnoteText"/>
        <w:ind w:hanging="288"/>
        <w:rPr>
          <w:rFonts w:ascii="Traditional Arabic" w:hAnsi="Traditional Arabic" w:cs="Traditional Arabic"/>
          <w:sz w:val="24"/>
          <w:szCs w:val="24"/>
          <w:rtl/>
        </w:rPr>
      </w:pPr>
      <w:r w:rsidRPr="00AA6945">
        <w:rPr>
          <w:rStyle w:val="FootnoteReference"/>
          <w:rFonts w:ascii="Traditional Arabic" w:hAnsi="Traditional Arabic" w:cs="Traditional Arabic"/>
          <w:sz w:val="24"/>
          <w:szCs w:val="24"/>
          <w:vertAlign w:val="baseline"/>
        </w:rPr>
        <w:footnoteRef/>
      </w:r>
      <w:r w:rsidRPr="00AA6945">
        <w:rPr>
          <w:rFonts w:ascii="Traditional Arabic" w:hAnsi="Traditional Arabic" w:cs="Traditional Arabic"/>
          <w:sz w:val="24"/>
          <w:szCs w:val="24"/>
          <w:rtl/>
        </w:rPr>
        <w:t>. انظر: جامع الأصول في أحاديث الرسول، ابن الأثير المبارك بن محمد ابن الأثير، دار الفكر، بيروت، الطبعة الثانية، 1983م ، 6/565.</w:t>
      </w:r>
    </w:p>
  </w:footnote>
  <w:footnote w:id="105">
    <w:p w:rsidR="00A44B1E" w:rsidRPr="00AA6945" w:rsidRDefault="00A44B1E" w:rsidP="00AA6945">
      <w:pPr>
        <w:pStyle w:val="FootnoteText"/>
        <w:ind w:hanging="288"/>
        <w:rPr>
          <w:rFonts w:ascii="Traditional Arabic" w:hAnsi="Traditional Arabic" w:cs="Traditional Arabic"/>
          <w:sz w:val="24"/>
          <w:szCs w:val="24"/>
          <w:rtl/>
        </w:rPr>
      </w:pPr>
      <w:r w:rsidRPr="00AA6945">
        <w:rPr>
          <w:rStyle w:val="FootnoteReference"/>
          <w:rFonts w:ascii="Traditional Arabic" w:hAnsi="Traditional Arabic" w:cs="Traditional Arabic"/>
          <w:sz w:val="24"/>
          <w:szCs w:val="24"/>
          <w:vertAlign w:val="baseline"/>
        </w:rPr>
        <w:footnoteRef/>
      </w:r>
      <w:r w:rsidRPr="00AA6945">
        <w:rPr>
          <w:rFonts w:ascii="Traditional Arabic" w:hAnsi="Traditional Arabic" w:cs="Traditional Arabic"/>
          <w:sz w:val="24"/>
          <w:szCs w:val="24"/>
          <w:rtl/>
        </w:rPr>
        <w:t>. التحالف السياسي الإسلامي، منير الغضبان، مكتبة المنار، الطبعة الأولى، 1982م ، ص: 6.</w:t>
      </w:r>
    </w:p>
  </w:footnote>
  <w:footnote w:id="106">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فقه السياسة الشرعية للأقليات المسلمة، فلة زردومي، ص: 282.</w:t>
      </w:r>
    </w:p>
  </w:footnote>
  <w:footnote w:id="107">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الاستعانة: هي طلب المعونة، وهي إزالة العجز، والمساعدة على إتمام العمل الذي يعجز المستعين عن الاستقلال به بنفسه، (تفسير المنار، رشيد رضا، 1/52).</w:t>
      </w:r>
    </w:p>
  </w:footnote>
  <w:footnote w:id="108">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انظر: الاختيار لتعليل المختار، عبد الله بن محمود بن مودود الموصلي الحنفي، الطبعة الثانية، دار المعرفة، بيروت، لبنان، 1395هـ، 4/130. </w:t>
      </w:r>
    </w:p>
  </w:footnote>
  <w:footnote w:id="109">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السيرة النبوية، لابن هشام، 1/264. والكامل في التاريخ، لأبي الحسن علي بن الكرام محمد عبد الكريم عبد الواحد المعروف بابن الأثير، تحقيق أبي الفداء عبد الله القاضي، الطبعة الأولى، دار الكتب العلمية، بيروت، لبنان، 1987، 1/588.</w:t>
      </w:r>
    </w:p>
  </w:footnote>
  <w:footnote w:id="110">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السيرة النبوية، لابن هشام، 2/905. والكامل في التاريخ، 2/45.</w:t>
      </w:r>
    </w:p>
  </w:footnote>
  <w:footnote w:id="111">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رواه البخاري، صحيح البخاري، كتاب مناقب الأنصار، باب هجرة النبي -صلى الله عليه وسلم- وأصحابه إلى المدينة، رقم: 3905، 5/58.</w:t>
      </w:r>
    </w:p>
  </w:footnote>
  <w:footnote w:id="112">
    <w:p w:rsidR="00A44B1E" w:rsidRPr="00A80E6B"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فتح الباري، 4/442.</w:t>
      </w:r>
    </w:p>
  </w:footnote>
  <w:footnote w:id="113">
    <w:p w:rsidR="00A44B1E" w:rsidRPr="009C08E3" w:rsidRDefault="00A44B1E" w:rsidP="00A80E6B">
      <w:pPr>
        <w:pStyle w:val="FootnoteText"/>
        <w:ind w:hanging="288"/>
        <w:rPr>
          <w:rFonts w:ascii="Traditional Arabic" w:hAnsi="Traditional Arabic" w:cs="Traditional Arabic"/>
          <w:sz w:val="24"/>
          <w:szCs w:val="24"/>
          <w:rtl/>
        </w:rPr>
      </w:pPr>
      <w:r w:rsidRPr="00A80E6B">
        <w:rPr>
          <w:rStyle w:val="FootnoteReference"/>
          <w:rFonts w:ascii="Traditional Arabic" w:hAnsi="Traditional Arabic" w:cs="Traditional Arabic"/>
          <w:sz w:val="24"/>
          <w:szCs w:val="24"/>
          <w:vertAlign w:val="baseline"/>
        </w:rPr>
        <w:footnoteRef/>
      </w:r>
      <w:r w:rsidRPr="00A80E6B">
        <w:rPr>
          <w:rFonts w:ascii="Traditional Arabic" w:hAnsi="Traditional Arabic" w:cs="Traditional Arabic"/>
          <w:sz w:val="24"/>
          <w:szCs w:val="24"/>
          <w:rtl/>
        </w:rPr>
        <w:t>. انظر: المدونة الكبرى، أنس بن مالك، دار صادر، طبع مطبعة السعادة بجوار محافظ مصر، 1323ه</w:t>
      </w:r>
      <w:r w:rsidRPr="00A80E6B">
        <w:rPr>
          <w:rFonts w:ascii="Traditional Arabic" w:hAnsi="Traditional Arabic" w:cs="Traditional Arabic" w:hint="cs"/>
          <w:sz w:val="24"/>
          <w:szCs w:val="24"/>
          <w:rtl/>
        </w:rPr>
        <w:t>ـ</w:t>
      </w:r>
      <w:r w:rsidRPr="00A80E6B">
        <w:rPr>
          <w:rFonts w:ascii="Traditional Arabic" w:hAnsi="Traditional Arabic" w:cs="Traditional Arabic"/>
          <w:sz w:val="24"/>
          <w:szCs w:val="24"/>
          <w:rtl/>
        </w:rPr>
        <w:t xml:space="preserve"> ، 2/40. الكافي، ابن عبد البر، ص: 207. بلغة السالك لأقرب المسالك إلى مذهب الإمام مالك على شرح الصغير للقطب الشهير أحمد بن محمد بن أحمد</w:t>
      </w:r>
      <w:r w:rsidRPr="009C08E3">
        <w:rPr>
          <w:rFonts w:ascii="Traditional Arabic" w:hAnsi="Traditional Arabic" w:cs="Traditional Arabic"/>
          <w:sz w:val="24"/>
          <w:szCs w:val="24"/>
          <w:rtl/>
        </w:rPr>
        <w:t xml:space="preserve"> الدردير، 1/355.</w:t>
      </w:r>
    </w:p>
  </w:footnote>
  <w:footnote w:id="114">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المغني، لابن قدامة، 10/456. أحكام أهل الذمة، ابن القيم، 1/488.</w:t>
      </w:r>
    </w:p>
  </w:footnote>
  <w:footnote w:id="115">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آل عمران، الآية: 118.</w:t>
      </w:r>
    </w:p>
  </w:footnote>
  <w:footnote w:id="116">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الجامع لأحكام القرآن، للقرطبي، 4/178.</w:t>
      </w:r>
    </w:p>
  </w:footnote>
  <w:footnote w:id="117">
    <w:p w:rsidR="00A44B1E" w:rsidRPr="000B6592"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تفسير الط</w:t>
      </w:r>
      <w:r w:rsidRPr="000B6592">
        <w:rPr>
          <w:rFonts w:ascii="Traditional Arabic" w:hAnsi="Traditional Arabic" w:cs="Traditional Arabic"/>
          <w:sz w:val="24"/>
          <w:szCs w:val="24"/>
          <w:rtl/>
        </w:rPr>
        <w:t>بري، 2/314.</w:t>
      </w:r>
    </w:p>
  </w:footnote>
  <w:footnote w:id="118">
    <w:p w:rsidR="00A44B1E" w:rsidRPr="000B6592" w:rsidRDefault="00A44B1E" w:rsidP="007C35F7">
      <w:pPr>
        <w:pStyle w:val="FootnoteText"/>
        <w:ind w:hanging="288"/>
        <w:rPr>
          <w:rFonts w:ascii="Traditional Arabic" w:hAnsi="Traditional Arabic" w:cs="Traditional Arabic"/>
          <w:sz w:val="24"/>
          <w:szCs w:val="24"/>
          <w:rtl/>
        </w:rPr>
      </w:pPr>
      <w:r w:rsidRPr="000B6592">
        <w:rPr>
          <w:rStyle w:val="FootnoteReference"/>
          <w:rFonts w:ascii="Traditional Arabic" w:hAnsi="Traditional Arabic" w:cs="Traditional Arabic"/>
          <w:sz w:val="24"/>
          <w:szCs w:val="24"/>
          <w:vertAlign w:val="baseline"/>
        </w:rPr>
        <w:footnoteRef/>
      </w:r>
      <w:r w:rsidRPr="000B6592">
        <w:rPr>
          <w:rFonts w:ascii="Traditional Arabic" w:hAnsi="Traditional Arabic" w:cs="Traditional Arabic"/>
          <w:sz w:val="24"/>
          <w:szCs w:val="24"/>
          <w:rtl/>
        </w:rPr>
        <w:t>. سورة آل عمران، الآية: 28.</w:t>
      </w:r>
    </w:p>
  </w:footnote>
  <w:footnote w:id="119">
    <w:p w:rsidR="00A44B1E" w:rsidRPr="000B6592" w:rsidRDefault="00A44B1E" w:rsidP="004625FF">
      <w:pPr>
        <w:pStyle w:val="FootnoteText"/>
        <w:ind w:hanging="288"/>
        <w:rPr>
          <w:rFonts w:ascii="Traditional Arabic" w:hAnsi="Traditional Arabic" w:cs="Traditional Arabic"/>
          <w:sz w:val="24"/>
          <w:szCs w:val="24"/>
          <w:rtl/>
        </w:rPr>
      </w:pPr>
      <w:r w:rsidRPr="000B6592">
        <w:rPr>
          <w:rStyle w:val="FootnoteReference"/>
          <w:rFonts w:ascii="Traditional Arabic" w:hAnsi="Traditional Arabic" w:cs="Traditional Arabic"/>
          <w:sz w:val="24"/>
          <w:szCs w:val="24"/>
          <w:vertAlign w:val="baseline"/>
        </w:rPr>
        <w:footnoteRef/>
      </w:r>
      <w:r w:rsidRPr="000B6592">
        <w:rPr>
          <w:rFonts w:ascii="Traditional Arabic" w:hAnsi="Traditional Arabic" w:cs="Traditional Arabic"/>
          <w:sz w:val="24"/>
          <w:szCs w:val="24"/>
          <w:rtl/>
        </w:rPr>
        <w:t xml:space="preserve">. </w:t>
      </w:r>
      <w:r w:rsidRPr="000B6592">
        <w:rPr>
          <w:rFonts w:ascii="Traditional Arabic" w:hAnsi="Traditional Arabic" w:cs="Traditional Arabic" w:hint="cs"/>
          <w:sz w:val="24"/>
          <w:szCs w:val="24"/>
          <w:rtl/>
        </w:rPr>
        <w:t>أسباب النزول، أبو الحسن علي بن أحمد الواحدي، تحقيق وتخريج: مصطفى ديب البغا، دار ابن كثير، دمشق، الطبعة الأولى، 1408هـ، 1988م</w:t>
      </w:r>
      <w:r w:rsidRPr="000B6592">
        <w:rPr>
          <w:rFonts w:ascii="Traditional Arabic" w:hAnsi="Traditional Arabic" w:cs="Traditional Arabic"/>
          <w:sz w:val="24"/>
          <w:szCs w:val="24"/>
          <w:rtl/>
        </w:rPr>
        <w:t xml:space="preserve"> ، ص: 85. تفسير آيات الأحكام من القرآن، محمد بن علي الصابوني، دار الكتب العلمية، بيروت، دار القلم العربي، حلب ، 1/258.</w:t>
      </w:r>
    </w:p>
  </w:footnote>
  <w:footnote w:id="120">
    <w:p w:rsidR="00A44B1E" w:rsidRPr="009C08E3" w:rsidRDefault="00A44B1E" w:rsidP="000B6592">
      <w:pPr>
        <w:pStyle w:val="FootnoteText"/>
        <w:ind w:hanging="288"/>
        <w:rPr>
          <w:rFonts w:ascii="Traditional Arabic" w:hAnsi="Traditional Arabic" w:cs="Traditional Arabic"/>
          <w:sz w:val="24"/>
          <w:szCs w:val="24"/>
          <w:rtl/>
        </w:rPr>
      </w:pPr>
      <w:r w:rsidRPr="000B6592">
        <w:rPr>
          <w:rStyle w:val="FootnoteReference"/>
          <w:rFonts w:ascii="Traditional Arabic" w:hAnsi="Traditional Arabic" w:cs="Traditional Arabic"/>
          <w:sz w:val="24"/>
          <w:szCs w:val="24"/>
          <w:vertAlign w:val="baseline"/>
        </w:rPr>
        <w:footnoteRef/>
      </w:r>
      <w:r w:rsidRPr="000B6592">
        <w:rPr>
          <w:rFonts w:ascii="Traditional Arabic" w:hAnsi="Traditional Arabic" w:cs="Traditional Arabic"/>
          <w:sz w:val="24"/>
          <w:szCs w:val="24"/>
          <w:rtl/>
        </w:rPr>
        <w:t xml:space="preserve">. انظر: التفسير الكبير "مفاتيح الغيب"، فحر الدين الرازي، دار الكتب العلمية، بيروت، الطبعة الأولى، 1990م </w:t>
      </w:r>
      <w:r w:rsidRPr="009C08E3">
        <w:rPr>
          <w:rFonts w:ascii="Traditional Arabic" w:hAnsi="Traditional Arabic" w:cs="Traditional Arabic"/>
          <w:sz w:val="24"/>
          <w:szCs w:val="24"/>
          <w:rtl/>
        </w:rPr>
        <w:t>، 8/11.</w:t>
      </w:r>
    </w:p>
  </w:footnote>
  <w:footnote w:id="121">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النساء، الآية: 59.</w:t>
      </w:r>
    </w:p>
  </w:footnote>
  <w:footnote w:id="122">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الجامع لأحكام القرآن، للقرطبي، 4/259. وتفسير الطبري، 1/258.</w:t>
      </w:r>
    </w:p>
  </w:footnote>
  <w:footnote w:id="123">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مشاركة المسلم في الحياة السياسية الأمريكية، للصوا، ص: 407.</w:t>
      </w:r>
    </w:p>
  </w:footnote>
  <w:footnote w:id="124">
    <w:p w:rsidR="00A44B1E" w:rsidRPr="009C08E3" w:rsidRDefault="00A44B1E" w:rsidP="00FF7322">
      <w:pPr>
        <w:pStyle w:val="FootnoteText"/>
        <w:ind w:left="-286"/>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 موضع نحو من أربعة أميال من المدينة، (شرح النووي على صحيح مسلم، 12/198 )</w:t>
      </w:r>
    </w:p>
  </w:footnote>
  <w:footnote w:id="125">
    <w:p w:rsidR="00A44B1E" w:rsidRPr="000B6592" w:rsidRDefault="00A44B1E" w:rsidP="007C35F7">
      <w:pPr>
        <w:pStyle w:val="FootnoteText"/>
        <w:ind w:hanging="288"/>
        <w:jc w:val="both"/>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رواه مسلم في كتاب الجهاد والسير، باب كراهة الاستعانة في الغزو بكافر، رقم: 1817، 3/1450. وابن حبان في صحيحه، كتاب السير، باب ذكر الزجر عن الاستعانة بالمشركين على قتال أعداء الله، رقم: 4726، 11/28. والترمذي في السنن، كتاب السير عن رسول الله -صلى الله عليه وسلم- باب ما جاء في أهل الذمة يغزون مع رسول المسلمين هل يسهم لهم، رقم: 1558، 4/127. والبيهقي في السنن الكبرى، كتاب السير، باب ما جاء في الاستعانة، 9/36. والنسائي في السنن الكبرى، كتاب التفسير، سورة التغابن، رقم: 11600، 6/493.</w:t>
      </w:r>
    </w:p>
  </w:footnote>
  <w:footnote w:id="126">
    <w:p w:rsidR="00A44B1E" w:rsidRPr="009C08E3" w:rsidRDefault="00A44B1E" w:rsidP="000B6592">
      <w:pPr>
        <w:pStyle w:val="FootnoteText"/>
        <w:ind w:hanging="288"/>
        <w:jc w:val="both"/>
        <w:rPr>
          <w:rFonts w:ascii="Traditional Arabic" w:hAnsi="Traditional Arabic" w:cs="Traditional Arabic"/>
          <w:sz w:val="24"/>
          <w:szCs w:val="24"/>
          <w:rtl/>
        </w:rPr>
      </w:pPr>
      <w:r w:rsidRPr="000B6592">
        <w:rPr>
          <w:rStyle w:val="FootnoteReference"/>
          <w:rFonts w:ascii="Traditional Arabic" w:hAnsi="Traditional Arabic" w:cs="Traditional Arabic"/>
          <w:sz w:val="24"/>
          <w:szCs w:val="24"/>
          <w:vertAlign w:val="baseline"/>
        </w:rPr>
        <w:footnoteRef/>
      </w:r>
      <w:r w:rsidRPr="000B6592">
        <w:rPr>
          <w:rFonts w:ascii="Traditional Arabic" w:hAnsi="Traditional Arabic" w:cs="Traditional Arabic"/>
          <w:sz w:val="24"/>
          <w:szCs w:val="24"/>
          <w:rtl/>
        </w:rPr>
        <w:t>. انظر: نيل الأوطار للشوكاني، 7/254. تلخيص الحبير، أحمد بن علي بن حجر أبو الفضل العسقلاني، تحقيق: السيد عبد الله هشام اليمني المدني، المدينة المنورة، 1384ه</w:t>
      </w:r>
      <w:r w:rsidRPr="000B6592">
        <w:rPr>
          <w:rFonts w:ascii="Traditional Arabic" w:hAnsi="Traditional Arabic" w:cs="Traditional Arabic" w:hint="cs"/>
          <w:sz w:val="24"/>
          <w:szCs w:val="24"/>
          <w:rtl/>
        </w:rPr>
        <w:t>ـ</w:t>
      </w:r>
      <w:r w:rsidRPr="000B6592">
        <w:rPr>
          <w:rFonts w:ascii="Traditional Arabic" w:hAnsi="Traditional Arabic" w:cs="Traditional Arabic"/>
          <w:sz w:val="24"/>
          <w:szCs w:val="24"/>
          <w:rtl/>
        </w:rPr>
        <w:t>، 1964</w:t>
      </w:r>
      <w:r w:rsidRPr="009C08E3">
        <w:rPr>
          <w:rFonts w:ascii="Traditional Arabic" w:hAnsi="Traditional Arabic" w:cs="Traditional Arabic"/>
          <w:sz w:val="24"/>
          <w:szCs w:val="24"/>
          <w:rtl/>
        </w:rPr>
        <w:t>، 4/100.</w:t>
      </w:r>
    </w:p>
  </w:footnote>
  <w:footnote w:id="127">
    <w:p w:rsidR="00A44B1E" w:rsidRPr="009C08E3" w:rsidRDefault="00A44B1E" w:rsidP="007C35F7">
      <w:pPr>
        <w:pStyle w:val="FootnoteText"/>
        <w:ind w:hanging="288"/>
        <w:jc w:val="both"/>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زاد المعاد، لابن القيم، 2/37.</w:t>
      </w:r>
    </w:p>
  </w:footnote>
  <w:footnote w:id="128">
    <w:p w:rsidR="00A44B1E" w:rsidRPr="009C08E3" w:rsidRDefault="00A44B1E" w:rsidP="007C35F7">
      <w:pPr>
        <w:pStyle w:val="FootnoteText"/>
        <w:ind w:hanging="288"/>
        <w:jc w:val="both"/>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رواه الحاكم في المستدرك على الصحيحين، كتاب الجهاد، باب: وأما حديث عبد الله بن يزيد الأنصاري، رقم: 2563، 2/132. البيهقي في سننه، كتاب السير، باب ما جاء في الاستعانة، 9/37. ومصنف أبي شيبة، كتاب المغازي، رقم: 36767، 7/369. وقال البيهقي: إسناده صحيح. وقال الألباني: صحيح، (انظر: سلسلة الأحاديث الصحيحة وشيء من فقهها وفوائدها، محمد ناصر الدين الألباني، ط1، الرياض، مكتبة المعارف للتوزيع والنشر، 1415هـ-1995م، 3/92).</w:t>
      </w:r>
    </w:p>
  </w:footnote>
  <w:footnote w:id="129">
    <w:p w:rsidR="00A44B1E" w:rsidRPr="009C08E3" w:rsidRDefault="00A44B1E" w:rsidP="007C35F7">
      <w:pPr>
        <w:pStyle w:val="FootnoteText"/>
        <w:ind w:hanging="288"/>
        <w:jc w:val="both"/>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المائدة: 51.</w:t>
      </w:r>
    </w:p>
  </w:footnote>
  <w:footnote w:id="130">
    <w:p w:rsidR="00A44B1E" w:rsidRPr="009C08E3" w:rsidRDefault="00A44B1E" w:rsidP="007C35F7">
      <w:pPr>
        <w:pStyle w:val="FootnoteText"/>
        <w:ind w:hanging="288"/>
        <w:jc w:val="both"/>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سنن البيهقي الكبرى، كتاب آداب القاضي، باب لا ينبغي للقاضي ولا للوالي أن يتخذ كاتبا ذميا ولا يضع في موضع يتفضل فيه مسلما، رقم: 20409، 10/216. قال الألباني: إسناده حسن، (انظر: إرواء الغليل في تخريج أحاديث منار السبيل، الألباني، 8/256).</w:t>
      </w:r>
    </w:p>
  </w:footnote>
  <w:footnote w:id="131">
    <w:p w:rsidR="00A44B1E" w:rsidRPr="009C08E3" w:rsidRDefault="00A44B1E" w:rsidP="007C35F7">
      <w:pPr>
        <w:pStyle w:val="FootnoteText"/>
        <w:ind w:hanging="288"/>
        <w:jc w:val="both"/>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فتح القدير، عبد الواحد، 5/242. الهداية شرح بداية المبتدي، المرغناني، 2/439. حاشية ابن عابدين، 6/242.</w:t>
      </w:r>
    </w:p>
  </w:footnote>
  <w:footnote w:id="132">
    <w:p w:rsidR="00A44B1E" w:rsidRPr="003C5B12" w:rsidRDefault="00A44B1E" w:rsidP="0036603B">
      <w:pPr>
        <w:pStyle w:val="FootnoteText"/>
        <w:ind w:hanging="288"/>
        <w:jc w:val="both"/>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أبو عمر يوسف بن عبد الله بن محمد بن عبد البر بن عاصم النمري، الأندلسي القرطبي الفقيه المالكي، الحافظ المقرئ النحوي، ولد بقرطبة سنة 368هـ، تولى القضاء، من </w:t>
      </w:r>
      <w:r w:rsidRPr="003C5B12">
        <w:rPr>
          <w:rFonts w:ascii="Traditional Arabic" w:hAnsi="Traditional Arabic" w:cs="Traditional Arabic"/>
          <w:sz w:val="24"/>
          <w:szCs w:val="24"/>
          <w:rtl/>
        </w:rPr>
        <w:t>مصنفاته: الاستيعاب في معرفة الأصحاب، التمهيد، جامع بيان أهل العلم وفضله، توفي سنة 463هـ وقيل 460هـ، (ترجمته في: شذرات الذهب، 2/341. وشجرة النور الزكية، 1/119).</w:t>
      </w:r>
    </w:p>
  </w:footnote>
  <w:footnote w:id="133">
    <w:p w:rsidR="00A44B1E" w:rsidRPr="003C5B12" w:rsidRDefault="00A44B1E" w:rsidP="003C5B12">
      <w:pPr>
        <w:pStyle w:val="FootnoteText"/>
        <w:ind w:hanging="288"/>
        <w:jc w:val="both"/>
        <w:rPr>
          <w:rFonts w:ascii="Traditional Arabic" w:hAnsi="Traditional Arabic" w:cs="Traditional Arabic"/>
          <w:sz w:val="24"/>
          <w:szCs w:val="24"/>
          <w:rtl/>
        </w:rPr>
      </w:pPr>
      <w:r w:rsidRPr="003C5B12">
        <w:rPr>
          <w:rStyle w:val="FootnoteReference"/>
          <w:rFonts w:ascii="Traditional Arabic" w:hAnsi="Traditional Arabic" w:cs="Traditional Arabic"/>
          <w:sz w:val="24"/>
          <w:szCs w:val="24"/>
          <w:vertAlign w:val="baseline"/>
        </w:rPr>
        <w:footnoteRef/>
      </w:r>
      <w:r w:rsidRPr="003C5B12">
        <w:rPr>
          <w:rFonts w:ascii="Traditional Arabic" w:hAnsi="Traditional Arabic" w:cs="Traditional Arabic"/>
          <w:sz w:val="24"/>
          <w:szCs w:val="24"/>
          <w:rtl/>
        </w:rPr>
        <w:t>. انظر: الكافي في فقه أهل المدينة المالكي، ابن عبد البر، دار الكتب العلمية، بيروت، الطبعة الثانية، 1413ه</w:t>
      </w:r>
      <w:r w:rsidRPr="003C5B12">
        <w:rPr>
          <w:rFonts w:ascii="Traditional Arabic" w:hAnsi="Traditional Arabic" w:cs="Traditional Arabic" w:hint="cs"/>
          <w:sz w:val="24"/>
          <w:szCs w:val="24"/>
          <w:rtl/>
        </w:rPr>
        <w:t>ـ</w:t>
      </w:r>
      <w:r w:rsidRPr="003C5B12">
        <w:rPr>
          <w:rFonts w:ascii="Traditional Arabic" w:hAnsi="Traditional Arabic" w:cs="Traditional Arabic"/>
          <w:sz w:val="24"/>
          <w:szCs w:val="24"/>
          <w:rtl/>
        </w:rPr>
        <w:t>، 1992م ، ص: 207.</w:t>
      </w:r>
    </w:p>
  </w:footnote>
  <w:footnote w:id="134">
    <w:p w:rsidR="00A44B1E" w:rsidRPr="009C08E3" w:rsidRDefault="00A44B1E" w:rsidP="003C5B12">
      <w:pPr>
        <w:pStyle w:val="FootnoteText"/>
        <w:ind w:hanging="288"/>
        <w:jc w:val="both"/>
        <w:rPr>
          <w:rFonts w:ascii="Traditional Arabic" w:hAnsi="Traditional Arabic" w:cs="Traditional Arabic"/>
          <w:sz w:val="24"/>
          <w:szCs w:val="24"/>
          <w:rtl/>
        </w:rPr>
      </w:pPr>
      <w:r w:rsidRPr="003C5B12">
        <w:rPr>
          <w:rStyle w:val="FootnoteReference"/>
          <w:rFonts w:ascii="Traditional Arabic" w:hAnsi="Traditional Arabic" w:cs="Traditional Arabic"/>
          <w:sz w:val="24"/>
          <w:szCs w:val="24"/>
          <w:vertAlign w:val="baseline"/>
        </w:rPr>
        <w:footnoteRef/>
      </w:r>
      <w:r w:rsidRPr="003C5B12">
        <w:rPr>
          <w:rFonts w:ascii="Traditional Arabic" w:hAnsi="Traditional Arabic" w:cs="Traditional Arabic"/>
          <w:sz w:val="24"/>
          <w:szCs w:val="24"/>
          <w:rtl/>
        </w:rPr>
        <w:t>. انظر: الأم، للشافعي، 4/372. مغني المحتاج إلى معرفة معاني ألفاظ المنهاج، شمس الدين محمد بن الخطيب الشربيني، على متن منهاج الطالبين: أبو زكريا يحيى بن شرف النووي، اعتنى به: محمد خليل عياتي، دار المعرفة، بيروت، الطبعة الأولى، 1418ه</w:t>
      </w:r>
      <w:r w:rsidRPr="003C5B12">
        <w:rPr>
          <w:rFonts w:ascii="Traditional Arabic" w:hAnsi="Traditional Arabic" w:cs="Traditional Arabic" w:hint="cs"/>
          <w:sz w:val="24"/>
          <w:szCs w:val="24"/>
          <w:rtl/>
        </w:rPr>
        <w:t>ـ</w:t>
      </w:r>
      <w:r w:rsidRPr="003C5B12">
        <w:rPr>
          <w:rFonts w:ascii="Traditional Arabic" w:hAnsi="Traditional Arabic" w:cs="Traditional Arabic"/>
          <w:sz w:val="24"/>
          <w:szCs w:val="24"/>
          <w:rtl/>
        </w:rPr>
        <w:t>، 1997م</w:t>
      </w:r>
      <w:r w:rsidRPr="009C08E3">
        <w:rPr>
          <w:rFonts w:ascii="Traditional Arabic" w:hAnsi="Traditional Arabic" w:cs="Traditional Arabic"/>
          <w:sz w:val="24"/>
          <w:szCs w:val="24"/>
          <w:rtl/>
        </w:rPr>
        <w:t>، 4/292. صحيح مسلم بشرح النووي، 12/403.</w:t>
      </w:r>
    </w:p>
  </w:footnote>
  <w:footnote w:id="135">
    <w:p w:rsidR="00A44B1E" w:rsidRPr="009C08E3" w:rsidRDefault="00A44B1E" w:rsidP="007C35F7">
      <w:pPr>
        <w:pStyle w:val="FootnoteText"/>
        <w:ind w:hanging="288"/>
        <w:jc w:val="both"/>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المغني، لابن قدامة، 10/456. الإنصاف، للمرداوي، 4/143.</w:t>
      </w:r>
    </w:p>
  </w:footnote>
  <w:footnote w:id="136">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الممتحنة، الآية: 8.</w:t>
      </w:r>
    </w:p>
  </w:footnote>
  <w:footnote w:id="137">
    <w:p w:rsidR="00A44B1E" w:rsidRPr="006C16C5" w:rsidRDefault="00A44B1E" w:rsidP="007C35F7">
      <w:pPr>
        <w:pStyle w:val="FootnoteText"/>
        <w:ind w:hanging="288"/>
        <w:jc w:val="both"/>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المستدرك علي الصحيحين للحاكم، كتاب البيوع، باب وأما حديث أبي هريرة، رقم: 2301، 2/54، أن الرسول -صلى الله عليه وسلم- استعار من صفوان بن أمية أدرعا وسنانا في غزوة حنين، وهو حديث صحيح على شرط مسلم ولم يخرجاه. ورواه البيهقي في السنن الكبرى، كتاب العارية، باب العارية مؤداة، رقم: 11475، 6/88. النسائي في السنن الكبرى، كتاب العارية، باب تضمين العا</w:t>
      </w:r>
      <w:r w:rsidRPr="006C16C5">
        <w:rPr>
          <w:rFonts w:ascii="Traditional Arabic" w:hAnsi="Traditional Arabic" w:cs="Traditional Arabic"/>
          <w:sz w:val="24"/>
          <w:szCs w:val="24"/>
          <w:rtl/>
        </w:rPr>
        <w:t>رية، رقم: 5746، 3/410.</w:t>
      </w:r>
    </w:p>
  </w:footnote>
  <w:footnote w:id="138">
    <w:p w:rsidR="00A44B1E" w:rsidRPr="009C08E3" w:rsidRDefault="00A44B1E" w:rsidP="006C16C5">
      <w:pPr>
        <w:pStyle w:val="FootnoteText"/>
        <w:ind w:hanging="288"/>
        <w:jc w:val="both"/>
        <w:rPr>
          <w:rFonts w:ascii="Traditional Arabic" w:hAnsi="Traditional Arabic" w:cs="Traditional Arabic"/>
          <w:sz w:val="24"/>
          <w:szCs w:val="24"/>
          <w:rtl/>
        </w:rPr>
      </w:pPr>
      <w:r w:rsidRPr="006C16C5">
        <w:rPr>
          <w:rStyle w:val="FootnoteReference"/>
          <w:rFonts w:ascii="Traditional Arabic" w:hAnsi="Traditional Arabic" w:cs="Traditional Arabic"/>
          <w:sz w:val="24"/>
          <w:szCs w:val="24"/>
          <w:vertAlign w:val="baseline"/>
        </w:rPr>
        <w:footnoteRef/>
      </w:r>
      <w:r w:rsidRPr="006C16C5">
        <w:rPr>
          <w:rFonts w:ascii="Traditional Arabic" w:hAnsi="Traditional Arabic" w:cs="Traditional Arabic"/>
          <w:sz w:val="24"/>
          <w:szCs w:val="24"/>
          <w:rtl/>
        </w:rPr>
        <w:t>. سنن البيهقي الكبرى، أحمد بن الحسين بن علي بن موسى أبو بكر البيهقي، تحقيق: محمد عبد القادر عطا، مكتب دار الباز، مكة المكرمة، 1414ه</w:t>
      </w:r>
      <w:r w:rsidRPr="006C16C5">
        <w:rPr>
          <w:rFonts w:ascii="Traditional Arabic" w:hAnsi="Traditional Arabic" w:cs="Traditional Arabic" w:hint="cs"/>
          <w:sz w:val="24"/>
          <w:szCs w:val="24"/>
          <w:rtl/>
        </w:rPr>
        <w:t>ـ</w:t>
      </w:r>
      <w:r w:rsidRPr="006C16C5">
        <w:rPr>
          <w:rFonts w:ascii="Traditional Arabic" w:hAnsi="Traditional Arabic" w:cs="Traditional Arabic"/>
          <w:sz w:val="24"/>
          <w:szCs w:val="24"/>
          <w:rtl/>
        </w:rPr>
        <w:t xml:space="preserve">، 1994م </w:t>
      </w:r>
      <w:r w:rsidRPr="009C08E3">
        <w:rPr>
          <w:rFonts w:ascii="Traditional Arabic" w:hAnsi="Traditional Arabic" w:cs="Traditional Arabic"/>
          <w:sz w:val="24"/>
          <w:szCs w:val="24"/>
          <w:rtl/>
        </w:rPr>
        <w:t>، 9/237.</w:t>
      </w:r>
    </w:p>
  </w:footnote>
  <w:footnote w:id="139">
    <w:p w:rsidR="00A44B1E" w:rsidRPr="009C08E3" w:rsidRDefault="00A44B1E" w:rsidP="007C35F7">
      <w:pPr>
        <w:pStyle w:val="FootnoteText"/>
        <w:ind w:hanging="288"/>
        <w:jc w:val="both"/>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رواه البيهقي في السنن الكبرى، كتاب النكاح، باب من قال لا ينفسخ النكاح بينهما بإسلام أحدهما إذا كانت مدخولا بها، رقم: 14063، 7/186. ورواه مالك في الموطأ، كتاب النكاح، باب نكاح المشرك إذا أسلمت زوجته قبله، رقم: 1547، 3/782. قال الألباني: ضعيف (انظر: إرواء الغليل في تخريج أحاديث منار السبيل، الألباني، ط2، بيروت، المكتب الإسلامي، 1405هـ-1985م، 6/337).</w:t>
      </w:r>
    </w:p>
  </w:footnote>
  <w:footnote w:id="140">
    <w:p w:rsidR="00A44B1E" w:rsidRPr="009C08E3" w:rsidRDefault="00A44B1E" w:rsidP="007C35F7">
      <w:pPr>
        <w:pStyle w:val="FootnoteText"/>
        <w:ind w:hanging="288"/>
        <w:jc w:val="both"/>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سنن الترمذي، كتاب السير عن النبي -صلى الله عليه وسلم- باب ما جاء في أهل الذمة يغزون مع المسلمين هل يسهم لهم، رقم: 1558، 4/127. قال الألباني: صحيح. (انظر: سلسلة الأحاديث الصحيحة، رقم: 1102، 3/93).</w:t>
      </w:r>
    </w:p>
  </w:footnote>
  <w:footnote w:id="141">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صحيح البخاري، كتاب الجهاد، باب إن الله ليؤيد هذا الدين بالرجل الفاجر، رقم: 2897، 3/1114. ومسلم في كتاب الإيمان، باب غلظ تحريم قتل الإنسان نفسه...، رقم: 111، 1/105.</w:t>
      </w:r>
    </w:p>
  </w:footnote>
  <w:footnote w:id="142">
    <w:p w:rsidR="00A44B1E" w:rsidRPr="009C08E3" w:rsidRDefault="00A44B1E" w:rsidP="007C35F7">
      <w:pPr>
        <w:pStyle w:val="FootnoteText"/>
        <w:ind w:hanging="288"/>
        <w:jc w:val="both"/>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المسلمون والعمل السياسي، لعبد الرحمن عبد الخالق، ص: 26-28، منشور على موقع: </w:t>
      </w:r>
      <w:r w:rsidRPr="009C08E3">
        <w:rPr>
          <w:rFonts w:ascii="Traditional Arabic" w:hAnsi="Traditional Arabic" w:cs="Traditional Arabic"/>
          <w:sz w:val="24"/>
          <w:szCs w:val="24"/>
        </w:rPr>
        <w:t>http:/www.salafi.net</w:t>
      </w:r>
      <w:r w:rsidRPr="009C08E3">
        <w:rPr>
          <w:rFonts w:ascii="Traditional Arabic" w:hAnsi="Traditional Arabic" w:cs="Traditional Arabic"/>
          <w:sz w:val="24"/>
          <w:szCs w:val="24"/>
          <w:rtl/>
        </w:rPr>
        <w:t>.</w:t>
      </w:r>
    </w:p>
  </w:footnote>
  <w:footnote w:id="143">
    <w:p w:rsidR="00A44B1E" w:rsidRPr="006C16C5" w:rsidRDefault="00A44B1E" w:rsidP="007C35F7">
      <w:pPr>
        <w:pStyle w:val="FootnoteText"/>
        <w:ind w:hanging="288"/>
        <w:jc w:val="both"/>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الأم، للشافعي، 4/372. وتلخيص الحبير، لابن</w:t>
      </w:r>
      <w:r w:rsidRPr="006C16C5">
        <w:rPr>
          <w:rFonts w:ascii="Traditional Arabic" w:hAnsi="Traditional Arabic" w:cs="Traditional Arabic"/>
          <w:sz w:val="24"/>
          <w:szCs w:val="24"/>
          <w:rtl/>
        </w:rPr>
        <w:t xml:space="preserve"> حجر، 4/101. وحاشية ابن عابدين، 6/244.</w:t>
      </w:r>
    </w:p>
  </w:footnote>
  <w:footnote w:id="144">
    <w:p w:rsidR="00A44B1E" w:rsidRPr="006C16C5" w:rsidRDefault="00A44B1E" w:rsidP="007C35F7">
      <w:pPr>
        <w:pStyle w:val="FootnoteText"/>
        <w:ind w:hanging="288"/>
        <w:jc w:val="both"/>
        <w:rPr>
          <w:rFonts w:ascii="Traditional Arabic" w:hAnsi="Traditional Arabic" w:cs="Traditional Arabic"/>
          <w:sz w:val="24"/>
          <w:szCs w:val="24"/>
          <w:rtl/>
        </w:rPr>
      </w:pPr>
      <w:r w:rsidRPr="006C16C5">
        <w:rPr>
          <w:rStyle w:val="FootnoteReference"/>
          <w:rFonts w:ascii="Traditional Arabic" w:hAnsi="Traditional Arabic" w:cs="Traditional Arabic"/>
          <w:sz w:val="24"/>
          <w:szCs w:val="24"/>
          <w:vertAlign w:val="baseline"/>
        </w:rPr>
        <w:footnoteRef/>
      </w:r>
      <w:r w:rsidRPr="006C16C5">
        <w:rPr>
          <w:rFonts w:ascii="Traditional Arabic" w:hAnsi="Traditional Arabic" w:cs="Traditional Arabic"/>
          <w:sz w:val="24"/>
          <w:szCs w:val="24"/>
          <w:rtl/>
        </w:rPr>
        <w:t>. انظر: حاشية ابن عابدين، 6/244.</w:t>
      </w:r>
    </w:p>
  </w:footnote>
  <w:footnote w:id="145">
    <w:p w:rsidR="00A44B1E" w:rsidRPr="009C08E3" w:rsidRDefault="00A44B1E" w:rsidP="006C16C5">
      <w:pPr>
        <w:pStyle w:val="FootnoteText"/>
        <w:ind w:hanging="288"/>
        <w:jc w:val="both"/>
        <w:rPr>
          <w:rFonts w:ascii="Traditional Arabic" w:hAnsi="Traditional Arabic" w:cs="Traditional Arabic"/>
          <w:sz w:val="24"/>
          <w:szCs w:val="24"/>
          <w:rtl/>
        </w:rPr>
      </w:pPr>
      <w:r w:rsidRPr="006C16C5">
        <w:rPr>
          <w:rStyle w:val="FootnoteReference"/>
          <w:rFonts w:ascii="Traditional Arabic" w:hAnsi="Traditional Arabic" w:cs="Traditional Arabic"/>
          <w:sz w:val="24"/>
          <w:szCs w:val="24"/>
          <w:vertAlign w:val="baseline"/>
        </w:rPr>
        <w:footnoteRef/>
      </w:r>
      <w:r w:rsidRPr="006C16C5">
        <w:rPr>
          <w:rFonts w:ascii="Traditional Arabic" w:hAnsi="Traditional Arabic" w:cs="Traditional Arabic"/>
          <w:sz w:val="24"/>
          <w:szCs w:val="24"/>
          <w:rtl/>
        </w:rPr>
        <w:t>. الأم، محمد بن إدريس الشافعي، خرج أحاديثه وعلق عليه: محمد مطرجي، دار الكتب العلمية، بيروت، الطبعة الأولى، 1413ه</w:t>
      </w:r>
      <w:r w:rsidRPr="006C16C5">
        <w:rPr>
          <w:rFonts w:ascii="Traditional Arabic" w:hAnsi="Traditional Arabic" w:cs="Traditional Arabic" w:hint="cs"/>
          <w:sz w:val="24"/>
          <w:szCs w:val="24"/>
          <w:rtl/>
        </w:rPr>
        <w:t>ـ</w:t>
      </w:r>
      <w:r w:rsidRPr="006C16C5">
        <w:rPr>
          <w:rFonts w:ascii="Traditional Arabic" w:hAnsi="Traditional Arabic" w:cs="Traditional Arabic"/>
          <w:sz w:val="24"/>
          <w:szCs w:val="24"/>
          <w:rtl/>
        </w:rPr>
        <w:t xml:space="preserve">، 1993م </w:t>
      </w:r>
      <w:r w:rsidRPr="009C08E3">
        <w:rPr>
          <w:rFonts w:ascii="Traditional Arabic" w:hAnsi="Traditional Arabic" w:cs="Traditional Arabic"/>
          <w:sz w:val="24"/>
          <w:szCs w:val="24"/>
          <w:rtl/>
        </w:rPr>
        <w:t>، 4/372.</w:t>
      </w:r>
    </w:p>
  </w:footnote>
  <w:footnote w:id="146">
    <w:p w:rsidR="00A44B1E" w:rsidRPr="009C08E3" w:rsidRDefault="00A44B1E" w:rsidP="007C35F7">
      <w:pPr>
        <w:pStyle w:val="FootnoteText"/>
        <w:ind w:hanging="288"/>
        <w:jc w:val="both"/>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نيل الأوطار، للشوكاني، 7/244.</w:t>
      </w:r>
    </w:p>
  </w:footnote>
  <w:footnote w:id="147">
    <w:p w:rsidR="00A44B1E" w:rsidRPr="009C08E3" w:rsidRDefault="00A44B1E" w:rsidP="007C35F7">
      <w:pPr>
        <w:pStyle w:val="FootnoteText"/>
        <w:ind w:hanging="288"/>
        <w:jc w:val="both"/>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تلخيص الحبير، لابن حجر، 4/100. ونيل الأوطار، للشوكاني، 7/244.</w:t>
      </w:r>
    </w:p>
  </w:footnote>
  <w:footnote w:id="148">
    <w:p w:rsidR="00A44B1E" w:rsidRPr="009C08E3" w:rsidRDefault="00A44B1E" w:rsidP="007C35F7">
      <w:pPr>
        <w:pStyle w:val="FootnoteText"/>
        <w:ind w:hanging="288"/>
        <w:jc w:val="both"/>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المسلمون والعمل السياسي، ص: 28.</w:t>
      </w:r>
    </w:p>
  </w:footnote>
  <w:footnote w:id="149">
    <w:p w:rsidR="00A44B1E" w:rsidRPr="00CE0E51" w:rsidRDefault="00A44B1E" w:rsidP="007C35F7">
      <w:pPr>
        <w:pStyle w:val="FootnoteText"/>
        <w:ind w:hanging="288"/>
        <w:jc w:val="both"/>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فقه السياسة الشرعية للأ</w:t>
      </w:r>
      <w:r w:rsidRPr="00CE0E51">
        <w:rPr>
          <w:rFonts w:ascii="Traditional Arabic" w:hAnsi="Traditional Arabic" w:cs="Traditional Arabic"/>
          <w:sz w:val="24"/>
          <w:szCs w:val="24"/>
          <w:rtl/>
        </w:rPr>
        <w:t>قليات المسلمة، ص: 290.</w:t>
      </w:r>
    </w:p>
  </w:footnote>
  <w:footnote w:id="150">
    <w:p w:rsidR="00A44B1E" w:rsidRPr="007C766F" w:rsidRDefault="00A44B1E" w:rsidP="00CE0E51">
      <w:pPr>
        <w:pStyle w:val="FootnoteText"/>
        <w:ind w:hanging="288"/>
        <w:jc w:val="both"/>
        <w:rPr>
          <w:rFonts w:ascii="Traditional Arabic" w:hAnsi="Traditional Arabic" w:cs="Traditional Arabic"/>
          <w:sz w:val="24"/>
          <w:szCs w:val="24"/>
          <w:rtl/>
        </w:rPr>
      </w:pPr>
      <w:r w:rsidRPr="00CE0E51">
        <w:rPr>
          <w:rStyle w:val="FootnoteReference"/>
          <w:rFonts w:ascii="Traditional Arabic" w:hAnsi="Traditional Arabic" w:cs="Traditional Arabic"/>
          <w:sz w:val="24"/>
          <w:szCs w:val="24"/>
          <w:vertAlign w:val="baseline"/>
        </w:rPr>
        <w:footnoteRef/>
      </w:r>
      <w:r w:rsidRPr="00CE0E51">
        <w:rPr>
          <w:rFonts w:ascii="Traditional Arabic" w:hAnsi="Traditional Arabic" w:cs="Traditional Arabic"/>
          <w:sz w:val="24"/>
          <w:szCs w:val="24"/>
          <w:rtl/>
        </w:rPr>
        <w:t>. انظر: فتح</w:t>
      </w:r>
      <w:r w:rsidRPr="007C766F">
        <w:rPr>
          <w:rFonts w:ascii="Traditional Arabic" w:hAnsi="Traditional Arabic" w:cs="Traditional Arabic"/>
          <w:sz w:val="24"/>
          <w:szCs w:val="24"/>
          <w:rtl/>
        </w:rPr>
        <w:t xml:space="preserve"> الباري بشرح صحيح البخاري، أحمد بن علي بن حجر العسقلاني، دار المعرفة، بيروت ، 6/447. </w:t>
      </w:r>
    </w:p>
  </w:footnote>
  <w:footnote w:id="151">
    <w:p w:rsidR="00A44B1E" w:rsidRPr="007C766F" w:rsidRDefault="00A44B1E" w:rsidP="007C766F">
      <w:pPr>
        <w:pStyle w:val="FootnoteText"/>
        <w:ind w:hanging="288"/>
        <w:jc w:val="both"/>
        <w:rPr>
          <w:rFonts w:ascii="Traditional Arabic" w:hAnsi="Traditional Arabic" w:cs="Traditional Arabic"/>
          <w:sz w:val="24"/>
          <w:szCs w:val="24"/>
          <w:rtl/>
        </w:rPr>
      </w:pPr>
      <w:r w:rsidRPr="007C766F">
        <w:rPr>
          <w:rStyle w:val="FootnoteReference"/>
          <w:rFonts w:ascii="Traditional Arabic" w:hAnsi="Traditional Arabic" w:cs="Traditional Arabic"/>
          <w:sz w:val="24"/>
          <w:szCs w:val="24"/>
          <w:vertAlign w:val="baseline"/>
        </w:rPr>
        <w:footnoteRef/>
      </w:r>
      <w:r w:rsidRPr="007C766F">
        <w:rPr>
          <w:rFonts w:ascii="Traditional Arabic" w:hAnsi="Traditional Arabic" w:cs="Traditional Arabic"/>
          <w:sz w:val="24"/>
          <w:szCs w:val="24"/>
          <w:rtl/>
        </w:rPr>
        <w:t>. مشكل الآثار، الحافظ أبو جعفر الطحاوي، دار صادر، بيروت، الطبعة الأولى ، 4/235.</w:t>
      </w:r>
    </w:p>
  </w:footnote>
  <w:footnote w:id="152">
    <w:p w:rsidR="00A44B1E" w:rsidRPr="009C08E3" w:rsidRDefault="00A44B1E" w:rsidP="007C35F7">
      <w:pPr>
        <w:pStyle w:val="FootnoteText"/>
        <w:ind w:hanging="288"/>
        <w:jc w:val="both"/>
        <w:rPr>
          <w:rFonts w:ascii="Traditional Arabic" w:hAnsi="Traditional Arabic" w:cs="Traditional Arabic"/>
          <w:sz w:val="24"/>
          <w:szCs w:val="24"/>
          <w:rtl/>
        </w:rPr>
      </w:pPr>
      <w:r w:rsidRPr="007C766F">
        <w:rPr>
          <w:rStyle w:val="FootnoteReference"/>
          <w:rFonts w:ascii="Traditional Arabic" w:hAnsi="Traditional Arabic" w:cs="Traditional Arabic"/>
          <w:sz w:val="24"/>
          <w:szCs w:val="24"/>
          <w:vertAlign w:val="baseline"/>
        </w:rPr>
        <w:footnoteRef/>
      </w:r>
      <w:r w:rsidRPr="007C766F">
        <w:rPr>
          <w:rFonts w:ascii="Traditional Arabic" w:hAnsi="Traditional Arabic" w:cs="Traditional Arabic"/>
          <w:sz w:val="24"/>
          <w:szCs w:val="24"/>
          <w:rtl/>
        </w:rPr>
        <w:t>. سنن البيهق</w:t>
      </w:r>
      <w:r w:rsidRPr="009C08E3">
        <w:rPr>
          <w:rFonts w:ascii="Traditional Arabic" w:hAnsi="Traditional Arabic" w:cs="Traditional Arabic"/>
          <w:sz w:val="24"/>
          <w:szCs w:val="24"/>
          <w:rtl/>
        </w:rPr>
        <w:t>ي، 9/36.</w:t>
      </w:r>
    </w:p>
  </w:footnote>
  <w:footnote w:id="153">
    <w:p w:rsidR="00A44B1E" w:rsidRPr="009C08E3" w:rsidRDefault="00A44B1E" w:rsidP="007C35F7">
      <w:pPr>
        <w:pStyle w:val="FootnoteText"/>
        <w:ind w:hanging="288"/>
        <w:jc w:val="both"/>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الأم للشافعي، 4/372.</w:t>
      </w:r>
    </w:p>
  </w:footnote>
  <w:footnote w:id="154">
    <w:p w:rsidR="00A44B1E" w:rsidRPr="00542585" w:rsidRDefault="00A44B1E" w:rsidP="007C35F7">
      <w:pPr>
        <w:pStyle w:val="FootnoteText"/>
        <w:ind w:hanging="288"/>
        <w:jc w:val="both"/>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تلخيص </w:t>
      </w:r>
      <w:r w:rsidRPr="00542585">
        <w:rPr>
          <w:rFonts w:ascii="Traditional Arabic" w:hAnsi="Traditional Arabic" w:cs="Traditional Arabic"/>
          <w:sz w:val="24"/>
          <w:szCs w:val="24"/>
          <w:rtl/>
        </w:rPr>
        <w:t>الحبير، لابن حجر، 4/100.</w:t>
      </w:r>
    </w:p>
  </w:footnote>
  <w:footnote w:id="155">
    <w:p w:rsidR="00A44B1E" w:rsidRPr="00542585" w:rsidRDefault="00A44B1E" w:rsidP="00542585">
      <w:pPr>
        <w:pStyle w:val="FootnoteText"/>
        <w:ind w:hanging="288"/>
        <w:jc w:val="both"/>
        <w:rPr>
          <w:rFonts w:ascii="Traditional Arabic" w:hAnsi="Traditional Arabic" w:cs="Traditional Arabic"/>
          <w:sz w:val="24"/>
          <w:szCs w:val="24"/>
          <w:rtl/>
        </w:rPr>
      </w:pPr>
      <w:r w:rsidRPr="00542585">
        <w:rPr>
          <w:rStyle w:val="FootnoteReference"/>
          <w:rFonts w:ascii="Traditional Arabic" w:hAnsi="Traditional Arabic" w:cs="Traditional Arabic"/>
          <w:sz w:val="24"/>
          <w:szCs w:val="24"/>
          <w:vertAlign w:val="baseline"/>
        </w:rPr>
        <w:footnoteRef/>
      </w:r>
      <w:r w:rsidRPr="00542585">
        <w:rPr>
          <w:rFonts w:ascii="Traditional Arabic" w:hAnsi="Traditional Arabic" w:cs="Traditional Arabic"/>
          <w:sz w:val="24"/>
          <w:szCs w:val="24"/>
          <w:rtl/>
        </w:rPr>
        <w:t xml:space="preserve">. المحلى، أبو محمد علي بن أحمد بن حزم، تحقيق: لجنة إحياء التراث العربي، دار الحديث، بيروت، دار الآفاق الجديدة، بيروت ، 7/334. </w:t>
      </w:r>
    </w:p>
  </w:footnote>
  <w:footnote w:id="156">
    <w:p w:rsidR="00A44B1E" w:rsidRPr="00542585" w:rsidRDefault="00A44B1E" w:rsidP="007C35F7">
      <w:pPr>
        <w:pStyle w:val="FootnoteText"/>
        <w:ind w:hanging="288"/>
        <w:rPr>
          <w:rFonts w:ascii="Traditional Arabic" w:hAnsi="Traditional Arabic" w:cs="Traditional Arabic"/>
          <w:sz w:val="24"/>
          <w:szCs w:val="24"/>
          <w:rtl/>
        </w:rPr>
      </w:pPr>
      <w:r w:rsidRPr="00542585">
        <w:rPr>
          <w:rStyle w:val="FootnoteReference"/>
          <w:rFonts w:ascii="Traditional Arabic" w:hAnsi="Traditional Arabic" w:cs="Traditional Arabic"/>
          <w:sz w:val="24"/>
          <w:szCs w:val="24"/>
          <w:vertAlign w:val="baseline"/>
        </w:rPr>
        <w:footnoteRef/>
      </w:r>
      <w:r w:rsidRPr="00542585">
        <w:rPr>
          <w:rFonts w:ascii="Traditional Arabic" w:hAnsi="Traditional Arabic" w:cs="Traditional Arabic"/>
          <w:sz w:val="24"/>
          <w:szCs w:val="24"/>
          <w:rtl/>
        </w:rPr>
        <w:t>. فقه المسلم المغترب، للقرضاوي، برنامج الشريعة والحياة، الجزيرة المرجع السابق</w:t>
      </w:r>
    </w:p>
  </w:footnote>
  <w:footnote w:id="157">
    <w:p w:rsidR="00A44B1E" w:rsidRPr="009C08E3" w:rsidRDefault="00A44B1E" w:rsidP="007C35F7">
      <w:pPr>
        <w:pStyle w:val="FootnoteText"/>
        <w:ind w:hanging="288"/>
        <w:rPr>
          <w:rFonts w:ascii="Traditional Arabic" w:hAnsi="Traditional Arabic" w:cs="Traditional Arabic"/>
          <w:sz w:val="24"/>
          <w:szCs w:val="24"/>
          <w:rtl/>
        </w:rPr>
      </w:pPr>
      <w:r w:rsidRPr="00542585">
        <w:rPr>
          <w:rStyle w:val="FootnoteReference"/>
          <w:rFonts w:ascii="Traditional Arabic" w:hAnsi="Traditional Arabic" w:cs="Traditional Arabic"/>
          <w:sz w:val="24"/>
          <w:szCs w:val="24"/>
          <w:vertAlign w:val="baseline"/>
        </w:rPr>
        <w:footnoteRef/>
      </w:r>
      <w:r w:rsidRPr="00542585">
        <w:rPr>
          <w:rFonts w:ascii="Traditional Arabic" w:hAnsi="Traditional Arabic" w:cs="Traditional Arabic"/>
          <w:sz w:val="24"/>
          <w:szCs w:val="24"/>
          <w:rtl/>
        </w:rPr>
        <w:t>. فتاوى انتخابية،</w:t>
      </w:r>
      <w:r w:rsidRPr="009C08E3">
        <w:rPr>
          <w:rFonts w:ascii="Traditional Arabic" w:hAnsi="Traditional Arabic" w:cs="Traditional Arabic"/>
          <w:sz w:val="24"/>
          <w:szCs w:val="24"/>
          <w:rtl/>
        </w:rPr>
        <w:t xml:space="preserve"> فيصل المولوي، بتاريخ: 29-6-2000، </w:t>
      </w:r>
      <w:hyperlink r:id="rId1" w:history="1">
        <w:r w:rsidRPr="009C08E3">
          <w:rPr>
            <w:rStyle w:val="Hyperlink"/>
            <w:rFonts w:ascii="Traditional Arabic" w:hAnsi="Traditional Arabic" w:cs="Traditional Arabic"/>
            <w:color w:val="auto"/>
            <w:sz w:val="24"/>
            <w:szCs w:val="24"/>
          </w:rPr>
          <w:t>http://www.islamonline.net/live</w:t>
        </w:r>
      </w:hyperlink>
      <w:r w:rsidRPr="009C08E3">
        <w:rPr>
          <w:rFonts w:ascii="Traditional Arabic" w:hAnsi="Traditional Arabic" w:cs="Traditional Arabic"/>
          <w:sz w:val="24"/>
          <w:szCs w:val="24"/>
        </w:rPr>
        <w:t xml:space="preserve">fatwa/arabic </w:t>
      </w:r>
      <w:r w:rsidRPr="009C08E3">
        <w:rPr>
          <w:rFonts w:ascii="Traditional Arabic" w:hAnsi="Traditional Arabic" w:cs="Traditional Arabic"/>
          <w:sz w:val="24"/>
          <w:szCs w:val="24"/>
          <w:rtl/>
        </w:rPr>
        <w:t xml:space="preserve"> نت، فقه السياسة الشرعية للأقليات المسلمة، ص: 292.</w:t>
      </w:r>
    </w:p>
  </w:footnote>
  <w:footnote w:id="158">
    <w:p w:rsidR="00A44B1E" w:rsidRPr="009C08E3" w:rsidRDefault="00A44B1E" w:rsidP="007C35F7">
      <w:pPr>
        <w:pStyle w:val="FootnoteText"/>
        <w:ind w:hanging="288"/>
        <w:jc w:val="both"/>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رواه البخاري، في صحيح البخاري، باب الإخفاء والحلف، رقم: 6083، 10/501. ورواه أبو داود في سننه، رقم: 2926، 3/338. وقال الألباني: صحيح.</w:t>
      </w:r>
    </w:p>
  </w:footnote>
  <w:footnote w:id="159">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رواه مسلم، في صحيح مسلم، كتاب الأدب، باب الإخفاء والحلف، رقم: 5733، 5/2258.</w:t>
      </w:r>
    </w:p>
  </w:footnote>
  <w:footnote w:id="160">
    <w:p w:rsidR="00A44B1E" w:rsidRPr="009C08E3" w:rsidRDefault="00A44B1E" w:rsidP="007C35F7">
      <w:pPr>
        <w:pStyle w:val="FootnoteText"/>
        <w:ind w:hanging="288"/>
        <w:jc w:val="both"/>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رواه مسلم في صحيح مسلم، باب مؤاخاة النبي صلى الله عليه وسلم، رقم: 2529، 4/1196. أبو داود في سننه، باب الحلف، رقم: 2529، 3/337.</w:t>
      </w:r>
    </w:p>
  </w:footnote>
  <w:footnote w:id="161">
    <w:p w:rsidR="00A44B1E" w:rsidRPr="009C08E3" w:rsidRDefault="00A44B1E" w:rsidP="007C35F7">
      <w:pPr>
        <w:pStyle w:val="FootnoteText"/>
        <w:ind w:hanging="288"/>
        <w:jc w:val="both"/>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رواه الترمذي، سنن الترمذي، باب ما جاء في الحلف، رقم: 1585، 4/146. وقال هذا حديث حسن صحيح، وقال الألباني: إنه حديث حسن (انظر: صحيح الجامع الصغير وزيادته، الألباني، رقم: 2553، 1/500).</w:t>
      </w:r>
    </w:p>
  </w:footnote>
  <w:footnote w:id="162">
    <w:p w:rsidR="00A44B1E" w:rsidRPr="009C08E3" w:rsidRDefault="00A44B1E" w:rsidP="007C35F7">
      <w:pPr>
        <w:pStyle w:val="FootnoteText"/>
        <w:ind w:hanging="286"/>
        <w:jc w:val="both"/>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tl/>
        </w:rPr>
        <w:t>2</w:t>
      </w:r>
      <w:r w:rsidRPr="009C08E3">
        <w:rPr>
          <w:rFonts w:ascii="Traditional Arabic" w:hAnsi="Traditional Arabic" w:cs="Traditional Arabic"/>
          <w:sz w:val="24"/>
          <w:szCs w:val="24"/>
          <w:rtl/>
        </w:rPr>
        <w:t>. حلف المطيبين: اجتمع بنو هاشم، وبنو زًهرة, وتَيْمٌ في دار ابن جدعان في الجاهلية، وجعلوا طيبا في جفنة، وغمسوا أيديهم فيه، وتحالفوا على التناصر والأخذ للمظلوم من الظالم، فسموا المطيبين. (لسان العرب، ص: 2732)، وسموا به، لما أرادت بنو عبد مناف أخذ ما في أيدي بني عبد الدار من الحجاجة والردافة واللواء والسقاية، وأبت بنو عبد البر، عقد كل قوم على أمرهم حلفا مؤكدا على أن لا يتخاذلوا، ثم خلطوا أطيابا وغمسوا أيديهم فيها، وتعاقدوا ثم مسحوا الكعبة بأيديهم توكيدا، فسموا: المطيبين، وتعاقدت بنو عبد البر وخلفاؤهم حلفا آخر مؤكدا، فسموا: الأحلاف، (القاموس المحيط، باب الباء، فصل الطاء، 1/98).</w:t>
      </w:r>
    </w:p>
  </w:footnote>
  <w:footnote w:id="163">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جامع الأصول في أحاديث الرسول، لابن الأثير، 6/565.</w:t>
      </w:r>
    </w:p>
  </w:footnote>
  <w:footnote w:id="164">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شرح النووي على صحيح مسلم، 16/299.</w:t>
      </w:r>
    </w:p>
  </w:footnote>
  <w:footnote w:id="165">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التعددية في الدولة الإسلامية، لصلاح الصاوي، ص: 144-145.</w:t>
      </w:r>
    </w:p>
  </w:footnote>
  <w:footnote w:id="166">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قواعد الأحكام، 1/123.</w:t>
      </w:r>
    </w:p>
  </w:footnote>
  <w:footnote w:id="167">
    <w:p w:rsidR="00A44B1E" w:rsidRPr="009C08E3" w:rsidRDefault="00A44B1E" w:rsidP="007C35F7">
      <w:pPr>
        <w:pStyle w:val="FootnoteText"/>
        <w:ind w:hanging="286"/>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فقه السياسة الشرعية للأقليات المسلمة، ص: 294.</w:t>
      </w:r>
    </w:p>
  </w:footnote>
  <w:footnote w:id="168">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فقه المسلم المغترب، للقرضاوي، برنامج الشريعة والحياة، تاريخ الحلقة: 21/9/1997م، نشر على النت: 28/ 05/2003م. نت: فقه السياسة الشرعية، 298. </w:t>
      </w:r>
    </w:p>
  </w:footnote>
  <w:footnote w:id="169">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تفسير المنار، 3/28. وفقه السياسة الشرعية للأقليات المسلمة، ص: 298-299.</w:t>
      </w:r>
    </w:p>
  </w:footnote>
  <w:footnote w:id="170">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فقه المسلم المغترب، للقرضاوي، المرجع السابق.</w:t>
      </w:r>
    </w:p>
  </w:footnote>
  <w:footnote w:id="171">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السيرة النبوية، لابن هشام، 1/213.</w:t>
      </w:r>
    </w:p>
  </w:footnote>
  <w:footnote w:id="172">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صحيح ابن حبان، كتاب التاريخ، فصل في هجرته صلى الله عليه وسلم إلى المدينة وكيفية أحواله فيها، رقم: 6277، 14/179، مصنف عبد الرزاق،كتاب المغازي، باب من هاجر إلى الحبشة، رقم: 9743، 5/385-387. قال الألباني: صحيح، (انظر: التعليقات الحسن على صحيح ابن حبان، محمد بن حبان، تعليق: الألباني، ط1، جدة، دار با وزير للنشر والتوزيع، 1424هـ-2003م، رقم: 6829، 10/14).</w:t>
      </w:r>
    </w:p>
  </w:footnote>
  <w:footnote w:id="173">
    <w:p w:rsidR="00A44B1E" w:rsidRPr="009C08E3" w:rsidRDefault="00A44B1E" w:rsidP="004A1E11">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الأنفال، الآية: 58.</w:t>
      </w:r>
    </w:p>
  </w:footnote>
  <w:footnote w:id="174">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الأحكام السياسية للأقليات المسلمة، سليمان توبولياك، ص: 146.</w:t>
      </w:r>
    </w:p>
  </w:footnote>
  <w:footnote w:id="175">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الاستعانة بغير المسلمين في الجهاد الإسلامي، ص: 242.</w:t>
      </w:r>
    </w:p>
  </w:footnote>
  <w:footnote w:id="176">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آل عمران، الآية: 28.</w:t>
      </w:r>
    </w:p>
  </w:footnote>
  <w:footnote w:id="177">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تفسير الطبري، 2/241.</w:t>
      </w:r>
    </w:p>
  </w:footnote>
  <w:footnote w:id="178">
    <w:p w:rsidR="00A44B1E" w:rsidRPr="009C08E3" w:rsidRDefault="00A44B1E" w:rsidP="00C24AFD">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w:t>
      </w:r>
      <w:r w:rsidRPr="00C24AFD">
        <w:rPr>
          <w:rFonts w:ascii="Traditional Arabic" w:hAnsi="Traditional Arabic" w:cs="Traditional Arabic"/>
          <w:sz w:val="24"/>
          <w:szCs w:val="24"/>
          <w:rtl/>
        </w:rPr>
        <w:t xml:space="preserve">ر: </w:t>
      </w:r>
      <w:r w:rsidRPr="00C24AFD">
        <w:rPr>
          <w:rFonts w:ascii="Traditional Arabic" w:hAnsi="Traditional Arabic" w:cs="Traditional Arabic" w:hint="cs"/>
          <w:sz w:val="24"/>
          <w:szCs w:val="24"/>
          <w:rtl/>
        </w:rPr>
        <w:t>فقه الأقليات المسلمة، طه جابر العلواني، نهضة مصر للطباعة والنشر والتوزيع، 2000م</w:t>
      </w:r>
      <w:r w:rsidRPr="00C24AFD">
        <w:rPr>
          <w:rFonts w:ascii="Traditional Arabic" w:hAnsi="Traditional Arabic" w:cs="Traditional Arabic"/>
          <w:sz w:val="24"/>
          <w:szCs w:val="24"/>
          <w:rtl/>
        </w:rPr>
        <w:t xml:space="preserve"> </w:t>
      </w:r>
      <w:r w:rsidRPr="009C08E3">
        <w:rPr>
          <w:rFonts w:ascii="Traditional Arabic" w:hAnsi="Traditional Arabic" w:cs="Traditional Arabic"/>
          <w:sz w:val="24"/>
          <w:szCs w:val="24"/>
          <w:rtl/>
        </w:rPr>
        <w:t>، ص: 9.</w:t>
      </w:r>
    </w:p>
  </w:footnote>
  <w:footnote w:id="179">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المساواة في تولي الوظائف العامة في القوانين الوضعية والشريعة الإسلامية، حمود حمبلي، ص: 76-77.</w:t>
      </w:r>
    </w:p>
  </w:footnote>
  <w:footnote w:id="180">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انظر: لسان العرب، 15/405. </w:t>
      </w:r>
    </w:p>
  </w:footnote>
  <w:footnote w:id="181">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معجم الوسيط، 2/1058.</w:t>
      </w:r>
    </w:p>
  </w:footnote>
  <w:footnote w:id="182">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حاشية ابن عابدين، 5/154.</w:t>
      </w:r>
    </w:p>
  </w:footnote>
  <w:footnote w:id="183">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المعونة على مذهب عالم المدينة، أبو محمد عبد الوهاب، 1/481.</w:t>
      </w:r>
    </w:p>
  </w:footnote>
  <w:footnote w:id="184">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المرأة والحقوق السياسية في الإسلام، مجيد محمود أبو جبير، ص: 87.</w:t>
      </w:r>
    </w:p>
  </w:footnote>
  <w:footnote w:id="185">
    <w:p w:rsidR="00A44B1E" w:rsidRPr="009C08E3" w:rsidRDefault="00A44B1E" w:rsidP="00586DA5">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انظر: مواهب الجليل لشرح مختصر خليل، للحطاب، الطبعة الثانية، دار الفكر، بيروت، عام 1978، 5/419. وحاشية الدسوقي، 4/19. ونهاية المحتاج، 5/ 262. وحاشية ابن عابدين، 6/53. والمغني لابن قدامة، 6/154. </w:t>
      </w:r>
    </w:p>
  </w:footnote>
  <w:footnote w:id="186">
    <w:p w:rsidR="00A44B1E" w:rsidRPr="00406480"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النساء، الآية: 141.</w:t>
      </w:r>
    </w:p>
  </w:footnote>
  <w:footnote w:id="187">
    <w:p w:rsidR="00A44B1E" w:rsidRPr="00EA517D" w:rsidRDefault="00A44B1E" w:rsidP="00406480">
      <w:pPr>
        <w:pStyle w:val="FootnoteText"/>
        <w:ind w:hanging="288"/>
        <w:rPr>
          <w:rFonts w:ascii="Traditional Arabic" w:hAnsi="Traditional Arabic" w:cs="Traditional Arabic"/>
          <w:sz w:val="24"/>
          <w:szCs w:val="24"/>
        </w:rPr>
      </w:pPr>
      <w:r w:rsidRPr="00406480">
        <w:rPr>
          <w:rStyle w:val="FootnoteReference"/>
          <w:rFonts w:ascii="Traditional Arabic" w:hAnsi="Traditional Arabic" w:cs="Traditional Arabic"/>
          <w:sz w:val="24"/>
          <w:szCs w:val="24"/>
          <w:vertAlign w:val="baseline"/>
        </w:rPr>
        <w:footnoteRef/>
      </w:r>
      <w:r w:rsidRPr="00406480">
        <w:rPr>
          <w:rFonts w:ascii="Traditional Arabic" w:hAnsi="Traditional Arabic" w:cs="Traditional Arabic"/>
          <w:sz w:val="24"/>
          <w:szCs w:val="24"/>
          <w:rtl/>
        </w:rPr>
        <w:t>. تفسير القرآن العظيم، إسماعيل بن كثي</w:t>
      </w:r>
      <w:r w:rsidRPr="00EA517D">
        <w:rPr>
          <w:rFonts w:ascii="Traditional Arabic" w:hAnsi="Traditional Arabic" w:cs="Traditional Arabic"/>
          <w:sz w:val="24"/>
          <w:szCs w:val="24"/>
          <w:rtl/>
        </w:rPr>
        <w:t>ر، دار الأندلس للطباعة والنشر والتوزيع، بيروت، الطبعة الثانية، 1400ه</w:t>
      </w:r>
      <w:r w:rsidRPr="00EA517D">
        <w:rPr>
          <w:rFonts w:ascii="Traditional Arabic" w:hAnsi="Traditional Arabic" w:cs="Traditional Arabic" w:hint="cs"/>
          <w:sz w:val="24"/>
          <w:szCs w:val="24"/>
          <w:rtl/>
        </w:rPr>
        <w:t>ـ</w:t>
      </w:r>
      <w:r w:rsidRPr="00EA517D">
        <w:rPr>
          <w:rFonts w:ascii="Traditional Arabic" w:hAnsi="Traditional Arabic" w:cs="Traditional Arabic"/>
          <w:sz w:val="24"/>
          <w:szCs w:val="24"/>
          <w:rtl/>
        </w:rPr>
        <w:t>، 1980م ، 1/567.</w:t>
      </w:r>
    </w:p>
  </w:footnote>
  <w:footnote w:id="188">
    <w:p w:rsidR="00A44B1E" w:rsidRPr="009C08E3" w:rsidRDefault="00A44B1E" w:rsidP="00EA517D">
      <w:pPr>
        <w:pStyle w:val="FootnoteText"/>
        <w:ind w:hanging="288"/>
        <w:rPr>
          <w:rFonts w:ascii="Traditional Arabic" w:hAnsi="Traditional Arabic" w:cs="Traditional Arabic"/>
          <w:sz w:val="24"/>
          <w:szCs w:val="24"/>
        </w:rPr>
      </w:pPr>
      <w:r w:rsidRPr="00EA517D">
        <w:rPr>
          <w:rStyle w:val="FootnoteReference"/>
          <w:rFonts w:ascii="Traditional Arabic" w:hAnsi="Traditional Arabic" w:cs="Traditional Arabic"/>
          <w:sz w:val="24"/>
          <w:szCs w:val="24"/>
          <w:vertAlign w:val="baseline"/>
        </w:rPr>
        <w:footnoteRef/>
      </w:r>
      <w:r w:rsidRPr="00EA517D">
        <w:rPr>
          <w:rFonts w:ascii="Traditional Arabic" w:hAnsi="Traditional Arabic" w:cs="Traditional Arabic"/>
          <w:sz w:val="24"/>
          <w:szCs w:val="24"/>
          <w:rtl/>
        </w:rPr>
        <w:t xml:space="preserve">. انظر: مواهب الجليل شرح مختصر خليل، أبو عبد الله محمد بن عبد الرحمن الحطاب، دار الفكر،بيروت، الطبعة الأولى، 1978م </w:t>
      </w:r>
      <w:r w:rsidRPr="009C08E3">
        <w:rPr>
          <w:rFonts w:ascii="Traditional Arabic" w:hAnsi="Traditional Arabic" w:cs="Traditional Arabic"/>
          <w:sz w:val="24"/>
          <w:szCs w:val="24"/>
          <w:rtl/>
        </w:rPr>
        <w:t>، 5/419.</w:t>
      </w:r>
    </w:p>
  </w:footnote>
  <w:footnote w:id="189">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المرجع السابق.</w:t>
      </w:r>
    </w:p>
  </w:footnote>
  <w:footnote w:id="190">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المبسوط، 16/56. نهاية المحتاج، 5/262. مغني المحتاج، 2/332.</w:t>
      </w:r>
    </w:p>
  </w:footnote>
  <w:footnote w:id="191">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المبسوط، 16/56. أحكام أهل الذمة، 1/276.</w:t>
      </w:r>
    </w:p>
  </w:footnote>
  <w:footnote w:id="192">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كشاف القناع عن متن الإقناع، للبهوتي، دار الفكر، بيروت، عام 1982، 3/559. وانظر: المغني، 6/149. المبسوط، 16/38. مغني المحتاج، 2/337.</w:t>
      </w:r>
    </w:p>
  </w:footnote>
  <w:footnote w:id="193">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بداية المجتهد ونهاية المقتصد، محمد بن أحمد بن أحمد بن رشد القرطبي، الطبعة الخامسة، شركة مكتبة مصطفي البابي الحلبي وأولاده، مصر، عام: 1401-1981، 2/220.</w:t>
      </w:r>
    </w:p>
  </w:footnote>
  <w:footnote w:id="194">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المائدة، الآية: 2.</w:t>
      </w:r>
    </w:p>
  </w:footnote>
  <w:footnote w:id="195">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فتح القدير، للشوكاني، 2/7.</w:t>
      </w:r>
    </w:p>
  </w:footnote>
  <w:footnote w:id="196">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رواه الترمذي، في سننه، كتاب البيوع، باب النهي أن يتخذ الخمر خلا، رقم: 1295، 3/580. وقال الألباني: صحيح، (انظر: غاية المرام في تخريج أحاديث الحلال والحرام، الألباني، ط3، بيروت، المكتب الإسلامي، 1405هـ، رقم: 60، 1/45). </w:t>
      </w:r>
    </w:p>
  </w:footnote>
  <w:footnote w:id="197">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المغني، 6/149.</w:t>
      </w:r>
    </w:p>
  </w:footnote>
  <w:footnote w:id="198">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إحكام الأحكام شرح عمدة الأحكام، لابن دقيق العيد، دار الكتب العلمية، بيروت، 3/153.</w:t>
      </w:r>
    </w:p>
  </w:footnote>
  <w:footnote w:id="199">
    <w:p w:rsidR="00A44B1E" w:rsidRPr="00EA517D"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تبيين الحقائق شرح كنز الدقائق، الزيلعي، الطبعة الثانية، دار الكتاب الإسلامي، القاهرة، 5/125.</w:t>
      </w:r>
    </w:p>
  </w:footnote>
  <w:footnote w:id="200">
    <w:p w:rsidR="00A44B1E" w:rsidRPr="009C08E3" w:rsidRDefault="00A44B1E" w:rsidP="00EA517D">
      <w:pPr>
        <w:pStyle w:val="FootnoteText"/>
        <w:ind w:hanging="288"/>
        <w:rPr>
          <w:rFonts w:ascii="Traditional Arabic" w:hAnsi="Traditional Arabic" w:cs="Traditional Arabic"/>
          <w:sz w:val="24"/>
          <w:szCs w:val="24"/>
        </w:rPr>
      </w:pPr>
      <w:r w:rsidRPr="00EA517D">
        <w:rPr>
          <w:rStyle w:val="FootnoteReference"/>
          <w:rFonts w:ascii="Traditional Arabic" w:hAnsi="Traditional Arabic" w:cs="Traditional Arabic"/>
          <w:sz w:val="24"/>
          <w:szCs w:val="24"/>
          <w:vertAlign w:val="baseline"/>
        </w:rPr>
        <w:footnoteRef/>
      </w:r>
      <w:r w:rsidRPr="00EA517D">
        <w:rPr>
          <w:rFonts w:ascii="Traditional Arabic" w:hAnsi="Traditional Arabic" w:cs="Traditional Arabic"/>
          <w:sz w:val="24"/>
          <w:szCs w:val="24"/>
          <w:rtl/>
        </w:rPr>
        <w:t xml:space="preserve">. انظر: كشاف القناع عن متن الإقناع، منصور بن يونس بن إدريس البهوتي، راجعه وعلق عليه: هلال مصيلحي، مصطفى هلال، دار الفكر للطباعة والنشر والتوزيع، بيروت، 1982م </w:t>
      </w:r>
      <w:r w:rsidRPr="009C08E3">
        <w:rPr>
          <w:rFonts w:ascii="Traditional Arabic" w:hAnsi="Traditional Arabic" w:cs="Traditional Arabic"/>
          <w:sz w:val="24"/>
          <w:szCs w:val="24"/>
          <w:rtl/>
        </w:rPr>
        <w:t>، 3/559. ومغني المحتاج، 2/338.</w:t>
      </w:r>
    </w:p>
  </w:footnote>
  <w:footnote w:id="201">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حاشية ابن عابدين، 6/53، نهاية المحتاج، 5/262، مغني المحتاج، 2/332، المغني، 6/154.</w:t>
      </w:r>
    </w:p>
  </w:footnote>
  <w:footnote w:id="202">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الإهاب: الجلد قبل أن يدبغ، والمعطون: هو الذي يلقى في الدباغ حتى يتغير ريحه ويتمزق شعره، (انظر: تحفة الأحوذي، 7/172)</w:t>
      </w:r>
    </w:p>
  </w:footnote>
  <w:footnote w:id="203">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جوبت الشيء: إذا حرقت وسطه كالجيب، انظر: جامع الأصول، 4/690-691.</w:t>
      </w:r>
    </w:p>
  </w:footnote>
  <w:footnote w:id="204">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بخوص النخل: الخوص بالضم ورق النخل الواحدة بها. (انظر: تحفة الأحوذي، باب ما  جاء في صفة أواني الحوض، 7/172)</w:t>
      </w:r>
    </w:p>
  </w:footnote>
  <w:footnote w:id="205">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بكرة له: بفتح هي خشبة مستديرة وسطها نخر يسقى عليها الماء. (انظر: تحفة الأحوذي، باب ما جاء في صفة أواني الحوض، 7/172).</w:t>
      </w:r>
    </w:p>
  </w:footnote>
  <w:footnote w:id="206">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من ثلمة: أي فرجة وثلمة بالضم فرجة المكسور والمهدوم، (انظر: تحفة الأحوذي، 7/172).</w:t>
      </w:r>
    </w:p>
  </w:footnote>
  <w:footnote w:id="207">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رواه الترمذي، سنن الترمذي، كتاب الزهد، باب ما جاء في صفة أواني الحوض، رقم: 2473، 4/646، وقال حديث حسن غريب. وقال الألباني: ضعيف.، (انظر: ضعيف سنن الترمذي، الألباني، ط1، بيروت، المكتب الإسلامي،1411هـ-1991م، 1/281).</w:t>
      </w:r>
    </w:p>
  </w:footnote>
  <w:footnote w:id="208">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فتح الباري، 4/452.</w:t>
      </w:r>
    </w:p>
  </w:footnote>
  <w:footnote w:id="209">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.المغني، 6/15.</w:t>
      </w:r>
    </w:p>
  </w:footnote>
  <w:footnote w:id="210">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المرجع السابق.</w:t>
      </w:r>
    </w:p>
  </w:footnote>
  <w:footnote w:id="211">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فتح الباري، شرح صحيح البخاري، 4/452.</w:t>
      </w:r>
    </w:p>
  </w:footnote>
  <w:footnote w:id="212">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الاستعانة بغير المسلمين في الفقه الإسلامي، عبد الله الطربقي، الطبعة الثانية، مؤسسة الرسالة، بيروت، لبنان، عام 1414هـ، ص: 196.</w:t>
      </w:r>
    </w:p>
  </w:footnote>
  <w:footnote w:id="213">
    <w:p w:rsidR="00A44B1E" w:rsidRPr="009C08E3" w:rsidRDefault="00A44B1E" w:rsidP="00CB3B5C">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محمود بن عبد الله الحسيني شهاب الدين أبو الثناء الآلوسي، ولد ببغداد سنة 1217هـ. مفسر ومحدث وفقيه ولغوي، تقلد الإفتاء وعزل، من مصنفاته: روح المعاني في تفسير القرآن، وسبع المثاني، كشف الطرة عن الغرة في شرح درة الغواص للحريري، توفي سنة 1270هـ، (ترجمته في: هدية العارفين، 2/418، ومعجم المؤلفين، 3/815).</w:t>
      </w:r>
    </w:p>
  </w:footnote>
  <w:footnote w:id="214">
    <w:p w:rsidR="00A44B1E" w:rsidRPr="009C08E3" w:rsidRDefault="00A44B1E" w:rsidP="00CB3B5C">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تفسير الماوردي، 3/51، والجامع لأحكام القرآن، للقرطبي، 9/215، مجموع الفتاوى، لابن تيمية، 20/56، روح المعاني، الآلوسي، 13/5.</w:t>
      </w:r>
    </w:p>
  </w:footnote>
  <w:footnote w:id="215">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الجامع لأحكام القرآن، 9/215-216، وروح المعاني، 13/5.</w:t>
      </w:r>
    </w:p>
  </w:footnote>
  <w:footnote w:id="216">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يوسف، الآية: 55.</w:t>
      </w:r>
    </w:p>
  </w:footnote>
  <w:footnote w:id="217">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يوسف، الآية: 56.</w:t>
      </w:r>
    </w:p>
  </w:footnote>
  <w:footnote w:id="218">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عبد الله بن عمر بن محمد بن علي البيضاوي، الشيرازي، الشافعي، قاض، عالم بالفقه والتفسير والأصول، والعربية، والمنطق، والحديث، ترك القضاء وتخلص للعلم، توفي سنة 685هـ، من مصنفاته: منهاج الوصول إلى علم الأصول، شرح المطلع في المنطق، الغاية القصوى في دراية الفتوى في فروع الفقه الشافعي، (ترجمته في: طبقات الشافعية، 2/171، وطبقات الشافعية الكبرى، 8/157-158).</w:t>
      </w:r>
    </w:p>
  </w:footnote>
  <w:footnote w:id="219">
    <w:p w:rsidR="00A44B1E" w:rsidRPr="00310351" w:rsidRDefault="00A44B1E" w:rsidP="001B0584">
      <w:pPr>
        <w:pStyle w:val="FootnoteText"/>
        <w:ind w:hanging="286"/>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rPr>
        <w:footnoteRef/>
      </w:r>
      <w:r w:rsidRPr="009C08E3">
        <w:rPr>
          <w:rFonts w:ascii="Traditional Arabic" w:hAnsi="Traditional Arabic" w:cs="Traditional Arabic"/>
          <w:sz w:val="24"/>
          <w:szCs w:val="24"/>
          <w:rtl/>
        </w:rPr>
        <w:t xml:space="preserve"> . سورة يوسف، الآية: 55.</w:t>
      </w:r>
    </w:p>
  </w:footnote>
  <w:footnote w:id="220">
    <w:p w:rsidR="00A44B1E" w:rsidRPr="00310351" w:rsidRDefault="00A44B1E" w:rsidP="00310351">
      <w:pPr>
        <w:pStyle w:val="FootnoteText"/>
        <w:ind w:hanging="288"/>
        <w:rPr>
          <w:rFonts w:ascii="Traditional Arabic" w:hAnsi="Traditional Arabic" w:cs="Traditional Arabic"/>
          <w:sz w:val="24"/>
          <w:szCs w:val="24"/>
        </w:rPr>
      </w:pPr>
      <w:r w:rsidRPr="00310351">
        <w:rPr>
          <w:rStyle w:val="FootnoteReference"/>
          <w:rFonts w:ascii="Traditional Arabic" w:hAnsi="Traditional Arabic" w:cs="Traditional Arabic"/>
          <w:sz w:val="24"/>
          <w:szCs w:val="24"/>
          <w:vertAlign w:val="baseline"/>
        </w:rPr>
        <w:footnoteRef/>
      </w:r>
      <w:r w:rsidRPr="00310351">
        <w:rPr>
          <w:rFonts w:ascii="Traditional Arabic" w:hAnsi="Traditional Arabic" w:cs="Traditional Arabic"/>
          <w:sz w:val="24"/>
          <w:szCs w:val="24"/>
          <w:rtl/>
        </w:rPr>
        <w:t>. تفسير البيضاوي، القاضي البيضاوي، استنبول، 1988م ، ص: 317.</w:t>
      </w:r>
    </w:p>
  </w:footnote>
  <w:footnote w:id="221">
    <w:p w:rsidR="00A44B1E" w:rsidRPr="009C08E3" w:rsidRDefault="00A44B1E" w:rsidP="00310351">
      <w:pPr>
        <w:pStyle w:val="FootnoteText"/>
        <w:ind w:hanging="288"/>
        <w:rPr>
          <w:rFonts w:ascii="Traditional Arabic" w:hAnsi="Traditional Arabic" w:cs="Traditional Arabic"/>
          <w:sz w:val="24"/>
          <w:szCs w:val="24"/>
        </w:rPr>
      </w:pPr>
      <w:r w:rsidRPr="00310351">
        <w:rPr>
          <w:rStyle w:val="FootnoteReference"/>
          <w:rFonts w:ascii="Traditional Arabic" w:hAnsi="Traditional Arabic" w:cs="Traditional Arabic"/>
          <w:sz w:val="24"/>
          <w:szCs w:val="24"/>
          <w:vertAlign w:val="baseline"/>
        </w:rPr>
        <w:footnoteRef/>
      </w:r>
      <w:r w:rsidRPr="00310351">
        <w:rPr>
          <w:rFonts w:ascii="Traditional Arabic" w:hAnsi="Traditional Arabic" w:cs="Traditional Arabic"/>
          <w:sz w:val="24"/>
          <w:szCs w:val="24"/>
          <w:rtl/>
        </w:rPr>
        <w:t xml:space="preserve">. روح المعاني في تفسير القرآن العظيم والسبع المثاني، أبو الفضل السيد الألوسي، دار إحياء التراث العربي، بيروت </w:t>
      </w:r>
      <w:r w:rsidRPr="009C08E3">
        <w:rPr>
          <w:rFonts w:ascii="Traditional Arabic" w:hAnsi="Traditional Arabic" w:cs="Traditional Arabic"/>
          <w:sz w:val="24"/>
          <w:szCs w:val="24"/>
          <w:rtl/>
        </w:rPr>
        <w:t xml:space="preserve">، 13/5. </w:t>
      </w:r>
    </w:p>
  </w:footnote>
  <w:footnote w:id="222">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يوسف، الآية: 56.</w:t>
      </w:r>
    </w:p>
  </w:footnote>
  <w:footnote w:id="223">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مجموع الفتاوى، ابن تيمية، 20/56.</w:t>
      </w:r>
    </w:p>
  </w:footnote>
  <w:footnote w:id="224">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يوسف، الآية: 76.</w:t>
      </w:r>
    </w:p>
  </w:footnote>
  <w:footnote w:id="225">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تفسير ابن كثير، 4/40.</w:t>
      </w:r>
    </w:p>
  </w:footnote>
  <w:footnote w:id="226">
    <w:p w:rsidR="00A44B1E" w:rsidRPr="00310351"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سعيد بن محمد بن ديب حوى، ولد بحماة سنة 1354هـ، من أبرز الدعاة بجماعة الإخوان المسلمين انضم إليهم سنة 1372هـ، درس على يد كثير من المشايخ مثل: مصطفى زرقا، عبد الكريم الرفاعي، سجن خمس سنوات سنة 1973، وألف في السجن الأساس في التفسير، وعددا من الكتب، وتوفي سنة 1989م بالأردن، ومن </w:t>
      </w:r>
      <w:r w:rsidRPr="00310351">
        <w:rPr>
          <w:rFonts w:ascii="Traditional Arabic" w:hAnsi="Traditional Arabic" w:cs="Traditional Arabic"/>
          <w:sz w:val="24"/>
          <w:szCs w:val="24"/>
          <w:rtl/>
        </w:rPr>
        <w:t>مصنفاته: سلسلة الأصول الثلاثة، سلسلة الأساس في المنهج، (ترجمته في: تتمة الأعلام، 1/207-209).</w:t>
      </w:r>
    </w:p>
  </w:footnote>
  <w:footnote w:id="227">
    <w:p w:rsidR="00A44B1E" w:rsidRPr="009C08E3" w:rsidRDefault="00A44B1E" w:rsidP="00310351">
      <w:pPr>
        <w:pStyle w:val="FootnoteText"/>
        <w:ind w:hanging="288"/>
        <w:rPr>
          <w:rFonts w:ascii="Traditional Arabic" w:hAnsi="Traditional Arabic" w:cs="Traditional Arabic"/>
          <w:sz w:val="24"/>
          <w:szCs w:val="24"/>
        </w:rPr>
      </w:pPr>
      <w:r w:rsidRPr="00310351">
        <w:rPr>
          <w:rStyle w:val="FootnoteReference"/>
          <w:rFonts w:ascii="Traditional Arabic" w:hAnsi="Traditional Arabic" w:cs="Traditional Arabic"/>
          <w:sz w:val="24"/>
          <w:szCs w:val="24"/>
          <w:vertAlign w:val="baseline"/>
        </w:rPr>
        <w:footnoteRef/>
      </w:r>
      <w:r w:rsidRPr="00310351">
        <w:rPr>
          <w:rFonts w:ascii="Traditional Arabic" w:hAnsi="Traditional Arabic" w:cs="Traditional Arabic"/>
          <w:sz w:val="24"/>
          <w:szCs w:val="24"/>
          <w:rtl/>
        </w:rPr>
        <w:t>. الأساس في التفسير: سعيد حوى، دار السلام للطباعة والنشر والتوزيع، القاهرة، الطبعة الخامسة، 1419</w:t>
      </w:r>
      <w:r w:rsidRPr="00310351">
        <w:rPr>
          <w:rFonts w:ascii="Traditional Arabic" w:hAnsi="Traditional Arabic" w:cs="Traditional Arabic" w:hint="cs"/>
          <w:sz w:val="24"/>
          <w:szCs w:val="24"/>
          <w:rtl/>
        </w:rPr>
        <w:t>هـ</w:t>
      </w:r>
      <w:r w:rsidRPr="00310351">
        <w:rPr>
          <w:rFonts w:ascii="Traditional Arabic" w:hAnsi="Traditional Arabic" w:cs="Traditional Arabic"/>
          <w:sz w:val="24"/>
          <w:szCs w:val="24"/>
          <w:rtl/>
        </w:rPr>
        <w:t xml:space="preserve">، 1999م </w:t>
      </w:r>
      <w:r w:rsidRPr="009C08E3">
        <w:rPr>
          <w:rFonts w:ascii="Traditional Arabic" w:hAnsi="Traditional Arabic" w:cs="Traditional Arabic"/>
          <w:sz w:val="24"/>
          <w:szCs w:val="24"/>
          <w:rtl/>
        </w:rPr>
        <w:t>، 3/1417.</w:t>
      </w:r>
    </w:p>
  </w:footnote>
  <w:footnote w:id="228">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رواه مسلم في صحيح مسلم، كتاب الجنائز، باب في التكبير على الجنازة، رقم: 951، 2/657. والبخاري، كتاب الجنائز، باب التكبير على الجنائز أربعا، رقم: 1268، 1/446. ورواه في كتاب فضائل الصحابة، باب موت النجاشي، رقم: 3668، 3/1408.</w:t>
      </w:r>
    </w:p>
  </w:footnote>
  <w:footnote w:id="229">
    <w:p w:rsidR="00A44B1E" w:rsidRPr="003611ED" w:rsidRDefault="00A44B1E" w:rsidP="00B14B93">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انظر: زاد المعاد في هدي خير العباد، ابن قيم الجوزية، 3/61. </w:t>
      </w:r>
    </w:p>
  </w:footnote>
  <w:footnote w:id="230">
    <w:p w:rsidR="00A44B1E" w:rsidRPr="009C08E3" w:rsidRDefault="00A44B1E" w:rsidP="003611ED">
      <w:pPr>
        <w:pStyle w:val="FootnoteText"/>
        <w:ind w:hanging="288"/>
        <w:rPr>
          <w:rFonts w:ascii="Traditional Arabic" w:hAnsi="Traditional Arabic" w:cs="Traditional Arabic"/>
          <w:sz w:val="24"/>
          <w:szCs w:val="24"/>
        </w:rPr>
      </w:pPr>
      <w:r w:rsidRPr="003611ED">
        <w:rPr>
          <w:rStyle w:val="FootnoteReference"/>
          <w:rFonts w:ascii="Traditional Arabic" w:hAnsi="Traditional Arabic" w:cs="Traditional Arabic"/>
          <w:sz w:val="24"/>
          <w:szCs w:val="24"/>
          <w:vertAlign w:val="baseline"/>
        </w:rPr>
        <w:footnoteRef/>
      </w:r>
      <w:r w:rsidRPr="003611ED">
        <w:rPr>
          <w:rFonts w:ascii="Traditional Arabic" w:hAnsi="Traditional Arabic" w:cs="Traditional Arabic"/>
          <w:sz w:val="24"/>
          <w:szCs w:val="24"/>
          <w:rtl/>
        </w:rPr>
        <w:t>. انظر: البداية والنهاية، أبو الفدا إسماعيل بن كثير، اعتنى بهذه الطبعة ودققها: عبد الرحمن اللاذقي، ومحمد غازي بيضون، دار المعرفة، بيروت، الطبعة الثانية، 1417ه</w:t>
      </w:r>
      <w:r w:rsidRPr="003611ED">
        <w:rPr>
          <w:rFonts w:ascii="Traditional Arabic" w:hAnsi="Traditional Arabic" w:cs="Traditional Arabic" w:hint="cs"/>
          <w:sz w:val="24"/>
          <w:szCs w:val="24"/>
          <w:rtl/>
        </w:rPr>
        <w:t>ـ</w:t>
      </w:r>
      <w:r w:rsidRPr="003611ED">
        <w:rPr>
          <w:rFonts w:ascii="Traditional Arabic" w:hAnsi="Traditional Arabic" w:cs="Traditional Arabic"/>
          <w:sz w:val="24"/>
          <w:szCs w:val="24"/>
          <w:rtl/>
        </w:rPr>
        <w:t xml:space="preserve">، 1997م </w:t>
      </w:r>
      <w:r w:rsidRPr="009C08E3">
        <w:rPr>
          <w:rFonts w:ascii="Traditional Arabic" w:hAnsi="Traditional Arabic" w:cs="Traditional Arabic"/>
          <w:sz w:val="24"/>
          <w:szCs w:val="24"/>
          <w:rtl/>
        </w:rPr>
        <w:t>، 3/81.</w:t>
      </w:r>
    </w:p>
  </w:footnote>
  <w:footnote w:id="231">
    <w:p w:rsidR="00A44B1E" w:rsidRPr="009C08E3" w:rsidRDefault="00A44B1E" w:rsidP="00376B21">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w:t>
      </w:r>
      <w:r w:rsidRPr="00376B21">
        <w:rPr>
          <w:rFonts w:ascii="Traditional Arabic" w:hAnsi="Traditional Arabic" w:cs="Traditional Arabic"/>
          <w:sz w:val="24"/>
          <w:szCs w:val="24"/>
          <w:rtl/>
        </w:rPr>
        <w:t>منهاج السنة النبوية، أبو العباس تقي الدين أحمد بن عبد الحليم، تحقيق: محمد رشاد سالم، الطبعة الأولى، 1406ه</w:t>
      </w:r>
      <w:r w:rsidRPr="00376B21">
        <w:rPr>
          <w:rFonts w:ascii="Traditional Arabic" w:hAnsi="Traditional Arabic" w:cs="Traditional Arabic" w:hint="cs"/>
          <w:sz w:val="24"/>
          <w:szCs w:val="24"/>
          <w:rtl/>
        </w:rPr>
        <w:t>ـ</w:t>
      </w:r>
      <w:r w:rsidRPr="00376B21">
        <w:rPr>
          <w:rFonts w:ascii="Traditional Arabic" w:hAnsi="Traditional Arabic" w:cs="Traditional Arabic"/>
          <w:sz w:val="24"/>
          <w:szCs w:val="24"/>
          <w:rtl/>
        </w:rPr>
        <w:t xml:space="preserve">، 1986م </w:t>
      </w:r>
      <w:r w:rsidRPr="009C08E3">
        <w:rPr>
          <w:rFonts w:ascii="Traditional Arabic" w:hAnsi="Traditional Arabic" w:cs="Traditional Arabic"/>
          <w:sz w:val="24"/>
          <w:szCs w:val="24"/>
          <w:rtl/>
        </w:rPr>
        <w:t>، 5/114.</w:t>
      </w:r>
    </w:p>
  </w:footnote>
  <w:footnote w:id="232">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فتاوى اللجنة الدائمة للبحوث العلمية والإفتاء، 2/75. من فقه الدولة في الإسلام، يوسف القرضاوي، ص: 179. والأحكام السياسية للأقليات المسلمة، سليمان توبولياك، ص: 111. من فقه الأقليات المسلمة، خالد عبد القادر، ص: 618.</w:t>
      </w:r>
    </w:p>
  </w:footnote>
  <w:footnote w:id="233">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المائدة، الآية: 45.</w:t>
      </w:r>
    </w:p>
  </w:footnote>
  <w:footnote w:id="234">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المائدة، الآية: 47.</w:t>
      </w:r>
    </w:p>
  </w:footnote>
  <w:footnote w:id="235">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المائدة، الآية: 44.</w:t>
      </w:r>
    </w:p>
  </w:footnote>
  <w:footnote w:id="236">
    <w:p w:rsidR="00A44B1E" w:rsidRPr="006A422D"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النساء، الآية: 65.</w:t>
      </w:r>
    </w:p>
  </w:footnote>
  <w:footnote w:id="237">
    <w:p w:rsidR="00A44B1E" w:rsidRPr="006A422D" w:rsidRDefault="00A44B1E" w:rsidP="00B14B93">
      <w:pPr>
        <w:pStyle w:val="FootnoteText"/>
        <w:ind w:hanging="288"/>
        <w:rPr>
          <w:rFonts w:ascii="Traditional Arabic" w:hAnsi="Traditional Arabic" w:cs="Traditional Arabic"/>
          <w:sz w:val="24"/>
          <w:szCs w:val="24"/>
          <w:rtl/>
        </w:rPr>
      </w:pPr>
      <w:r w:rsidRPr="006A422D">
        <w:rPr>
          <w:rStyle w:val="FootnoteReference"/>
          <w:rFonts w:ascii="Traditional Arabic" w:hAnsi="Traditional Arabic" w:cs="Traditional Arabic"/>
          <w:sz w:val="24"/>
          <w:szCs w:val="24"/>
          <w:vertAlign w:val="baseline"/>
        </w:rPr>
        <w:footnoteRef/>
      </w:r>
      <w:r w:rsidRPr="006A422D">
        <w:rPr>
          <w:rFonts w:ascii="Traditional Arabic" w:hAnsi="Traditional Arabic" w:cs="Traditional Arabic"/>
          <w:sz w:val="24"/>
          <w:szCs w:val="24"/>
          <w:rtl/>
        </w:rPr>
        <w:t>. سورة هود، الآية: 113.</w:t>
      </w:r>
    </w:p>
  </w:footnote>
  <w:footnote w:id="238">
    <w:p w:rsidR="00A44B1E" w:rsidRPr="009C08E3" w:rsidRDefault="00A44B1E" w:rsidP="006A422D">
      <w:pPr>
        <w:pStyle w:val="FootnoteText"/>
        <w:ind w:hanging="288"/>
        <w:rPr>
          <w:rFonts w:ascii="Traditional Arabic" w:hAnsi="Traditional Arabic" w:cs="Traditional Arabic"/>
          <w:sz w:val="24"/>
          <w:szCs w:val="24"/>
        </w:rPr>
      </w:pPr>
      <w:r w:rsidRPr="006A422D">
        <w:rPr>
          <w:rStyle w:val="FootnoteReference"/>
          <w:rFonts w:ascii="Traditional Arabic" w:hAnsi="Traditional Arabic" w:cs="Traditional Arabic"/>
          <w:sz w:val="24"/>
          <w:szCs w:val="24"/>
          <w:vertAlign w:val="baseline"/>
        </w:rPr>
        <w:footnoteRef/>
      </w:r>
      <w:r w:rsidRPr="006A422D">
        <w:rPr>
          <w:rFonts w:ascii="Traditional Arabic" w:hAnsi="Traditional Arabic" w:cs="Traditional Arabic"/>
          <w:sz w:val="24"/>
          <w:szCs w:val="24"/>
          <w:rtl/>
        </w:rPr>
        <w:t xml:space="preserve">. انظر: النكت والعيون "تفسير الماوردي"، أبو الحسن علي بن محمد ب حبيب الماوردي، راجعه وعلق عليه: السيد بن علي المنصور بن عبد الرحيم، مؤسسة الكتب الثقافية، بيروت، دار الكتب العلمية، بيروت </w:t>
      </w:r>
      <w:r w:rsidRPr="009C08E3">
        <w:rPr>
          <w:rFonts w:ascii="Traditional Arabic" w:hAnsi="Traditional Arabic" w:cs="Traditional Arabic"/>
          <w:sz w:val="24"/>
          <w:szCs w:val="24"/>
          <w:rtl/>
        </w:rPr>
        <w:t>، 3/50.</w:t>
      </w:r>
    </w:p>
  </w:footnote>
  <w:footnote w:id="239">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التوبة، الآية: 31.</w:t>
      </w:r>
    </w:p>
  </w:footnote>
  <w:footnote w:id="240">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سنن الترمذي، كتاب تفسير القرآن عن رسول الله -صلى الله عليه وسلم- باب سورة التوبة، رقم: 3095، 5/278. قال الألباني: حسن، (انظر: غاية المرام في تخريج أحاديث الحلال والحرام، 1/19).</w:t>
      </w:r>
    </w:p>
  </w:footnote>
  <w:footnote w:id="241">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التفسير الكبير للرازي، 18/58.</w:t>
      </w:r>
    </w:p>
  </w:footnote>
  <w:footnote w:id="242">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الاستعانة بغير المسلمين في الفقه الإسلامي للطريقي، ص: 199.</w:t>
      </w:r>
    </w:p>
  </w:footnote>
  <w:footnote w:id="243">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يوسف، الآية: 55.</w:t>
      </w:r>
    </w:p>
  </w:footnote>
  <w:footnote w:id="244">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تفسير الزمخشري، 2/329.</w:t>
      </w:r>
    </w:p>
  </w:footnote>
  <w:footnote w:id="245">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يوسف، الآية: 88.</w:t>
      </w:r>
    </w:p>
  </w:footnote>
  <w:footnote w:id="246">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الحكومة الإسلامية المودودي، ص: 58.</w:t>
      </w:r>
    </w:p>
  </w:footnote>
  <w:footnote w:id="247">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روح المعاني للآلوسي، 11/226.</w:t>
      </w:r>
    </w:p>
  </w:footnote>
  <w:footnote w:id="248">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حكم المشاركة في الوزارة، للأشقر، ص: 83.</w:t>
      </w:r>
    </w:p>
  </w:footnote>
  <w:footnote w:id="249">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المرجع السابق.</w:t>
      </w:r>
    </w:p>
  </w:footnote>
  <w:footnote w:id="250">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الجامع لأحكام القرآن للقرطبي، 9/216.</w:t>
      </w:r>
    </w:p>
  </w:footnote>
  <w:footnote w:id="251">
    <w:p w:rsidR="00A44B1E" w:rsidRPr="009C08E3" w:rsidRDefault="00A44B1E" w:rsidP="008738E9">
      <w:pPr>
        <w:pStyle w:val="FootnoteText"/>
        <w:ind w:left="-286"/>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 الأحكام السياسية للأقليات المسلمة، سليمان توبولياك، ص: 112.</w:t>
      </w:r>
    </w:p>
  </w:footnote>
  <w:footnote w:id="252">
    <w:p w:rsidR="00A44B1E" w:rsidRPr="009C08E3" w:rsidRDefault="00A44B1E" w:rsidP="008738E9">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المرجع السابق : ص، 113</w:t>
      </w:r>
    </w:p>
  </w:footnote>
  <w:footnote w:id="253">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الأنفال، الآية: 60.</w:t>
      </w:r>
    </w:p>
  </w:footnote>
  <w:footnote w:id="254">
    <w:p w:rsidR="00A44B1E" w:rsidRPr="009C08E3" w:rsidRDefault="00A44B1E" w:rsidP="007C35F7">
      <w:pPr>
        <w:pStyle w:val="FootnoteText"/>
        <w:ind w:hanging="288"/>
        <w:jc w:val="both"/>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التفسير الكبير، للرازي، 15/148.</w:t>
      </w:r>
    </w:p>
  </w:footnote>
  <w:footnote w:id="255">
    <w:p w:rsidR="00A44B1E" w:rsidRPr="008026C9" w:rsidRDefault="00A44B1E" w:rsidP="007C35F7">
      <w:pPr>
        <w:pStyle w:val="FootnoteText"/>
        <w:ind w:hanging="288"/>
        <w:jc w:val="both"/>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سيد قطب: باحث مصري من مواليد قرية موشا بأسيوط سنة 1324هـ / 1906م، تخرج بكلية العلوم بالقاهرة، وعمل في جريدة الأهرام، ثم موظفا في ديوان وزارة المعارف ثم مراقبا فنيا للوزارة، وأوفد في بعثة لدراسة برامج التعليم في أمريكا، ولما عاد انتقد البرامج المصرية؛ إذ كان يراها من وضع الإنكليز، انضم بعدها إلى الإخوان المسلمين، سجن وأعدم سنة 1387هـ/ 1967م، من آثاره: العدالة الاجتماعية في الإسلام، التصوير الفني في القرآن، مشاهد القيامة في القرآن، في ظلال القرآن، ( ترجمته في: معجم المؤلفين، 1/804).</w:t>
      </w:r>
    </w:p>
  </w:footnote>
  <w:footnote w:id="256">
    <w:p w:rsidR="00A44B1E" w:rsidRPr="009C08E3" w:rsidRDefault="00A44B1E" w:rsidP="008026C9">
      <w:pPr>
        <w:pStyle w:val="FootnoteText"/>
        <w:ind w:hanging="288"/>
        <w:jc w:val="both"/>
        <w:rPr>
          <w:rFonts w:ascii="Traditional Arabic" w:hAnsi="Traditional Arabic" w:cs="Traditional Arabic"/>
          <w:sz w:val="24"/>
          <w:szCs w:val="24"/>
        </w:rPr>
      </w:pPr>
      <w:r w:rsidRPr="008026C9">
        <w:rPr>
          <w:rStyle w:val="FootnoteReference"/>
          <w:rFonts w:ascii="Traditional Arabic" w:hAnsi="Traditional Arabic" w:cs="Traditional Arabic"/>
          <w:sz w:val="24"/>
          <w:szCs w:val="24"/>
          <w:vertAlign w:val="baseline"/>
        </w:rPr>
        <w:footnoteRef/>
      </w:r>
      <w:r w:rsidRPr="008026C9">
        <w:rPr>
          <w:rFonts w:ascii="Traditional Arabic" w:hAnsi="Traditional Arabic" w:cs="Traditional Arabic"/>
          <w:sz w:val="24"/>
          <w:szCs w:val="24"/>
          <w:rtl/>
        </w:rPr>
        <w:t>. في ظلال القرآن، سيد قطب، دار الشروق، بيروت، القاهرة، الطبعة السادسة عشرة، 1410ه</w:t>
      </w:r>
      <w:r w:rsidRPr="008026C9">
        <w:rPr>
          <w:rFonts w:ascii="Traditional Arabic" w:hAnsi="Traditional Arabic" w:cs="Traditional Arabic" w:hint="cs"/>
          <w:sz w:val="24"/>
          <w:szCs w:val="24"/>
          <w:rtl/>
        </w:rPr>
        <w:t>ـ</w:t>
      </w:r>
      <w:r w:rsidRPr="008026C9">
        <w:rPr>
          <w:rFonts w:ascii="Traditional Arabic" w:hAnsi="Traditional Arabic" w:cs="Traditional Arabic"/>
          <w:sz w:val="24"/>
          <w:szCs w:val="24"/>
          <w:rtl/>
        </w:rPr>
        <w:t xml:space="preserve">، 1990م </w:t>
      </w:r>
      <w:r w:rsidRPr="009C08E3">
        <w:rPr>
          <w:rFonts w:ascii="Traditional Arabic" w:hAnsi="Traditional Arabic" w:cs="Traditional Arabic"/>
          <w:sz w:val="24"/>
          <w:szCs w:val="24"/>
          <w:rtl/>
        </w:rPr>
        <w:t>، 3/1544.</w:t>
      </w:r>
    </w:p>
  </w:footnote>
  <w:footnote w:id="257">
    <w:p w:rsidR="00A44B1E" w:rsidRPr="009C08E3" w:rsidRDefault="00A44B1E" w:rsidP="007C35F7">
      <w:pPr>
        <w:pStyle w:val="FootnoteText"/>
        <w:ind w:hanging="288"/>
        <w:jc w:val="both"/>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تفسير المنار، 10/137.</w:t>
      </w:r>
    </w:p>
  </w:footnote>
  <w:footnote w:id="258">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رواه مسلم، كتاب القدر، باب في الأمر بالقوة وترك العجز والاستعانة بالله وتفويض الأمر له، رقم: 2664، 2/2052.</w:t>
      </w:r>
    </w:p>
  </w:footnote>
  <w:footnote w:id="259">
    <w:p w:rsidR="00A44B1E" w:rsidRPr="009F4D26"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شرح النووي، 16/431.</w:t>
      </w:r>
    </w:p>
  </w:footnote>
  <w:footnote w:id="260">
    <w:p w:rsidR="00A44B1E" w:rsidRPr="009C08E3" w:rsidRDefault="00A44B1E" w:rsidP="009F4D26">
      <w:pPr>
        <w:pStyle w:val="FootnoteText"/>
        <w:ind w:hanging="288"/>
        <w:rPr>
          <w:rFonts w:ascii="Traditional Arabic" w:hAnsi="Traditional Arabic" w:cs="Traditional Arabic"/>
          <w:sz w:val="24"/>
          <w:szCs w:val="24"/>
        </w:rPr>
      </w:pPr>
      <w:r w:rsidRPr="009F4D26">
        <w:rPr>
          <w:rStyle w:val="FootnoteReference"/>
          <w:rFonts w:ascii="Traditional Arabic" w:hAnsi="Traditional Arabic" w:cs="Traditional Arabic"/>
          <w:sz w:val="24"/>
          <w:szCs w:val="24"/>
          <w:vertAlign w:val="baseline"/>
        </w:rPr>
        <w:footnoteRef/>
      </w:r>
      <w:r w:rsidRPr="009F4D26">
        <w:rPr>
          <w:rFonts w:ascii="Traditional Arabic" w:hAnsi="Traditional Arabic" w:cs="Traditional Arabic"/>
          <w:sz w:val="24"/>
          <w:szCs w:val="24"/>
          <w:rtl/>
        </w:rPr>
        <w:t>. الأشباه والنظائر لابن نجيم، ص: 88، الأشباه والنظائر في قواعد وفروع فقه الشافعية، أبو الفضل جلال الدين عبد الرحمن السيوطي، تخريج وتعليق وضبط: خالد عبد الفتاح شبل أبو سليمان، مؤسسة الكتب الثقافية، بيروت، الطبعة الأولى، 1451ه</w:t>
      </w:r>
      <w:r w:rsidRPr="009F4D26">
        <w:rPr>
          <w:rFonts w:ascii="Traditional Arabic" w:hAnsi="Traditional Arabic" w:cs="Traditional Arabic" w:hint="cs"/>
          <w:sz w:val="24"/>
          <w:szCs w:val="24"/>
          <w:rtl/>
        </w:rPr>
        <w:t>ـ</w:t>
      </w:r>
      <w:r w:rsidRPr="009F4D26">
        <w:rPr>
          <w:rFonts w:ascii="Traditional Arabic" w:hAnsi="Traditional Arabic" w:cs="Traditional Arabic"/>
          <w:sz w:val="24"/>
          <w:szCs w:val="24"/>
          <w:rtl/>
        </w:rPr>
        <w:t xml:space="preserve">، 1994م </w:t>
      </w:r>
      <w:r w:rsidRPr="009C08E3">
        <w:rPr>
          <w:rFonts w:ascii="Traditional Arabic" w:hAnsi="Traditional Arabic" w:cs="Traditional Arabic"/>
          <w:sz w:val="24"/>
          <w:szCs w:val="24"/>
          <w:rtl/>
        </w:rPr>
        <w:t>، ص: 87.</w:t>
      </w:r>
    </w:p>
  </w:footnote>
  <w:footnote w:id="261">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الأشباه والنظائر، لابن نجيم، ص: 85. و الأشباه والنظائر، للسيوطي، ص: 83</w:t>
      </w:r>
    </w:p>
  </w:footnote>
  <w:footnote w:id="262">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سنن ابن ماجه، كتاب الأحكام، باب من بنى في حقه ما يضر بجاره، رقم: 2340، 2/784. وقال الألباني: حديث صحيح، (انظر: غاية المرام في تخريج الأحاديث الحلال والحرام، 1/60).</w:t>
      </w:r>
    </w:p>
  </w:footnote>
  <w:footnote w:id="263">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انظر: الأحكام السياسية للأقليات المسلمة، سليمان توبولياك، ص: 116. </w:t>
      </w:r>
    </w:p>
  </w:footnote>
  <w:footnote w:id="264">
    <w:p w:rsidR="00A44B1E" w:rsidRPr="00627545" w:rsidRDefault="00A44B1E" w:rsidP="0077281B">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انظر: شرح كتاب السير الكبير، لمحمد أحمد السرخسي تحقيق: د. صلاح الدين المنجد، مكتبة ابن تيمية، القاهرة،، 4/1515. المبسوط، لسرخسي، 10/97-98. المدونة الكبرى، لمالك بن أنس، 2/31-32.وكشاف القناع، للبهوتي، 3/63. </w:t>
      </w:r>
    </w:p>
  </w:footnote>
  <w:footnote w:id="265">
    <w:p w:rsidR="00A44B1E" w:rsidRPr="009C08E3" w:rsidRDefault="00A44B1E" w:rsidP="00627545">
      <w:pPr>
        <w:pStyle w:val="FootnoteText"/>
        <w:ind w:hanging="288"/>
        <w:rPr>
          <w:rFonts w:ascii="Traditional Arabic" w:hAnsi="Traditional Arabic" w:cs="Traditional Arabic"/>
          <w:sz w:val="24"/>
          <w:szCs w:val="24"/>
        </w:rPr>
      </w:pPr>
      <w:r w:rsidRPr="00627545">
        <w:rPr>
          <w:rStyle w:val="FootnoteReference"/>
          <w:rFonts w:ascii="Traditional Arabic" w:hAnsi="Traditional Arabic" w:cs="Traditional Arabic"/>
          <w:sz w:val="24"/>
          <w:szCs w:val="24"/>
          <w:vertAlign w:val="baseline"/>
        </w:rPr>
        <w:footnoteRef/>
      </w:r>
      <w:r w:rsidRPr="00627545">
        <w:rPr>
          <w:rFonts w:ascii="Traditional Arabic" w:hAnsi="Traditional Arabic" w:cs="Traditional Arabic"/>
          <w:sz w:val="24"/>
          <w:szCs w:val="24"/>
          <w:rtl/>
        </w:rPr>
        <w:t xml:space="preserve">. شرح كتاب السير الكبير، أبو بكر شمس الدين السرخسي، مكتبة ابن تيمية، القاهرة </w:t>
      </w:r>
      <w:r w:rsidRPr="009C08E3">
        <w:rPr>
          <w:rFonts w:ascii="Traditional Arabic" w:hAnsi="Traditional Arabic" w:cs="Traditional Arabic"/>
          <w:sz w:val="24"/>
          <w:szCs w:val="24"/>
          <w:rtl/>
        </w:rPr>
        <w:t>، 4/1515.</w:t>
      </w:r>
    </w:p>
  </w:footnote>
  <w:footnote w:id="266">
    <w:p w:rsidR="00A44B1E" w:rsidRPr="009C08E3" w:rsidRDefault="00A44B1E" w:rsidP="007C35F7">
      <w:pPr>
        <w:pStyle w:val="FootnoteText"/>
        <w:ind w:hanging="288"/>
        <w:jc w:val="both"/>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المرجع السابق.</w:t>
      </w:r>
    </w:p>
  </w:footnote>
  <w:footnote w:id="267">
    <w:p w:rsidR="00A44B1E" w:rsidRPr="009C08E3" w:rsidRDefault="00A44B1E" w:rsidP="007C35F7">
      <w:pPr>
        <w:pStyle w:val="FootnoteText"/>
        <w:ind w:hanging="288"/>
        <w:jc w:val="both"/>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اختلاف الفقهاء للطبري، ص: 195،196.</w:t>
      </w:r>
    </w:p>
  </w:footnote>
  <w:footnote w:id="268">
    <w:p w:rsidR="00A44B1E" w:rsidRPr="009C08E3" w:rsidRDefault="00A44B1E" w:rsidP="007C35F7">
      <w:pPr>
        <w:pStyle w:val="FootnoteText"/>
        <w:ind w:hanging="288"/>
        <w:jc w:val="both"/>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كشاف القناع، للبهوتي، 3/63.</w:t>
      </w:r>
    </w:p>
  </w:footnote>
  <w:footnote w:id="269">
    <w:p w:rsidR="00A44B1E" w:rsidRPr="009C08E3" w:rsidRDefault="00A44B1E" w:rsidP="007C35F7">
      <w:pPr>
        <w:pStyle w:val="FootnoteText"/>
        <w:ind w:hanging="288"/>
        <w:jc w:val="both"/>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سحنون بن سعيد التوخي، أصله من حمص، فقيه مالكي، انتهت الرياسة إليه في العلم بالمغرب، ولي القضاء بالقيروان، وكان أول من شرع في تصنيف المدونة أسد بن فرات المالكي وكتبها عنه سحنون، توفي رحمه الله في القيروان سنة 240هـ، ( ترجمته في: طبقات الفقهاء، ص: 160).</w:t>
      </w:r>
    </w:p>
  </w:footnote>
  <w:footnote w:id="270">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المدونة الكبرى، 1/518.</w:t>
      </w:r>
    </w:p>
  </w:footnote>
  <w:footnote w:id="271">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فقه السياسة الشرعية للأقليات المسلمة، فلة زردومي، ص: 227.</w:t>
      </w:r>
    </w:p>
  </w:footnote>
  <w:footnote w:id="272">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شرح السير الكبير، 4/253، وانظر: فتاوى رشيد رضا، 2/565.</w:t>
      </w:r>
    </w:p>
  </w:footnote>
  <w:footnote w:id="273">
    <w:p w:rsidR="00A44B1E" w:rsidRPr="0041090B"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شرح السير الكبير، 4/252,253.</w:t>
      </w:r>
    </w:p>
  </w:footnote>
  <w:footnote w:id="274">
    <w:p w:rsidR="00A44B1E" w:rsidRPr="009C08E3" w:rsidRDefault="00A44B1E" w:rsidP="0041090B">
      <w:pPr>
        <w:pStyle w:val="FootnoteText"/>
        <w:ind w:hanging="288"/>
        <w:rPr>
          <w:rFonts w:ascii="Traditional Arabic" w:hAnsi="Traditional Arabic" w:cs="Traditional Arabic"/>
          <w:sz w:val="24"/>
          <w:szCs w:val="24"/>
        </w:rPr>
      </w:pPr>
      <w:r w:rsidRPr="0041090B">
        <w:rPr>
          <w:rStyle w:val="FootnoteReference"/>
          <w:rFonts w:ascii="Traditional Arabic" w:hAnsi="Traditional Arabic" w:cs="Traditional Arabic"/>
          <w:sz w:val="24"/>
          <w:szCs w:val="24"/>
          <w:vertAlign w:val="baseline"/>
        </w:rPr>
        <w:footnoteRef/>
      </w:r>
      <w:r w:rsidRPr="0041090B">
        <w:rPr>
          <w:rFonts w:ascii="Traditional Arabic" w:hAnsi="Traditional Arabic" w:cs="Traditional Arabic"/>
          <w:sz w:val="24"/>
          <w:szCs w:val="24"/>
          <w:rtl/>
        </w:rPr>
        <w:t>. المبسوط، شمس الدين السرخسي، دار الكتب العلمية، بيروت، الطبعة الأولى، 1414ه</w:t>
      </w:r>
      <w:r w:rsidRPr="0041090B">
        <w:rPr>
          <w:rFonts w:ascii="Traditional Arabic" w:hAnsi="Traditional Arabic" w:cs="Traditional Arabic" w:hint="cs"/>
          <w:sz w:val="24"/>
          <w:szCs w:val="24"/>
          <w:rtl/>
        </w:rPr>
        <w:t>ـ</w:t>
      </w:r>
      <w:r w:rsidRPr="0041090B">
        <w:rPr>
          <w:rFonts w:ascii="Traditional Arabic" w:hAnsi="Traditional Arabic" w:cs="Traditional Arabic"/>
          <w:sz w:val="24"/>
          <w:szCs w:val="24"/>
          <w:rtl/>
        </w:rPr>
        <w:t xml:space="preserve">، 1993م </w:t>
      </w:r>
      <w:r w:rsidRPr="009C08E3">
        <w:rPr>
          <w:rFonts w:ascii="Traditional Arabic" w:hAnsi="Traditional Arabic" w:cs="Traditional Arabic"/>
          <w:sz w:val="24"/>
          <w:szCs w:val="24"/>
          <w:rtl/>
        </w:rPr>
        <w:t>، 10/98.</w:t>
      </w:r>
    </w:p>
  </w:footnote>
  <w:footnote w:id="275">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البداية والنهاية، لابن كثير، 3/81،82.</w:t>
      </w:r>
    </w:p>
  </w:footnote>
  <w:footnote w:id="276">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المحرر الوجيز في تفسير كتاب العزيز، لأبي محمد عبد الحق بن عطية، تحيقي وتعليق: عبد الله بن إبراهيم الأنصاري، والسيد عبد العال السيد إبراهيم، الطبعة الأولى، مؤسسة دار العلوم، قطر، 1985، 11/425، وتفسير القرطبي، 14/5.</w:t>
      </w:r>
    </w:p>
  </w:footnote>
  <w:footnote w:id="277">
    <w:p w:rsidR="00A44B1E" w:rsidRPr="009C08E3" w:rsidRDefault="00A44B1E" w:rsidP="00D46D0C">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فتاوى الإمام محمد رشيد رضا، 2/565.</w:t>
      </w:r>
    </w:p>
  </w:footnote>
  <w:footnote w:id="278">
    <w:p w:rsidR="00A44B1E" w:rsidRPr="009C08E3" w:rsidRDefault="00A44B1E" w:rsidP="00D46D0C">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فتاوى الإمام محمد رشيد رضا، 2/565.</w:t>
      </w:r>
    </w:p>
  </w:footnote>
  <w:footnote w:id="279">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الجامع لأحكام القرآن، للقرطبي، 10/183.</w:t>
      </w:r>
    </w:p>
  </w:footnote>
  <w:footnote w:id="280">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الأنعام، الآية:151.</w:t>
      </w:r>
    </w:p>
  </w:footnote>
  <w:footnote w:id="281">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فتح القدير، 3/223.</w:t>
      </w:r>
    </w:p>
  </w:footnote>
  <w:footnote w:id="282">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تفسير الكبير، الرازي، 20/161،162.</w:t>
      </w:r>
    </w:p>
  </w:footnote>
  <w:footnote w:id="283">
    <w:p w:rsidR="00A44B1E" w:rsidRPr="009C08E3" w:rsidRDefault="00A44B1E" w:rsidP="0016131F">
      <w:pPr>
        <w:pStyle w:val="FootnoteText"/>
        <w:ind w:left="-286"/>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 الجامع لأحكام القرآن، القرطبي، 7/133-134</w:t>
      </w:r>
    </w:p>
  </w:footnote>
  <w:footnote w:id="284">
    <w:p w:rsidR="00A44B1E" w:rsidRPr="009C08E3" w:rsidRDefault="00A44B1E" w:rsidP="007C35F7">
      <w:pPr>
        <w:pStyle w:val="FootnoteText"/>
        <w:ind w:hanging="288"/>
        <w:jc w:val="both"/>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رواه البخاري، كتاب الإيمان، باب وإن طائفتان من المؤمنين اقتتلوا فأصلحوا بينهما، رقم: 31، 1/20. ومسلم، في كتاب الفتن وأشراط الساعة، باب إذا تواجه المسلمان بسيفهما، رقم: 2888، 4/2214.</w:t>
      </w:r>
    </w:p>
  </w:footnote>
  <w:footnote w:id="285">
    <w:p w:rsidR="00A44B1E" w:rsidRPr="009C08E3" w:rsidRDefault="00A44B1E" w:rsidP="007C35F7">
      <w:pPr>
        <w:pStyle w:val="FootnoteText"/>
        <w:ind w:hanging="288"/>
        <w:jc w:val="both"/>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.رواه البخاري، كتاب الديات، باب قوله تعالى ومن أحياها، رقم: 6480، 6/2520. ومسلم في كتاب الإيمان، باب قول النبي -صلى الله عليه وسلم- من حمل علينا السلاح فليس منا، رقم: 98، 1/98.</w:t>
      </w:r>
    </w:p>
  </w:footnote>
  <w:footnote w:id="286">
    <w:p w:rsidR="00A44B1E" w:rsidRPr="009C08E3" w:rsidRDefault="00A44B1E" w:rsidP="007C35F7">
      <w:pPr>
        <w:pStyle w:val="FootnoteText"/>
        <w:ind w:hanging="288"/>
        <w:jc w:val="both"/>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رواه مسلم، كتاب البر والصلة والآداب، باب تحريم ظلم المسلم وخذله واحتقاره ودمه وعرضه وماله، رقم: 2564، 4/1986.</w:t>
      </w:r>
    </w:p>
  </w:footnote>
  <w:footnote w:id="287">
    <w:p w:rsidR="00A44B1E" w:rsidRPr="00202B31"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شرح سير الكبير، 4/253.</w:t>
      </w:r>
    </w:p>
  </w:footnote>
  <w:footnote w:id="288">
    <w:p w:rsidR="00A44B1E" w:rsidRPr="00202B31" w:rsidRDefault="00A44B1E" w:rsidP="00202B31">
      <w:pPr>
        <w:pStyle w:val="FootnoteText"/>
        <w:ind w:hanging="288"/>
        <w:rPr>
          <w:rFonts w:ascii="Traditional Arabic" w:hAnsi="Traditional Arabic" w:cs="Traditional Arabic"/>
          <w:sz w:val="24"/>
          <w:szCs w:val="24"/>
        </w:rPr>
      </w:pPr>
      <w:r w:rsidRPr="00202B31">
        <w:rPr>
          <w:rStyle w:val="FootnoteReference"/>
          <w:rFonts w:ascii="Traditional Arabic" w:hAnsi="Traditional Arabic" w:cs="Traditional Arabic"/>
          <w:sz w:val="24"/>
          <w:szCs w:val="24"/>
          <w:vertAlign w:val="baseline"/>
        </w:rPr>
        <w:footnoteRef/>
      </w:r>
      <w:r w:rsidRPr="00202B31">
        <w:rPr>
          <w:rFonts w:ascii="Traditional Arabic" w:hAnsi="Traditional Arabic" w:cs="Traditional Arabic"/>
          <w:sz w:val="24"/>
          <w:szCs w:val="24"/>
          <w:rtl/>
        </w:rPr>
        <w:t xml:space="preserve">. مجموع فتاوى ابن تيمية، جمع وترتيب: عبد الرحمن بن محمد قاسم النجدي </w:t>
      </w:r>
      <w:r w:rsidRPr="009C08E3">
        <w:rPr>
          <w:rFonts w:ascii="Traditional Arabic" w:hAnsi="Traditional Arabic" w:cs="Traditional Arabic"/>
          <w:sz w:val="24"/>
          <w:szCs w:val="24"/>
          <w:rtl/>
        </w:rPr>
        <w:t>، 18/539.</w:t>
      </w:r>
    </w:p>
  </w:footnote>
  <w:footnote w:id="289">
    <w:p w:rsidR="00A44B1E" w:rsidRPr="009C08E3" w:rsidRDefault="00A44B1E" w:rsidP="00202B31">
      <w:pPr>
        <w:pStyle w:val="FootnoteText"/>
        <w:ind w:hanging="288"/>
        <w:rPr>
          <w:rFonts w:ascii="Traditional Arabic" w:hAnsi="Traditional Arabic" w:cs="Traditional Arabic"/>
          <w:sz w:val="24"/>
          <w:szCs w:val="24"/>
          <w:rtl/>
        </w:rPr>
      </w:pPr>
      <w:r w:rsidRPr="00202B31">
        <w:rPr>
          <w:rStyle w:val="FootnoteReference"/>
          <w:rFonts w:ascii="Traditional Arabic" w:hAnsi="Traditional Arabic" w:cs="Traditional Arabic"/>
          <w:sz w:val="24"/>
          <w:szCs w:val="24"/>
          <w:vertAlign w:val="baseline"/>
        </w:rPr>
        <w:footnoteRef/>
      </w:r>
      <w:r w:rsidRPr="00202B31">
        <w:rPr>
          <w:rFonts w:ascii="Traditional Arabic" w:hAnsi="Traditional Arabic" w:cs="Traditional Arabic"/>
          <w:sz w:val="24"/>
          <w:szCs w:val="24"/>
          <w:rtl/>
        </w:rPr>
        <w:t xml:space="preserve">. انظر: الفروق، أبو العباس أحمد بن إدريس القرافي، عالم الكتب، بيروت </w:t>
      </w:r>
      <w:r w:rsidRPr="009C08E3">
        <w:rPr>
          <w:rFonts w:ascii="Traditional Arabic" w:hAnsi="Traditional Arabic" w:cs="Traditional Arabic"/>
          <w:sz w:val="24"/>
          <w:szCs w:val="24"/>
          <w:rtl/>
        </w:rPr>
        <w:t>، 2/23.</w:t>
      </w:r>
    </w:p>
  </w:footnote>
  <w:footnote w:id="290">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فصل الكلام في مواجهة ظلم الحكام، أبو عبد الفتاح علي بن حاج، دار العقاب، بيروت، 1994، ص: 202.</w:t>
      </w:r>
    </w:p>
  </w:footnote>
  <w:footnote w:id="291">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فقه السياسة الشرعية للأقليات المسلمة، فلة زردومي، ص: 235.</w:t>
      </w:r>
    </w:p>
  </w:footnote>
  <w:footnote w:id="292">
    <w:p w:rsidR="00A44B1E" w:rsidRPr="009C08E3" w:rsidRDefault="00A44B1E" w:rsidP="003F693F">
      <w:pPr>
        <w:pStyle w:val="FootnoteText"/>
        <w:ind w:left="-286"/>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 د/ يوسسف القرضاوي، فتواه منشور على: </w:t>
      </w:r>
      <w:hyperlink r:id="rId2" w:history="1">
        <w:r w:rsidRPr="009C08E3">
          <w:rPr>
            <w:rStyle w:val="Hyperlink"/>
            <w:rFonts w:ascii="Traditional Arabic" w:hAnsi="Traditional Arabic" w:cs="Traditional Arabic"/>
            <w:sz w:val="24"/>
            <w:szCs w:val="24"/>
          </w:rPr>
          <w:t>http://www.islamonline.net/Arabic/contemporary/Arts/2001/Article2.shtml</w:t>
        </w:r>
      </w:hyperlink>
      <w:r w:rsidRPr="009C08E3">
        <w:rPr>
          <w:rFonts w:ascii="Traditional Arabic" w:hAnsi="Traditional Arabic" w:cs="Traditional Arabic"/>
          <w:sz w:val="24"/>
          <w:szCs w:val="24"/>
          <w:rtl/>
        </w:rPr>
        <w:t xml:space="preserve">. </w:t>
      </w:r>
    </w:p>
    <w:p w:rsidR="00A44B1E" w:rsidRPr="009C08E3" w:rsidRDefault="00A44B1E" w:rsidP="00DF0D63">
      <w:pPr>
        <w:pStyle w:val="FootnoteText"/>
        <w:ind w:left="-286"/>
        <w:rPr>
          <w:rFonts w:ascii="Traditional Arabic" w:hAnsi="Traditional Arabic" w:cs="Traditional Arabic"/>
          <w:sz w:val="24"/>
          <w:szCs w:val="24"/>
          <w:rtl/>
        </w:rPr>
      </w:pPr>
      <w:r w:rsidRPr="009C08E3">
        <w:rPr>
          <w:rFonts w:ascii="Traditional Arabic" w:hAnsi="Traditional Arabic" w:cs="Traditional Arabic"/>
          <w:sz w:val="24"/>
          <w:szCs w:val="24"/>
          <w:rtl/>
        </w:rPr>
        <w:t xml:space="preserve">     د/ سليم العوا، فتواه منشور على: </w:t>
      </w:r>
      <w:hyperlink r:id="rId3" w:history="1">
        <w:r w:rsidRPr="009C08E3">
          <w:rPr>
            <w:rStyle w:val="Hyperlink"/>
            <w:rFonts w:ascii="Traditional Arabic" w:hAnsi="Traditional Arabic" w:cs="Traditional Arabic"/>
            <w:sz w:val="24"/>
            <w:szCs w:val="24"/>
          </w:rPr>
          <w:t>http://www.islamonline.net/Arabic/contemporary/politic/2001/Article3.shtml</w:t>
        </w:r>
      </w:hyperlink>
      <w:r w:rsidRPr="009C08E3">
        <w:rPr>
          <w:rFonts w:ascii="Traditional Arabic" w:hAnsi="Traditional Arabic" w:cs="Traditional Arabic"/>
          <w:sz w:val="24"/>
          <w:szCs w:val="24"/>
          <w:rtl/>
        </w:rPr>
        <w:t>.</w:t>
      </w:r>
    </w:p>
    <w:p w:rsidR="00A44B1E" w:rsidRPr="009C08E3" w:rsidRDefault="00A44B1E" w:rsidP="000015BB">
      <w:pPr>
        <w:pStyle w:val="FootnoteText"/>
        <w:ind w:left="-286"/>
        <w:rPr>
          <w:rFonts w:ascii="Traditional Arabic" w:hAnsi="Traditional Arabic" w:cs="Traditional Arabic"/>
          <w:sz w:val="24"/>
          <w:szCs w:val="24"/>
        </w:rPr>
      </w:pPr>
      <w:r w:rsidRPr="009C08E3">
        <w:rPr>
          <w:rFonts w:ascii="Traditional Arabic" w:hAnsi="Traditional Arabic" w:cs="Traditional Arabic"/>
          <w:sz w:val="24"/>
          <w:szCs w:val="24"/>
          <w:rtl/>
        </w:rPr>
        <w:t xml:space="preserve">     الشيخ محمد الحانوتي، فتواه منشور على: </w:t>
      </w:r>
      <w:hyperlink r:id="rId4" w:history="1">
        <w:r w:rsidRPr="009C08E3">
          <w:rPr>
            <w:rStyle w:val="Hyperlink"/>
            <w:rFonts w:ascii="Traditional Arabic" w:hAnsi="Traditional Arabic" w:cs="Traditional Arabic"/>
            <w:sz w:val="24"/>
            <w:szCs w:val="24"/>
          </w:rPr>
          <w:t>http://www.islamonline.net/Arabic/contemporary/arts/2001/articlej/shtml</w:t>
        </w:r>
      </w:hyperlink>
      <w:r>
        <w:rPr>
          <w:rFonts w:ascii="Traditional Arabic" w:hAnsi="Traditional Arabic" w:cs="Traditional Arabic"/>
          <w:sz w:val="24"/>
          <w:szCs w:val="24"/>
          <w:rtl/>
        </w:rPr>
        <w:t>.</w:t>
      </w:r>
    </w:p>
  </w:footnote>
  <w:footnote w:id="293">
    <w:p w:rsidR="00A44B1E" w:rsidRPr="009C08E3" w:rsidRDefault="00A44B1E" w:rsidP="007F200D">
      <w:pPr>
        <w:pStyle w:val="FootnoteText"/>
        <w:ind w:left="-286"/>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 د/ على جمعة، </w:t>
      </w:r>
      <w:hyperlink r:id="rId5" w:history="1">
        <w:r w:rsidRPr="009C08E3">
          <w:rPr>
            <w:rStyle w:val="Hyperlink"/>
            <w:rFonts w:ascii="Traditional Arabic" w:hAnsi="Traditional Arabic" w:cs="Traditional Arabic"/>
            <w:sz w:val="24"/>
            <w:szCs w:val="24"/>
          </w:rPr>
          <w:t>http://www.islamonline.net/livefatwa/arabic/Guestcv.asp?hGuestID=1HWK</w:t>
        </w:r>
      </w:hyperlink>
      <w:r w:rsidRPr="009C08E3">
        <w:rPr>
          <w:rFonts w:ascii="Traditional Arabic" w:hAnsi="Traditional Arabic" w:cs="Traditional Arabic"/>
          <w:sz w:val="24"/>
          <w:szCs w:val="24"/>
        </w:rPr>
        <w:t>gm</w:t>
      </w:r>
    </w:p>
    <w:p w:rsidR="00A44B1E" w:rsidRPr="009C08E3" w:rsidRDefault="00A44B1E">
      <w:pPr>
        <w:pStyle w:val="FootnoteText"/>
        <w:rPr>
          <w:rFonts w:ascii="Traditional Arabic" w:hAnsi="Traditional Arabic" w:cs="Traditional Arabic"/>
          <w:sz w:val="24"/>
          <w:szCs w:val="24"/>
          <w:rtl/>
        </w:rPr>
      </w:pPr>
      <w:r w:rsidRPr="009C08E3">
        <w:rPr>
          <w:rFonts w:ascii="Traditional Arabic" w:hAnsi="Traditional Arabic" w:cs="Traditional Arabic"/>
          <w:sz w:val="24"/>
          <w:szCs w:val="24"/>
          <w:rtl/>
        </w:rPr>
        <w:t xml:space="preserve">    د/ أحمد ريسوني، </w:t>
      </w:r>
      <w:hyperlink r:id="rId6" w:history="1">
        <w:r w:rsidRPr="009C08E3">
          <w:rPr>
            <w:rStyle w:val="Hyperlink"/>
            <w:rFonts w:ascii="Traditional Arabic" w:hAnsi="Traditional Arabic" w:cs="Traditional Arabic"/>
            <w:sz w:val="24"/>
            <w:szCs w:val="24"/>
          </w:rPr>
          <w:t>http://www.islamonline.net/livefatwa/arabic/Guestcv.asp?hGuestID=oxKi9d</w:t>
        </w:r>
      </w:hyperlink>
    </w:p>
    <w:p w:rsidR="00A44B1E" w:rsidRPr="009C08E3" w:rsidRDefault="00A44B1E" w:rsidP="008401A7">
      <w:pPr>
        <w:pStyle w:val="FootnoteText"/>
        <w:rPr>
          <w:rFonts w:ascii="Traditional Arabic" w:hAnsi="Traditional Arabic" w:cs="Traditional Arabic"/>
          <w:sz w:val="24"/>
          <w:szCs w:val="24"/>
          <w:rtl/>
        </w:rPr>
      </w:pPr>
      <w:r w:rsidRPr="009C08E3">
        <w:rPr>
          <w:rFonts w:ascii="Traditional Arabic" w:hAnsi="Traditional Arabic" w:cs="Traditional Arabic"/>
          <w:sz w:val="24"/>
          <w:szCs w:val="24"/>
          <w:rtl/>
        </w:rPr>
        <w:t xml:space="preserve">    د/ صلاح سلطان، فتواه منشور على: </w:t>
      </w:r>
      <w:hyperlink r:id="rId7" w:history="1">
        <w:r w:rsidRPr="009C08E3">
          <w:rPr>
            <w:rStyle w:val="Hyperlink"/>
            <w:rFonts w:ascii="Traditional Arabic" w:hAnsi="Traditional Arabic" w:cs="Traditional Arabic"/>
            <w:sz w:val="24"/>
            <w:szCs w:val="24"/>
          </w:rPr>
          <w:t>http://www.islamonline.net/Arabic/contemporary/Arts/2001/Articlei.shtml</w:t>
        </w:r>
      </w:hyperlink>
    </w:p>
    <w:p w:rsidR="00A44B1E" w:rsidRPr="009C08E3" w:rsidRDefault="00A44B1E" w:rsidP="008401A7">
      <w:pPr>
        <w:pStyle w:val="FootnoteText"/>
        <w:rPr>
          <w:rFonts w:ascii="Traditional Arabic" w:hAnsi="Traditional Arabic" w:cs="Traditional Arabic"/>
          <w:sz w:val="24"/>
          <w:szCs w:val="24"/>
          <w:rtl/>
        </w:rPr>
      </w:pPr>
      <w:r w:rsidRPr="009C08E3">
        <w:rPr>
          <w:rFonts w:ascii="Traditional Arabic" w:hAnsi="Traditional Arabic" w:cs="Traditional Arabic"/>
          <w:sz w:val="24"/>
          <w:szCs w:val="24"/>
          <w:rtl/>
        </w:rPr>
        <w:t xml:space="preserve">   المستشار فيصل المولوي، فتواه منشور على: </w:t>
      </w:r>
      <w:hyperlink r:id="rId8" w:history="1">
        <w:r w:rsidRPr="009C08E3">
          <w:rPr>
            <w:rStyle w:val="Hyperlink"/>
            <w:rFonts w:ascii="Traditional Arabic" w:hAnsi="Traditional Arabic" w:cs="Traditional Arabic"/>
            <w:sz w:val="24"/>
            <w:szCs w:val="24"/>
          </w:rPr>
          <w:t>http://www.islamonline.net/Arabic/contemporary/TECH/2001/Article20-CV.shtml</w:t>
        </w:r>
      </w:hyperlink>
    </w:p>
  </w:footnote>
  <w:footnote w:id="294">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القيامة، الآية: 14-15.</w:t>
      </w:r>
    </w:p>
  </w:footnote>
  <w:footnote w:id="295">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الهداية شرح بداية المبتدي، برهان أبو الحسن المرغيناني، الطبعة الأولى، دار الكتب العلمية، بيروت، 1990، 4/508. مغني المحتاج، 4/195، ونهاية المحتاج، 8/25. حاشية الدسوقي، 4/357.</w:t>
      </w:r>
    </w:p>
  </w:footnote>
  <w:footnote w:id="296">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الحجرات، الآية: 9.</w:t>
      </w:r>
    </w:p>
  </w:footnote>
  <w:footnote w:id="297">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أحكام القرآن للجصاص، 2/502.</w:t>
      </w:r>
    </w:p>
  </w:footnote>
  <w:footnote w:id="298">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البقرة، الآية: 195.</w:t>
      </w:r>
    </w:p>
  </w:footnote>
  <w:footnote w:id="299">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فتح القدير، 1/193.</w:t>
      </w:r>
    </w:p>
  </w:footnote>
  <w:footnote w:id="300">
    <w:p w:rsidR="00A44B1E" w:rsidRPr="009C08E3" w:rsidRDefault="00A44B1E" w:rsidP="007C35F7">
      <w:pPr>
        <w:pStyle w:val="FootnoteText"/>
        <w:ind w:hanging="288"/>
        <w:jc w:val="both"/>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رواه الترمذي، سنن الترمذي، كتاب الديات، باب ما جاء في من  قتل دون ماله فهو شهيد، رقم: 1421، 4/30، ورواه أبو داود، سنن أبي داود، كتاب السنة، باب في قتال اللصوص، رقم: 4772، 5/128، ورواه النسائي، سنن النسائي، كتاب تحريم الدم، باب من قتل دون دينه، رقم: 4095، 7/115، ورواه ابن ماجه، سنن ابن ماجه، كتاب الحدود، باب من قتل دون ماله فهو شهيد، رقم: 2580، 2/861، وقال الترمذي: هذا حديث حسن صحيح، وقال الألباني إنه صحيح، (انظر: صحيح الجامع الصغير، رقم: 6445، 2/1100).</w:t>
      </w:r>
    </w:p>
  </w:footnote>
  <w:footnote w:id="301">
    <w:p w:rsidR="00A44B1E" w:rsidRPr="003A1C21"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مغني المحتاج، 4/194، وأحكام القرآن للجصاص، 2/503.</w:t>
      </w:r>
    </w:p>
  </w:footnote>
  <w:footnote w:id="302">
    <w:p w:rsidR="00A44B1E" w:rsidRPr="009C08E3" w:rsidRDefault="00A44B1E" w:rsidP="003A1C21">
      <w:pPr>
        <w:pStyle w:val="FootnoteText"/>
        <w:ind w:hanging="288"/>
        <w:rPr>
          <w:rFonts w:ascii="Traditional Arabic" w:hAnsi="Traditional Arabic" w:cs="Traditional Arabic"/>
          <w:sz w:val="24"/>
          <w:szCs w:val="24"/>
        </w:rPr>
      </w:pPr>
      <w:r w:rsidRPr="003A1C21">
        <w:rPr>
          <w:rStyle w:val="FootnoteReference"/>
          <w:rFonts w:ascii="Traditional Arabic" w:hAnsi="Traditional Arabic" w:cs="Traditional Arabic"/>
          <w:sz w:val="24"/>
          <w:szCs w:val="24"/>
          <w:vertAlign w:val="baseline"/>
        </w:rPr>
        <w:footnoteRef/>
      </w:r>
      <w:r w:rsidRPr="003A1C21">
        <w:rPr>
          <w:rFonts w:ascii="Traditional Arabic" w:hAnsi="Traditional Arabic" w:cs="Traditional Arabic"/>
          <w:sz w:val="24"/>
          <w:szCs w:val="24"/>
          <w:rtl/>
        </w:rPr>
        <w:t>. انظر: الهداية شرح بداية المبتدي، برهان الدين أبو الحسن علي بن أبو بكر بن عبد الخليل الراشدي المرغيناني، دار الكتب العلمية، بيروت، الطبعة الأولى، 1410ه</w:t>
      </w:r>
      <w:r w:rsidRPr="003A1C21">
        <w:rPr>
          <w:rFonts w:ascii="Traditional Arabic" w:hAnsi="Traditional Arabic" w:cs="Traditional Arabic" w:hint="cs"/>
          <w:sz w:val="24"/>
          <w:szCs w:val="24"/>
          <w:rtl/>
        </w:rPr>
        <w:t>ـ</w:t>
      </w:r>
      <w:r w:rsidRPr="003A1C21">
        <w:rPr>
          <w:rFonts w:ascii="Traditional Arabic" w:hAnsi="Traditional Arabic" w:cs="Traditional Arabic"/>
          <w:sz w:val="24"/>
          <w:szCs w:val="24"/>
          <w:rtl/>
        </w:rPr>
        <w:t xml:space="preserve">، 1990م </w:t>
      </w:r>
      <w:r w:rsidRPr="009C08E3">
        <w:rPr>
          <w:rFonts w:ascii="Traditional Arabic" w:hAnsi="Traditional Arabic" w:cs="Traditional Arabic"/>
          <w:sz w:val="24"/>
          <w:szCs w:val="24"/>
          <w:rtl/>
        </w:rPr>
        <w:t>، 4/508، وكشاف القناع، 6/155.</w:t>
      </w:r>
    </w:p>
  </w:footnote>
  <w:footnote w:id="303">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مواهب الجليل، 6/323، الفروق، 4/184، مغني المحتاج، 4/195، وتحفة المحتاج، 9/184.</w:t>
      </w:r>
    </w:p>
  </w:footnote>
  <w:footnote w:id="304">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الفروق، 4/183.</w:t>
      </w:r>
    </w:p>
  </w:footnote>
  <w:footnote w:id="305">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المائدة، الآية: 28.</w:t>
      </w:r>
    </w:p>
  </w:footnote>
  <w:footnote w:id="306">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تفسير القرطبي، 6/136.</w:t>
      </w:r>
    </w:p>
  </w:footnote>
  <w:footnote w:id="307">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البقرة، الآية: 194.</w:t>
      </w:r>
    </w:p>
  </w:footnote>
  <w:footnote w:id="308">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نهاية المحتاج، 8/23.</w:t>
      </w:r>
    </w:p>
  </w:footnote>
  <w:footnote w:id="309">
    <w:p w:rsidR="00A44B1E" w:rsidRPr="009C08E3" w:rsidRDefault="00A44B1E" w:rsidP="007C35F7">
      <w:pPr>
        <w:pStyle w:val="FootnoteText"/>
        <w:ind w:hanging="288"/>
        <w:jc w:val="both"/>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رواه الترمذي، سنن الترمذي، كتاب الفتن، باب ما جاء أنه تكون فتنة القاعد فيها خير، رقم: 2194، 4/486، قال الترمذي: حديث حسن وصححه الألباني، ورواه أبو داود، سنن أبي داود، كتاب الفتن والملاحم، باب في النهي عن السعي في الفتنة، رقم: 4257، 4/456. ورواه أحمد في مسنده، باب مسند أبي إسحاق سعد بن أبي وقاص -رضي الله عنه-، رقم: 1609، 1/185.  قال الألباني: صحيح، (صحيح الجامع الصغير، رقم: 3623، 1/677).</w:t>
      </w:r>
    </w:p>
  </w:footnote>
  <w:footnote w:id="310">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تحفة الأحوذي، 6/437.</w:t>
      </w:r>
    </w:p>
  </w:footnote>
  <w:footnote w:id="311">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مغني المحتاج، 4/195.</w:t>
      </w:r>
    </w:p>
  </w:footnote>
  <w:footnote w:id="312">
    <w:p w:rsidR="00A44B1E" w:rsidRPr="009C08E3" w:rsidRDefault="00A44B1E" w:rsidP="007C35F7">
      <w:pPr>
        <w:pStyle w:val="FootnoteText"/>
        <w:ind w:hanging="288"/>
        <w:jc w:val="both"/>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الفروق، 4/184.</w:t>
      </w:r>
    </w:p>
  </w:footnote>
  <w:footnote w:id="313">
    <w:p w:rsidR="00A44B1E" w:rsidRPr="009C08E3" w:rsidRDefault="00A44B1E" w:rsidP="007C35F7">
      <w:pPr>
        <w:pStyle w:val="FootnoteText"/>
        <w:ind w:hanging="288"/>
        <w:jc w:val="both"/>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والفتنة مثل أن يختلف سلطانان للمسلمين ويقتتلان على الملك ودخل أحدهما بلد الآخر وجرى السيف، انظر: السياسة الشرعية في إصلاح الراعي والرعية، تقي الدين أحمد بن تيمية، الطبعة الأولى، دار الآفاق الجديدة، بيروت، 1983، ص: 77.</w:t>
      </w:r>
    </w:p>
  </w:footnote>
  <w:footnote w:id="314">
    <w:p w:rsidR="00A44B1E" w:rsidRPr="009C08E3" w:rsidRDefault="00A44B1E" w:rsidP="007C35F7">
      <w:pPr>
        <w:pStyle w:val="FootnoteText"/>
        <w:ind w:hanging="288"/>
        <w:jc w:val="both"/>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كشاف القناع، 6/155، والفروق، 4/183، والمغني، 10/384.</w:t>
      </w:r>
    </w:p>
  </w:footnote>
  <w:footnote w:id="315">
    <w:p w:rsidR="00A44B1E" w:rsidRPr="009C08E3" w:rsidRDefault="00A44B1E" w:rsidP="007C35F7">
      <w:pPr>
        <w:pStyle w:val="FootnoteText"/>
        <w:ind w:hanging="288"/>
        <w:jc w:val="both"/>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رواه ابن ماجه، سنن ابن ماجه، كتاب الفتن، باب التثبت في الفتنة، رقم: 3958، 2/1308، قال الألباني: حديث صحيح، (انظر: إرواء الغليل في تخريج أحاديث منار السبيل، رقم: 2451، 8/100)</w:t>
      </w:r>
    </w:p>
  </w:footnote>
  <w:footnote w:id="316">
    <w:p w:rsidR="00A44B1E" w:rsidRPr="009C08E3" w:rsidRDefault="00A44B1E" w:rsidP="00FE0E89">
      <w:pPr>
        <w:pStyle w:val="FootnoteText"/>
        <w:ind w:hanging="288"/>
        <w:jc w:val="both"/>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سبق تخريجه، ص: </w:t>
      </w:r>
      <w:r>
        <w:rPr>
          <w:rFonts w:ascii="Traditional Arabic" w:hAnsi="Traditional Arabic" w:cs="Traditional Arabic"/>
          <w:sz w:val="24"/>
          <w:szCs w:val="24"/>
        </w:rPr>
        <w:t>74</w:t>
      </w:r>
      <w:r w:rsidRPr="009C08E3">
        <w:rPr>
          <w:rFonts w:ascii="Traditional Arabic" w:hAnsi="Traditional Arabic" w:cs="Traditional Arabic"/>
          <w:sz w:val="24"/>
          <w:szCs w:val="24"/>
          <w:rtl/>
        </w:rPr>
        <w:t>.</w:t>
      </w:r>
    </w:p>
  </w:footnote>
  <w:footnote w:id="317">
    <w:p w:rsidR="00A44B1E" w:rsidRPr="009C08E3" w:rsidRDefault="00A44B1E" w:rsidP="007C35F7">
      <w:pPr>
        <w:pStyle w:val="FootnoteText"/>
        <w:ind w:hanging="288"/>
        <w:jc w:val="both"/>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المائدة، الآية: 28.</w:t>
      </w:r>
    </w:p>
  </w:footnote>
  <w:footnote w:id="318">
    <w:p w:rsidR="00A44B1E" w:rsidRPr="009C08E3" w:rsidRDefault="00A44B1E" w:rsidP="007C35F7">
      <w:pPr>
        <w:pStyle w:val="FootnoteText"/>
        <w:ind w:hanging="288"/>
        <w:jc w:val="both"/>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تفسير القرطبي، 6/136.</w:t>
      </w:r>
    </w:p>
  </w:footnote>
  <w:footnote w:id="319">
    <w:p w:rsidR="00A44B1E" w:rsidRPr="009C08E3" w:rsidRDefault="00A44B1E" w:rsidP="007C35F7">
      <w:pPr>
        <w:pStyle w:val="FootnoteText"/>
        <w:ind w:hanging="288"/>
        <w:jc w:val="both"/>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تفسير الرازي، 6/211-212، أحكام القرآن للجصاص، 2/502، وتفسير القرطبي، 6/136.</w:t>
      </w:r>
    </w:p>
  </w:footnote>
  <w:footnote w:id="320">
    <w:p w:rsidR="00A44B1E" w:rsidRPr="009C08E3" w:rsidRDefault="00A44B1E" w:rsidP="007C35F7">
      <w:pPr>
        <w:pStyle w:val="FootnoteText"/>
        <w:ind w:hanging="288"/>
        <w:jc w:val="both"/>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أحكام القرآن للجصاص، 2/504.</w:t>
      </w:r>
    </w:p>
  </w:footnote>
  <w:footnote w:id="321">
    <w:p w:rsidR="00A44B1E" w:rsidRPr="009C08E3" w:rsidRDefault="00A44B1E" w:rsidP="007C35F7">
      <w:pPr>
        <w:pStyle w:val="FootnoteText"/>
        <w:ind w:hanging="288"/>
        <w:jc w:val="both"/>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فتح القدير للشوكاني، 2/31.</w:t>
      </w:r>
    </w:p>
  </w:footnote>
  <w:footnote w:id="322">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الأحكام السياسية للأقليات المسلمة في الفقه الإسلامي لسليمان توبولياك، ص: 130.</w:t>
      </w:r>
    </w:p>
  </w:footnote>
  <w:footnote w:id="323">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رواه البخاري، صحيح البخاري، كتاب البيوع، باب ما ذكر في الأسواق، رقم: 2118، 3/65، ورواه مسلم، صحيح مسلم، باب الخسف بالجيش الذي يؤم البيت، رقم: 2884، 4/2210.</w:t>
      </w:r>
    </w:p>
  </w:footnote>
  <w:footnote w:id="324">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فتحر الباري، 4/341.</w:t>
      </w:r>
    </w:p>
  </w:footnote>
  <w:footnote w:id="325">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حيث لا يرون جواز الجمع بين الصلوات أصلا إلا في عرفة ومزدلفة. (انظر: كتاب المبسوط، السرخسي، 1/149)</w:t>
      </w:r>
    </w:p>
  </w:footnote>
  <w:footnote w:id="326">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كتاب المبسوط، السرخسي، 1/149. </w:t>
      </w:r>
    </w:p>
  </w:footnote>
  <w:footnote w:id="327">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بداية المجتهد ونهاية المقتصد، لأبي الوليد محمد بن أحمد بن رشد القرطبي، تعليق عبد الحليم محمد عبد الحليم، دار الكتب الإسلامية، القاهرة، الطبعة الثانية، 1403هـ، 1/207.</w:t>
      </w:r>
    </w:p>
  </w:footnote>
  <w:footnote w:id="328">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مغني المحتاج، 1/275..</w:t>
      </w:r>
    </w:p>
  </w:footnote>
  <w:footnote w:id="329">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أشار قبلها إلى جواز الجمع للسفر والمطر والريح الشديدة في الليلة المظلمة والمرض مع ذكر الخلاف في ذلك كله.</w:t>
      </w:r>
    </w:p>
  </w:footnote>
  <w:footnote w:id="330">
    <w:p w:rsidR="00A44B1E" w:rsidRPr="009C08E3" w:rsidRDefault="00A44B1E" w:rsidP="00A53250">
      <w:pPr>
        <w:pStyle w:val="FootnoteText"/>
        <w:ind w:hanging="288"/>
        <w:jc w:val="both"/>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هو عبد الله بن شبرمة بن حسان بن حسان بن المنذر بن ضرار بن عمرو بن مالك بن زيد بن كعب بن بجالة الضبي أبو شبرمة، ولد سنة 72هـ، وتفقه بالشعبي، أبو شبرمة قاضي الكوفة، توفي سنة 144هـ، ( ترجمته في: سير أعلام النبلاء، 6/347 وتهذيب التهذيب، 5/250). </w:t>
      </w:r>
    </w:p>
  </w:footnote>
  <w:footnote w:id="331">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المغني، 2/122.</w:t>
      </w:r>
    </w:p>
  </w:footnote>
  <w:footnote w:id="332">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النساء، الآية: 103.</w:t>
      </w:r>
    </w:p>
  </w:footnote>
  <w:footnote w:id="333">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صحيح البخاري، كتاب مواقيت الصلاة، باب مواقيت الصلاة وفضلها، رقم: 521، 1/196.</w:t>
      </w:r>
    </w:p>
  </w:footnote>
  <w:footnote w:id="334">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سبل السلام، 2/86.</w:t>
      </w:r>
    </w:p>
  </w:footnote>
  <w:footnote w:id="335">
    <w:p w:rsidR="00A44B1E" w:rsidRPr="009C08E3" w:rsidRDefault="00A44B1E" w:rsidP="00376B5D">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صحيح البخاري، كتاب الحج، باب متى يصلى الفجر بجمع، رقم: 1682، 1/514، ومسلم في صحيح مسلم، كتاب الحج، باب استحباب زيادة التغليس بصلاة الصبح يوم النحر بالمزدلفة والمبالغة فيه بعد تحقق طلوع الفجر، رقم: 1289، 2/938.</w:t>
      </w:r>
    </w:p>
  </w:footnote>
  <w:footnote w:id="336">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الجامع الصحيح للترمذي، كتاب أبواب الصلاة، باب ما جاء في الجمع بين الصلاتين في الحضر، رقم: 88، 1/256. وفيه حنش وهو حسين بن قيس ضعفه أحمد وغيره.</w:t>
      </w:r>
    </w:p>
  </w:footnote>
  <w:footnote w:id="337">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المغني، 2/122. ونيل الأوطار، 3/245.</w:t>
      </w:r>
    </w:p>
  </w:footnote>
  <w:footnote w:id="338">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نيل الأوطار، 3/245.</w:t>
      </w:r>
    </w:p>
  </w:footnote>
  <w:footnote w:id="339">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الاختيارات العلمية، تقي الدين ابن تيمية الحراني، مع مجموع فتاوى ابن تيمية، رتبها على أبواب الفقه علاء الدين علي بن محمد بن عباس الدمشقي، دار الكتب العلمية، بيروت، طبعة مزيدة ومنقحة، 1400هـ، 4/44.</w:t>
      </w:r>
    </w:p>
  </w:footnote>
  <w:footnote w:id="340">
    <w:p w:rsidR="00A44B1E" w:rsidRPr="009C08E3" w:rsidRDefault="00A44B1E" w:rsidP="007C35F7">
      <w:pPr>
        <w:pStyle w:val="FootnoteText"/>
        <w:ind w:hanging="288"/>
        <w:jc w:val="both"/>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هو أبو بكر محمد بن علي بن إسماعيل القفال الكبير الشاشي، أحد أئمة الإسلام، ولد بالشاش سنة 271هـ، وتوفي بها سنة 365هـ، (ترجمته في: طبقات الشافعية، 2/4).</w:t>
      </w:r>
    </w:p>
  </w:footnote>
  <w:footnote w:id="341">
    <w:p w:rsidR="00A44B1E" w:rsidRPr="009C08E3" w:rsidRDefault="00A44B1E" w:rsidP="007C35F7">
      <w:pPr>
        <w:pStyle w:val="FootnoteText"/>
        <w:ind w:hanging="288"/>
        <w:jc w:val="both"/>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هو أبو إسحاق إبراهيم بن أحمد المروزي، توفي بمصر سنة 340هـ، وعمره قارب السبعين سنة، ( ترجمته في:سير أعلام النبلاء، 15/429).</w:t>
      </w:r>
    </w:p>
  </w:footnote>
  <w:footnote w:id="342">
    <w:p w:rsidR="00A44B1E" w:rsidRPr="009C08E3" w:rsidRDefault="00A44B1E" w:rsidP="007C35F7">
      <w:pPr>
        <w:pStyle w:val="FootnoteText"/>
        <w:ind w:hanging="288"/>
        <w:jc w:val="both"/>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روضة الطالبين وعمدة المفتين، للإمام النووي، إشراف زهير الشاوشي، المكتب الإسلامي، بيروت، الطبعة الثانية، 1405هـ، 1/401.</w:t>
      </w:r>
    </w:p>
  </w:footnote>
  <w:footnote w:id="343">
    <w:p w:rsidR="00A44B1E" w:rsidRPr="009C08E3" w:rsidRDefault="00A44B1E" w:rsidP="007C35F7">
      <w:pPr>
        <w:pStyle w:val="FootnoteText"/>
        <w:ind w:hanging="288"/>
        <w:jc w:val="both"/>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الروض المربع شرح زاد المستقنع، لمنصور بن يونس بن إدريس البهوتي، مكتبة الرياض الحديثة، الرياض، 1390هـ، 1/278.</w:t>
      </w:r>
    </w:p>
  </w:footnote>
  <w:footnote w:id="344">
    <w:p w:rsidR="00A44B1E" w:rsidRPr="009C08E3" w:rsidRDefault="00A44B1E" w:rsidP="007C35F7">
      <w:pPr>
        <w:pStyle w:val="FootnoteText"/>
        <w:ind w:hanging="288"/>
        <w:jc w:val="both"/>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صحيح البخاري، كتاب مواقيت الصلاة، باب تأخير الظهر إلى العصر، رقم: 453، 1/188، وصحيح مسلم في كتاب صلاة المسافرين وقصرها، باب الجمع بين الصلاتين في الحضر، رقم: 705، 1/489.</w:t>
      </w:r>
    </w:p>
  </w:footnote>
  <w:footnote w:id="345">
    <w:p w:rsidR="00A44B1E" w:rsidRPr="009C08E3" w:rsidRDefault="00A44B1E" w:rsidP="007C35F7">
      <w:pPr>
        <w:pStyle w:val="FootnoteText"/>
        <w:ind w:hanging="288"/>
        <w:jc w:val="both"/>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صحيح مسلم، كتاب صلاة المسافرين وقصرها، باب الجمع بين الصلاتين في الحضر،رقم: 705، 1/490.</w:t>
      </w:r>
    </w:p>
  </w:footnote>
  <w:footnote w:id="346">
    <w:p w:rsidR="00A44B1E" w:rsidRPr="009C08E3" w:rsidRDefault="00A44B1E" w:rsidP="007C35F7">
      <w:pPr>
        <w:pStyle w:val="FootnoteText"/>
        <w:ind w:hanging="288"/>
        <w:jc w:val="both"/>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المعجم الكبير، لأبي القاسم سليمان بن أحمد الطبراني، تحقيق حمدي عبد المجيد السلفي، مطبعة الوطن العربية، الجمهورية العراقية، الطبعة الأولى، 1400هـ، رقم: 10525، 10/269.</w:t>
      </w:r>
    </w:p>
  </w:footnote>
  <w:footnote w:id="347">
    <w:p w:rsidR="00A44B1E" w:rsidRPr="009C08E3" w:rsidRDefault="00A44B1E" w:rsidP="007C35F7">
      <w:pPr>
        <w:pStyle w:val="FootnoteText"/>
        <w:ind w:hanging="288"/>
        <w:jc w:val="both"/>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هو محمد بن سيرين أبو بكر الأنصاري البصري، مولى أنس بن مالك -رضي الله عنه- ولد في خلافة عمر -رضي الله عنه- وتوفي سنة 110هـ، وعمره 78 سنة، (ترجمته في: سير أعلام النبلاء، 4/606هـ )</w:t>
      </w:r>
    </w:p>
  </w:footnote>
  <w:footnote w:id="348">
    <w:p w:rsidR="00A44B1E" w:rsidRPr="009C08E3" w:rsidRDefault="00A44B1E" w:rsidP="007C35F7">
      <w:pPr>
        <w:pStyle w:val="FootnoteText"/>
        <w:ind w:hanging="288"/>
        <w:jc w:val="both"/>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هو ربيعة بن أبي عبد الرحمن فروخ، مفتي المدينة، أبو عثمان المشهور بربيعة الرأي، توفي سنة 136هـ، بالمدينة وقيل بالأنبار، (ترجمته في: شذرات الذهب، 1/194).</w:t>
      </w:r>
    </w:p>
  </w:footnote>
  <w:footnote w:id="349">
    <w:p w:rsidR="00A44B1E" w:rsidRPr="009C08E3" w:rsidRDefault="00A44B1E" w:rsidP="007C35F7">
      <w:pPr>
        <w:pStyle w:val="FootnoteText"/>
        <w:ind w:hanging="288"/>
        <w:jc w:val="both"/>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هو أشهب بن عبد العزيز بن داود أبو عمر القيسي العامري، اسمه مسكين وأشهب لقب، روي عن مالك والليث والفضيل، ولد سنة 140هـ وتوفي بمصر سنة 204هـ، (ترجمته في: الديباج المذهب، ص: 98).</w:t>
      </w:r>
    </w:p>
  </w:footnote>
  <w:footnote w:id="350">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فتح الباري، شرح صحيح البخاري، 2/24.</w:t>
      </w:r>
    </w:p>
  </w:footnote>
  <w:footnote w:id="351">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صحيح مسلم، كتاب صلاة المسافرين وقصرها، باب الجمع بين الصلاتين في الحضر، رقم: 705، 1/490.</w:t>
      </w:r>
    </w:p>
  </w:footnote>
  <w:footnote w:id="352">
    <w:p w:rsidR="00A44B1E" w:rsidRPr="009E401B"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سبل السلام، 2/87.</w:t>
      </w:r>
    </w:p>
  </w:footnote>
  <w:footnote w:id="353">
    <w:p w:rsidR="00A44B1E" w:rsidRPr="009C08E3" w:rsidRDefault="00A44B1E" w:rsidP="009E401B">
      <w:pPr>
        <w:pStyle w:val="FootnoteText"/>
        <w:ind w:hanging="288"/>
        <w:rPr>
          <w:rFonts w:ascii="Traditional Arabic" w:hAnsi="Traditional Arabic" w:cs="Traditional Arabic"/>
          <w:sz w:val="24"/>
          <w:szCs w:val="24"/>
        </w:rPr>
      </w:pPr>
      <w:r w:rsidRPr="009E401B">
        <w:rPr>
          <w:rStyle w:val="FootnoteReference"/>
          <w:rFonts w:ascii="Traditional Arabic" w:hAnsi="Traditional Arabic" w:cs="Traditional Arabic"/>
          <w:sz w:val="24"/>
          <w:szCs w:val="24"/>
          <w:vertAlign w:val="baseline"/>
        </w:rPr>
        <w:footnoteRef/>
      </w:r>
      <w:r w:rsidRPr="009E401B">
        <w:rPr>
          <w:rFonts w:ascii="Traditional Arabic" w:hAnsi="Traditional Arabic" w:cs="Traditional Arabic"/>
          <w:sz w:val="24"/>
          <w:szCs w:val="24"/>
          <w:rtl/>
        </w:rPr>
        <w:t xml:space="preserve">. انظر: بداية المجتهد ونهاية المقتصد، أبو الوليد ابن رشد القرطبي، مصطفى البابي الحلبي وأولاده، مصر، الطبعة الخامسة، 1981م </w:t>
      </w:r>
      <w:r w:rsidRPr="009C08E3">
        <w:rPr>
          <w:rFonts w:ascii="Traditional Arabic" w:hAnsi="Traditional Arabic" w:cs="Traditional Arabic"/>
          <w:sz w:val="24"/>
          <w:szCs w:val="24"/>
          <w:rtl/>
        </w:rPr>
        <w:t>، 1/207.</w:t>
      </w:r>
    </w:p>
  </w:footnote>
  <w:footnote w:id="354">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صحيح مسلم بشرح النووي، 5/218، الموطأ للإمام مالك، رقم: 327، ص:73، فتح الباري، 2/24، نيل الأوطار، 2/246.</w:t>
      </w:r>
    </w:p>
  </w:footnote>
  <w:footnote w:id="355">
    <w:p w:rsidR="00A44B1E" w:rsidRPr="009C08E3" w:rsidRDefault="00A44B1E" w:rsidP="00F80F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w:t>
      </w:r>
      <w:r w:rsidRPr="00F80FF7">
        <w:rPr>
          <w:rFonts w:ascii="Traditional Arabic" w:hAnsi="Traditional Arabic" w:cs="Traditional Arabic"/>
          <w:sz w:val="24"/>
          <w:szCs w:val="24"/>
          <w:rtl/>
        </w:rPr>
        <w:t xml:space="preserve">سبق تخريجه في ص: </w:t>
      </w:r>
      <w:r w:rsidRPr="00F80FF7">
        <w:rPr>
          <w:rFonts w:ascii="Traditional Arabic" w:hAnsi="Traditional Arabic" w:cs="Traditional Arabic" w:hint="cs"/>
          <w:sz w:val="24"/>
          <w:szCs w:val="24"/>
          <w:rtl/>
        </w:rPr>
        <w:t>81</w:t>
      </w:r>
      <w:r w:rsidRPr="00F80FF7">
        <w:rPr>
          <w:rFonts w:ascii="Traditional Arabic" w:hAnsi="Traditional Arabic" w:cs="Traditional Arabic"/>
          <w:sz w:val="24"/>
          <w:szCs w:val="24"/>
          <w:rtl/>
        </w:rPr>
        <w:t>.</w:t>
      </w:r>
    </w:p>
  </w:footnote>
  <w:footnote w:id="356">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انظر: فتح الباري، 2/24، </w:t>
      </w:r>
    </w:p>
  </w:footnote>
  <w:footnote w:id="357">
    <w:p w:rsidR="00A44B1E" w:rsidRPr="009C08E3" w:rsidRDefault="00A44B1E" w:rsidP="00F80FF7">
      <w:pPr>
        <w:pStyle w:val="FootnoteText"/>
        <w:ind w:hanging="286"/>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w:t>
      </w:r>
      <w:r w:rsidRPr="00F80FF7">
        <w:rPr>
          <w:rFonts w:ascii="Traditional Arabic" w:hAnsi="Traditional Arabic" w:cs="Traditional Arabic"/>
          <w:sz w:val="24"/>
          <w:szCs w:val="24"/>
          <w:rtl/>
        </w:rPr>
        <w:t xml:space="preserve">سبق تخريجه، ص: </w:t>
      </w:r>
      <w:r w:rsidRPr="00F80FF7">
        <w:rPr>
          <w:rFonts w:ascii="Traditional Arabic" w:hAnsi="Traditional Arabic" w:cs="Traditional Arabic" w:hint="cs"/>
          <w:sz w:val="24"/>
          <w:szCs w:val="24"/>
          <w:rtl/>
        </w:rPr>
        <w:t>80</w:t>
      </w:r>
      <w:r w:rsidRPr="00F80FF7">
        <w:rPr>
          <w:rFonts w:ascii="Traditional Arabic" w:hAnsi="Traditional Arabic" w:cs="Traditional Arabic"/>
          <w:sz w:val="24"/>
          <w:szCs w:val="24"/>
          <w:rtl/>
        </w:rPr>
        <w:t>.</w:t>
      </w:r>
    </w:p>
  </w:footnote>
  <w:footnote w:id="358">
    <w:p w:rsidR="00A44B1E" w:rsidRPr="009C08E3" w:rsidRDefault="00A44B1E" w:rsidP="005C0A6E">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نيل الأوطار، 3/259.</w:t>
      </w:r>
    </w:p>
  </w:footnote>
  <w:footnote w:id="359">
    <w:p w:rsidR="00A44B1E" w:rsidRPr="00843786" w:rsidRDefault="00A44B1E" w:rsidP="00843786">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w:t>
      </w:r>
      <w:r w:rsidRPr="00843786">
        <w:rPr>
          <w:rFonts w:ascii="Traditional Arabic" w:hAnsi="Traditional Arabic" w:cs="Traditional Arabic"/>
          <w:sz w:val="24"/>
          <w:szCs w:val="24"/>
          <w:rtl/>
        </w:rPr>
        <w:t xml:space="preserve">سبق تخريجه، ص: </w:t>
      </w:r>
      <w:r w:rsidRPr="00843786">
        <w:rPr>
          <w:rFonts w:ascii="Traditional Arabic" w:hAnsi="Traditional Arabic" w:cs="Traditional Arabic" w:hint="cs"/>
          <w:sz w:val="24"/>
          <w:szCs w:val="24"/>
          <w:rtl/>
        </w:rPr>
        <w:t>81</w:t>
      </w:r>
      <w:r w:rsidRPr="00843786">
        <w:rPr>
          <w:rFonts w:ascii="Traditional Arabic" w:hAnsi="Traditional Arabic" w:cs="Traditional Arabic"/>
          <w:sz w:val="24"/>
          <w:szCs w:val="24"/>
          <w:rtl/>
        </w:rPr>
        <w:t xml:space="preserve">. </w:t>
      </w:r>
    </w:p>
  </w:footnote>
  <w:footnote w:id="360">
    <w:p w:rsidR="00A44B1E" w:rsidRPr="009C08E3" w:rsidRDefault="00A44B1E" w:rsidP="00843786">
      <w:pPr>
        <w:pStyle w:val="FootnoteText"/>
        <w:ind w:hanging="288"/>
        <w:rPr>
          <w:rFonts w:ascii="Traditional Arabic" w:hAnsi="Traditional Arabic" w:cs="Traditional Arabic"/>
          <w:sz w:val="24"/>
          <w:szCs w:val="24"/>
        </w:rPr>
      </w:pPr>
      <w:r w:rsidRPr="00843786">
        <w:rPr>
          <w:rStyle w:val="FootnoteReference"/>
          <w:rFonts w:ascii="Traditional Arabic" w:hAnsi="Traditional Arabic" w:cs="Traditional Arabic"/>
          <w:sz w:val="24"/>
          <w:szCs w:val="24"/>
          <w:vertAlign w:val="baseline"/>
        </w:rPr>
        <w:footnoteRef/>
      </w:r>
      <w:r w:rsidRPr="00843786">
        <w:rPr>
          <w:rFonts w:ascii="Traditional Arabic" w:hAnsi="Traditional Arabic" w:cs="Traditional Arabic"/>
          <w:sz w:val="24"/>
          <w:szCs w:val="24"/>
          <w:rtl/>
        </w:rPr>
        <w:t>. سبق تخريجه، ص:</w:t>
      </w:r>
      <w:r w:rsidRPr="00843786">
        <w:rPr>
          <w:rFonts w:ascii="Traditional Arabic" w:hAnsi="Traditional Arabic" w:cs="Traditional Arabic" w:hint="cs"/>
          <w:sz w:val="24"/>
          <w:szCs w:val="24"/>
          <w:rtl/>
        </w:rPr>
        <w:t>82</w:t>
      </w:r>
      <w:r w:rsidRPr="00843786">
        <w:rPr>
          <w:rFonts w:ascii="Traditional Arabic" w:hAnsi="Traditional Arabic" w:cs="Traditional Arabic"/>
          <w:sz w:val="24"/>
          <w:szCs w:val="24"/>
          <w:rtl/>
        </w:rPr>
        <w:t>.</w:t>
      </w:r>
      <w:r w:rsidRPr="009C08E3">
        <w:rPr>
          <w:rFonts w:ascii="Traditional Arabic" w:hAnsi="Traditional Arabic" w:cs="Traditional Arabic"/>
          <w:sz w:val="24"/>
          <w:szCs w:val="24"/>
          <w:rtl/>
        </w:rPr>
        <w:t xml:space="preserve"> </w:t>
      </w:r>
    </w:p>
  </w:footnote>
  <w:footnote w:id="361">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رواه البخاري في كتاب الصلاة، باب قول النبي -صلى الله عليه وسلم- أعطيت خمسا لم يعطهن أحد قبلي، رقم: 438، 1/158.</w:t>
      </w:r>
    </w:p>
  </w:footnote>
  <w:footnote w:id="362">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رواه مسلم في كتاب المساجد ومواضع الصلاة، باب جعلت لي الأرض مسجدا وطهورا، رقم:520، 1/370.</w:t>
      </w:r>
    </w:p>
  </w:footnote>
  <w:footnote w:id="363">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الأشباه والنظائر للسيوطي، ص: 50، والأشباه والنظائر لابن نجيم، ص: 57، والقواعد الفقهية، لعلي أحمد الندوي، دار القلم، دمشق، الطبعة الثانية، 1412هـ، ص: 316.</w:t>
      </w:r>
    </w:p>
  </w:footnote>
  <w:footnote w:id="364">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رواه البخاري، المرجع السابق.</w:t>
      </w:r>
    </w:p>
  </w:footnote>
  <w:footnote w:id="365">
    <w:p w:rsidR="00A44B1E" w:rsidRPr="00404DDC"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المغني، 1/99.</w:t>
      </w:r>
    </w:p>
  </w:footnote>
  <w:footnote w:id="366">
    <w:p w:rsidR="00A44B1E" w:rsidRPr="009C08E3" w:rsidRDefault="00A44B1E" w:rsidP="00404DDC">
      <w:pPr>
        <w:pStyle w:val="FootnoteText"/>
        <w:ind w:hanging="288"/>
        <w:rPr>
          <w:rFonts w:ascii="Traditional Arabic" w:hAnsi="Traditional Arabic" w:cs="Traditional Arabic"/>
          <w:sz w:val="24"/>
          <w:szCs w:val="24"/>
        </w:rPr>
      </w:pPr>
      <w:r w:rsidRPr="00404DDC">
        <w:rPr>
          <w:rStyle w:val="FootnoteReference"/>
          <w:rFonts w:ascii="Traditional Arabic" w:hAnsi="Traditional Arabic" w:cs="Traditional Arabic"/>
          <w:sz w:val="24"/>
          <w:szCs w:val="24"/>
          <w:vertAlign w:val="baseline"/>
        </w:rPr>
        <w:footnoteRef/>
      </w:r>
      <w:r w:rsidRPr="00404DDC">
        <w:rPr>
          <w:rFonts w:ascii="Traditional Arabic" w:hAnsi="Traditional Arabic" w:cs="Traditional Arabic"/>
          <w:sz w:val="24"/>
          <w:szCs w:val="24"/>
          <w:rtl/>
        </w:rPr>
        <w:t xml:space="preserve">. الإجماع، محمد بن إبراهيم بن المنذر، تحقيق:عبد الله عمر البارودي، مؤسسة الكتب الثقافية، دار الحنان، بيروت، الطبعة الأولى، 1406ه </w:t>
      </w:r>
      <w:r w:rsidRPr="009C08E3">
        <w:rPr>
          <w:rFonts w:ascii="Traditional Arabic" w:hAnsi="Traditional Arabic" w:cs="Traditional Arabic"/>
          <w:sz w:val="24"/>
          <w:szCs w:val="24"/>
          <w:rtl/>
        </w:rPr>
        <w:t>، ص: 26.</w:t>
      </w:r>
    </w:p>
  </w:footnote>
  <w:footnote w:id="367">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الكافي في فقه الإمام أحمد بن حنبل، لموفق الدين عبد الله بن قدامة المقدسي، المكتب الإسلامي، بيروت، دمشق، الطبعة الخامسة، 1408، 1/213.</w:t>
      </w:r>
    </w:p>
  </w:footnote>
  <w:footnote w:id="368">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كشاف القناع، 2/22.</w:t>
      </w:r>
    </w:p>
  </w:footnote>
  <w:footnote w:id="369">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الجمعة، الآية: 9.</w:t>
      </w:r>
    </w:p>
  </w:footnote>
  <w:footnote w:id="370">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صحيح مسلم، كتاب الجمعة، باب التغليظ في ترك الجمعة، رقم 865، 2/591.</w:t>
      </w:r>
    </w:p>
  </w:footnote>
  <w:footnote w:id="371">
    <w:p w:rsidR="00A44B1E" w:rsidRPr="00404DDC"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حاشية رد المحتار، 2/147.</w:t>
      </w:r>
    </w:p>
  </w:footnote>
  <w:footnote w:id="372">
    <w:p w:rsidR="00A44B1E" w:rsidRPr="009C08E3" w:rsidRDefault="00A44B1E" w:rsidP="00404DDC">
      <w:pPr>
        <w:pStyle w:val="FootnoteText"/>
        <w:ind w:hanging="288"/>
        <w:rPr>
          <w:rFonts w:ascii="Traditional Arabic" w:hAnsi="Traditional Arabic" w:cs="Traditional Arabic"/>
          <w:sz w:val="24"/>
          <w:szCs w:val="24"/>
        </w:rPr>
      </w:pPr>
      <w:r w:rsidRPr="00404DDC">
        <w:rPr>
          <w:rStyle w:val="FootnoteReference"/>
          <w:rFonts w:ascii="Traditional Arabic" w:hAnsi="Traditional Arabic" w:cs="Traditional Arabic"/>
          <w:sz w:val="24"/>
          <w:szCs w:val="24"/>
          <w:vertAlign w:val="baseline"/>
        </w:rPr>
        <w:footnoteRef/>
      </w:r>
      <w:r w:rsidRPr="00404DDC">
        <w:rPr>
          <w:rFonts w:ascii="Traditional Arabic" w:hAnsi="Traditional Arabic" w:cs="Traditional Arabic"/>
          <w:sz w:val="24"/>
          <w:szCs w:val="24"/>
          <w:rtl/>
        </w:rPr>
        <w:t xml:space="preserve">. حاشية الدسوقي على الشرح الكبير، شمس الدين الشيخ محمد عرفة الدسوقي، على الشرح الكبير لأبي البركات سيدي أحمد الدردير، دار الفكر بيروت </w:t>
      </w:r>
      <w:r w:rsidRPr="009C08E3">
        <w:rPr>
          <w:rFonts w:ascii="Traditional Arabic" w:hAnsi="Traditional Arabic" w:cs="Traditional Arabic"/>
          <w:sz w:val="24"/>
          <w:szCs w:val="24"/>
          <w:rtl/>
        </w:rPr>
        <w:t>، 1/373.</w:t>
      </w:r>
    </w:p>
  </w:footnote>
  <w:footnote w:id="373">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حاشية رد المختار، 2/147، مغني المحتاج، 1/286، كشاف القناع، 2/27.</w:t>
      </w:r>
    </w:p>
  </w:footnote>
  <w:footnote w:id="374">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حاشية الدسوقي، 1/375.</w:t>
      </w:r>
    </w:p>
  </w:footnote>
  <w:footnote w:id="375">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الشرح الكبير للدرديري مع حاشية الدسوقي، 1/373.</w:t>
      </w:r>
    </w:p>
  </w:footnote>
  <w:footnote w:id="376">
    <w:p w:rsidR="00A44B1E" w:rsidRPr="00CB3E79" w:rsidRDefault="00A44B1E" w:rsidP="00CB3E79">
      <w:pPr>
        <w:pStyle w:val="FootnoteText"/>
        <w:ind w:hanging="288"/>
        <w:rPr>
          <w:rFonts w:ascii="Traditional Arabic" w:hAnsi="Traditional Arabic" w:cs="Traditional Arabic"/>
          <w:sz w:val="24"/>
          <w:szCs w:val="24"/>
          <w:rtl/>
        </w:rPr>
      </w:pPr>
      <w:r w:rsidRPr="00CB3E79">
        <w:rPr>
          <w:rStyle w:val="FootnoteReference"/>
          <w:rFonts w:ascii="Traditional Arabic" w:hAnsi="Traditional Arabic" w:cs="Traditional Arabic"/>
          <w:sz w:val="24"/>
          <w:szCs w:val="24"/>
          <w:vertAlign w:val="baseline"/>
        </w:rPr>
        <w:footnoteRef/>
      </w:r>
      <w:r w:rsidRPr="00CB3E79">
        <w:rPr>
          <w:rFonts w:ascii="Traditional Arabic" w:hAnsi="Traditional Arabic" w:cs="Traditional Arabic"/>
          <w:sz w:val="24"/>
          <w:szCs w:val="24"/>
          <w:rtl/>
        </w:rPr>
        <w:t xml:space="preserve">. سبق تخريجه، ص: </w:t>
      </w:r>
      <w:r w:rsidRPr="00CB3E79">
        <w:rPr>
          <w:rFonts w:ascii="Traditional Arabic" w:hAnsi="Traditional Arabic" w:cs="Traditional Arabic" w:hint="cs"/>
          <w:sz w:val="24"/>
          <w:szCs w:val="24"/>
          <w:rtl/>
        </w:rPr>
        <w:t>85</w:t>
      </w:r>
      <w:r w:rsidRPr="00CB3E79">
        <w:rPr>
          <w:rFonts w:ascii="Traditional Arabic" w:hAnsi="Traditional Arabic" w:cs="Traditional Arabic"/>
          <w:sz w:val="24"/>
          <w:szCs w:val="24"/>
          <w:rtl/>
        </w:rPr>
        <w:t>.</w:t>
      </w:r>
    </w:p>
  </w:footnote>
  <w:footnote w:id="377">
    <w:p w:rsidR="00A44B1E" w:rsidRPr="009C08E3" w:rsidRDefault="00A44B1E" w:rsidP="00CB3E79">
      <w:pPr>
        <w:pStyle w:val="FootnoteText"/>
        <w:ind w:hanging="288"/>
        <w:rPr>
          <w:rFonts w:ascii="Traditional Arabic" w:hAnsi="Traditional Arabic" w:cs="Traditional Arabic"/>
          <w:sz w:val="24"/>
          <w:szCs w:val="24"/>
          <w:rtl/>
        </w:rPr>
      </w:pPr>
      <w:r w:rsidRPr="00CB3E79">
        <w:rPr>
          <w:rStyle w:val="FootnoteReference"/>
          <w:rFonts w:ascii="Traditional Arabic" w:hAnsi="Traditional Arabic" w:cs="Traditional Arabic"/>
          <w:sz w:val="24"/>
          <w:szCs w:val="24"/>
          <w:vertAlign w:val="baseline"/>
        </w:rPr>
        <w:footnoteRef/>
      </w:r>
      <w:r w:rsidRPr="00CB3E79">
        <w:rPr>
          <w:rFonts w:ascii="Traditional Arabic" w:hAnsi="Traditional Arabic" w:cs="Traditional Arabic"/>
          <w:sz w:val="24"/>
          <w:szCs w:val="24"/>
          <w:rtl/>
        </w:rPr>
        <w:t xml:space="preserve">. سبق تخريجه، ص: </w:t>
      </w:r>
      <w:r w:rsidRPr="00CB3E79">
        <w:rPr>
          <w:rFonts w:ascii="Traditional Arabic" w:hAnsi="Traditional Arabic" w:cs="Traditional Arabic" w:hint="cs"/>
          <w:sz w:val="24"/>
          <w:szCs w:val="24"/>
          <w:rtl/>
        </w:rPr>
        <w:t>85</w:t>
      </w:r>
      <w:r w:rsidRPr="009C08E3">
        <w:rPr>
          <w:rFonts w:ascii="Traditional Arabic" w:hAnsi="Traditional Arabic" w:cs="Traditional Arabic"/>
          <w:sz w:val="24"/>
          <w:szCs w:val="24"/>
          <w:rtl/>
        </w:rPr>
        <w:t>.</w:t>
      </w:r>
    </w:p>
  </w:footnote>
  <w:footnote w:id="378">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الفواكه الدواني على رسالة ابن أبي زيد القيرواني، لأحمد بن غنيم النفراوي، مكتبة ومطبعة مصطفى البابي الحلبي وأولاده، القاهرة، الطبعة الثالثة، 1374هـ، 1/305.</w:t>
      </w:r>
    </w:p>
  </w:footnote>
  <w:footnote w:id="379">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المبسوط، للسرخسي، 2/24.</w:t>
      </w:r>
    </w:p>
  </w:footnote>
  <w:footnote w:id="380">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الكافي لاين قدامة، 1/217.</w:t>
      </w:r>
    </w:p>
  </w:footnote>
  <w:footnote w:id="381">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الجمعة، الآية: 9.</w:t>
      </w:r>
    </w:p>
  </w:footnote>
  <w:footnote w:id="382">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المبسوط، 2/24.</w:t>
      </w:r>
    </w:p>
  </w:footnote>
  <w:footnote w:id="383">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المجموع للنووي، 6/505، والمغني لابن قدامة، 2/217.</w:t>
      </w:r>
    </w:p>
  </w:footnote>
  <w:footnote w:id="384">
    <w:p w:rsidR="00A44B1E" w:rsidRPr="009C08E3" w:rsidRDefault="00A44B1E" w:rsidP="009373DE">
      <w:pPr>
        <w:pStyle w:val="FootnoteText"/>
        <w:ind w:left="-286"/>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 أسعد بن زراة بن عدس بن عبيد بن ثعلبة بن غنم بن ملل بن النجار، هو كان أول من قدم بالإسلام في المدينة (طبقات الكبرى، لابن سعد، 3/456).</w:t>
      </w:r>
    </w:p>
  </w:footnote>
  <w:footnote w:id="385">
    <w:p w:rsidR="00A44B1E" w:rsidRPr="009C08E3" w:rsidRDefault="00A44B1E" w:rsidP="00E15C9B">
      <w:pPr>
        <w:pStyle w:val="FootnoteText"/>
        <w:ind w:left="-286"/>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 هزم النبيت: هي قرية على ميل من المدينة. (نيل الأوطار، 3/274)</w:t>
      </w:r>
    </w:p>
  </w:footnote>
  <w:footnote w:id="386">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نقيع الخضمات: قرية لبني بياضة يقرب المدينة على بعد ميل من منازل بني سلمة، (انظر: المجموع، 6/504). </w:t>
      </w:r>
    </w:p>
  </w:footnote>
  <w:footnote w:id="387">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رواه البهقي في كتاب الجمعة، باب العدد الذين إذا كانوا في قرية وجب عليهم الجمعة، رقم: 5607، 3/176. قال الألباني :حسن، (انظر: صحيح أبي داود، رقم 980، 4/235).</w:t>
      </w:r>
    </w:p>
  </w:footnote>
  <w:footnote w:id="388">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رواه الدارقطني، كتاب الجمعة، باب ذكر العدد في الجمعة، رقم: 1579، 2/3، والبيهقي في السنن الكبرى، كتاب الجمعة، باب العدد الذين إذا كانوا في قرية وجبت عليهم الجمعة، رقم: 5607، 3/177. قال النووي: ضعيف. (انظر: المجموع، 6/502).</w:t>
      </w:r>
    </w:p>
  </w:footnote>
  <w:footnote w:id="389">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المجموع، 6/502.</w:t>
      </w:r>
    </w:p>
  </w:footnote>
  <w:footnote w:id="390">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السنن الكبرى للبيهقي 3/177.</w:t>
      </w:r>
    </w:p>
  </w:footnote>
  <w:footnote w:id="391">
    <w:p w:rsidR="00A44B1E" w:rsidRPr="009C08E3" w:rsidRDefault="00A44B1E" w:rsidP="007C35F7">
      <w:pPr>
        <w:pStyle w:val="FootnoteText"/>
        <w:ind w:hanging="288"/>
        <w:jc w:val="both"/>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صحيح البخاري، كتاب الجمعة، باب إذا نفر الناس عن الإمام في صلاة الجمعة فصلاة الإمام ومن بقي جائزة، رقم: 936، 1/296.</w:t>
      </w:r>
    </w:p>
  </w:footnote>
  <w:footnote w:id="392">
    <w:p w:rsidR="00A44B1E" w:rsidRPr="009C08E3" w:rsidRDefault="00A44B1E" w:rsidP="00022B93">
      <w:pPr>
        <w:pStyle w:val="FootnoteText"/>
        <w:ind w:left="-286"/>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 انظر : فتح الباري لابن حجر، باب إذا نفر الناس عن الإمام في صلاة الجمعة، 2/422.</w:t>
      </w:r>
    </w:p>
  </w:footnote>
  <w:footnote w:id="393">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بداية المجتهد، 1/332.</w:t>
      </w:r>
    </w:p>
  </w:footnote>
  <w:footnote w:id="394">
    <w:p w:rsidR="00A44B1E" w:rsidRPr="009C08E3" w:rsidRDefault="00A44B1E" w:rsidP="007C35F7">
      <w:pPr>
        <w:pStyle w:val="FootnoteText"/>
        <w:ind w:hanging="288"/>
        <w:jc w:val="both"/>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صحيح البخاري، كتاب الصوم، باب قول النبي -صلى الله عليه وسلم- إذا رأيتم الهلال فصوموا وإذا رأيتموه فأفطروا، رقم: 1909، 2/33.</w:t>
      </w:r>
    </w:p>
  </w:footnote>
  <w:footnote w:id="395">
    <w:p w:rsidR="00A44B1E" w:rsidRPr="009C08E3" w:rsidRDefault="00A44B1E" w:rsidP="007C35F7">
      <w:pPr>
        <w:pStyle w:val="FootnoteText"/>
        <w:ind w:hanging="288"/>
        <w:jc w:val="both"/>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الدر المختار مع حاشيته، 2/387.</w:t>
      </w:r>
    </w:p>
  </w:footnote>
  <w:footnote w:id="396">
    <w:p w:rsidR="00A44B1E" w:rsidRPr="009C08E3" w:rsidRDefault="00A44B1E" w:rsidP="007C35F7">
      <w:pPr>
        <w:pStyle w:val="FootnoteText"/>
        <w:ind w:hanging="288"/>
        <w:jc w:val="both"/>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حاشية الدسوقي، 1/509.</w:t>
      </w:r>
    </w:p>
  </w:footnote>
  <w:footnote w:id="397">
    <w:p w:rsidR="00A44B1E" w:rsidRPr="009C08E3" w:rsidRDefault="00A44B1E" w:rsidP="007C35F7">
      <w:pPr>
        <w:pStyle w:val="FootnoteText"/>
        <w:ind w:hanging="288"/>
        <w:jc w:val="both"/>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المجموع، 6/270.</w:t>
      </w:r>
    </w:p>
  </w:footnote>
  <w:footnote w:id="398">
    <w:p w:rsidR="00A44B1E" w:rsidRPr="009C08E3" w:rsidRDefault="00A44B1E" w:rsidP="007C35F7">
      <w:pPr>
        <w:pStyle w:val="FootnoteText"/>
        <w:ind w:hanging="288"/>
        <w:jc w:val="both"/>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كشاف القناع، 2/305.</w:t>
      </w:r>
    </w:p>
  </w:footnote>
  <w:footnote w:id="399">
    <w:p w:rsidR="00A44B1E" w:rsidRPr="009C08E3" w:rsidRDefault="00A44B1E" w:rsidP="007C35F7">
      <w:pPr>
        <w:pStyle w:val="FootnoteText"/>
        <w:ind w:hanging="288"/>
        <w:jc w:val="both"/>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صحيح البخاري، كتاب الصوم، باب قول النبي -صلى الله عليه وسلم- إذا رأيتم الهلال فصوموا وإذا رأيتموه فأفطروا، رقم: 1909، 2/33.</w:t>
      </w:r>
    </w:p>
  </w:footnote>
  <w:footnote w:id="400">
    <w:p w:rsidR="00A44B1E" w:rsidRPr="009C08E3" w:rsidRDefault="00A44B1E" w:rsidP="007C35F7">
      <w:pPr>
        <w:pStyle w:val="FootnoteText"/>
        <w:ind w:hanging="288"/>
        <w:jc w:val="both"/>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متفق عليه: صحيح البخاري، كتاب الصوم، باب قول النبي -صلى الله عليه وسلم- إذا رأيتم الهلال فصوموا وإذا رأيتموه فأفطروه، رقم: 1906، 2/33. صحيح مسلم، كتاب الصيام، باب وجوب صوم رمضان لرؤية الهلال، رقم: 1080، 2/759.</w:t>
      </w:r>
    </w:p>
  </w:footnote>
  <w:footnote w:id="401">
    <w:p w:rsidR="00A44B1E" w:rsidRPr="009C08E3" w:rsidRDefault="00A44B1E" w:rsidP="007C35F7">
      <w:pPr>
        <w:pStyle w:val="FootnoteText"/>
        <w:ind w:hanging="288"/>
        <w:jc w:val="both"/>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صحيح البخاري، كتاب الصوم، باب قول النبي صلى الله عليه وسلم: لا نكتب ولا نحسب، رقم: 1913، 2/33، صحيح مسلم، كتاب الصيام، باب وجوب صوم رمضان لرؤية الهلال والفطر لرؤية الهلال، وأنه إذا غم في أوله أو آخره كملت عدة الشهر ثلاثين يوما، رقم: 1080، 2/761.</w:t>
      </w:r>
    </w:p>
  </w:footnote>
  <w:footnote w:id="402">
    <w:p w:rsidR="00A44B1E" w:rsidRPr="009C08E3" w:rsidRDefault="00A44B1E" w:rsidP="007C35F7">
      <w:pPr>
        <w:pStyle w:val="FootnoteText"/>
        <w:ind w:hanging="288"/>
        <w:jc w:val="both"/>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فتح الباري، 4/123.</w:t>
      </w:r>
    </w:p>
  </w:footnote>
  <w:footnote w:id="403">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الفقه الإسلامي، 2/600.</w:t>
      </w:r>
    </w:p>
  </w:footnote>
  <w:footnote w:id="404">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مجموع فتاوى ابن تيمية، 25/183.</w:t>
      </w:r>
    </w:p>
  </w:footnote>
  <w:footnote w:id="405">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هو مطرف بن عبد الله بن الشخير بن عوف بن كعب بن وقدان، الإمام القدوة، أبو عبد الله المحرشي العامري البصري، توفي بعد الثمانين، وقيل سنة 95هـ، (ترجمته في: حلية الأولياء وطبقات الأصفياء، للحافظ أبي نعيم أحمد بن عبد الله الأصفهاني، دار الفكر، بيروت، 2/198).</w:t>
      </w:r>
    </w:p>
  </w:footnote>
  <w:footnote w:id="406">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هو قاسم بن عبد الله بن محمد الشاط الأنصاري السبتي الملكي، والشاط اسم جده، له تواليف منها: أنوار البروق في تعقب الفروق للقرافي، توفي سنة 723هـ، (ترجمته في: الديباج المذهب، ص: 226). </w:t>
      </w:r>
    </w:p>
  </w:footnote>
  <w:footnote w:id="407">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هو القاضي أبو العباس، أحمد بن عمر بن سريج البغدادي، شيخ الشافعي في عصره، وعنه انتشر فقه الشافعي في أكثر الآفاق، تولى قضاء شيراز، وتوفي ببغداد سنة 306هـ، عن 57 سنة، (ترجمته في: طبقات الشافعية للآسنوي، 1/316). </w:t>
      </w:r>
    </w:p>
  </w:footnote>
  <w:footnote w:id="408">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هو علي بن عبد الكافي بن علي بن تمام السبكي الأنصاري الخزرجي أبو الحسن تقي الدين، ولد في سبك بمصر وتوفي بالقاهرة. (ترجمته في: الأعلام، 4/302).</w:t>
      </w:r>
    </w:p>
  </w:footnote>
  <w:footnote w:id="409">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فتح الباري، 4/122. وكيف نتعامل مع السنة، للدكتور يوسف القرضاوي، مكتبة المؤيد، المملكة العربية السعودية، الطبعة الثالثة، 1411هـ، ص: 147هـ.</w:t>
      </w:r>
    </w:p>
  </w:footnote>
  <w:footnote w:id="410">
    <w:p w:rsidR="00A44B1E" w:rsidRPr="009C08E3" w:rsidRDefault="00A44B1E" w:rsidP="001016E6">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w:t>
      </w:r>
      <w:r w:rsidRPr="001016E6">
        <w:rPr>
          <w:rFonts w:ascii="Traditional Arabic" w:hAnsi="Traditional Arabic" w:cs="Traditional Arabic"/>
          <w:sz w:val="24"/>
          <w:szCs w:val="24"/>
          <w:rtl/>
        </w:rPr>
        <w:t xml:space="preserve">سبق تخريجه، ص: </w:t>
      </w:r>
      <w:r w:rsidRPr="001016E6">
        <w:rPr>
          <w:rFonts w:ascii="Traditional Arabic" w:hAnsi="Traditional Arabic" w:cs="Traditional Arabic" w:hint="cs"/>
          <w:sz w:val="24"/>
          <w:szCs w:val="24"/>
          <w:rtl/>
        </w:rPr>
        <w:t>90</w:t>
      </w:r>
      <w:r w:rsidRPr="009C08E3">
        <w:rPr>
          <w:rFonts w:ascii="Traditional Arabic" w:hAnsi="Traditional Arabic" w:cs="Traditional Arabic"/>
          <w:sz w:val="24"/>
          <w:szCs w:val="24"/>
          <w:rtl/>
        </w:rPr>
        <w:t>.</w:t>
      </w:r>
    </w:p>
  </w:footnote>
  <w:footnote w:id="411">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فتح الباري، 4/122.</w:t>
      </w:r>
    </w:p>
  </w:footnote>
  <w:footnote w:id="412">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كيف نتعامل مع السنة، ص: 148.</w:t>
      </w:r>
    </w:p>
  </w:footnote>
  <w:footnote w:id="413">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المرجع السابق، ص: 147.</w:t>
      </w:r>
    </w:p>
  </w:footnote>
  <w:footnote w:id="414">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المرجع السابق.</w:t>
      </w:r>
    </w:p>
  </w:footnote>
  <w:footnote w:id="415">
    <w:p w:rsidR="00A44B1E" w:rsidRPr="009C08E3" w:rsidRDefault="00A44B1E" w:rsidP="00842412">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w:t>
      </w:r>
      <w:r w:rsidRPr="00842412">
        <w:rPr>
          <w:rFonts w:ascii="Traditional Arabic" w:hAnsi="Traditional Arabic" w:cs="Traditional Arabic"/>
          <w:sz w:val="24"/>
          <w:szCs w:val="24"/>
          <w:rtl/>
        </w:rPr>
        <w:t xml:space="preserve">سبق تخريجه، ص: </w:t>
      </w:r>
      <w:r w:rsidRPr="00842412">
        <w:rPr>
          <w:rFonts w:ascii="Traditional Arabic" w:hAnsi="Traditional Arabic" w:cs="Traditional Arabic" w:hint="cs"/>
          <w:sz w:val="24"/>
          <w:szCs w:val="24"/>
          <w:rtl/>
        </w:rPr>
        <w:t>90</w:t>
      </w:r>
      <w:r w:rsidRPr="00842412">
        <w:rPr>
          <w:rFonts w:ascii="Traditional Arabic" w:hAnsi="Traditional Arabic" w:cs="Traditional Arabic"/>
          <w:sz w:val="24"/>
          <w:szCs w:val="24"/>
          <w:rtl/>
        </w:rPr>
        <w:t>.</w:t>
      </w:r>
    </w:p>
  </w:footnote>
  <w:footnote w:id="416">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مجموع الفتاوى، لابن تيمية، 25/177.</w:t>
      </w:r>
    </w:p>
  </w:footnote>
  <w:footnote w:id="417">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المرجع السابق، ص: 174.</w:t>
      </w:r>
    </w:p>
  </w:footnote>
  <w:footnote w:id="418">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البقرة، الآية: 187.</w:t>
      </w:r>
    </w:p>
  </w:footnote>
  <w:footnote w:id="419">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صحيح البخاري، كتاب الصوم، باب متى فطر الصائم، رقم: 1954، ص: 2/46.</w:t>
      </w:r>
    </w:p>
  </w:footnote>
  <w:footnote w:id="420">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البقرة، الآية: 187.</w:t>
      </w:r>
    </w:p>
  </w:footnote>
  <w:footnote w:id="421">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البقرة، الآية: 185.</w:t>
      </w:r>
    </w:p>
  </w:footnote>
  <w:footnote w:id="422">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البقرة، الآية: 286.</w:t>
      </w:r>
    </w:p>
  </w:footnote>
  <w:footnote w:id="423">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الحج، الآية: 78.</w:t>
      </w:r>
    </w:p>
  </w:footnote>
  <w:footnote w:id="424">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مجلس المجمع الفقهي الإسلامي، القرار الثامن، الدورة التاسعة، 12-19/7/1406هـ،</w:t>
      </w:r>
    </w:p>
  </w:footnote>
  <w:footnote w:id="425">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فقه الأقليات المسلمة، ص: 335.</w:t>
      </w:r>
    </w:p>
  </w:footnote>
  <w:footnote w:id="426">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البقرة، الآية: 187.</w:t>
      </w:r>
    </w:p>
  </w:footnote>
  <w:footnote w:id="427">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البقرة، الآية: 185.</w:t>
      </w:r>
    </w:p>
  </w:footnote>
  <w:footnote w:id="428">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البقرة، الآية: 286.</w:t>
      </w:r>
    </w:p>
  </w:footnote>
  <w:footnote w:id="429">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الحج، الآية: 78.</w:t>
      </w:r>
    </w:p>
  </w:footnote>
  <w:footnote w:id="430">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الأقليات المسلمة وما يتعلق بها من أحكام العبادات والإمارة والجهاد، لمحمد بن درويش، ص: 259.</w:t>
      </w:r>
    </w:p>
  </w:footnote>
  <w:footnote w:id="431">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كتاب الإجماع، ص: 36.</w:t>
      </w:r>
    </w:p>
  </w:footnote>
  <w:footnote w:id="432">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حاشية رد المختار، 2/351.</w:t>
      </w:r>
    </w:p>
  </w:footnote>
  <w:footnote w:id="433">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المدونة الكبرى، 1/300.</w:t>
      </w:r>
    </w:p>
  </w:footnote>
  <w:footnote w:id="434">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المجموع، 6/228.</w:t>
      </w:r>
    </w:p>
  </w:footnote>
  <w:footnote w:id="435">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المغني، 2/515.</w:t>
      </w:r>
    </w:p>
  </w:footnote>
  <w:footnote w:id="436">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رواه البخاري في صحيحه، كتاب المغازي، باب بعث أبي موسى ومعاذ إلى اليمن قبل حجة الوداع، رقم: 19، 3/161.</w:t>
      </w:r>
    </w:p>
  </w:footnote>
  <w:footnote w:id="437">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كتاب الأموال، ص: 604.</w:t>
      </w:r>
    </w:p>
  </w:footnote>
  <w:footnote w:id="438">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حاشية رد المختار، 2/342.</w:t>
      </w:r>
    </w:p>
  </w:footnote>
  <w:footnote w:id="439">
    <w:p w:rsidR="00A44B1E" w:rsidRPr="009F77D7"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حاشية رد المختار 2/342، حاشية الدسوقي، 1/495.</w:t>
      </w:r>
    </w:p>
  </w:footnote>
  <w:footnote w:id="440">
    <w:p w:rsidR="00A44B1E" w:rsidRPr="009C08E3" w:rsidRDefault="00A44B1E" w:rsidP="009F77D7">
      <w:pPr>
        <w:pStyle w:val="FootnoteText"/>
        <w:ind w:hanging="288"/>
        <w:rPr>
          <w:rFonts w:ascii="Traditional Arabic" w:hAnsi="Traditional Arabic" w:cs="Traditional Arabic"/>
          <w:sz w:val="24"/>
          <w:szCs w:val="24"/>
        </w:rPr>
      </w:pPr>
      <w:r w:rsidRPr="009F77D7">
        <w:rPr>
          <w:rStyle w:val="FootnoteReference"/>
          <w:rFonts w:ascii="Traditional Arabic" w:hAnsi="Traditional Arabic" w:cs="Traditional Arabic"/>
          <w:sz w:val="24"/>
          <w:szCs w:val="24"/>
          <w:vertAlign w:val="baseline"/>
        </w:rPr>
        <w:footnoteRef/>
      </w:r>
      <w:r w:rsidRPr="009F77D7">
        <w:rPr>
          <w:rFonts w:ascii="Traditional Arabic" w:hAnsi="Traditional Arabic" w:cs="Traditional Arabic"/>
          <w:sz w:val="24"/>
          <w:szCs w:val="24"/>
          <w:rtl/>
        </w:rPr>
        <w:t xml:space="preserve">. انظر: بدائع الصنائع في ترتيب الشرائع، علاء الدين أبو بكر بن سعد الكساني، دار الكتب العلمية، بيروت </w:t>
      </w:r>
      <w:r w:rsidRPr="009C08E3">
        <w:rPr>
          <w:rFonts w:ascii="Traditional Arabic" w:hAnsi="Traditional Arabic" w:cs="Traditional Arabic"/>
          <w:sz w:val="24"/>
          <w:szCs w:val="24"/>
          <w:rtl/>
        </w:rPr>
        <w:t>، 2/45.</w:t>
      </w:r>
    </w:p>
  </w:footnote>
  <w:footnote w:id="441">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المرجع السابق.</w:t>
      </w:r>
    </w:p>
  </w:footnote>
  <w:footnote w:id="442">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هو أبو جعفر محمد بن علي بن الحسين بن علي العلوي الفاطمي المدني، ولد سنة 56هـ، وتوفي بالمدينة سنة 114هـ، وقيل 117هـ. (ترجمته في: سير أعلام النبلاء، 4/401).</w:t>
      </w:r>
    </w:p>
  </w:footnote>
  <w:footnote w:id="443">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هو خليل بن إسحاق بن موسى ضياء الدين الجندي، توفي سنة 767هـ. (ترجمته في: الأعلام، 2/315).</w:t>
      </w:r>
    </w:p>
  </w:footnote>
  <w:footnote w:id="444">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هو أبو القاسم عبيد الله بن الحسين بن الحسن بن الجلاب فقيه مالكي من أهل البصرة، توفي عائدا من الحج. (ترجمته في: الأعلام، 4/193).</w:t>
      </w:r>
    </w:p>
  </w:footnote>
  <w:footnote w:id="445">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هو أحمد بن محمد بن أحمد العدوي أبو البركات الشهير بالدردير، ولد بمصر، سنة 1127هـ، وتوفي سنة 1201هـ، بالقاهرة، (ترجمته في: الأعلام، 1/244).</w:t>
      </w:r>
    </w:p>
  </w:footnote>
  <w:footnote w:id="446">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هو أبو الطاهر إبراهيم بن عبد الصمد بن بشير التنوخي المهدوي المالكي، ألف كتاب التنبيه والمختصر، وذكر أنه أكمله في سنة 526هـ. (ترجمته في: شجرة النور الزكية في طبقات المالكية، للشيخ محمد بن محمد مخلوف، دار الفكر، بيروت، ص:126).</w:t>
      </w:r>
    </w:p>
  </w:footnote>
  <w:footnote w:id="447">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هو أبو عمرو عثمان بن عمر بن أبي بكر بن يونس الكردي الرويني المالكي، ولد سنة 570هـ، وتوفي بالإسكندرية سنة 646هـ. (ترجمته في: سير أعلام النبلاء، 23/264).</w:t>
      </w:r>
    </w:p>
  </w:footnote>
  <w:footnote w:id="448">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مختصر خليل، ص: 65، كتاب التفريع، 1/297، الشرح الكبير مع حاشية الدسوقي، 1/495.</w:t>
      </w:r>
    </w:p>
  </w:footnote>
  <w:footnote w:id="449">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التوبة، الآية: 60.</w:t>
      </w:r>
    </w:p>
  </w:footnote>
  <w:footnote w:id="450">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المغني لابن قدامة، 2/526.</w:t>
      </w:r>
    </w:p>
  </w:footnote>
  <w:footnote w:id="451">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المرجع السابق.</w:t>
      </w:r>
    </w:p>
  </w:footnote>
  <w:footnote w:id="452">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رواه مسلم، كتاب الزكاة، باب إعطاء المؤلفة قلوبهم على الإسلام وتصبر من قوي إيمانه، رقم: 1060، 727.</w:t>
      </w:r>
    </w:p>
  </w:footnote>
  <w:footnote w:id="453">
    <w:p w:rsidR="00A44B1E" w:rsidRPr="009C08E3" w:rsidRDefault="00A44B1E" w:rsidP="007C35F7">
      <w:pPr>
        <w:pStyle w:val="FootnoteText"/>
        <w:ind w:hanging="288"/>
        <w:jc w:val="both"/>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بداية المجتهد، 1/323.</w:t>
      </w:r>
    </w:p>
  </w:footnote>
  <w:footnote w:id="454">
    <w:p w:rsidR="00A44B1E" w:rsidRPr="009C08E3" w:rsidRDefault="00A44B1E" w:rsidP="007C35F7">
      <w:pPr>
        <w:pStyle w:val="FootnoteText"/>
        <w:ind w:hanging="288"/>
        <w:jc w:val="both"/>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المغني، 2/526.</w:t>
      </w:r>
    </w:p>
  </w:footnote>
  <w:footnote w:id="455">
    <w:p w:rsidR="00A44B1E" w:rsidRPr="009C08E3" w:rsidRDefault="00A44B1E" w:rsidP="007C35F7">
      <w:pPr>
        <w:pStyle w:val="FootnoteText"/>
        <w:ind w:hanging="288"/>
        <w:jc w:val="both"/>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الكهف، الآية: 29.</w:t>
      </w:r>
    </w:p>
  </w:footnote>
  <w:footnote w:id="456">
    <w:p w:rsidR="00A44B1E" w:rsidRPr="009C08E3" w:rsidRDefault="00A44B1E" w:rsidP="007C35F7">
      <w:pPr>
        <w:pStyle w:val="FootnoteText"/>
        <w:ind w:hanging="288"/>
        <w:jc w:val="both"/>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حاشية رد المختار، 2/342.</w:t>
      </w:r>
    </w:p>
  </w:footnote>
  <w:footnote w:id="457">
    <w:p w:rsidR="00A44B1E" w:rsidRPr="009C08E3" w:rsidRDefault="00A44B1E" w:rsidP="002003B0">
      <w:pPr>
        <w:pStyle w:val="FootnoteText"/>
        <w:ind w:hanging="288"/>
        <w:jc w:val="both"/>
        <w:rPr>
          <w:rFonts w:ascii="Traditional Arabic" w:hAnsi="Traditional Arabic" w:cs="Traditional Arabic"/>
          <w:sz w:val="24"/>
          <w:szCs w:val="24"/>
        </w:rPr>
      </w:pPr>
      <w:r w:rsidRPr="002003B0">
        <w:rPr>
          <w:rStyle w:val="FootnoteReference"/>
          <w:rFonts w:ascii="Traditional Arabic" w:hAnsi="Traditional Arabic" w:cs="Traditional Arabic"/>
          <w:sz w:val="24"/>
          <w:szCs w:val="24"/>
          <w:vertAlign w:val="baseline"/>
        </w:rPr>
        <w:footnoteRef/>
      </w:r>
      <w:r w:rsidRPr="002003B0">
        <w:rPr>
          <w:rFonts w:ascii="Traditional Arabic" w:hAnsi="Traditional Arabic" w:cs="Traditional Arabic"/>
          <w:sz w:val="24"/>
          <w:szCs w:val="24"/>
          <w:rtl/>
        </w:rPr>
        <w:t xml:space="preserve">. سبق تخريجه، ص: </w:t>
      </w:r>
      <w:r w:rsidRPr="002003B0">
        <w:rPr>
          <w:rFonts w:ascii="Traditional Arabic" w:hAnsi="Traditional Arabic" w:cs="Traditional Arabic" w:hint="cs"/>
          <w:sz w:val="24"/>
          <w:szCs w:val="24"/>
          <w:rtl/>
        </w:rPr>
        <w:t>96</w:t>
      </w:r>
      <w:r w:rsidRPr="002003B0">
        <w:rPr>
          <w:rFonts w:ascii="Traditional Arabic" w:hAnsi="Traditional Arabic" w:cs="Traditional Arabic"/>
          <w:sz w:val="24"/>
          <w:szCs w:val="24"/>
          <w:rtl/>
        </w:rPr>
        <w:t>.</w:t>
      </w:r>
    </w:p>
  </w:footnote>
  <w:footnote w:id="458">
    <w:p w:rsidR="00A44B1E" w:rsidRPr="009C08E3" w:rsidRDefault="00A44B1E" w:rsidP="007C35F7">
      <w:pPr>
        <w:pStyle w:val="FootnoteText"/>
        <w:ind w:hanging="288"/>
        <w:jc w:val="both"/>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الدر المختار مع حاشية ابن عابدين، 2/342.</w:t>
      </w:r>
    </w:p>
  </w:footnote>
  <w:footnote w:id="459">
    <w:p w:rsidR="00A44B1E" w:rsidRPr="009C08E3" w:rsidRDefault="00A44B1E" w:rsidP="007C35F7">
      <w:pPr>
        <w:pStyle w:val="FootnoteText"/>
        <w:ind w:hanging="288"/>
        <w:jc w:val="both"/>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فقه الزكاة، ليوسف القرضاوي، مؤسسة الرسالة، بيروت، الطبعة العشرون، 1383هـ، 2/602.</w:t>
      </w:r>
    </w:p>
  </w:footnote>
  <w:footnote w:id="460">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فتاوى إسلامية لمجموعة من العلماء، الشيخ عبد العزيز بن باز، والشيخ محمد بن عثيمين، والشيخ عبد الله بن جبرين، دار القلم، بيروت، 2/276.</w:t>
      </w:r>
    </w:p>
  </w:footnote>
  <w:footnote w:id="461">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المائدة، الآية: 2.</w:t>
      </w:r>
    </w:p>
  </w:footnote>
  <w:footnote w:id="462">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مسند إمام أحمد، باب مسند عبد الله بن مسعود، رقم: 3725، 6/270. وقال: حديث صحيح لغيره.</w:t>
      </w:r>
    </w:p>
  </w:footnote>
  <w:footnote w:id="463">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فتاوى معاصرة، دكتور يوسف القرضاوي، دار القلم، 1/609-611.</w:t>
      </w:r>
    </w:p>
  </w:footnote>
  <w:footnote w:id="464">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البقرة، الآية: 173.</w:t>
      </w:r>
    </w:p>
  </w:footnote>
  <w:footnote w:id="465">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أحكام ممارسة الأقليات المسلمة، ص: 31.</w:t>
      </w:r>
    </w:p>
  </w:footnote>
  <w:footnote w:id="466">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الأشباه والنظائر، 1/45.</w:t>
      </w:r>
    </w:p>
  </w:footnote>
  <w:footnote w:id="467">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النحل، الآية: 43.</w:t>
      </w:r>
    </w:p>
  </w:footnote>
  <w:footnote w:id="468">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أخرجه أحمد في مسنده، مسند الشاميين، باب حديث الحسن بن علي بن أبي طالب -رضي الله عنه-، رقم: 1723، 3/239. والترمذي في سننه، كتاب صفة القيامة والرقائق والورع، رقم: 2518، 4/668. وقال الترمذي: هذا حديث حسن صحيح. وقال الألباني: صحيح، (انظر: صحيح الجامع الصغير، رقم: 3377، 1/637).</w:t>
      </w:r>
    </w:p>
  </w:footnote>
  <w:footnote w:id="469">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متفق عليه، أخرجه البخاري في صحيحه، كتاب الإيمان، باب فضل من استبرأ لدينه، رقم: 50، 1/20. ومسلم في صحيحه كتاب المساقاة، باب أخذ الحلال وترك الشبهات، رقم: 2996، 3/1319.</w:t>
      </w:r>
    </w:p>
  </w:footnote>
  <w:footnote w:id="470">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الفروق للقرافي، 3/169.</w:t>
      </w:r>
    </w:p>
  </w:footnote>
  <w:footnote w:id="471">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رواه البخاري، كتاب البيوع، باب ما ذكر في الأسواق، رقم: 2118، 3/65.</w:t>
      </w:r>
    </w:p>
  </w:footnote>
  <w:footnote w:id="472">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أخرجه مسلم في صحيحه، كتاب الإيمان، باب بيان كون النهي عن المنكر من الإيمان، رقم: 78، 1/69.</w:t>
      </w:r>
    </w:p>
  </w:footnote>
  <w:footnote w:id="473">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أخرجه الترمذي، كتاب الفتن، باب ما جاء في الأمر بالمعروف والنهي عن المنكر، رقم: 2169، 4/468، وقال: حديث حسن. وقال الألباني: حسن، (انظر: صحيح الجامع الصغير، رقم: 7070، 2/1189).</w:t>
      </w:r>
    </w:p>
  </w:footnote>
  <w:footnote w:id="474">
    <w:p w:rsidR="00A44B1E" w:rsidRPr="009C08E3" w:rsidRDefault="00A44B1E" w:rsidP="002E461B">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أخرجه الترمذي، كتاب تفسير القرآن، باب ومن سورة المائدة، رقم: 3058، 5/257. قال الألباني: ضعيف لكن بعضه صحيح، (انظر: سلسلة الأحاديث الضعيفة والموضوعة وأثرها السيئ في الأمة، أبو عبد الرحمن محمد ناصر الدين، ط1، الممكلة العربية السعودية ، دار النشر: دار المعارف، الرياض، 1412 هـ / 1992 م، رقم: 1025، 3/94).</w:t>
      </w:r>
    </w:p>
  </w:footnote>
  <w:footnote w:id="475">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المؤمنون، آية: 71.</w:t>
      </w:r>
    </w:p>
  </w:footnote>
  <w:footnote w:id="476">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صحيح البخاري، كتاب أحاديث الأنبياء، باب ما ذكر عن بني إسرائيل، رقم: 3456، 6/459. ومسلم في كتاب أول العلم، باب اتباع سنن اليهود والنصارى، 2669، 16/219.</w:t>
      </w:r>
    </w:p>
  </w:footnote>
  <w:footnote w:id="477">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أحكام الأحوال الشخصية للمسلمين في الغرب، ص: 370- 375.</w:t>
      </w:r>
    </w:p>
  </w:footnote>
  <w:footnote w:id="478">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المغني لابن قدامة، 7/172.</w:t>
      </w:r>
    </w:p>
  </w:footnote>
  <w:footnote w:id="479">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أخرجه الترمذي، سنن الترمذي، كتاب الأحكام، باب فيمن تزوج امرأة أبيه، رقم: 1362، 3/643، وقال: حسن غريب. </w:t>
      </w:r>
    </w:p>
  </w:footnote>
  <w:footnote w:id="480">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مسند الإمام أحمد، مسند النساء، باب مسند الصديقة عائشة بنت الصديق رضي الله عنهما، رقم: 24372، 40/430. قال الألباني: حديث صحيح، (انظر: صحيح الجامع الصغير وزيادته، 1/526).</w:t>
      </w:r>
    </w:p>
  </w:footnote>
  <w:footnote w:id="481">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المبسوط للسرخسي، 5/60، الموسوعة الكويتية، 11/174.</w:t>
      </w:r>
    </w:p>
  </w:footnote>
  <w:footnote w:id="482">
    <w:p w:rsidR="00A44B1E" w:rsidRPr="009C08E3" w:rsidRDefault="00A44B1E" w:rsidP="00BF0E39">
      <w:pPr>
        <w:pStyle w:val="FootnoteText"/>
        <w:ind w:hanging="288"/>
        <w:rPr>
          <w:rFonts w:ascii="Traditional Arabic" w:hAnsi="Traditional Arabic" w:cs="Traditional Arabic"/>
          <w:sz w:val="24"/>
          <w:szCs w:val="24"/>
        </w:rPr>
      </w:pPr>
      <w:r w:rsidRPr="00BF0E39">
        <w:rPr>
          <w:rStyle w:val="FootnoteReference"/>
          <w:rFonts w:ascii="Traditional Arabic" w:hAnsi="Traditional Arabic" w:cs="Traditional Arabic"/>
          <w:sz w:val="24"/>
          <w:szCs w:val="24"/>
          <w:vertAlign w:val="baseline"/>
        </w:rPr>
        <w:footnoteRef/>
      </w:r>
      <w:r w:rsidRPr="00BF0E39">
        <w:rPr>
          <w:rFonts w:ascii="Traditional Arabic" w:hAnsi="Traditional Arabic" w:cs="Traditional Arabic"/>
          <w:sz w:val="24"/>
          <w:szCs w:val="24"/>
          <w:rtl/>
        </w:rPr>
        <w:t xml:space="preserve">. سبق تخريجه، ص: </w:t>
      </w:r>
      <w:r>
        <w:rPr>
          <w:rFonts w:ascii="Traditional Arabic" w:hAnsi="Traditional Arabic" w:cs="Traditional Arabic" w:hint="cs"/>
          <w:sz w:val="24"/>
          <w:szCs w:val="24"/>
          <w:rtl/>
        </w:rPr>
        <w:t>109</w:t>
      </w:r>
      <w:r w:rsidRPr="009C08E3">
        <w:rPr>
          <w:rFonts w:ascii="Traditional Arabic" w:hAnsi="Traditional Arabic" w:cs="Traditional Arabic"/>
          <w:sz w:val="24"/>
          <w:szCs w:val="24"/>
          <w:rtl/>
        </w:rPr>
        <w:t>.</w:t>
      </w:r>
    </w:p>
  </w:footnote>
  <w:footnote w:id="483">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المبسوط، 5/108، والولاية في النكاح، 1/59.</w:t>
      </w:r>
    </w:p>
  </w:footnote>
  <w:footnote w:id="484">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المغني، 6/451، فتاوى ابن تيمية، 32/128.</w:t>
      </w:r>
    </w:p>
  </w:footnote>
  <w:footnote w:id="485">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صحيح البخاري، كتاب المغازي، باب غزوة خيبر، رقم: 4213، 7/479.</w:t>
      </w:r>
    </w:p>
  </w:footnote>
  <w:footnote w:id="486">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الجامع لأحكام القرآن، القرطبي، 20/140.</w:t>
      </w:r>
    </w:p>
  </w:footnote>
  <w:footnote w:id="487">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البينة، الآية: 1.</w:t>
      </w:r>
    </w:p>
  </w:footnote>
  <w:footnote w:id="488">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أحكام الأحوال الشخصية، ص: 411.</w:t>
      </w:r>
    </w:p>
  </w:footnote>
  <w:footnote w:id="489">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أحكام القرآن لابن العربي، 1/157، الجامع لأحكام القرآن، 3/67-69، مغني المحتاج، 4/308-310، حاشية ابن عابدين، 3/125، المغني، 6/589-590، فتح الباري، 12/417.</w:t>
      </w:r>
    </w:p>
  </w:footnote>
  <w:footnote w:id="490">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صحيح البخاري،كتاب الطلاق، باب قوله تعالى: ولا تنكحوا المشركات حتى يؤمن، رقم: 5285، 12/416.</w:t>
      </w:r>
    </w:p>
  </w:footnote>
  <w:footnote w:id="491">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البقرة، الآية: 221.</w:t>
      </w:r>
    </w:p>
  </w:footnote>
  <w:footnote w:id="492">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تفسير ابن كثير، 1/582.</w:t>
      </w:r>
    </w:p>
  </w:footnote>
  <w:footnote w:id="493">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الممتحنة، الآية: 10.</w:t>
      </w:r>
    </w:p>
  </w:footnote>
  <w:footnote w:id="494">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المائدة، الآية: 5.</w:t>
      </w:r>
    </w:p>
  </w:footnote>
  <w:footnote w:id="495">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فتح الباري، 12/417.</w:t>
      </w:r>
    </w:p>
  </w:footnote>
  <w:footnote w:id="496">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البقرة، الآية: 221.</w:t>
      </w:r>
    </w:p>
  </w:footnote>
  <w:footnote w:id="497">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البقرة، الآية: 105.</w:t>
      </w:r>
    </w:p>
  </w:footnote>
  <w:footnote w:id="498">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البينة، الآية: 1.</w:t>
      </w:r>
    </w:p>
  </w:footnote>
  <w:footnote w:id="499">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الممتحنة، الآية: 10.</w:t>
      </w:r>
    </w:p>
  </w:footnote>
  <w:footnote w:id="500">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في فقه الأقليات المسلمة، يوسف القرضاوي، ص: 97-100.</w:t>
      </w:r>
    </w:p>
  </w:footnote>
  <w:footnote w:id="501">
    <w:p w:rsidR="00A44B1E" w:rsidRPr="009C08E3" w:rsidRDefault="00A44B1E">
      <w:pPr>
        <w:pStyle w:val="FootnoteText"/>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rPr>
        <w:footnoteRef/>
      </w:r>
      <w:r w:rsidRPr="009C08E3">
        <w:rPr>
          <w:rFonts w:ascii="Traditional Arabic" w:hAnsi="Traditional Arabic" w:cs="Traditional Arabic"/>
          <w:sz w:val="24"/>
          <w:szCs w:val="24"/>
          <w:rtl/>
        </w:rPr>
        <w:t xml:space="preserve"> . انظر: في فقه الأقليات المسلمة، يوسف القرضاوي، ص: 97-100.</w:t>
      </w:r>
    </w:p>
  </w:footnote>
  <w:footnote w:id="502">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رواه البخاري، في صحيحه، كتاب الصلح، باب إذا اصطلحوا على صلح جور فالصلح مردود، رقم: 2697، 3/184. ومسلم، في صحيحه، كتاب الأقضية، باب نقض الأحكام الباطلة ورد المحدثات، رقم: 1718، 3/1343.</w:t>
      </w:r>
    </w:p>
  </w:footnote>
  <w:footnote w:id="503">
    <w:p w:rsidR="00A44B1E" w:rsidRPr="009C08E3" w:rsidRDefault="00A44B1E" w:rsidP="002E31DA">
      <w:pPr>
        <w:pStyle w:val="FootnoteText"/>
        <w:ind w:left="-286"/>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xml:space="preserve"> .انظر أحكام أحوال الشخصية للمسلمين في الغرب، ص: 619-623</w:t>
      </w:r>
    </w:p>
  </w:footnote>
  <w:footnote w:id="504">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انظر: المغني، 7/119.</w:t>
      </w:r>
    </w:p>
  </w:footnote>
  <w:footnote w:id="505">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النساء، الآية: 19.</w:t>
      </w:r>
    </w:p>
  </w:footnote>
  <w:footnote w:id="506">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المرجع السابق.</w:t>
      </w:r>
    </w:p>
  </w:footnote>
  <w:footnote w:id="507">
    <w:p w:rsidR="00A44B1E" w:rsidRPr="009C08E3" w:rsidRDefault="00A44B1E" w:rsidP="007C35F7">
      <w:pPr>
        <w:pStyle w:val="FootnoteText"/>
        <w:ind w:hanging="288"/>
        <w:rPr>
          <w:rFonts w:ascii="Traditional Arabic" w:hAnsi="Traditional Arabic" w:cs="Traditional Arabic"/>
          <w:sz w:val="24"/>
          <w:szCs w:val="24"/>
          <w:rtl/>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سورة البقرة، الآية: 229.</w:t>
      </w:r>
    </w:p>
  </w:footnote>
  <w:footnote w:id="508">
    <w:p w:rsidR="00A44B1E" w:rsidRPr="009C08E3" w:rsidRDefault="00A44B1E" w:rsidP="007C35F7">
      <w:pPr>
        <w:pStyle w:val="FootnoteText"/>
        <w:ind w:hanging="288"/>
        <w:rPr>
          <w:rFonts w:ascii="Traditional Arabic" w:hAnsi="Traditional Arabic" w:cs="Traditional Arabic"/>
          <w:sz w:val="24"/>
          <w:szCs w:val="24"/>
        </w:rPr>
      </w:pPr>
      <w:r w:rsidRPr="009C08E3">
        <w:rPr>
          <w:rStyle w:val="FootnoteReference"/>
          <w:rFonts w:ascii="Traditional Arabic" w:hAnsi="Traditional Arabic" w:cs="Traditional Arabic"/>
          <w:sz w:val="24"/>
          <w:szCs w:val="24"/>
          <w:vertAlign w:val="baseline"/>
        </w:rPr>
        <w:footnoteRef/>
      </w:r>
      <w:r w:rsidRPr="009C08E3">
        <w:rPr>
          <w:rFonts w:ascii="Traditional Arabic" w:hAnsi="Traditional Arabic" w:cs="Traditional Arabic"/>
          <w:sz w:val="24"/>
          <w:szCs w:val="24"/>
          <w:rtl/>
        </w:rPr>
        <w:t>. بداية المجتهد، 2/99.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B1E" w:rsidRPr="00A31CF2" w:rsidRDefault="00A44B1E" w:rsidP="00E80D35">
    <w:pPr>
      <w:pStyle w:val="Header"/>
      <w:jc w:val="center"/>
      <w:rPr>
        <w:rFonts w:ascii="Sakkal Majalla" w:hAnsi="Sakkal Majalla" w:cs="Sakkal Majalla"/>
        <w:b/>
        <w:bCs/>
        <w:color w:val="D99594" w:themeColor="accent2" w:themeTint="99"/>
        <w:sz w:val="36"/>
        <w:szCs w:val="36"/>
      </w:rPr>
    </w:pPr>
    <w:r w:rsidRPr="00A31CF2">
      <w:rPr>
        <w:rFonts w:ascii="Sakkal Majalla" w:hAnsi="Sakkal Majalla" w:cs="Sakkal Majalla"/>
        <w:b/>
        <w:bCs/>
        <w:color w:val="D99594" w:themeColor="accent2" w:themeTint="99"/>
        <w:sz w:val="36"/>
        <w:szCs w:val="36"/>
        <w:rtl/>
      </w:rPr>
      <w:t>آثار التجنس بجنسية دولة غير إسلامية في ضوء أحكام الشريعة الإسلامية</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C7DCA"/>
    <w:multiLevelType w:val="hybridMultilevel"/>
    <w:tmpl w:val="B2145860"/>
    <w:lvl w:ilvl="0" w:tplc="D87A59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4C2243"/>
    <w:multiLevelType w:val="hybridMultilevel"/>
    <w:tmpl w:val="54743FDC"/>
    <w:lvl w:ilvl="0" w:tplc="04090001">
      <w:start w:val="1"/>
      <w:numFmt w:val="bullet"/>
      <w:lvlText w:val=""/>
      <w:lvlJc w:val="left"/>
      <w:pPr>
        <w:ind w:left="1524" w:hanging="360"/>
      </w:pPr>
      <w:rPr>
        <w:rFonts w:ascii="Symbol" w:hAnsi="Symbol" w:hint="default"/>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2">
    <w:nsid w:val="045902FA"/>
    <w:multiLevelType w:val="hybridMultilevel"/>
    <w:tmpl w:val="B9AEE8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8560CA7"/>
    <w:multiLevelType w:val="hybridMultilevel"/>
    <w:tmpl w:val="B9B63208"/>
    <w:lvl w:ilvl="0" w:tplc="1C822B3A">
      <w:start w:val="1"/>
      <w:numFmt w:val="decimal"/>
      <w:lvlText w:val="%1."/>
      <w:lvlJc w:val="left"/>
      <w:pPr>
        <w:ind w:left="783" w:hanging="360"/>
      </w:pPr>
      <w:rPr>
        <w:rFonts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4">
    <w:nsid w:val="08961C74"/>
    <w:multiLevelType w:val="hybridMultilevel"/>
    <w:tmpl w:val="279E6690"/>
    <w:lvl w:ilvl="0" w:tplc="FFA6067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9413D1E"/>
    <w:multiLevelType w:val="hybridMultilevel"/>
    <w:tmpl w:val="A5E6D46A"/>
    <w:lvl w:ilvl="0" w:tplc="7304D6B0">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B602241"/>
    <w:multiLevelType w:val="hybridMultilevel"/>
    <w:tmpl w:val="FAEE11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BB71863"/>
    <w:multiLevelType w:val="hybridMultilevel"/>
    <w:tmpl w:val="C89A360A"/>
    <w:lvl w:ilvl="0" w:tplc="AA18D0B6">
      <w:start w:val="1"/>
      <w:numFmt w:val="decimal"/>
      <w:lvlText w:val="%1."/>
      <w:lvlJc w:val="left"/>
      <w:pPr>
        <w:ind w:left="358" w:hanging="360"/>
      </w:pPr>
      <w:rPr>
        <w:rFonts w:hint="default"/>
        <w:sz w:val="36"/>
        <w:szCs w:val="36"/>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8">
    <w:nsid w:val="0BF60F1D"/>
    <w:multiLevelType w:val="hybridMultilevel"/>
    <w:tmpl w:val="A01E0B1E"/>
    <w:lvl w:ilvl="0" w:tplc="8CCCE76C">
      <w:start w:val="1"/>
      <w:numFmt w:val="decimal"/>
      <w:lvlText w:val="%1."/>
      <w:lvlJc w:val="left"/>
      <w:pPr>
        <w:ind w:left="783" w:hanging="360"/>
      </w:pPr>
      <w:rPr>
        <w:rFonts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9">
    <w:nsid w:val="0C1E0481"/>
    <w:multiLevelType w:val="hybridMultilevel"/>
    <w:tmpl w:val="75EA29EC"/>
    <w:lvl w:ilvl="0" w:tplc="86FE3F80">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E074E20"/>
    <w:multiLevelType w:val="hybridMultilevel"/>
    <w:tmpl w:val="0B5AC78A"/>
    <w:lvl w:ilvl="0" w:tplc="65B663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F724C8C"/>
    <w:multiLevelType w:val="hybridMultilevel"/>
    <w:tmpl w:val="CE8A13BA"/>
    <w:lvl w:ilvl="0" w:tplc="90B0435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2">
    <w:nsid w:val="122664ED"/>
    <w:multiLevelType w:val="hybridMultilevel"/>
    <w:tmpl w:val="DA50E8E4"/>
    <w:lvl w:ilvl="0" w:tplc="09C66B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2AE4FBA"/>
    <w:multiLevelType w:val="hybridMultilevel"/>
    <w:tmpl w:val="CF800CBA"/>
    <w:lvl w:ilvl="0" w:tplc="607E30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6624FA3"/>
    <w:multiLevelType w:val="hybridMultilevel"/>
    <w:tmpl w:val="64DA547C"/>
    <w:lvl w:ilvl="0" w:tplc="F4C49C6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168F1B2B"/>
    <w:multiLevelType w:val="hybridMultilevel"/>
    <w:tmpl w:val="A83818CC"/>
    <w:lvl w:ilvl="0" w:tplc="E31C5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6CA06A9"/>
    <w:multiLevelType w:val="hybridMultilevel"/>
    <w:tmpl w:val="BE94C434"/>
    <w:lvl w:ilvl="0" w:tplc="749E575C">
      <w:numFmt w:val="bullet"/>
      <w:lvlText w:val="-"/>
      <w:lvlJc w:val="left"/>
      <w:pPr>
        <w:ind w:left="1080" w:hanging="360"/>
      </w:pPr>
      <w:rPr>
        <w:rFonts w:ascii="Traditional Arabic" w:eastAsiaTheme="minorHAnsi"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7CF24AC"/>
    <w:multiLevelType w:val="hybridMultilevel"/>
    <w:tmpl w:val="AB5421AE"/>
    <w:lvl w:ilvl="0" w:tplc="00F4FC88">
      <w:start w:val="1"/>
      <w:numFmt w:val="decimal"/>
      <w:lvlText w:val="%1."/>
      <w:lvlJc w:val="left"/>
      <w:pPr>
        <w:ind w:left="641" w:hanging="360"/>
      </w:pPr>
      <w:rPr>
        <w:rFonts w:hint="default"/>
      </w:rPr>
    </w:lvl>
    <w:lvl w:ilvl="1" w:tplc="04090019" w:tentative="1">
      <w:start w:val="1"/>
      <w:numFmt w:val="lowerLetter"/>
      <w:lvlText w:val="%2."/>
      <w:lvlJc w:val="left"/>
      <w:pPr>
        <w:ind w:left="1361" w:hanging="360"/>
      </w:pPr>
    </w:lvl>
    <w:lvl w:ilvl="2" w:tplc="0409001B" w:tentative="1">
      <w:start w:val="1"/>
      <w:numFmt w:val="lowerRoman"/>
      <w:lvlText w:val="%3."/>
      <w:lvlJc w:val="right"/>
      <w:pPr>
        <w:ind w:left="2081" w:hanging="180"/>
      </w:pPr>
    </w:lvl>
    <w:lvl w:ilvl="3" w:tplc="0409000F" w:tentative="1">
      <w:start w:val="1"/>
      <w:numFmt w:val="decimal"/>
      <w:lvlText w:val="%4."/>
      <w:lvlJc w:val="left"/>
      <w:pPr>
        <w:ind w:left="2801" w:hanging="360"/>
      </w:pPr>
    </w:lvl>
    <w:lvl w:ilvl="4" w:tplc="04090019" w:tentative="1">
      <w:start w:val="1"/>
      <w:numFmt w:val="lowerLetter"/>
      <w:lvlText w:val="%5."/>
      <w:lvlJc w:val="left"/>
      <w:pPr>
        <w:ind w:left="3521" w:hanging="360"/>
      </w:pPr>
    </w:lvl>
    <w:lvl w:ilvl="5" w:tplc="0409001B" w:tentative="1">
      <w:start w:val="1"/>
      <w:numFmt w:val="lowerRoman"/>
      <w:lvlText w:val="%6."/>
      <w:lvlJc w:val="right"/>
      <w:pPr>
        <w:ind w:left="4241" w:hanging="180"/>
      </w:pPr>
    </w:lvl>
    <w:lvl w:ilvl="6" w:tplc="0409000F" w:tentative="1">
      <w:start w:val="1"/>
      <w:numFmt w:val="decimal"/>
      <w:lvlText w:val="%7."/>
      <w:lvlJc w:val="left"/>
      <w:pPr>
        <w:ind w:left="4961" w:hanging="360"/>
      </w:pPr>
    </w:lvl>
    <w:lvl w:ilvl="7" w:tplc="04090019" w:tentative="1">
      <w:start w:val="1"/>
      <w:numFmt w:val="lowerLetter"/>
      <w:lvlText w:val="%8."/>
      <w:lvlJc w:val="left"/>
      <w:pPr>
        <w:ind w:left="5681" w:hanging="360"/>
      </w:pPr>
    </w:lvl>
    <w:lvl w:ilvl="8" w:tplc="0409001B" w:tentative="1">
      <w:start w:val="1"/>
      <w:numFmt w:val="lowerRoman"/>
      <w:lvlText w:val="%9."/>
      <w:lvlJc w:val="right"/>
      <w:pPr>
        <w:ind w:left="6401" w:hanging="180"/>
      </w:pPr>
    </w:lvl>
  </w:abstractNum>
  <w:abstractNum w:abstractNumId="18">
    <w:nsid w:val="18A06EE9"/>
    <w:multiLevelType w:val="hybridMultilevel"/>
    <w:tmpl w:val="BF12C63C"/>
    <w:lvl w:ilvl="0" w:tplc="822A085E">
      <w:start w:val="1"/>
      <w:numFmt w:val="arabicAlpha"/>
      <w:lvlText w:val="%1."/>
      <w:lvlJc w:val="left"/>
      <w:pPr>
        <w:ind w:left="1800" w:hanging="360"/>
      </w:pPr>
      <w:rPr>
        <w:rFonts w:ascii="Traditional Arabic" w:eastAsiaTheme="minorHAnsi" w:hAnsi="Traditional Arabic" w:cs="Traditional Arabic"/>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9">
    <w:nsid w:val="1C40687B"/>
    <w:multiLevelType w:val="hybridMultilevel"/>
    <w:tmpl w:val="06727D98"/>
    <w:lvl w:ilvl="0" w:tplc="093E10F6">
      <w:start w:val="1"/>
      <w:numFmt w:val="decimal"/>
      <w:lvlText w:val="%1."/>
      <w:lvlJc w:val="left"/>
      <w:pPr>
        <w:ind w:left="783" w:hanging="360"/>
      </w:pPr>
      <w:rPr>
        <w:rFonts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20">
    <w:nsid w:val="204B1ADB"/>
    <w:multiLevelType w:val="hybridMultilevel"/>
    <w:tmpl w:val="3C5CE48A"/>
    <w:lvl w:ilvl="0" w:tplc="3904A2C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209E003E"/>
    <w:multiLevelType w:val="hybridMultilevel"/>
    <w:tmpl w:val="2828E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0D42825"/>
    <w:multiLevelType w:val="hybridMultilevel"/>
    <w:tmpl w:val="E69A58C0"/>
    <w:lvl w:ilvl="0" w:tplc="7B7CD8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0DF437E"/>
    <w:multiLevelType w:val="hybridMultilevel"/>
    <w:tmpl w:val="8CAAD832"/>
    <w:lvl w:ilvl="0" w:tplc="2C1EE6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3E41DD4"/>
    <w:multiLevelType w:val="hybridMultilevel"/>
    <w:tmpl w:val="924A9394"/>
    <w:lvl w:ilvl="0" w:tplc="6DD88F94">
      <w:start w:val="1"/>
      <w:numFmt w:val="decimal"/>
      <w:lvlText w:val="%1."/>
      <w:lvlJc w:val="left"/>
      <w:pPr>
        <w:ind w:left="641" w:hanging="360"/>
      </w:pPr>
      <w:rPr>
        <w:rFonts w:hint="default"/>
      </w:rPr>
    </w:lvl>
    <w:lvl w:ilvl="1" w:tplc="04090019" w:tentative="1">
      <w:start w:val="1"/>
      <w:numFmt w:val="lowerLetter"/>
      <w:lvlText w:val="%2."/>
      <w:lvlJc w:val="left"/>
      <w:pPr>
        <w:ind w:left="1361" w:hanging="360"/>
      </w:pPr>
    </w:lvl>
    <w:lvl w:ilvl="2" w:tplc="0409001B" w:tentative="1">
      <w:start w:val="1"/>
      <w:numFmt w:val="lowerRoman"/>
      <w:lvlText w:val="%3."/>
      <w:lvlJc w:val="right"/>
      <w:pPr>
        <w:ind w:left="2081" w:hanging="180"/>
      </w:pPr>
    </w:lvl>
    <w:lvl w:ilvl="3" w:tplc="0409000F" w:tentative="1">
      <w:start w:val="1"/>
      <w:numFmt w:val="decimal"/>
      <w:lvlText w:val="%4."/>
      <w:lvlJc w:val="left"/>
      <w:pPr>
        <w:ind w:left="2801" w:hanging="360"/>
      </w:pPr>
    </w:lvl>
    <w:lvl w:ilvl="4" w:tplc="04090019" w:tentative="1">
      <w:start w:val="1"/>
      <w:numFmt w:val="lowerLetter"/>
      <w:lvlText w:val="%5."/>
      <w:lvlJc w:val="left"/>
      <w:pPr>
        <w:ind w:left="3521" w:hanging="360"/>
      </w:pPr>
    </w:lvl>
    <w:lvl w:ilvl="5" w:tplc="0409001B" w:tentative="1">
      <w:start w:val="1"/>
      <w:numFmt w:val="lowerRoman"/>
      <w:lvlText w:val="%6."/>
      <w:lvlJc w:val="right"/>
      <w:pPr>
        <w:ind w:left="4241" w:hanging="180"/>
      </w:pPr>
    </w:lvl>
    <w:lvl w:ilvl="6" w:tplc="0409000F" w:tentative="1">
      <w:start w:val="1"/>
      <w:numFmt w:val="decimal"/>
      <w:lvlText w:val="%7."/>
      <w:lvlJc w:val="left"/>
      <w:pPr>
        <w:ind w:left="4961" w:hanging="360"/>
      </w:pPr>
    </w:lvl>
    <w:lvl w:ilvl="7" w:tplc="04090019" w:tentative="1">
      <w:start w:val="1"/>
      <w:numFmt w:val="lowerLetter"/>
      <w:lvlText w:val="%8."/>
      <w:lvlJc w:val="left"/>
      <w:pPr>
        <w:ind w:left="5681" w:hanging="360"/>
      </w:pPr>
    </w:lvl>
    <w:lvl w:ilvl="8" w:tplc="0409001B" w:tentative="1">
      <w:start w:val="1"/>
      <w:numFmt w:val="lowerRoman"/>
      <w:lvlText w:val="%9."/>
      <w:lvlJc w:val="right"/>
      <w:pPr>
        <w:ind w:left="6401" w:hanging="180"/>
      </w:pPr>
    </w:lvl>
  </w:abstractNum>
  <w:abstractNum w:abstractNumId="25">
    <w:nsid w:val="23FA589A"/>
    <w:multiLevelType w:val="hybridMultilevel"/>
    <w:tmpl w:val="8946B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4A50D2E"/>
    <w:multiLevelType w:val="hybridMultilevel"/>
    <w:tmpl w:val="80A22E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250A2BD5"/>
    <w:multiLevelType w:val="hybridMultilevel"/>
    <w:tmpl w:val="56E02652"/>
    <w:lvl w:ilvl="0" w:tplc="055030B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258D5696"/>
    <w:multiLevelType w:val="hybridMultilevel"/>
    <w:tmpl w:val="476455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5CF28CE"/>
    <w:multiLevelType w:val="hybridMultilevel"/>
    <w:tmpl w:val="85B63F48"/>
    <w:lvl w:ilvl="0" w:tplc="6848F6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76A3E38"/>
    <w:multiLevelType w:val="hybridMultilevel"/>
    <w:tmpl w:val="F6605F18"/>
    <w:lvl w:ilvl="0" w:tplc="A4968A88">
      <w:start w:val="1"/>
      <w:numFmt w:val="decimal"/>
      <w:lvlText w:val="%1."/>
      <w:lvlJc w:val="left"/>
      <w:pPr>
        <w:ind w:left="1350" w:hanging="360"/>
      </w:pPr>
      <w:rPr>
        <w:rFonts w:hint="default"/>
        <w:color w:val="auto"/>
      </w:rPr>
    </w:lvl>
    <w:lvl w:ilvl="1" w:tplc="04210019" w:tentative="1">
      <w:start w:val="1"/>
      <w:numFmt w:val="lowerLetter"/>
      <w:lvlText w:val="%2."/>
      <w:lvlJc w:val="left"/>
      <w:pPr>
        <w:ind w:left="1965" w:hanging="360"/>
      </w:pPr>
    </w:lvl>
    <w:lvl w:ilvl="2" w:tplc="0421001B" w:tentative="1">
      <w:start w:val="1"/>
      <w:numFmt w:val="lowerRoman"/>
      <w:lvlText w:val="%3."/>
      <w:lvlJc w:val="right"/>
      <w:pPr>
        <w:ind w:left="2685" w:hanging="180"/>
      </w:pPr>
    </w:lvl>
    <w:lvl w:ilvl="3" w:tplc="0421000F" w:tentative="1">
      <w:start w:val="1"/>
      <w:numFmt w:val="decimal"/>
      <w:lvlText w:val="%4."/>
      <w:lvlJc w:val="left"/>
      <w:pPr>
        <w:ind w:left="3405" w:hanging="360"/>
      </w:pPr>
    </w:lvl>
    <w:lvl w:ilvl="4" w:tplc="04210019" w:tentative="1">
      <w:start w:val="1"/>
      <w:numFmt w:val="lowerLetter"/>
      <w:lvlText w:val="%5."/>
      <w:lvlJc w:val="left"/>
      <w:pPr>
        <w:ind w:left="4125" w:hanging="360"/>
      </w:pPr>
    </w:lvl>
    <w:lvl w:ilvl="5" w:tplc="0421001B" w:tentative="1">
      <w:start w:val="1"/>
      <w:numFmt w:val="lowerRoman"/>
      <w:lvlText w:val="%6."/>
      <w:lvlJc w:val="right"/>
      <w:pPr>
        <w:ind w:left="4845" w:hanging="180"/>
      </w:pPr>
    </w:lvl>
    <w:lvl w:ilvl="6" w:tplc="0421000F" w:tentative="1">
      <w:start w:val="1"/>
      <w:numFmt w:val="decimal"/>
      <w:lvlText w:val="%7."/>
      <w:lvlJc w:val="left"/>
      <w:pPr>
        <w:ind w:left="5565" w:hanging="360"/>
      </w:pPr>
    </w:lvl>
    <w:lvl w:ilvl="7" w:tplc="04210019" w:tentative="1">
      <w:start w:val="1"/>
      <w:numFmt w:val="lowerLetter"/>
      <w:lvlText w:val="%8."/>
      <w:lvlJc w:val="left"/>
      <w:pPr>
        <w:ind w:left="6285" w:hanging="360"/>
      </w:pPr>
    </w:lvl>
    <w:lvl w:ilvl="8" w:tplc="0421001B" w:tentative="1">
      <w:start w:val="1"/>
      <w:numFmt w:val="lowerRoman"/>
      <w:lvlText w:val="%9."/>
      <w:lvlJc w:val="right"/>
      <w:pPr>
        <w:ind w:left="7005" w:hanging="180"/>
      </w:pPr>
    </w:lvl>
  </w:abstractNum>
  <w:abstractNum w:abstractNumId="31">
    <w:nsid w:val="2C5314BE"/>
    <w:multiLevelType w:val="hybridMultilevel"/>
    <w:tmpl w:val="DF2897DA"/>
    <w:lvl w:ilvl="0" w:tplc="AB184F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2D19482F"/>
    <w:multiLevelType w:val="hybridMultilevel"/>
    <w:tmpl w:val="E30E1928"/>
    <w:lvl w:ilvl="0" w:tplc="42E4B2B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3">
    <w:nsid w:val="30654766"/>
    <w:multiLevelType w:val="hybridMultilevel"/>
    <w:tmpl w:val="2362DD08"/>
    <w:lvl w:ilvl="0" w:tplc="F61E82E6">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0AA2A5F"/>
    <w:multiLevelType w:val="hybridMultilevel"/>
    <w:tmpl w:val="D520A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42B17DE"/>
    <w:multiLevelType w:val="hybridMultilevel"/>
    <w:tmpl w:val="89608F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34F02A57"/>
    <w:multiLevelType w:val="hybridMultilevel"/>
    <w:tmpl w:val="223E1C3A"/>
    <w:lvl w:ilvl="0" w:tplc="3698CBE6">
      <w:start w:val="1"/>
      <w:numFmt w:val="decimal"/>
      <w:lvlText w:val="%1."/>
      <w:lvlJc w:val="left"/>
      <w:pPr>
        <w:ind w:left="1080" w:hanging="360"/>
      </w:pPr>
      <w:rPr>
        <w:rFonts w:hint="default"/>
        <w:color w:val="1F497D" w:themeColor="text2"/>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36A8001B"/>
    <w:multiLevelType w:val="hybridMultilevel"/>
    <w:tmpl w:val="A4409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8653268"/>
    <w:multiLevelType w:val="hybridMultilevel"/>
    <w:tmpl w:val="59C42436"/>
    <w:lvl w:ilvl="0" w:tplc="10E221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3889237C"/>
    <w:multiLevelType w:val="hybridMultilevel"/>
    <w:tmpl w:val="FE800D04"/>
    <w:lvl w:ilvl="0" w:tplc="539A957A">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390D5C97"/>
    <w:multiLevelType w:val="hybridMultilevel"/>
    <w:tmpl w:val="0B6805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FA84B48"/>
    <w:multiLevelType w:val="hybridMultilevel"/>
    <w:tmpl w:val="D316A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12B413E"/>
    <w:multiLevelType w:val="hybridMultilevel"/>
    <w:tmpl w:val="80F0E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12D2FBC"/>
    <w:multiLevelType w:val="hybridMultilevel"/>
    <w:tmpl w:val="E2BABBB8"/>
    <w:lvl w:ilvl="0" w:tplc="04090001">
      <w:start w:val="1"/>
      <w:numFmt w:val="bullet"/>
      <w:lvlText w:val=""/>
      <w:lvlJc w:val="left"/>
      <w:pPr>
        <w:ind w:left="1892" w:hanging="360"/>
      </w:pPr>
      <w:rPr>
        <w:rFonts w:ascii="Symbol" w:hAnsi="Symbol" w:hint="default"/>
      </w:rPr>
    </w:lvl>
    <w:lvl w:ilvl="1" w:tplc="04090003" w:tentative="1">
      <w:start w:val="1"/>
      <w:numFmt w:val="bullet"/>
      <w:lvlText w:val="o"/>
      <w:lvlJc w:val="left"/>
      <w:pPr>
        <w:ind w:left="2612" w:hanging="360"/>
      </w:pPr>
      <w:rPr>
        <w:rFonts w:ascii="Courier New" w:hAnsi="Courier New" w:cs="Courier New" w:hint="default"/>
      </w:rPr>
    </w:lvl>
    <w:lvl w:ilvl="2" w:tplc="04090005" w:tentative="1">
      <w:start w:val="1"/>
      <w:numFmt w:val="bullet"/>
      <w:lvlText w:val=""/>
      <w:lvlJc w:val="left"/>
      <w:pPr>
        <w:ind w:left="3332" w:hanging="360"/>
      </w:pPr>
      <w:rPr>
        <w:rFonts w:ascii="Wingdings" w:hAnsi="Wingdings" w:hint="default"/>
      </w:rPr>
    </w:lvl>
    <w:lvl w:ilvl="3" w:tplc="04090001" w:tentative="1">
      <w:start w:val="1"/>
      <w:numFmt w:val="bullet"/>
      <w:lvlText w:val=""/>
      <w:lvlJc w:val="left"/>
      <w:pPr>
        <w:ind w:left="4052" w:hanging="360"/>
      </w:pPr>
      <w:rPr>
        <w:rFonts w:ascii="Symbol" w:hAnsi="Symbol" w:hint="default"/>
      </w:rPr>
    </w:lvl>
    <w:lvl w:ilvl="4" w:tplc="04090003" w:tentative="1">
      <w:start w:val="1"/>
      <w:numFmt w:val="bullet"/>
      <w:lvlText w:val="o"/>
      <w:lvlJc w:val="left"/>
      <w:pPr>
        <w:ind w:left="4772" w:hanging="360"/>
      </w:pPr>
      <w:rPr>
        <w:rFonts w:ascii="Courier New" w:hAnsi="Courier New" w:cs="Courier New" w:hint="default"/>
      </w:rPr>
    </w:lvl>
    <w:lvl w:ilvl="5" w:tplc="04090005" w:tentative="1">
      <w:start w:val="1"/>
      <w:numFmt w:val="bullet"/>
      <w:lvlText w:val=""/>
      <w:lvlJc w:val="left"/>
      <w:pPr>
        <w:ind w:left="5492" w:hanging="360"/>
      </w:pPr>
      <w:rPr>
        <w:rFonts w:ascii="Wingdings" w:hAnsi="Wingdings" w:hint="default"/>
      </w:rPr>
    </w:lvl>
    <w:lvl w:ilvl="6" w:tplc="04090001" w:tentative="1">
      <w:start w:val="1"/>
      <w:numFmt w:val="bullet"/>
      <w:lvlText w:val=""/>
      <w:lvlJc w:val="left"/>
      <w:pPr>
        <w:ind w:left="6212" w:hanging="360"/>
      </w:pPr>
      <w:rPr>
        <w:rFonts w:ascii="Symbol" w:hAnsi="Symbol" w:hint="default"/>
      </w:rPr>
    </w:lvl>
    <w:lvl w:ilvl="7" w:tplc="04090003" w:tentative="1">
      <w:start w:val="1"/>
      <w:numFmt w:val="bullet"/>
      <w:lvlText w:val="o"/>
      <w:lvlJc w:val="left"/>
      <w:pPr>
        <w:ind w:left="6932" w:hanging="360"/>
      </w:pPr>
      <w:rPr>
        <w:rFonts w:ascii="Courier New" w:hAnsi="Courier New" w:cs="Courier New" w:hint="default"/>
      </w:rPr>
    </w:lvl>
    <w:lvl w:ilvl="8" w:tplc="04090005" w:tentative="1">
      <w:start w:val="1"/>
      <w:numFmt w:val="bullet"/>
      <w:lvlText w:val=""/>
      <w:lvlJc w:val="left"/>
      <w:pPr>
        <w:ind w:left="7652" w:hanging="360"/>
      </w:pPr>
      <w:rPr>
        <w:rFonts w:ascii="Wingdings" w:hAnsi="Wingdings" w:hint="default"/>
      </w:rPr>
    </w:lvl>
  </w:abstractNum>
  <w:abstractNum w:abstractNumId="44">
    <w:nsid w:val="42B974F9"/>
    <w:multiLevelType w:val="hybridMultilevel"/>
    <w:tmpl w:val="F356C0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328129B"/>
    <w:multiLevelType w:val="hybridMultilevel"/>
    <w:tmpl w:val="B99AD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8B93096"/>
    <w:multiLevelType w:val="hybridMultilevel"/>
    <w:tmpl w:val="D1123BB8"/>
    <w:lvl w:ilvl="0" w:tplc="86C005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49836D05"/>
    <w:multiLevelType w:val="hybridMultilevel"/>
    <w:tmpl w:val="8A86DD74"/>
    <w:lvl w:ilvl="0" w:tplc="CBFAB02E">
      <w:start w:val="1"/>
      <w:numFmt w:val="arabicAlpha"/>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4C745482"/>
    <w:multiLevelType w:val="hybridMultilevel"/>
    <w:tmpl w:val="B37C3DDA"/>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49">
    <w:nsid w:val="4DB96612"/>
    <w:multiLevelType w:val="hybridMultilevel"/>
    <w:tmpl w:val="6F2ED350"/>
    <w:lvl w:ilvl="0" w:tplc="1A1866E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
    <w:nsid w:val="4E862681"/>
    <w:multiLevelType w:val="hybridMultilevel"/>
    <w:tmpl w:val="BECE5E7A"/>
    <w:lvl w:ilvl="0" w:tplc="04090001">
      <w:start w:val="1"/>
      <w:numFmt w:val="bullet"/>
      <w:lvlText w:val=""/>
      <w:lvlJc w:val="left"/>
      <w:pPr>
        <w:ind w:left="1591" w:hanging="360"/>
      </w:pPr>
      <w:rPr>
        <w:rFonts w:ascii="Symbol" w:hAnsi="Symbol" w:hint="default"/>
      </w:rPr>
    </w:lvl>
    <w:lvl w:ilvl="1" w:tplc="04090003" w:tentative="1">
      <w:start w:val="1"/>
      <w:numFmt w:val="bullet"/>
      <w:lvlText w:val="o"/>
      <w:lvlJc w:val="left"/>
      <w:pPr>
        <w:ind w:left="2311" w:hanging="360"/>
      </w:pPr>
      <w:rPr>
        <w:rFonts w:ascii="Courier New" w:hAnsi="Courier New" w:cs="Courier New" w:hint="default"/>
      </w:rPr>
    </w:lvl>
    <w:lvl w:ilvl="2" w:tplc="04090005" w:tentative="1">
      <w:start w:val="1"/>
      <w:numFmt w:val="bullet"/>
      <w:lvlText w:val=""/>
      <w:lvlJc w:val="left"/>
      <w:pPr>
        <w:ind w:left="3031" w:hanging="360"/>
      </w:pPr>
      <w:rPr>
        <w:rFonts w:ascii="Wingdings" w:hAnsi="Wingdings" w:hint="default"/>
      </w:rPr>
    </w:lvl>
    <w:lvl w:ilvl="3" w:tplc="04090001" w:tentative="1">
      <w:start w:val="1"/>
      <w:numFmt w:val="bullet"/>
      <w:lvlText w:val=""/>
      <w:lvlJc w:val="left"/>
      <w:pPr>
        <w:ind w:left="3751" w:hanging="360"/>
      </w:pPr>
      <w:rPr>
        <w:rFonts w:ascii="Symbol" w:hAnsi="Symbol" w:hint="default"/>
      </w:rPr>
    </w:lvl>
    <w:lvl w:ilvl="4" w:tplc="04090003" w:tentative="1">
      <w:start w:val="1"/>
      <w:numFmt w:val="bullet"/>
      <w:lvlText w:val="o"/>
      <w:lvlJc w:val="left"/>
      <w:pPr>
        <w:ind w:left="4471" w:hanging="360"/>
      </w:pPr>
      <w:rPr>
        <w:rFonts w:ascii="Courier New" w:hAnsi="Courier New" w:cs="Courier New" w:hint="default"/>
      </w:rPr>
    </w:lvl>
    <w:lvl w:ilvl="5" w:tplc="04090005" w:tentative="1">
      <w:start w:val="1"/>
      <w:numFmt w:val="bullet"/>
      <w:lvlText w:val=""/>
      <w:lvlJc w:val="left"/>
      <w:pPr>
        <w:ind w:left="5191" w:hanging="360"/>
      </w:pPr>
      <w:rPr>
        <w:rFonts w:ascii="Wingdings" w:hAnsi="Wingdings" w:hint="default"/>
      </w:rPr>
    </w:lvl>
    <w:lvl w:ilvl="6" w:tplc="04090001" w:tentative="1">
      <w:start w:val="1"/>
      <w:numFmt w:val="bullet"/>
      <w:lvlText w:val=""/>
      <w:lvlJc w:val="left"/>
      <w:pPr>
        <w:ind w:left="5911" w:hanging="360"/>
      </w:pPr>
      <w:rPr>
        <w:rFonts w:ascii="Symbol" w:hAnsi="Symbol" w:hint="default"/>
      </w:rPr>
    </w:lvl>
    <w:lvl w:ilvl="7" w:tplc="04090003" w:tentative="1">
      <w:start w:val="1"/>
      <w:numFmt w:val="bullet"/>
      <w:lvlText w:val="o"/>
      <w:lvlJc w:val="left"/>
      <w:pPr>
        <w:ind w:left="6631" w:hanging="360"/>
      </w:pPr>
      <w:rPr>
        <w:rFonts w:ascii="Courier New" w:hAnsi="Courier New" w:cs="Courier New" w:hint="default"/>
      </w:rPr>
    </w:lvl>
    <w:lvl w:ilvl="8" w:tplc="04090005" w:tentative="1">
      <w:start w:val="1"/>
      <w:numFmt w:val="bullet"/>
      <w:lvlText w:val=""/>
      <w:lvlJc w:val="left"/>
      <w:pPr>
        <w:ind w:left="7351" w:hanging="360"/>
      </w:pPr>
      <w:rPr>
        <w:rFonts w:ascii="Wingdings" w:hAnsi="Wingdings" w:hint="default"/>
      </w:rPr>
    </w:lvl>
  </w:abstractNum>
  <w:abstractNum w:abstractNumId="51">
    <w:nsid w:val="4EB2422B"/>
    <w:multiLevelType w:val="hybridMultilevel"/>
    <w:tmpl w:val="0FF0EACA"/>
    <w:lvl w:ilvl="0" w:tplc="6B1EF6A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2">
    <w:nsid w:val="54B2664B"/>
    <w:multiLevelType w:val="hybridMultilevel"/>
    <w:tmpl w:val="092E8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560147B"/>
    <w:multiLevelType w:val="hybridMultilevel"/>
    <w:tmpl w:val="6E2058EE"/>
    <w:lvl w:ilvl="0" w:tplc="117878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59596C54"/>
    <w:multiLevelType w:val="hybridMultilevel"/>
    <w:tmpl w:val="B9A20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B2437C7"/>
    <w:multiLevelType w:val="hybridMultilevel"/>
    <w:tmpl w:val="D1B21702"/>
    <w:lvl w:ilvl="0" w:tplc="B6D22EE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6">
    <w:nsid w:val="5B657F08"/>
    <w:multiLevelType w:val="hybridMultilevel"/>
    <w:tmpl w:val="DF0C935C"/>
    <w:lvl w:ilvl="0" w:tplc="9ABC89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5B95234E"/>
    <w:multiLevelType w:val="hybridMultilevel"/>
    <w:tmpl w:val="676AE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D490D29"/>
    <w:multiLevelType w:val="hybridMultilevel"/>
    <w:tmpl w:val="83782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2AD6006"/>
    <w:multiLevelType w:val="hybridMultilevel"/>
    <w:tmpl w:val="ECDC5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2C30CC9"/>
    <w:multiLevelType w:val="hybridMultilevel"/>
    <w:tmpl w:val="3B42D556"/>
    <w:lvl w:ilvl="0" w:tplc="314222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6524645A"/>
    <w:multiLevelType w:val="hybridMultilevel"/>
    <w:tmpl w:val="F56E2B18"/>
    <w:lvl w:ilvl="0" w:tplc="5B74F356">
      <w:start w:val="1"/>
      <w:numFmt w:val="decimal"/>
      <w:lvlText w:val="%1."/>
      <w:lvlJc w:val="left"/>
      <w:pPr>
        <w:ind w:left="1800" w:hanging="360"/>
      </w:pPr>
      <w:rPr>
        <w:rFonts w:hint="default"/>
        <w:b/>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2">
    <w:nsid w:val="652A5331"/>
    <w:multiLevelType w:val="hybridMultilevel"/>
    <w:tmpl w:val="EB6AE8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66BD3BE2"/>
    <w:multiLevelType w:val="hybridMultilevel"/>
    <w:tmpl w:val="0E1C83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nsid w:val="675F7364"/>
    <w:multiLevelType w:val="hybridMultilevel"/>
    <w:tmpl w:val="0C3A5164"/>
    <w:lvl w:ilvl="0" w:tplc="EAC66A80">
      <w:start w:val="1"/>
      <w:numFmt w:val="decimal"/>
      <w:lvlText w:val="%1."/>
      <w:lvlJc w:val="left"/>
      <w:pPr>
        <w:ind w:left="783" w:hanging="360"/>
      </w:pPr>
      <w:rPr>
        <w:rFonts w:hint="default"/>
        <w:b/>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65">
    <w:nsid w:val="688C0938"/>
    <w:multiLevelType w:val="hybridMultilevel"/>
    <w:tmpl w:val="DFE27542"/>
    <w:lvl w:ilvl="0" w:tplc="DD4C4E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69D43DFE"/>
    <w:multiLevelType w:val="hybridMultilevel"/>
    <w:tmpl w:val="793A0636"/>
    <w:lvl w:ilvl="0" w:tplc="26EA2D40">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6C716CA4"/>
    <w:multiLevelType w:val="hybridMultilevel"/>
    <w:tmpl w:val="1952C6A8"/>
    <w:lvl w:ilvl="0" w:tplc="FC9A433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nsid w:val="6EF91B35"/>
    <w:multiLevelType w:val="hybridMultilevel"/>
    <w:tmpl w:val="02942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FC52B11"/>
    <w:multiLevelType w:val="hybridMultilevel"/>
    <w:tmpl w:val="E21607C2"/>
    <w:lvl w:ilvl="0" w:tplc="7D6C2EB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0">
    <w:nsid w:val="7048580C"/>
    <w:multiLevelType w:val="hybridMultilevel"/>
    <w:tmpl w:val="367EDF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7145228A"/>
    <w:multiLevelType w:val="hybridMultilevel"/>
    <w:tmpl w:val="126402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3930C4B"/>
    <w:multiLevelType w:val="hybridMultilevel"/>
    <w:tmpl w:val="8BD84C7C"/>
    <w:lvl w:ilvl="0" w:tplc="B93E29DC">
      <w:start w:val="1"/>
      <w:numFmt w:val="decimal"/>
      <w:lvlText w:val="%1."/>
      <w:lvlJc w:val="left"/>
      <w:pPr>
        <w:ind w:left="1080" w:hanging="360"/>
      </w:pPr>
      <w:rPr>
        <w:rFonts w:hint="default"/>
        <w:lang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73C77295"/>
    <w:multiLevelType w:val="hybridMultilevel"/>
    <w:tmpl w:val="1624E592"/>
    <w:lvl w:ilvl="0" w:tplc="271228F2">
      <w:start w:val="1"/>
      <w:numFmt w:val="arabicAlpha"/>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740710D4"/>
    <w:multiLevelType w:val="hybridMultilevel"/>
    <w:tmpl w:val="CC5464AA"/>
    <w:lvl w:ilvl="0" w:tplc="BAA84A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75C1365B"/>
    <w:multiLevelType w:val="hybridMultilevel"/>
    <w:tmpl w:val="83689068"/>
    <w:lvl w:ilvl="0" w:tplc="D6CC06F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6">
    <w:nsid w:val="78163A71"/>
    <w:multiLevelType w:val="hybridMultilevel"/>
    <w:tmpl w:val="913AF960"/>
    <w:lvl w:ilvl="0" w:tplc="BB8A152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7">
    <w:nsid w:val="7AC774AE"/>
    <w:multiLevelType w:val="hybridMultilevel"/>
    <w:tmpl w:val="B5A2B6E8"/>
    <w:lvl w:ilvl="0" w:tplc="58286B70">
      <w:start w:val="1"/>
      <w:numFmt w:val="decimal"/>
      <w:lvlText w:val="%1."/>
      <w:lvlJc w:val="left"/>
      <w:pPr>
        <w:ind w:left="502" w:hanging="360"/>
      </w:pPr>
      <w:rPr>
        <w:rFonts w:hint="default"/>
        <w:b w:val="0"/>
        <w:bCs w:val="0"/>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78">
    <w:nsid w:val="7AE6280C"/>
    <w:multiLevelType w:val="hybridMultilevel"/>
    <w:tmpl w:val="B5028EE6"/>
    <w:lvl w:ilvl="0" w:tplc="9912E562">
      <w:start w:val="1"/>
      <w:numFmt w:val="decimal"/>
      <w:lvlText w:val="%1."/>
      <w:lvlJc w:val="left"/>
      <w:pPr>
        <w:ind w:left="720" w:hanging="360"/>
      </w:pPr>
      <w:rPr>
        <w:rFonts w:hint="default"/>
        <w:lang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7B541687"/>
    <w:multiLevelType w:val="hybridMultilevel"/>
    <w:tmpl w:val="1D7ECE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7EDD3111"/>
    <w:multiLevelType w:val="hybridMultilevel"/>
    <w:tmpl w:val="E76CC672"/>
    <w:lvl w:ilvl="0" w:tplc="10C849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3"/>
  </w:num>
  <w:num w:numId="2">
    <w:abstractNumId w:val="36"/>
  </w:num>
  <w:num w:numId="3">
    <w:abstractNumId w:val="48"/>
  </w:num>
  <w:num w:numId="4">
    <w:abstractNumId w:val="55"/>
  </w:num>
  <w:num w:numId="5">
    <w:abstractNumId w:val="62"/>
  </w:num>
  <w:num w:numId="6">
    <w:abstractNumId w:val="30"/>
  </w:num>
  <w:num w:numId="7">
    <w:abstractNumId w:val="2"/>
  </w:num>
  <w:num w:numId="8">
    <w:abstractNumId w:val="79"/>
  </w:num>
  <w:num w:numId="9">
    <w:abstractNumId w:val="25"/>
  </w:num>
  <w:num w:numId="10">
    <w:abstractNumId w:val="32"/>
  </w:num>
  <w:num w:numId="11">
    <w:abstractNumId w:val="18"/>
  </w:num>
  <w:num w:numId="12">
    <w:abstractNumId w:val="11"/>
  </w:num>
  <w:num w:numId="13">
    <w:abstractNumId w:val="75"/>
  </w:num>
  <w:num w:numId="14">
    <w:abstractNumId w:val="77"/>
  </w:num>
  <w:num w:numId="15">
    <w:abstractNumId w:val="61"/>
  </w:num>
  <w:num w:numId="16">
    <w:abstractNumId w:val="51"/>
  </w:num>
  <w:num w:numId="17">
    <w:abstractNumId w:val="47"/>
  </w:num>
  <w:num w:numId="18">
    <w:abstractNumId w:val="20"/>
  </w:num>
  <w:num w:numId="19">
    <w:abstractNumId w:val="78"/>
  </w:num>
  <w:num w:numId="20">
    <w:abstractNumId w:val="4"/>
  </w:num>
  <w:num w:numId="21">
    <w:abstractNumId w:val="40"/>
  </w:num>
  <w:num w:numId="22">
    <w:abstractNumId w:val="6"/>
  </w:num>
  <w:num w:numId="23">
    <w:abstractNumId w:val="44"/>
  </w:num>
  <w:num w:numId="24">
    <w:abstractNumId w:val="28"/>
  </w:num>
  <w:num w:numId="25">
    <w:abstractNumId w:val="69"/>
  </w:num>
  <w:num w:numId="26">
    <w:abstractNumId w:val="76"/>
  </w:num>
  <w:num w:numId="27">
    <w:abstractNumId w:val="49"/>
  </w:num>
  <w:num w:numId="28">
    <w:abstractNumId w:val="14"/>
  </w:num>
  <w:num w:numId="29">
    <w:abstractNumId w:val="38"/>
  </w:num>
  <w:num w:numId="30">
    <w:abstractNumId w:val="53"/>
  </w:num>
  <w:num w:numId="31">
    <w:abstractNumId w:val="13"/>
  </w:num>
  <w:num w:numId="32">
    <w:abstractNumId w:val="22"/>
  </w:num>
  <w:num w:numId="33">
    <w:abstractNumId w:val="15"/>
  </w:num>
  <w:num w:numId="34">
    <w:abstractNumId w:val="29"/>
  </w:num>
  <w:num w:numId="35">
    <w:abstractNumId w:val="72"/>
  </w:num>
  <w:num w:numId="36">
    <w:abstractNumId w:val="31"/>
  </w:num>
  <w:num w:numId="37">
    <w:abstractNumId w:val="0"/>
  </w:num>
  <w:num w:numId="38">
    <w:abstractNumId w:val="17"/>
  </w:num>
  <w:num w:numId="39">
    <w:abstractNumId w:val="71"/>
  </w:num>
  <w:num w:numId="40">
    <w:abstractNumId w:val="26"/>
  </w:num>
  <w:num w:numId="41">
    <w:abstractNumId w:val="12"/>
  </w:num>
  <w:num w:numId="42">
    <w:abstractNumId w:val="60"/>
  </w:num>
  <w:num w:numId="43">
    <w:abstractNumId w:val="46"/>
  </w:num>
  <w:num w:numId="44">
    <w:abstractNumId w:val="63"/>
  </w:num>
  <w:num w:numId="45">
    <w:abstractNumId w:val="10"/>
  </w:num>
  <w:num w:numId="46">
    <w:abstractNumId w:val="56"/>
  </w:num>
  <w:num w:numId="47">
    <w:abstractNumId w:val="43"/>
  </w:num>
  <w:num w:numId="48">
    <w:abstractNumId w:val="27"/>
  </w:num>
  <w:num w:numId="49">
    <w:abstractNumId w:val="67"/>
  </w:num>
  <w:num w:numId="50">
    <w:abstractNumId w:val="34"/>
  </w:num>
  <w:num w:numId="51">
    <w:abstractNumId w:val="66"/>
  </w:num>
  <w:num w:numId="52">
    <w:abstractNumId w:val="68"/>
  </w:num>
  <w:num w:numId="53">
    <w:abstractNumId w:val="74"/>
  </w:num>
  <w:num w:numId="54">
    <w:abstractNumId w:val="65"/>
  </w:num>
  <w:num w:numId="55">
    <w:abstractNumId w:val="23"/>
  </w:num>
  <w:num w:numId="56">
    <w:abstractNumId w:val="52"/>
  </w:num>
  <w:num w:numId="57">
    <w:abstractNumId w:val="54"/>
  </w:num>
  <w:num w:numId="58">
    <w:abstractNumId w:val="45"/>
  </w:num>
  <w:num w:numId="59">
    <w:abstractNumId w:val="58"/>
  </w:num>
  <w:num w:numId="60">
    <w:abstractNumId w:val="59"/>
  </w:num>
  <w:num w:numId="61">
    <w:abstractNumId w:val="9"/>
  </w:num>
  <w:num w:numId="62">
    <w:abstractNumId w:val="37"/>
  </w:num>
  <w:num w:numId="63">
    <w:abstractNumId w:val="19"/>
  </w:num>
  <w:num w:numId="64">
    <w:abstractNumId w:val="24"/>
  </w:num>
  <w:num w:numId="65">
    <w:abstractNumId w:val="21"/>
  </w:num>
  <w:num w:numId="66">
    <w:abstractNumId w:val="5"/>
  </w:num>
  <w:num w:numId="67">
    <w:abstractNumId w:val="3"/>
  </w:num>
  <w:num w:numId="68">
    <w:abstractNumId w:val="64"/>
  </w:num>
  <w:num w:numId="69">
    <w:abstractNumId w:val="50"/>
  </w:num>
  <w:num w:numId="70">
    <w:abstractNumId w:val="41"/>
  </w:num>
  <w:num w:numId="71">
    <w:abstractNumId w:val="8"/>
  </w:num>
  <w:num w:numId="72">
    <w:abstractNumId w:val="16"/>
  </w:num>
  <w:num w:numId="73">
    <w:abstractNumId w:val="42"/>
  </w:num>
  <w:num w:numId="74">
    <w:abstractNumId w:val="70"/>
  </w:num>
  <w:num w:numId="75">
    <w:abstractNumId w:val="1"/>
  </w:num>
  <w:num w:numId="76">
    <w:abstractNumId w:val="7"/>
  </w:num>
  <w:num w:numId="77">
    <w:abstractNumId w:val="80"/>
  </w:num>
  <w:num w:numId="78">
    <w:abstractNumId w:val="33"/>
  </w:num>
  <w:num w:numId="79">
    <w:abstractNumId w:val="39"/>
  </w:num>
  <w:num w:numId="80">
    <w:abstractNumId w:val="35"/>
  </w:num>
  <w:num w:numId="81">
    <w:abstractNumId w:val="57"/>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hideSpellingErrors/>
  <w:defaultTabStop w:val="720"/>
  <w:drawingGridHorizontalSpacing w:val="110"/>
  <w:displayHorizontalDrawingGridEvery w:val="2"/>
  <w:characterSpacingControl w:val="doNotCompress"/>
  <w:hdrShapeDefaults>
    <o:shapedefaults v:ext="edit" spidmax="53250"/>
  </w:hdrShapeDefaults>
  <w:footnotePr>
    <w:numRestart w:val="eachPage"/>
    <w:footnote w:id="0"/>
    <w:footnote w:id="1"/>
  </w:footnotePr>
  <w:endnotePr>
    <w:endnote w:id="0"/>
    <w:endnote w:id="1"/>
  </w:endnotePr>
  <w:compat/>
  <w:rsids>
    <w:rsidRoot w:val="007C35F7"/>
    <w:rsid w:val="00000386"/>
    <w:rsid w:val="000015BB"/>
    <w:rsid w:val="000033B3"/>
    <w:rsid w:val="00005053"/>
    <w:rsid w:val="00013BF6"/>
    <w:rsid w:val="00015228"/>
    <w:rsid w:val="00016015"/>
    <w:rsid w:val="00022B93"/>
    <w:rsid w:val="00044244"/>
    <w:rsid w:val="00052F00"/>
    <w:rsid w:val="0005725E"/>
    <w:rsid w:val="000764C1"/>
    <w:rsid w:val="0008071B"/>
    <w:rsid w:val="00080D08"/>
    <w:rsid w:val="00086E8D"/>
    <w:rsid w:val="00087F27"/>
    <w:rsid w:val="000A1368"/>
    <w:rsid w:val="000A53C4"/>
    <w:rsid w:val="000B0333"/>
    <w:rsid w:val="000B6592"/>
    <w:rsid w:val="000B69E0"/>
    <w:rsid w:val="000D24AC"/>
    <w:rsid w:val="000D5DB4"/>
    <w:rsid w:val="000E5126"/>
    <w:rsid w:val="000E7112"/>
    <w:rsid w:val="000F22CA"/>
    <w:rsid w:val="000F4B9A"/>
    <w:rsid w:val="000F53DC"/>
    <w:rsid w:val="000F5B84"/>
    <w:rsid w:val="000F62D3"/>
    <w:rsid w:val="000F6843"/>
    <w:rsid w:val="001009BA"/>
    <w:rsid w:val="001016E6"/>
    <w:rsid w:val="00105522"/>
    <w:rsid w:val="00106F4F"/>
    <w:rsid w:val="0010795D"/>
    <w:rsid w:val="00122B37"/>
    <w:rsid w:val="00127DE2"/>
    <w:rsid w:val="00131A1A"/>
    <w:rsid w:val="00143236"/>
    <w:rsid w:val="001472DC"/>
    <w:rsid w:val="001500F7"/>
    <w:rsid w:val="0015036A"/>
    <w:rsid w:val="0016131F"/>
    <w:rsid w:val="00162E92"/>
    <w:rsid w:val="00164446"/>
    <w:rsid w:val="001729FF"/>
    <w:rsid w:val="0017333F"/>
    <w:rsid w:val="001749CF"/>
    <w:rsid w:val="00181D80"/>
    <w:rsid w:val="0018202F"/>
    <w:rsid w:val="00183637"/>
    <w:rsid w:val="0018444C"/>
    <w:rsid w:val="001922D6"/>
    <w:rsid w:val="001A400B"/>
    <w:rsid w:val="001B0584"/>
    <w:rsid w:val="001B17EF"/>
    <w:rsid w:val="001C46C7"/>
    <w:rsid w:val="001D4066"/>
    <w:rsid w:val="001D6394"/>
    <w:rsid w:val="001E1A50"/>
    <w:rsid w:val="001F1291"/>
    <w:rsid w:val="001F3BDE"/>
    <w:rsid w:val="002003B0"/>
    <w:rsid w:val="00202B31"/>
    <w:rsid w:val="002131D2"/>
    <w:rsid w:val="002144B4"/>
    <w:rsid w:val="00226B49"/>
    <w:rsid w:val="0024153E"/>
    <w:rsid w:val="00256983"/>
    <w:rsid w:val="00274F0C"/>
    <w:rsid w:val="0027556D"/>
    <w:rsid w:val="00276553"/>
    <w:rsid w:val="00276FFF"/>
    <w:rsid w:val="00277F8D"/>
    <w:rsid w:val="002842D4"/>
    <w:rsid w:val="00287359"/>
    <w:rsid w:val="00294295"/>
    <w:rsid w:val="002A5206"/>
    <w:rsid w:val="002B0A2F"/>
    <w:rsid w:val="002B4A15"/>
    <w:rsid w:val="002B4CFC"/>
    <w:rsid w:val="002C1536"/>
    <w:rsid w:val="002C19D4"/>
    <w:rsid w:val="002C3B40"/>
    <w:rsid w:val="002C5AC7"/>
    <w:rsid w:val="002D022A"/>
    <w:rsid w:val="002D4164"/>
    <w:rsid w:val="002D438E"/>
    <w:rsid w:val="002E1899"/>
    <w:rsid w:val="002E31DA"/>
    <w:rsid w:val="002E461B"/>
    <w:rsid w:val="002E596E"/>
    <w:rsid w:val="002E6F13"/>
    <w:rsid w:val="002F2613"/>
    <w:rsid w:val="002F501A"/>
    <w:rsid w:val="002F5B1B"/>
    <w:rsid w:val="00301E0D"/>
    <w:rsid w:val="00303B9D"/>
    <w:rsid w:val="00310351"/>
    <w:rsid w:val="003120B6"/>
    <w:rsid w:val="00335924"/>
    <w:rsid w:val="00335B06"/>
    <w:rsid w:val="00335B54"/>
    <w:rsid w:val="00340DF5"/>
    <w:rsid w:val="00345DC7"/>
    <w:rsid w:val="00350ECF"/>
    <w:rsid w:val="00353A2D"/>
    <w:rsid w:val="003611ED"/>
    <w:rsid w:val="00364298"/>
    <w:rsid w:val="0036603B"/>
    <w:rsid w:val="0037189B"/>
    <w:rsid w:val="00373FF7"/>
    <w:rsid w:val="003746A3"/>
    <w:rsid w:val="003760A1"/>
    <w:rsid w:val="00376B21"/>
    <w:rsid w:val="00376B5D"/>
    <w:rsid w:val="00380D11"/>
    <w:rsid w:val="00383195"/>
    <w:rsid w:val="00385C07"/>
    <w:rsid w:val="003901B3"/>
    <w:rsid w:val="00391151"/>
    <w:rsid w:val="00394380"/>
    <w:rsid w:val="003A1C21"/>
    <w:rsid w:val="003A677A"/>
    <w:rsid w:val="003B0C17"/>
    <w:rsid w:val="003C0590"/>
    <w:rsid w:val="003C16F7"/>
    <w:rsid w:val="003C53C7"/>
    <w:rsid w:val="003C5B12"/>
    <w:rsid w:val="003D096E"/>
    <w:rsid w:val="003D33AA"/>
    <w:rsid w:val="003E092F"/>
    <w:rsid w:val="003E61F7"/>
    <w:rsid w:val="003F693F"/>
    <w:rsid w:val="004040CC"/>
    <w:rsid w:val="00404DDC"/>
    <w:rsid w:val="00406480"/>
    <w:rsid w:val="00406804"/>
    <w:rsid w:val="0041090B"/>
    <w:rsid w:val="00413F76"/>
    <w:rsid w:val="004208B4"/>
    <w:rsid w:val="00421707"/>
    <w:rsid w:val="00430DCB"/>
    <w:rsid w:val="00432340"/>
    <w:rsid w:val="00442CE3"/>
    <w:rsid w:val="00443043"/>
    <w:rsid w:val="004442B1"/>
    <w:rsid w:val="00445DA6"/>
    <w:rsid w:val="00445DDC"/>
    <w:rsid w:val="004513B2"/>
    <w:rsid w:val="0045237B"/>
    <w:rsid w:val="00453068"/>
    <w:rsid w:val="00453611"/>
    <w:rsid w:val="00455D40"/>
    <w:rsid w:val="004620D7"/>
    <w:rsid w:val="004625FF"/>
    <w:rsid w:val="004772AD"/>
    <w:rsid w:val="00483095"/>
    <w:rsid w:val="00483BF6"/>
    <w:rsid w:val="00492BDF"/>
    <w:rsid w:val="0049578A"/>
    <w:rsid w:val="004A1E11"/>
    <w:rsid w:val="004A2A12"/>
    <w:rsid w:val="004A383E"/>
    <w:rsid w:val="004A3FF4"/>
    <w:rsid w:val="004C494B"/>
    <w:rsid w:val="004C73B3"/>
    <w:rsid w:val="004D1EE3"/>
    <w:rsid w:val="004E18E0"/>
    <w:rsid w:val="004E3A8D"/>
    <w:rsid w:val="004F2B20"/>
    <w:rsid w:val="004F72B4"/>
    <w:rsid w:val="00502EF9"/>
    <w:rsid w:val="005042FA"/>
    <w:rsid w:val="00507C48"/>
    <w:rsid w:val="005124E0"/>
    <w:rsid w:val="005127A4"/>
    <w:rsid w:val="00513115"/>
    <w:rsid w:val="00523C45"/>
    <w:rsid w:val="005300E2"/>
    <w:rsid w:val="00542585"/>
    <w:rsid w:val="00572858"/>
    <w:rsid w:val="00582CCE"/>
    <w:rsid w:val="00583B38"/>
    <w:rsid w:val="00583BF7"/>
    <w:rsid w:val="00585899"/>
    <w:rsid w:val="00586DA5"/>
    <w:rsid w:val="005947BA"/>
    <w:rsid w:val="005A21E7"/>
    <w:rsid w:val="005A3531"/>
    <w:rsid w:val="005C0A6E"/>
    <w:rsid w:val="005C73CB"/>
    <w:rsid w:val="005E2CFA"/>
    <w:rsid w:val="005F19B3"/>
    <w:rsid w:val="005F20A2"/>
    <w:rsid w:val="005F710A"/>
    <w:rsid w:val="005F7427"/>
    <w:rsid w:val="005F7B48"/>
    <w:rsid w:val="006015E1"/>
    <w:rsid w:val="00604A56"/>
    <w:rsid w:val="00607017"/>
    <w:rsid w:val="0061100C"/>
    <w:rsid w:val="0061286F"/>
    <w:rsid w:val="0061361E"/>
    <w:rsid w:val="006170F1"/>
    <w:rsid w:val="0062407D"/>
    <w:rsid w:val="0062725C"/>
    <w:rsid w:val="00627545"/>
    <w:rsid w:val="006304C0"/>
    <w:rsid w:val="00632CDB"/>
    <w:rsid w:val="00637768"/>
    <w:rsid w:val="00645B4C"/>
    <w:rsid w:val="00647540"/>
    <w:rsid w:val="006477C8"/>
    <w:rsid w:val="00655FC8"/>
    <w:rsid w:val="006615E5"/>
    <w:rsid w:val="006714FE"/>
    <w:rsid w:val="00675154"/>
    <w:rsid w:val="006810CD"/>
    <w:rsid w:val="00683F8D"/>
    <w:rsid w:val="0068412A"/>
    <w:rsid w:val="0068448E"/>
    <w:rsid w:val="00684B82"/>
    <w:rsid w:val="00690443"/>
    <w:rsid w:val="00691373"/>
    <w:rsid w:val="0069415F"/>
    <w:rsid w:val="0069653E"/>
    <w:rsid w:val="006A38C5"/>
    <w:rsid w:val="006A422D"/>
    <w:rsid w:val="006A487D"/>
    <w:rsid w:val="006B07C6"/>
    <w:rsid w:val="006C16C5"/>
    <w:rsid w:val="006C5D23"/>
    <w:rsid w:val="006C780A"/>
    <w:rsid w:val="006E2C27"/>
    <w:rsid w:val="006E4718"/>
    <w:rsid w:val="006E548F"/>
    <w:rsid w:val="006E62D1"/>
    <w:rsid w:val="007038B3"/>
    <w:rsid w:val="007104B0"/>
    <w:rsid w:val="00714B70"/>
    <w:rsid w:val="00721BC7"/>
    <w:rsid w:val="0072235B"/>
    <w:rsid w:val="00724842"/>
    <w:rsid w:val="00727D13"/>
    <w:rsid w:val="007302BC"/>
    <w:rsid w:val="00731025"/>
    <w:rsid w:val="00743CB7"/>
    <w:rsid w:val="007612D6"/>
    <w:rsid w:val="00762640"/>
    <w:rsid w:val="007703BF"/>
    <w:rsid w:val="0077281B"/>
    <w:rsid w:val="00782E5F"/>
    <w:rsid w:val="007926ED"/>
    <w:rsid w:val="00797422"/>
    <w:rsid w:val="007A08A7"/>
    <w:rsid w:val="007A47EB"/>
    <w:rsid w:val="007A6BFC"/>
    <w:rsid w:val="007B5DD8"/>
    <w:rsid w:val="007C16CB"/>
    <w:rsid w:val="007C1DB9"/>
    <w:rsid w:val="007C35F7"/>
    <w:rsid w:val="007C5BD3"/>
    <w:rsid w:val="007C766F"/>
    <w:rsid w:val="007D0CC8"/>
    <w:rsid w:val="007D4BF9"/>
    <w:rsid w:val="007D6D98"/>
    <w:rsid w:val="007E1795"/>
    <w:rsid w:val="007E3783"/>
    <w:rsid w:val="007E540D"/>
    <w:rsid w:val="007E63FE"/>
    <w:rsid w:val="007E64FB"/>
    <w:rsid w:val="007F200D"/>
    <w:rsid w:val="007F34AC"/>
    <w:rsid w:val="00800066"/>
    <w:rsid w:val="00801F48"/>
    <w:rsid w:val="008026C9"/>
    <w:rsid w:val="00804274"/>
    <w:rsid w:val="00811B2D"/>
    <w:rsid w:val="00812F51"/>
    <w:rsid w:val="00813CB5"/>
    <w:rsid w:val="00816A2D"/>
    <w:rsid w:val="008203AC"/>
    <w:rsid w:val="008217C6"/>
    <w:rsid w:val="00822620"/>
    <w:rsid w:val="0082302A"/>
    <w:rsid w:val="0082400F"/>
    <w:rsid w:val="00831F97"/>
    <w:rsid w:val="00837A11"/>
    <w:rsid w:val="008401A7"/>
    <w:rsid w:val="0084116E"/>
    <w:rsid w:val="00842412"/>
    <w:rsid w:val="00842E52"/>
    <w:rsid w:val="00843786"/>
    <w:rsid w:val="00855063"/>
    <w:rsid w:val="008572A8"/>
    <w:rsid w:val="0086139A"/>
    <w:rsid w:val="008642B9"/>
    <w:rsid w:val="0086743E"/>
    <w:rsid w:val="00871EA5"/>
    <w:rsid w:val="00872A6E"/>
    <w:rsid w:val="0087320F"/>
    <w:rsid w:val="008738E9"/>
    <w:rsid w:val="008755F7"/>
    <w:rsid w:val="00881782"/>
    <w:rsid w:val="00883D69"/>
    <w:rsid w:val="00885B1B"/>
    <w:rsid w:val="00887D9E"/>
    <w:rsid w:val="00891114"/>
    <w:rsid w:val="008B0DA1"/>
    <w:rsid w:val="008D1447"/>
    <w:rsid w:val="008D1EFA"/>
    <w:rsid w:val="008D2739"/>
    <w:rsid w:val="008E4479"/>
    <w:rsid w:val="008E6C71"/>
    <w:rsid w:val="008E77FF"/>
    <w:rsid w:val="008F21E2"/>
    <w:rsid w:val="008F3881"/>
    <w:rsid w:val="0090630E"/>
    <w:rsid w:val="00907E3B"/>
    <w:rsid w:val="00910E1D"/>
    <w:rsid w:val="0091111A"/>
    <w:rsid w:val="00911399"/>
    <w:rsid w:val="00914751"/>
    <w:rsid w:val="0092093F"/>
    <w:rsid w:val="00924AB3"/>
    <w:rsid w:val="009373DE"/>
    <w:rsid w:val="00937BCA"/>
    <w:rsid w:val="009405FF"/>
    <w:rsid w:val="00944A21"/>
    <w:rsid w:val="00961BAB"/>
    <w:rsid w:val="00962B02"/>
    <w:rsid w:val="00965EE5"/>
    <w:rsid w:val="00966063"/>
    <w:rsid w:val="00967032"/>
    <w:rsid w:val="00967920"/>
    <w:rsid w:val="00970F69"/>
    <w:rsid w:val="00972CF3"/>
    <w:rsid w:val="00980300"/>
    <w:rsid w:val="00982E79"/>
    <w:rsid w:val="00990A5E"/>
    <w:rsid w:val="00991F7A"/>
    <w:rsid w:val="00995F34"/>
    <w:rsid w:val="009B691C"/>
    <w:rsid w:val="009C0440"/>
    <w:rsid w:val="009C08E3"/>
    <w:rsid w:val="009D0233"/>
    <w:rsid w:val="009D2410"/>
    <w:rsid w:val="009D3120"/>
    <w:rsid w:val="009D4ADC"/>
    <w:rsid w:val="009D5E2B"/>
    <w:rsid w:val="009E0C33"/>
    <w:rsid w:val="009E401B"/>
    <w:rsid w:val="009E5B2F"/>
    <w:rsid w:val="009F3640"/>
    <w:rsid w:val="009F4D26"/>
    <w:rsid w:val="009F77D7"/>
    <w:rsid w:val="00A03E8E"/>
    <w:rsid w:val="00A065E8"/>
    <w:rsid w:val="00A22A6E"/>
    <w:rsid w:val="00A22FAD"/>
    <w:rsid w:val="00A25296"/>
    <w:rsid w:val="00A31CF2"/>
    <w:rsid w:val="00A322CD"/>
    <w:rsid w:val="00A325FD"/>
    <w:rsid w:val="00A3424A"/>
    <w:rsid w:val="00A348FD"/>
    <w:rsid w:val="00A43121"/>
    <w:rsid w:val="00A44B1E"/>
    <w:rsid w:val="00A4609C"/>
    <w:rsid w:val="00A53250"/>
    <w:rsid w:val="00A55D90"/>
    <w:rsid w:val="00A563EB"/>
    <w:rsid w:val="00A611A5"/>
    <w:rsid w:val="00A6645C"/>
    <w:rsid w:val="00A704C2"/>
    <w:rsid w:val="00A719F5"/>
    <w:rsid w:val="00A74EB9"/>
    <w:rsid w:val="00A80E6B"/>
    <w:rsid w:val="00A83A98"/>
    <w:rsid w:val="00A925F4"/>
    <w:rsid w:val="00A943FF"/>
    <w:rsid w:val="00AA12F8"/>
    <w:rsid w:val="00AA2562"/>
    <w:rsid w:val="00AA3AFF"/>
    <w:rsid w:val="00AA6945"/>
    <w:rsid w:val="00AB0A1F"/>
    <w:rsid w:val="00AB4270"/>
    <w:rsid w:val="00AC1AAB"/>
    <w:rsid w:val="00AC33DB"/>
    <w:rsid w:val="00AC34AD"/>
    <w:rsid w:val="00AD5349"/>
    <w:rsid w:val="00AD67F7"/>
    <w:rsid w:val="00AD713F"/>
    <w:rsid w:val="00AE2652"/>
    <w:rsid w:val="00AE34E3"/>
    <w:rsid w:val="00AE5EB4"/>
    <w:rsid w:val="00AE601E"/>
    <w:rsid w:val="00AF4E2D"/>
    <w:rsid w:val="00B0064E"/>
    <w:rsid w:val="00B04CBA"/>
    <w:rsid w:val="00B05558"/>
    <w:rsid w:val="00B07DD6"/>
    <w:rsid w:val="00B14B93"/>
    <w:rsid w:val="00B15DA9"/>
    <w:rsid w:val="00B225C0"/>
    <w:rsid w:val="00B31F05"/>
    <w:rsid w:val="00B328A5"/>
    <w:rsid w:val="00B36587"/>
    <w:rsid w:val="00B404E8"/>
    <w:rsid w:val="00B43320"/>
    <w:rsid w:val="00B43BFA"/>
    <w:rsid w:val="00B44C13"/>
    <w:rsid w:val="00B46FC1"/>
    <w:rsid w:val="00B54EDB"/>
    <w:rsid w:val="00B60ADC"/>
    <w:rsid w:val="00B70A70"/>
    <w:rsid w:val="00B7121D"/>
    <w:rsid w:val="00B73091"/>
    <w:rsid w:val="00B736E2"/>
    <w:rsid w:val="00B738FD"/>
    <w:rsid w:val="00B8210D"/>
    <w:rsid w:val="00B9141F"/>
    <w:rsid w:val="00B9495A"/>
    <w:rsid w:val="00B94D90"/>
    <w:rsid w:val="00BA2678"/>
    <w:rsid w:val="00BB0E96"/>
    <w:rsid w:val="00BB5993"/>
    <w:rsid w:val="00BB605A"/>
    <w:rsid w:val="00BB7867"/>
    <w:rsid w:val="00BB7EFB"/>
    <w:rsid w:val="00BC1545"/>
    <w:rsid w:val="00BC6D8B"/>
    <w:rsid w:val="00BD4C2F"/>
    <w:rsid w:val="00BD6F6B"/>
    <w:rsid w:val="00BE6A25"/>
    <w:rsid w:val="00BF0E39"/>
    <w:rsid w:val="00BF5561"/>
    <w:rsid w:val="00C215D8"/>
    <w:rsid w:val="00C24482"/>
    <w:rsid w:val="00C24AFD"/>
    <w:rsid w:val="00C35776"/>
    <w:rsid w:val="00C43FD0"/>
    <w:rsid w:val="00C469BB"/>
    <w:rsid w:val="00C52C06"/>
    <w:rsid w:val="00C6350C"/>
    <w:rsid w:val="00C73362"/>
    <w:rsid w:val="00C9553E"/>
    <w:rsid w:val="00CA14A9"/>
    <w:rsid w:val="00CA3149"/>
    <w:rsid w:val="00CB022B"/>
    <w:rsid w:val="00CB3B5C"/>
    <w:rsid w:val="00CB3E2F"/>
    <w:rsid w:val="00CB3E79"/>
    <w:rsid w:val="00CB6B39"/>
    <w:rsid w:val="00CC775F"/>
    <w:rsid w:val="00CD0F5B"/>
    <w:rsid w:val="00CD1164"/>
    <w:rsid w:val="00CD55EE"/>
    <w:rsid w:val="00CD62F1"/>
    <w:rsid w:val="00CE0E47"/>
    <w:rsid w:val="00CE0E51"/>
    <w:rsid w:val="00CE70E3"/>
    <w:rsid w:val="00CF1ECF"/>
    <w:rsid w:val="00D01E87"/>
    <w:rsid w:val="00D13117"/>
    <w:rsid w:val="00D17D3C"/>
    <w:rsid w:val="00D2452A"/>
    <w:rsid w:val="00D32160"/>
    <w:rsid w:val="00D371A1"/>
    <w:rsid w:val="00D46D0C"/>
    <w:rsid w:val="00D472BA"/>
    <w:rsid w:val="00D50119"/>
    <w:rsid w:val="00D503BE"/>
    <w:rsid w:val="00D52BFF"/>
    <w:rsid w:val="00D539C3"/>
    <w:rsid w:val="00D54D61"/>
    <w:rsid w:val="00D56D69"/>
    <w:rsid w:val="00D5724A"/>
    <w:rsid w:val="00D61B71"/>
    <w:rsid w:val="00D72ADF"/>
    <w:rsid w:val="00D87D41"/>
    <w:rsid w:val="00D9155E"/>
    <w:rsid w:val="00D9208E"/>
    <w:rsid w:val="00DA5847"/>
    <w:rsid w:val="00DB0625"/>
    <w:rsid w:val="00DB2751"/>
    <w:rsid w:val="00DB27EA"/>
    <w:rsid w:val="00DC113B"/>
    <w:rsid w:val="00DC387B"/>
    <w:rsid w:val="00DC7B33"/>
    <w:rsid w:val="00DC7D23"/>
    <w:rsid w:val="00DD0311"/>
    <w:rsid w:val="00DD492E"/>
    <w:rsid w:val="00DE0D12"/>
    <w:rsid w:val="00DE36B8"/>
    <w:rsid w:val="00DF0D63"/>
    <w:rsid w:val="00DF19D0"/>
    <w:rsid w:val="00E02BF1"/>
    <w:rsid w:val="00E05969"/>
    <w:rsid w:val="00E05BD9"/>
    <w:rsid w:val="00E1239A"/>
    <w:rsid w:val="00E15C9B"/>
    <w:rsid w:val="00E362AC"/>
    <w:rsid w:val="00E41BCC"/>
    <w:rsid w:val="00E540DA"/>
    <w:rsid w:val="00E54CD8"/>
    <w:rsid w:val="00E54F78"/>
    <w:rsid w:val="00E576F1"/>
    <w:rsid w:val="00E606ED"/>
    <w:rsid w:val="00E61E40"/>
    <w:rsid w:val="00E625FF"/>
    <w:rsid w:val="00E64414"/>
    <w:rsid w:val="00E71B68"/>
    <w:rsid w:val="00E809F4"/>
    <w:rsid w:val="00E80D35"/>
    <w:rsid w:val="00E8150C"/>
    <w:rsid w:val="00E853F6"/>
    <w:rsid w:val="00E86442"/>
    <w:rsid w:val="00E90D87"/>
    <w:rsid w:val="00E92416"/>
    <w:rsid w:val="00E9424B"/>
    <w:rsid w:val="00EA0198"/>
    <w:rsid w:val="00EA06ED"/>
    <w:rsid w:val="00EA2F8B"/>
    <w:rsid w:val="00EA517D"/>
    <w:rsid w:val="00EA5A97"/>
    <w:rsid w:val="00EA5E5F"/>
    <w:rsid w:val="00EB35DC"/>
    <w:rsid w:val="00EB4042"/>
    <w:rsid w:val="00EB5FF1"/>
    <w:rsid w:val="00EC0CB2"/>
    <w:rsid w:val="00ED1CB8"/>
    <w:rsid w:val="00EE1EF4"/>
    <w:rsid w:val="00EE68A2"/>
    <w:rsid w:val="00EF4612"/>
    <w:rsid w:val="00EF5227"/>
    <w:rsid w:val="00EF5BF8"/>
    <w:rsid w:val="00F202AB"/>
    <w:rsid w:val="00F333ED"/>
    <w:rsid w:val="00F3464F"/>
    <w:rsid w:val="00F35367"/>
    <w:rsid w:val="00F36DB1"/>
    <w:rsid w:val="00F376AE"/>
    <w:rsid w:val="00F37844"/>
    <w:rsid w:val="00F378B7"/>
    <w:rsid w:val="00F4051D"/>
    <w:rsid w:val="00F44142"/>
    <w:rsid w:val="00F44DD2"/>
    <w:rsid w:val="00F57C0A"/>
    <w:rsid w:val="00F601D7"/>
    <w:rsid w:val="00F80FF7"/>
    <w:rsid w:val="00F841E1"/>
    <w:rsid w:val="00FA27B9"/>
    <w:rsid w:val="00FA6D79"/>
    <w:rsid w:val="00FB0CDA"/>
    <w:rsid w:val="00FB4906"/>
    <w:rsid w:val="00FB5016"/>
    <w:rsid w:val="00FC233A"/>
    <w:rsid w:val="00FD0BDC"/>
    <w:rsid w:val="00FE0E89"/>
    <w:rsid w:val="00FE616B"/>
    <w:rsid w:val="00FE76C8"/>
    <w:rsid w:val="00FF605E"/>
    <w:rsid w:val="00FF732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5F7"/>
    <w:pPr>
      <w:bidi/>
    </w:pPr>
  </w:style>
  <w:style w:type="paragraph" w:styleId="Heading2">
    <w:name w:val="heading 2"/>
    <w:basedOn w:val="Normal"/>
    <w:link w:val="Heading2Char"/>
    <w:uiPriority w:val="9"/>
    <w:qFormat/>
    <w:rsid w:val="00E90D87"/>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C35F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C35F7"/>
    <w:rPr>
      <w:sz w:val="20"/>
      <w:szCs w:val="20"/>
    </w:rPr>
  </w:style>
  <w:style w:type="character" w:styleId="FootnoteReference">
    <w:name w:val="footnote reference"/>
    <w:basedOn w:val="DefaultParagraphFont"/>
    <w:uiPriority w:val="99"/>
    <w:semiHidden/>
    <w:unhideWhenUsed/>
    <w:rsid w:val="007C35F7"/>
    <w:rPr>
      <w:vertAlign w:val="superscript"/>
    </w:rPr>
  </w:style>
  <w:style w:type="paragraph" w:styleId="Header">
    <w:name w:val="header"/>
    <w:basedOn w:val="Normal"/>
    <w:link w:val="HeaderChar"/>
    <w:uiPriority w:val="99"/>
    <w:unhideWhenUsed/>
    <w:rsid w:val="007C35F7"/>
    <w:pPr>
      <w:tabs>
        <w:tab w:val="center" w:pos="4153"/>
        <w:tab w:val="right" w:pos="8306"/>
      </w:tabs>
      <w:spacing w:after="0" w:line="240" w:lineRule="auto"/>
    </w:pPr>
  </w:style>
  <w:style w:type="character" w:customStyle="1" w:styleId="HeaderChar">
    <w:name w:val="Header Char"/>
    <w:basedOn w:val="DefaultParagraphFont"/>
    <w:link w:val="Header"/>
    <w:uiPriority w:val="99"/>
    <w:rsid w:val="007C35F7"/>
  </w:style>
  <w:style w:type="paragraph" w:styleId="Footer">
    <w:name w:val="footer"/>
    <w:basedOn w:val="Normal"/>
    <w:link w:val="FooterChar"/>
    <w:uiPriority w:val="99"/>
    <w:unhideWhenUsed/>
    <w:rsid w:val="007C35F7"/>
    <w:pPr>
      <w:tabs>
        <w:tab w:val="center" w:pos="4153"/>
        <w:tab w:val="right" w:pos="8306"/>
      </w:tabs>
      <w:spacing w:after="0" w:line="240" w:lineRule="auto"/>
    </w:pPr>
  </w:style>
  <w:style w:type="character" w:customStyle="1" w:styleId="FooterChar">
    <w:name w:val="Footer Char"/>
    <w:basedOn w:val="DefaultParagraphFont"/>
    <w:link w:val="Footer"/>
    <w:uiPriority w:val="99"/>
    <w:rsid w:val="007C35F7"/>
  </w:style>
  <w:style w:type="paragraph" w:styleId="BalloonText">
    <w:name w:val="Balloon Text"/>
    <w:basedOn w:val="Normal"/>
    <w:link w:val="BalloonTextChar"/>
    <w:uiPriority w:val="99"/>
    <w:semiHidden/>
    <w:unhideWhenUsed/>
    <w:rsid w:val="007C35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5F7"/>
    <w:rPr>
      <w:rFonts w:ascii="Tahoma" w:hAnsi="Tahoma" w:cs="Tahoma"/>
      <w:sz w:val="16"/>
      <w:szCs w:val="16"/>
    </w:rPr>
  </w:style>
  <w:style w:type="paragraph" w:styleId="ListParagraph">
    <w:name w:val="List Paragraph"/>
    <w:basedOn w:val="Normal"/>
    <w:uiPriority w:val="34"/>
    <w:qFormat/>
    <w:rsid w:val="007C35F7"/>
    <w:pPr>
      <w:bidi w:val="0"/>
      <w:ind w:left="720"/>
      <w:contextualSpacing/>
    </w:pPr>
    <w:rPr>
      <w:lang w:val="id-ID"/>
    </w:rPr>
  </w:style>
  <w:style w:type="character" w:styleId="Hyperlink">
    <w:name w:val="Hyperlink"/>
    <w:basedOn w:val="DefaultParagraphFont"/>
    <w:uiPriority w:val="99"/>
    <w:unhideWhenUsed/>
    <w:rsid w:val="007C35F7"/>
    <w:rPr>
      <w:color w:val="0000FF" w:themeColor="hyperlink"/>
      <w:u w:val="single"/>
    </w:rPr>
  </w:style>
  <w:style w:type="table" w:styleId="TableGrid">
    <w:name w:val="Table Grid"/>
    <w:basedOn w:val="TableNormal"/>
    <w:uiPriority w:val="59"/>
    <w:rsid w:val="007C35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E90D87"/>
    <w:rPr>
      <w:rFonts w:ascii="Times New Roman" w:eastAsia="Times New Roman" w:hAnsi="Times New Roman" w:cs="Times New Roman"/>
      <w:b/>
      <w:bCs/>
      <w:sz w:val="36"/>
      <w:szCs w:val="36"/>
    </w:rPr>
  </w:style>
</w:styles>
</file>

<file path=word/webSettings.xml><?xml version="1.0" encoding="utf-8"?>
<w:webSettings xmlns:r="http://schemas.openxmlformats.org/officeDocument/2006/relationships" xmlns:w="http://schemas.openxmlformats.org/wordprocessingml/2006/main">
  <w:divs>
    <w:div w:id="1600526209">
      <w:bodyDiv w:val="1"/>
      <w:marLeft w:val="0"/>
      <w:marRight w:val="0"/>
      <w:marTop w:val="0"/>
      <w:marBottom w:val="0"/>
      <w:divBdr>
        <w:top w:val="none" w:sz="0" w:space="0" w:color="auto"/>
        <w:left w:val="none" w:sz="0" w:space="0" w:color="auto"/>
        <w:bottom w:val="none" w:sz="0" w:space="0" w:color="auto"/>
        <w:right w:val="none" w:sz="0" w:space="0" w:color="auto"/>
      </w:divBdr>
    </w:div>
    <w:div w:id="2091269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islamonline.net/Arabic/contemporary/TECH/2001/Article20-CV.shtml" TargetMode="External"/><Relationship Id="rId3" Type="http://schemas.openxmlformats.org/officeDocument/2006/relationships/hyperlink" Target="http://www.islamonline.net/Arabic/contemporary/politic/2001/Article3.shtml" TargetMode="External"/><Relationship Id="rId7" Type="http://schemas.openxmlformats.org/officeDocument/2006/relationships/hyperlink" Target="http://www.islamonline.net/Arabic/contemporary/Arts/2001/Articlei.shtml" TargetMode="External"/><Relationship Id="rId2" Type="http://schemas.openxmlformats.org/officeDocument/2006/relationships/hyperlink" Target="http://www.islamonline.net/Arabic/contemporary/Arts/2001/Article2.shtml" TargetMode="External"/><Relationship Id="rId1" Type="http://schemas.openxmlformats.org/officeDocument/2006/relationships/hyperlink" Target="http://www.islamonline.net/live" TargetMode="External"/><Relationship Id="rId6" Type="http://schemas.openxmlformats.org/officeDocument/2006/relationships/hyperlink" Target="http://www.islamonline.net/livefatwa/arabic/Guestcv.asp?hGuestID=oxKi9d" TargetMode="External"/><Relationship Id="rId5" Type="http://schemas.openxmlformats.org/officeDocument/2006/relationships/hyperlink" Target="http://www.islamonline.net/livefatwa/arabic/Guestcv.asp?hGuestID=1HWK" TargetMode="External"/><Relationship Id="rId4" Type="http://schemas.openxmlformats.org/officeDocument/2006/relationships/hyperlink" Target="http://www.islamonline.net/Arabic/contemporary/arts/2001/articlej/shtml"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C20DC-21C7-4D24-954E-5DEFD9380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6335</TotalTime>
  <Pages>166</Pages>
  <Words>28987</Words>
  <Characters>165230</Characters>
  <Application>Microsoft Office Word</Application>
  <DocSecurity>0</DocSecurity>
  <Lines>1376</Lines>
  <Paragraphs>387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آثار التجنس بجنسية الدولة غير الإسلامية في ضوء أحكام الشريعة الإسلامية</vt:lpstr>
      <vt:lpstr>آثار التجنس بجنسية الدولة غير الإسلامية في ضوء أحكام الشريعة الإسلامية</vt:lpstr>
    </vt:vector>
  </TitlesOfParts>
  <Company>Toshiba</Company>
  <LinksUpToDate>false</LinksUpToDate>
  <CharactersWithSpaces>193830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آثار التجنس بجنسية الدولة غير الإسلامية في ضوء أحكام الشريعة الإسلامية</dc:title>
  <dc:creator>TOSHIBA</dc:creator>
  <cp:lastModifiedBy>elprfsser</cp:lastModifiedBy>
  <cp:revision>38</cp:revision>
  <cp:lastPrinted>2013-09-29T10:05:00Z</cp:lastPrinted>
  <dcterms:created xsi:type="dcterms:W3CDTF">2013-09-29T01:36:00Z</dcterms:created>
  <dcterms:modified xsi:type="dcterms:W3CDTF">2013-10-13T11:23:00Z</dcterms:modified>
</cp:coreProperties>
</file>