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18" w:rsidRPr="00DC2FD2" w:rsidRDefault="00D41C18" w:rsidP="006973E0">
      <w:pPr>
        <w:jc w:val="center"/>
        <w:rPr>
          <w:rFonts w:ascii="Times New Roman" w:hAnsi="Times New Roman" w:cs="Times New Roman"/>
          <w:sz w:val="48"/>
          <w:szCs w:val="48"/>
          <w:rtl/>
        </w:rPr>
      </w:pPr>
      <w:r w:rsidRPr="00DC2FD2">
        <w:rPr>
          <w:rFonts w:ascii="Times New Roman" w:hAnsi="Times New Roman" w:cs="Times New Roman"/>
          <w:sz w:val="48"/>
          <w:szCs w:val="48"/>
          <w:rtl/>
        </w:rPr>
        <w:t>تعريف الحديث لغةً واصطلاحًا</w:t>
      </w:r>
    </w:p>
    <w:p w:rsidR="00D41C18" w:rsidRPr="00DC2FD2" w:rsidRDefault="00D41C18" w:rsidP="00A953EF">
      <w:pPr>
        <w:spacing w:line="500" w:lineRule="exact"/>
        <w:jc w:val="center"/>
        <w:rPr>
          <w:rFonts w:ascii="Times New Roman" w:hAnsi="Times New Roman" w:cs="Times New Roman"/>
          <w:sz w:val="18"/>
          <w:szCs w:val="18"/>
          <w:rtl/>
          <w:lang w:bidi="ar-EG"/>
        </w:rPr>
      </w:pPr>
      <w:r w:rsidRPr="00DC2FD2">
        <w:rPr>
          <w:rFonts w:ascii="Times New Roman" w:hAnsi="Times New Roman" w:cs="Times New Roman"/>
          <w:sz w:val="18"/>
          <w:szCs w:val="18"/>
          <w:rtl/>
        </w:rPr>
        <w:t xml:space="preserve">مبحث فى </w:t>
      </w:r>
      <w:r w:rsidRPr="00DC2FD2">
        <w:rPr>
          <w:rFonts w:ascii="Times New Roman" w:hAnsi="Times New Roman" w:cs="Times New Roman"/>
          <w:sz w:val="18"/>
          <w:szCs w:val="18"/>
          <w:rtl/>
          <w:lang w:bidi="ar-EG"/>
        </w:rPr>
        <w:t>دراسات فى علوم السنة</w:t>
      </w:r>
    </w:p>
    <w:p w:rsidR="0088721E" w:rsidRPr="0088721E" w:rsidRDefault="0088721E" w:rsidP="0088721E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rtl/>
          <w:lang w:bidi="ar-EG"/>
        </w:rPr>
      </w:pPr>
      <w:r w:rsidRPr="0088721E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إعداد / </w:t>
      </w:r>
      <w:r w:rsidRPr="0088721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rtl/>
        </w:rPr>
        <w:t>أحمد عبد الحميد مهدي</w:t>
      </w:r>
    </w:p>
    <w:p w:rsidR="0088721E" w:rsidRPr="009B0961" w:rsidRDefault="0088721E" w:rsidP="0088721E">
      <w:pPr>
        <w:pStyle w:val="Affiliation"/>
        <w:bidi/>
        <w:rPr>
          <w:rFonts w:eastAsia="Times New Roman"/>
        </w:rPr>
      </w:pPr>
      <w:r w:rsidRPr="009B0961">
        <w:rPr>
          <w:rtl/>
        </w:rPr>
        <w:t>قسم الدعوة وأصول الدين</w:t>
      </w:r>
    </w:p>
    <w:p w:rsidR="0088721E" w:rsidRPr="009B0961" w:rsidRDefault="0088721E" w:rsidP="0088721E">
      <w:pPr>
        <w:pStyle w:val="Affiliation"/>
        <w:bidi/>
      </w:pPr>
      <w:r w:rsidRPr="009B0961">
        <w:rPr>
          <w:rtl/>
        </w:rPr>
        <w:t>كلية العلوم الإسلامية – جامعة المدينة العالمية</w:t>
      </w:r>
    </w:p>
    <w:p w:rsidR="0088721E" w:rsidRPr="0088721E" w:rsidRDefault="0088721E" w:rsidP="0088721E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9B0961">
        <w:rPr>
          <w:rtl/>
        </w:rPr>
        <w:t>شاه علم - ماليزيا</w:t>
      </w:r>
    </w:p>
    <w:p w:rsidR="0088721E" w:rsidRDefault="00862391" w:rsidP="0088721E">
      <w:pPr>
        <w:pStyle w:val="a4"/>
        <w:jc w:val="center"/>
        <w:rPr>
          <w:rtl/>
        </w:rPr>
      </w:pPr>
      <w:hyperlink r:id="rId5" w:history="1">
        <w:r w:rsidR="0088721E" w:rsidRPr="0088721E">
          <w:rPr>
            <w:rStyle w:val="Hyperlink"/>
            <w:sz w:val="18"/>
            <w:szCs w:val="18"/>
          </w:rPr>
          <w:t>ahmed.mahdey@mediu.ws</w:t>
        </w:r>
      </w:hyperlink>
    </w:p>
    <w:p w:rsidR="00D41C18" w:rsidRPr="00DC2FD2" w:rsidRDefault="00D41C18" w:rsidP="0088721E">
      <w:pPr>
        <w:pStyle w:val="a4"/>
        <w:jc w:val="center"/>
        <w:rPr>
          <w:b/>
          <w:bCs/>
          <w:sz w:val="18"/>
          <w:szCs w:val="18"/>
        </w:rPr>
        <w:sectPr w:rsidR="00D41C18" w:rsidRPr="00DC2FD2" w:rsidSect="007E639D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bookmarkStart w:id="0" w:name="_GoBack"/>
      <w:bookmarkEnd w:id="0"/>
      <w:r w:rsidRPr="00DC2FD2">
        <w:br/>
      </w:r>
    </w:p>
    <w:p w:rsidR="00D41C18" w:rsidRPr="00DC2FD2" w:rsidRDefault="00D41C18" w:rsidP="00DC2FD2">
      <w:pPr>
        <w:pStyle w:val="a4"/>
        <w:jc w:val="right"/>
        <w:rPr>
          <w:b/>
          <w:bCs/>
          <w:sz w:val="18"/>
          <w:szCs w:val="18"/>
          <w:rtl/>
        </w:rPr>
      </w:pPr>
      <w:r w:rsidRPr="00DC2FD2">
        <w:rPr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DC2FD2">
        <w:rPr>
          <w:b/>
          <w:bCs/>
          <w:sz w:val="18"/>
          <w:szCs w:val="18"/>
          <w:rtl/>
          <w:lang w:bidi="ar-EG"/>
        </w:rPr>
        <w:t>تعريف "الحديث" لغة واصطلاحا</w:t>
      </w:r>
      <w:r w:rsidRPr="00DC2FD2">
        <w:rPr>
          <w:b/>
          <w:bCs/>
          <w:sz w:val="18"/>
          <w:szCs w:val="18"/>
        </w:rPr>
        <w:br/>
      </w:r>
      <w:r w:rsidRPr="00DC2FD2">
        <w:rPr>
          <w:b/>
          <w:bCs/>
          <w:sz w:val="18"/>
          <w:szCs w:val="18"/>
          <w:rtl/>
        </w:rPr>
        <w:t>الكلمات المفتاحية – الجديد ، الخبر ، أحاديث</w:t>
      </w:r>
    </w:p>
    <w:p w:rsidR="00D41C18" w:rsidRPr="00DC2FD2" w:rsidRDefault="00D41C18" w:rsidP="00DC2FD2">
      <w:pPr>
        <w:pStyle w:val="a4"/>
        <w:jc w:val="center"/>
        <w:rPr>
          <w:b/>
          <w:bCs/>
          <w:sz w:val="18"/>
          <w:szCs w:val="18"/>
          <w:lang w:bidi="ar-EG"/>
        </w:rPr>
      </w:pPr>
      <w:r w:rsidRPr="00DC2FD2">
        <w:rPr>
          <w:b/>
          <w:bCs/>
          <w:sz w:val="18"/>
          <w:szCs w:val="18"/>
          <w:rtl/>
        </w:rPr>
        <w:t>المقدمة</w:t>
      </w:r>
      <w:r w:rsidRPr="00DC2FD2">
        <w:rPr>
          <w:b/>
          <w:bCs/>
          <w:sz w:val="18"/>
          <w:szCs w:val="18"/>
          <w:lang w:bidi="ar-EG"/>
        </w:rPr>
        <w:t>.I</w:t>
      </w:r>
    </w:p>
    <w:p w:rsidR="00D41C18" w:rsidRPr="00DC2FD2" w:rsidRDefault="00D41C18" w:rsidP="00DC2FD2">
      <w:pPr>
        <w:pStyle w:val="a4"/>
        <w:jc w:val="right"/>
        <w:rPr>
          <w:b/>
          <w:bCs/>
          <w:sz w:val="18"/>
          <w:szCs w:val="18"/>
          <w:rtl/>
          <w:lang w:bidi="ar-EG"/>
        </w:rPr>
      </w:pPr>
      <w:r w:rsidRPr="00DC2FD2">
        <w:rPr>
          <w:b/>
          <w:bCs/>
          <w:sz w:val="18"/>
          <w:szCs w:val="18"/>
        </w:rPr>
        <w:br/>
      </w:r>
      <w:r w:rsidRPr="00DC2FD2">
        <w:rPr>
          <w:b/>
          <w:bCs/>
          <w:sz w:val="18"/>
          <w:szCs w:val="18"/>
          <w:rtl/>
        </w:rPr>
        <w:t xml:space="preserve">الحمد لله رب العالمين، والصلاة والسلام على أشرف المرسلين سيدنا محمد، وعلى آله وصحبه والتابعين ، سوف نقوم في هذا البحث بمعرفة </w:t>
      </w:r>
      <w:r w:rsidRPr="00DC2FD2">
        <w:rPr>
          <w:b/>
          <w:bCs/>
          <w:sz w:val="18"/>
          <w:szCs w:val="18"/>
          <w:rtl/>
          <w:lang w:bidi="ar-EG"/>
        </w:rPr>
        <w:t>تعريف "الحديث" لغة واصطلاحا</w:t>
      </w:r>
    </w:p>
    <w:p w:rsidR="00D41C18" w:rsidRPr="00DC2FD2" w:rsidRDefault="00D41C18" w:rsidP="00DC2FD2">
      <w:pPr>
        <w:pStyle w:val="a4"/>
        <w:jc w:val="center"/>
        <w:rPr>
          <w:b/>
          <w:bCs/>
          <w:sz w:val="18"/>
          <w:szCs w:val="18"/>
        </w:rPr>
      </w:pPr>
      <w:r w:rsidRPr="00DC2FD2">
        <w:rPr>
          <w:b/>
          <w:bCs/>
          <w:sz w:val="18"/>
          <w:szCs w:val="18"/>
        </w:rPr>
        <w:br/>
      </w:r>
      <w:r w:rsidRPr="00DC2FD2">
        <w:rPr>
          <w:b/>
          <w:bCs/>
          <w:sz w:val="18"/>
          <w:szCs w:val="18"/>
          <w:rtl/>
        </w:rPr>
        <w:t>.عنوان المقال</w:t>
      </w:r>
      <w:r w:rsidRPr="00DC2FD2">
        <w:rPr>
          <w:b/>
          <w:bCs/>
          <w:sz w:val="18"/>
          <w:szCs w:val="18"/>
        </w:rPr>
        <w:t xml:space="preserve"> II</w:t>
      </w:r>
    </w:p>
    <w:p w:rsidR="00D41C18" w:rsidRPr="00DC2FD2" w:rsidRDefault="00D41C18" w:rsidP="00DC2FD2">
      <w:pPr>
        <w:pStyle w:val="a4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DC2FD2">
        <w:rPr>
          <w:b/>
          <w:bCs/>
          <w:sz w:val="18"/>
          <w:szCs w:val="18"/>
          <w:rtl/>
        </w:rPr>
        <w:t>الحديث في اللغة: يطلق على: الجديد، ضد القديم. كما يطلق على: الخبر، والقصص. قال في (القاموس المحيط): "والحديث: الجديد، والخبر". وفي (لسان العرب): "والحديث: الجديد من الأشياء، والحديث: الخبر، يأتي على القليل والكثير، والجمع أحاديث".</w:t>
      </w:r>
    </w:p>
    <w:p w:rsidR="00D41C18" w:rsidRPr="00DC2FD2" w:rsidRDefault="00D41C18" w:rsidP="00DC2FD2">
      <w:pPr>
        <w:pStyle w:val="a4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DC2FD2">
        <w:rPr>
          <w:b/>
          <w:bCs/>
          <w:sz w:val="18"/>
          <w:szCs w:val="18"/>
          <w:rtl/>
        </w:rPr>
        <w:t>وتخصيص الحديث</w:t>
      </w:r>
      <w:r w:rsidRPr="00DC2FD2">
        <w:rPr>
          <w:b/>
          <w:bCs/>
          <w:spacing w:val="20"/>
          <w:position w:val="-4"/>
          <w:sz w:val="18"/>
          <w:szCs w:val="18"/>
        </w:rPr>
        <w:sym w:font="AGA Arabesque" w:char="F065"/>
      </w:r>
      <w:r w:rsidRPr="00DC2FD2">
        <w:rPr>
          <w:b/>
          <w:bCs/>
          <w:sz w:val="18"/>
          <w:szCs w:val="18"/>
          <w:rtl/>
        </w:rPr>
        <w:t xml:space="preserve"> بما قاله</w:t>
      </w:r>
      <w:r w:rsidRPr="00DC2FD2">
        <w:rPr>
          <w:b/>
          <w:bCs/>
          <w:spacing w:val="20"/>
          <w:position w:val="-4"/>
          <w:sz w:val="18"/>
          <w:szCs w:val="18"/>
        </w:rPr>
        <w:sym w:font="AGA Arabesque" w:char="F065"/>
      </w:r>
      <w:r w:rsidRPr="00DC2FD2">
        <w:rPr>
          <w:b/>
          <w:bCs/>
          <w:sz w:val="18"/>
          <w:szCs w:val="18"/>
          <w:rtl/>
        </w:rPr>
        <w:t xml:space="preserve"> رسول الله </w:t>
      </w:r>
      <w:r w:rsidRPr="00DC2FD2">
        <w:rPr>
          <w:b/>
          <w:bCs/>
          <w:spacing w:val="20"/>
          <w:position w:val="-4"/>
          <w:sz w:val="18"/>
          <w:szCs w:val="18"/>
        </w:rPr>
        <w:sym w:font="AGA Arabesque" w:char="F065"/>
      </w:r>
      <w:r w:rsidRPr="00DC2FD2">
        <w:rPr>
          <w:b/>
          <w:bCs/>
          <w:sz w:val="18"/>
          <w:szCs w:val="18"/>
          <w:rtl/>
        </w:rPr>
        <w:t xml:space="preserve"> قد بدأ في حياته </w:t>
      </w:r>
      <w:r w:rsidRPr="00DC2FD2">
        <w:rPr>
          <w:b/>
          <w:bCs/>
          <w:spacing w:val="20"/>
          <w:position w:val="-4"/>
          <w:sz w:val="18"/>
          <w:szCs w:val="18"/>
        </w:rPr>
        <w:sym w:font="AGA Arabesque" w:char="F065"/>
      </w:r>
      <w:r w:rsidRPr="00DC2FD2">
        <w:rPr>
          <w:b/>
          <w:bCs/>
          <w:sz w:val="18"/>
          <w:szCs w:val="18"/>
          <w:rtl/>
        </w:rPr>
        <w:t xml:space="preserve"> فقد سأله أبو هريرة فقال: "يا رسول الله، من أسعد الناس بشفاعتك يوم القيامة؟ فأجابه رسول الله </w:t>
      </w:r>
      <w:r w:rsidRPr="00DC2FD2">
        <w:rPr>
          <w:b/>
          <w:bCs/>
          <w:spacing w:val="20"/>
          <w:position w:val="-4"/>
          <w:sz w:val="18"/>
          <w:szCs w:val="18"/>
        </w:rPr>
        <w:sym w:font="AGA Arabesque" w:char="F065"/>
      </w:r>
      <w:r w:rsidRPr="00DC2FD2">
        <w:rPr>
          <w:b/>
          <w:bCs/>
          <w:sz w:val="18"/>
          <w:szCs w:val="18"/>
          <w:rtl/>
        </w:rPr>
        <w:t xml:space="preserve"> بقوله: ((لقد ظننت -يا أبا هريرة- ألا يسألني عن هذا الحديث أحد أدل منك؛ لما رأيت من حرصك على الحديث))". وهذا الحديث رواه الإمام البخاري. فهنا أطلق رسول الله </w:t>
      </w:r>
      <w:r w:rsidRPr="00DC2FD2">
        <w:rPr>
          <w:b/>
          <w:bCs/>
          <w:spacing w:val="20"/>
          <w:position w:val="-4"/>
          <w:sz w:val="18"/>
          <w:szCs w:val="18"/>
        </w:rPr>
        <w:sym w:font="AGA Arabesque" w:char="F065"/>
      </w:r>
      <w:r w:rsidRPr="00DC2FD2">
        <w:rPr>
          <w:b/>
          <w:bCs/>
          <w:sz w:val="18"/>
          <w:szCs w:val="18"/>
          <w:rtl/>
        </w:rPr>
        <w:t xml:space="preserve"> على قوله الحديث.</w:t>
      </w:r>
    </w:p>
    <w:p w:rsidR="00D41C18" w:rsidRPr="00DC2FD2" w:rsidRDefault="00D41C18" w:rsidP="00DC2FD2">
      <w:pPr>
        <w:pStyle w:val="a4"/>
        <w:jc w:val="right"/>
        <w:rPr>
          <w:b/>
          <w:bCs/>
          <w:sz w:val="18"/>
          <w:szCs w:val="18"/>
          <w:lang w:bidi="ar-EG"/>
        </w:rPr>
      </w:pPr>
      <w:r w:rsidRPr="00DC2FD2">
        <w:rPr>
          <w:b/>
          <w:bCs/>
          <w:sz w:val="18"/>
          <w:szCs w:val="18"/>
          <w:rtl/>
        </w:rPr>
        <w:t xml:space="preserve">وقد اتسع استعمال الحديث بعد وفاة رسول الله </w:t>
      </w:r>
      <w:r w:rsidRPr="00DC2FD2">
        <w:rPr>
          <w:b/>
          <w:bCs/>
          <w:spacing w:val="20"/>
          <w:position w:val="-4"/>
          <w:sz w:val="18"/>
          <w:szCs w:val="18"/>
        </w:rPr>
        <w:sym w:font="AGA Arabesque" w:char="F065"/>
      </w:r>
      <w:r w:rsidRPr="00DC2FD2">
        <w:rPr>
          <w:b/>
          <w:bCs/>
          <w:sz w:val="18"/>
          <w:szCs w:val="18"/>
          <w:rtl/>
        </w:rPr>
        <w:t xml:space="preserve"> فأصبح يشمل مع القول فعله وتقريره </w:t>
      </w:r>
      <w:r w:rsidRPr="00DC2FD2">
        <w:rPr>
          <w:b/>
          <w:bCs/>
          <w:spacing w:val="20"/>
          <w:position w:val="-4"/>
          <w:sz w:val="18"/>
          <w:szCs w:val="18"/>
        </w:rPr>
        <w:sym w:font="AGA Arabesque" w:char="F065"/>
      </w:r>
      <w:r w:rsidRPr="00DC2FD2">
        <w:rPr>
          <w:b/>
          <w:bCs/>
          <w:sz w:val="18"/>
          <w:szCs w:val="18"/>
          <w:rtl/>
        </w:rPr>
        <w:t xml:space="preserve"> ولهذا يصطلح المحدِّثون على أن الحديث هو ما صدر عن رسول الله </w:t>
      </w:r>
      <w:r w:rsidRPr="00DC2FD2">
        <w:rPr>
          <w:b/>
          <w:bCs/>
          <w:spacing w:val="20"/>
          <w:position w:val="-4"/>
          <w:sz w:val="18"/>
          <w:szCs w:val="18"/>
        </w:rPr>
        <w:sym w:font="AGA Arabesque" w:char="F065"/>
      </w:r>
      <w:r w:rsidRPr="00DC2FD2">
        <w:rPr>
          <w:b/>
          <w:bCs/>
          <w:sz w:val="18"/>
          <w:szCs w:val="18"/>
          <w:rtl/>
        </w:rPr>
        <w:t xml:space="preserve"> من قول أو فعل أو تقرير أو صفة، وهذا ما يطبق فعلًا في كتب الحديث وفي مصنفاته منذ القرن الثاني الهجري؛ حتى إننا نجده في الكتب الخاصة بالسنن، أي: بأدلة الأحكام من السنة.</w:t>
      </w:r>
    </w:p>
    <w:p w:rsidR="00D41C18" w:rsidRDefault="00D41C18" w:rsidP="006A22F3">
      <w:pPr>
        <w:tabs>
          <w:tab w:val="left" w:pos="1177"/>
        </w:tabs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column"/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المراجع والمصادر</w:t>
      </w:r>
    </w:p>
    <w:p w:rsidR="00D41C18" w:rsidRDefault="00D41C18" w:rsidP="006A22F3">
      <w:pPr>
        <w:pStyle w:val="a3"/>
        <w:numPr>
          <w:ilvl w:val="0"/>
          <w:numId w:val="2"/>
        </w:numPr>
        <w:spacing w:after="0" w:line="240" w:lineRule="auto"/>
        <w:ind w:left="647" w:hanging="363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>محمد بن محمد أبو شهبه</w:t>
      </w:r>
      <w:r>
        <w:rPr>
          <w:rFonts w:ascii="Times New Roman" w:hAnsi="Times New Roman" w:cs="Times New Roman"/>
          <w:b/>
          <w:bCs/>
          <w:noProof/>
          <w:sz w:val="18"/>
          <w:szCs w:val="18"/>
          <w:rtl/>
          <w:lang w:eastAsia="ar-SA"/>
        </w:rPr>
        <w:t xml:space="preserve"> ، (الوسيط في علوم ومصطلح الحديث)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، طبعة عالم المعرفة، جدة 1983م.</w:t>
      </w:r>
    </w:p>
    <w:p w:rsidR="00D41C18" w:rsidRDefault="00D41C18" w:rsidP="006A22F3">
      <w:pPr>
        <w:pStyle w:val="a3"/>
        <w:numPr>
          <w:ilvl w:val="0"/>
          <w:numId w:val="2"/>
        </w:numPr>
        <w:spacing w:after="0" w:line="240" w:lineRule="auto"/>
        <w:ind w:left="647" w:hanging="363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>عثمان بن عبد الرحمن ابن الصلاح</w:t>
      </w:r>
      <w:r>
        <w:rPr>
          <w:rFonts w:ascii="Times New Roman" w:hAnsi="Times New Roman" w:cs="Times New Roman"/>
          <w:b/>
          <w:bCs/>
          <w:noProof/>
          <w:sz w:val="18"/>
          <w:szCs w:val="18"/>
          <w:rtl/>
          <w:lang w:eastAsia="ar-SA"/>
        </w:rPr>
        <w:t xml:space="preserve"> ، (مقدمة ابن الصلاح ومحاسن الإصطلاح)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، تحقيق: عائشة عبد الرحمن، الهيئة المصرية العامة للكتاب 1974م.</w:t>
      </w:r>
    </w:p>
    <w:p w:rsidR="00D41C18" w:rsidRDefault="00D41C18" w:rsidP="006A22F3">
      <w:pPr>
        <w:pStyle w:val="a3"/>
        <w:numPr>
          <w:ilvl w:val="0"/>
          <w:numId w:val="2"/>
        </w:numPr>
        <w:spacing w:after="0" w:line="240" w:lineRule="auto"/>
        <w:ind w:left="647" w:hanging="363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>نخبة من الباحثين</w:t>
      </w:r>
      <w:r>
        <w:rPr>
          <w:rFonts w:ascii="Times New Roman" w:hAnsi="Times New Roman" w:cs="Times New Roman"/>
          <w:b/>
          <w:bCs/>
          <w:noProof/>
          <w:sz w:val="18"/>
          <w:szCs w:val="18"/>
          <w:rtl/>
          <w:lang w:eastAsia="ar-SA"/>
        </w:rPr>
        <w:t xml:space="preserve"> ، (موسوعة علوم الحديث الشريف)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، المجلس الأعلى للشئون الإسلامية، مصر  2003م.</w:t>
      </w:r>
    </w:p>
    <w:p w:rsidR="00D41C18" w:rsidRDefault="00D41C18" w:rsidP="006A22F3">
      <w:pPr>
        <w:pStyle w:val="a3"/>
        <w:numPr>
          <w:ilvl w:val="0"/>
          <w:numId w:val="2"/>
        </w:numPr>
        <w:spacing w:after="0" w:line="240" w:lineRule="auto"/>
        <w:ind w:left="647" w:hanging="363"/>
        <w:jc w:val="lowKashida"/>
        <w:rPr>
          <w:rFonts w:ascii="Times New Roman" w:hAnsi="Times New Roman" w:cs="Times New Roman"/>
          <w:b/>
          <w:bCs/>
          <w:spacing w:val="-4"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pacing w:val="-4"/>
          <w:sz w:val="18"/>
          <w:szCs w:val="18"/>
          <w:rtl/>
        </w:rPr>
        <w:t>الجزائري، طاهر بن صالح الجزائري</w:t>
      </w:r>
      <w:r>
        <w:rPr>
          <w:rFonts w:ascii="Times New Roman" w:hAnsi="Times New Roman" w:cs="Times New Roman"/>
          <w:b/>
          <w:bCs/>
          <w:noProof/>
          <w:sz w:val="18"/>
          <w:szCs w:val="18"/>
          <w:rtl/>
          <w:lang w:eastAsia="ar-SA"/>
        </w:rPr>
        <w:t xml:space="preserve"> ، (توجيه النظر إلى أصول الأثر) </w:t>
      </w:r>
      <w:r>
        <w:rPr>
          <w:rFonts w:ascii="Times New Roman" w:hAnsi="Times New Roman" w:cs="Times New Roman"/>
          <w:b/>
          <w:bCs/>
          <w:spacing w:val="-4"/>
          <w:sz w:val="18"/>
          <w:szCs w:val="18"/>
          <w:rtl/>
        </w:rPr>
        <w:t>، عناية: عبد الفتاح أبو غدة، دار المعرفة، بيروت 1972م.</w:t>
      </w:r>
    </w:p>
    <w:p w:rsidR="00D41C18" w:rsidRDefault="00D41C18" w:rsidP="006A22F3">
      <w:pPr>
        <w:pStyle w:val="a3"/>
        <w:numPr>
          <w:ilvl w:val="0"/>
          <w:numId w:val="2"/>
        </w:numPr>
        <w:spacing w:after="0" w:line="240" w:lineRule="auto"/>
        <w:ind w:left="647" w:hanging="363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>الصالح، صبحي الصالح</w:t>
      </w:r>
      <w:r>
        <w:rPr>
          <w:rFonts w:ascii="Times New Roman" w:hAnsi="Times New Roman" w:cs="Times New Roman"/>
          <w:b/>
          <w:bCs/>
          <w:noProof/>
          <w:sz w:val="18"/>
          <w:szCs w:val="18"/>
          <w:rtl/>
          <w:lang w:eastAsia="ar-SA"/>
        </w:rPr>
        <w:t xml:space="preserve"> ، (علوم الحديث ومصطلحه)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،  دار العلم للملايين 1969م..</w:t>
      </w:r>
    </w:p>
    <w:p w:rsidR="00D41C18" w:rsidRDefault="00D41C18" w:rsidP="006A22F3">
      <w:pPr>
        <w:pStyle w:val="a3"/>
        <w:numPr>
          <w:ilvl w:val="0"/>
          <w:numId w:val="2"/>
        </w:numPr>
        <w:spacing w:after="0" w:line="240" w:lineRule="auto"/>
        <w:ind w:left="647" w:hanging="363"/>
        <w:jc w:val="lowKashida"/>
        <w:rPr>
          <w:rFonts w:ascii="Times New Roman" w:hAnsi="Times New Roman" w:cs="Times New Roman"/>
          <w:b/>
          <w:bCs/>
          <w:spacing w:val="-4"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pacing w:val="-4"/>
          <w:sz w:val="18"/>
          <w:szCs w:val="18"/>
          <w:rtl/>
        </w:rPr>
        <w:t>النهانوي، ظفر أحمد النهانوي</w:t>
      </w:r>
      <w:r>
        <w:rPr>
          <w:rFonts w:ascii="Times New Roman" w:hAnsi="Times New Roman" w:cs="Times New Roman"/>
          <w:b/>
          <w:bCs/>
          <w:noProof/>
          <w:sz w:val="18"/>
          <w:szCs w:val="18"/>
          <w:rtl/>
          <w:lang w:eastAsia="ar-SA"/>
        </w:rPr>
        <w:t xml:space="preserve"> ، (قواعد في علوم الحديث) </w:t>
      </w:r>
      <w:r>
        <w:rPr>
          <w:rFonts w:ascii="Times New Roman" w:hAnsi="Times New Roman" w:cs="Times New Roman"/>
          <w:b/>
          <w:bCs/>
          <w:spacing w:val="-4"/>
          <w:sz w:val="18"/>
          <w:szCs w:val="18"/>
          <w:rtl/>
        </w:rPr>
        <w:t>، تحقيق: عبد الفتاح أبو غدة، مكتب المطبوعات الإسلامية 1984م.</w:t>
      </w:r>
    </w:p>
    <w:p w:rsidR="00D41C18" w:rsidRDefault="00D41C18" w:rsidP="006A22F3">
      <w:pPr>
        <w:pStyle w:val="a3"/>
        <w:numPr>
          <w:ilvl w:val="0"/>
          <w:numId w:val="2"/>
        </w:numPr>
        <w:spacing w:after="0" w:line="240" w:lineRule="auto"/>
        <w:ind w:left="647" w:hanging="363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>رفعت فوزي عبد المطلب</w:t>
      </w:r>
      <w:r>
        <w:rPr>
          <w:rFonts w:ascii="Times New Roman" w:hAnsi="Times New Roman" w:cs="Times New Roman"/>
          <w:b/>
          <w:bCs/>
          <w:noProof/>
          <w:sz w:val="18"/>
          <w:szCs w:val="18"/>
          <w:rtl/>
          <w:lang w:eastAsia="ar-SA"/>
        </w:rPr>
        <w:t xml:space="preserve"> ، (توثيق السنة في القرن الثاني الهجري أسسه واتجاهاته)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، مكتبة الخانجي – القاهرة 1981م.</w:t>
      </w:r>
    </w:p>
    <w:p w:rsidR="00D41C18" w:rsidRDefault="00D41C18" w:rsidP="006A22F3">
      <w:pPr>
        <w:pStyle w:val="a3"/>
        <w:numPr>
          <w:ilvl w:val="0"/>
          <w:numId w:val="2"/>
        </w:numPr>
        <w:spacing w:after="0" w:line="240" w:lineRule="auto"/>
        <w:ind w:left="647" w:hanging="363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>الطحان، محمود الطحان</w:t>
      </w:r>
      <w:r>
        <w:rPr>
          <w:rFonts w:ascii="Times New Roman" w:hAnsi="Times New Roman" w:cs="Times New Roman"/>
          <w:b/>
          <w:bCs/>
          <w:noProof/>
          <w:sz w:val="18"/>
          <w:szCs w:val="18"/>
          <w:rtl/>
          <w:lang w:eastAsia="ar-SA"/>
        </w:rPr>
        <w:t xml:space="preserve"> ، (أصول التخريج و دراسة الأسانيد)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، مكتبة المعارف للنشر والتوزيع – الرياض 1996م.</w:t>
      </w:r>
    </w:p>
    <w:p w:rsidR="00D41C18" w:rsidRDefault="00D41C18" w:rsidP="006A22F3">
      <w:pPr>
        <w:pStyle w:val="a3"/>
        <w:numPr>
          <w:ilvl w:val="0"/>
          <w:numId w:val="2"/>
        </w:numPr>
        <w:spacing w:after="0" w:line="240" w:lineRule="auto"/>
        <w:ind w:left="647" w:hanging="363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>البغدادي، أحمد بن علي بن ثابت الخطيب البغدادي</w:t>
      </w:r>
      <w:r>
        <w:rPr>
          <w:rFonts w:ascii="Times New Roman" w:hAnsi="Times New Roman" w:cs="Times New Roman"/>
          <w:b/>
          <w:bCs/>
          <w:noProof/>
          <w:sz w:val="18"/>
          <w:szCs w:val="18"/>
          <w:rtl/>
          <w:lang w:eastAsia="ar-SA"/>
        </w:rPr>
        <w:t xml:space="preserve"> ، (الرحلة في طلب الحديث)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، تحقيق: نور الدين عتر، دار الكتب العلمية – بيروت 1975م.</w:t>
      </w:r>
    </w:p>
    <w:p w:rsidR="00D41C18" w:rsidRDefault="00D41C18" w:rsidP="006A22F3">
      <w:pPr>
        <w:pStyle w:val="a3"/>
        <w:numPr>
          <w:ilvl w:val="0"/>
          <w:numId w:val="2"/>
        </w:numPr>
        <w:spacing w:after="0" w:line="240" w:lineRule="auto"/>
        <w:ind w:left="647" w:hanging="363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>الخطيب، محمد عجاج الخطيب</w:t>
      </w:r>
      <w:r>
        <w:rPr>
          <w:rFonts w:ascii="Times New Roman" w:hAnsi="Times New Roman" w:cs="Times New Roman"/>
          <w:b/>
          <w:bCs/>
          <w:noProof/>
          <w:sz w:val="18"/>
          <w:szCs w:val="18"/>
          <w:rtl/>
          <w:lang w:eastAsia="ar-SA"/>
        </w:rPr>
        <w:t xml:space="preserve"> ، (السنة قبل التدوين)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،  دار الفكر 1971م.</w:t>
      </w:r>
    </w:p>
    <w:p w:rsidR="00D41C18" w:rsidRDefault="00D41C18" w:rsidP="006A22F3">
      <w:pPr>
        <w:pStyle w:val="a3"/>
        <w:numPr>
          <w:ilvl w:val="0"/>
          <w:numId w:val="2"/>
        </w:numPr>
        <w:spacing w:after="0" w:line="240" w:lineRule="auto"/>
        <w:ind w:left="647" w:hanging="363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>رفعت فوزي عبد المطلب</w:t>
      </w:r>
      <w:r>
        <w:rPr>
          <w:rFonts w:ascii="Times New Roman" w:hAnsi="Times New Roman" w:cs="Times New Roman"/>
          <w:b/>
          <w:bCs/>
          <w:noProof/>
          <w:sz w:val="18"/>
          <w:szCs w:val="18"/>
          <w:rtl/>
          <w:lang w:eastAsia="ar-SA"/>
        </w:rPr>
        <w:t xml:space="preserve"> ، (المدخل إلى منهاج المحدثين)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 دار السلام – القاهرة 2001م.</w:t>
      </w:r>
    </w:p>
    <w:p w:rsidR="00D41C18" w:rsidRDefault="00D41C18" w:rsidP="006A22F3">
      <w:pPr>
        <w:pStyle w:val="a3"/>
        <w:numPr>
          <w:ilvl w:val="0"/>
          <w:numId w:val="2"/>
        </w:numPr>
        <w:spacing w:after="0" w:line="240" w:lineRule="auto"/>
        <w:ind w:left="647" w:hanging="363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>رفعت فوزي عبد المطلب</w:t>
      </w:r>
      <w:r>
        <w:rPr>
          <w:rFonts w:ascii="Times New Roman" w:hAnsi="Times New Roman" w:cs="Times New Roman"/>
          <w:b/>
          <w:bCs/>
          <w:noProof/>
          <w:sz w:val="18"/>
          <w:szCs w:val="18"/>
          <w:rtl/>
          <w:lang w:eastAsia="ar-SA"/>
        </w:rPr>
        <w:t xml:space="preserve"> ، ( ابن أبي حاتم الرازي وأثره في علوم الحديث)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، مكتبة الخانجي - القاهرة 1994م.</w:t>
      </w:r>
    </w:p>
    <w:p w:rsidR="00D41C18" w:rsidRDefault="00D41C18" w:rsidP="006A22F3">
      <w:pPr>
        <w:pStyle w:val="a3"/>
        <w:numPr>
          <w:ilvl w:val="0"/>
          <w:numId w:val="2"/>
        </w:numPr>
        <w:spacing w:after="0" w:line="240" w:lineRule="auto"/>
        <w:ind w:left="647" w:hanging="363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>الصنعاني، محمد بن إسماعيل الأمير الصنعاني</w:t>
      </w:r>
      <w:r>
        <w:rPr>
          <w:rFonts w:ascii="Times New Roman" w:hAnsi="Times New Roman" w:cs="Times New Roman"/>
          <w:b/>
          <w:bCs/>
          <w:noProof/>
          <w:sz w:val="18"/>
          <w:szCs w:val="18"/>
          <w:rtl/>
          <w:lang w:eastAsia="ar-SA"/>
        </w:rPr>
        <w:t xml:space="preserve"> ، (توضيح الأفكار لمعاني تنقيح الأنظار)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،  دار إحياء التراث العربي 1945م.</w:t>
      </w:r>
    </w:p>
    <w:p w:rsidR="00D41C18" w:rsidRPr="00DC2FD2" w:rsidRDefault="00D41C18" w:rsidP="00DC2FD2">
      <w:pPr>
        <w:pStyle w:val="a3"/>
        <w:spacing w:after="0" w:line="240" w:lineRule="auto"/>
        <w:ind w:left="646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D41C18" w:rsidRPr="00DC2FD2" w:rsidRDefault="00D41C18" w:rsidP="00DC2FD2">
      <w:pPr>
        <w:pStyle w:val="a5"/>
        <w:spacing w:after="120" w:line="240" w:lineRule="auto"/>
        <w:ind w:left="567"/>
        <w:jc w:val="lowKashida"/>
        <w:rPr>
          <w:rFonts w:ascii="Times New Roman" w:hAnsi="Times New Roman" w:cs="Times New Roman"/>
          <w:sz w:val="18"/>
          <w:szCs w:val="18"/>
          <w:rtl/>
        </w:rPr>
        <w:sectPr w:rsidR="00D41C18" w:rsidRPr="00DC2FD2" w:rsidSect="00A953EF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D41C18" w:rsidRPr="00DC2FD2" w:rsidRDefault="00D41C18" w:rsidP="00DC2FD2">
      <w:pPr>
        <w:pStyle w:val="a5"/>
        <w:spacing w:after="120" w:line="240" w:lineRule="auto"/>
        <w:ind w:left="567"/>
        <w:jc w:val="lowKashida"/>
        <w:rPr>
          <w:rFonts w:ascii="Times New Roman" w:hAnsi="Times New Roman" w:cs="Times New Roman"/>
          <w:sz w:val="18"/>
          <w:szCs w:val="18"/>
        </w:rPr>
      </w:pPr>
    </w:p>
    <w:p w:rsidR="00D41C18" w:rsidRPr="00A953EF" w:rsidRDefault="00D41C18" w:rsidP="00EA33CC">
      <w:pPr>
        <w:jc w:val="center"/>
      </w:pPr>
    </w:p>
    <w:sectPr w:rsidR="00D41C18" w:rsidRPr="00A953EF" w:rsidSect="00A953EF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71B0F"/>
    <w:multiLevelType w:val="hybridMultilevel"/>
    <w:tmpl w:val="391C3BB6"/>
    <w:lvl w:ilvl="0" w:tplc="88F46F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306611FA">
      <w:start w:val="13"/>
      <w:numFmt w:val="decimal"/>
      <w:lvlText w:val="%2."/>
      <w:lvlJc w:val="left"/>
      <w:pPr>
        <w:tabs>
          <w:tab w:val="num" w:pos="646"/>
        </w:tabs>
        <w:ind w:left="646" w:hanging="362"/>
      </w:pPr>
      <w:rPr>
        <w:rFonts w:cs="AL-Mateen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3CC"/>
    <w:rsid w:val="000E603A"/>
    <w:rsid w:val="00256B36"/>
    <w:rsid w:val="006973E0"/>
    <w:rsid w:val="006A22F3"/>
    <w:rsid w:val="007E639D"/>
    <w:rsid w:val="00862391"/>
    <w:rsid w:val="0088721E"/>
    <w:rsid w:val="00A953EF"/>
    <w:rsid w:val="00D133EB"/>
    <w:rsid w:val="00D41C18"/>
    <w:rsid w:val="00DC2FD2"/>
    <w:rsid w:val="00DF2DAA"/>
    <w:rsid w:val="00EA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3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filiation">
    <w:name w:val="Affiliation"/>
    <w:uiPriority w:val="99"/>
    <w:rsid w:val="00A953EF"/>
    <w:pPr>
      <w:suppressAutoHyphens/>
      <w:jc w:val="center"/>
    </w:pPr>
    <w:rPr>
      <w:rFonts w:ascii="Times New Roman" w:eastAsia="SimSun" w:hAnsi="Times New Roman" w:cs="Times New Roman"/>
      <w:lang w:eastAsia="zh-CN"/>
    </w:rPr>
  </w:style>
  <w:style w:type="paragraph" w:customStyle="1" w:styleId="Author">
    <w:name w:val="Author"/>
    <w:uiPriority w:val="99"/>
    <w:rsid w:val="00A953EF"/>
    <w:pPr>
      <w:suppressAutoHyphens/>
      <w:spacing w:before="360" w:after="40"/>
      <w:jc w:val="center"/>
    </w:pPr>
    <w:rPr>
      <w:rFonts w:ascii="Times New Roman" w:eastAsia="SimSu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A953EF"/>
    <w:pPr>
      <w:ind w:left="720"/>
    </w:pPr>
  </w:style>
  <w:style w:type="paragraph" w:styleId="a4">
    <w:name w:val="Normal (Web)"/>
    <w:basedOn w:val="a"/>
    <w:uiPriority w:val="99"/>
    <w:rsid w:val="00A953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سرد الفقرات"/>
    <w:basedOn w:val="a"/>
    <w:uiPriority w:val="99"/>
    <w:rsid w:val="00A953EF"/>
    <w:pPr>
      <w:ind w:left="720"/>
    </w:pPr>
    <w:rPr>
      <w:rFonts w:eastAsia="Times New Roman"/>
    </w:rPr>
  </w:style>
  <w:style w:type="paragraph" w:styleId="a6">
    <w:name w:val="header"/>
    <w:basedOn w:val="a"/>
    <w:link w:val="Char"/>
    <w:uiPriority w:val="99"/>
    <w:rsid w:val="00A953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">
    <w:name w:val="رأس صفحة Char"/>
    <w:link w:val="a6"/>
    <w:uiPriority w:val="99"/>
    <w:locked/>
    <w:rsid w:val="00A953EF"/>
    <w:rPr>
      <w:rFonts w:ascii="Times New Roman" w:hAnsi="Times New Roman" w:cs="Simplified Arabic"/>
      <w:sz w:val="28"/>
      <w:szCs w:val="28"/>
      <w:lang w:bidi="ar-SA"/>
    </w:rPr>
  </w:style>
  <w:style w:type="character" w:styleId="Hyperlink">
    <w:name w:val="Hyperlink"/>
    <w:uiPriority w:val="99"/>
    <w:unhideWhenUsed/>
    <w:rsid w:val="008872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.mahdey@mediu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</dc:creator>
  <cp:keywords/>
  <dc:description/>
  <cp:lastModifiedBy>A</cp:lastModifiedBy>
  <cp:revision>6</cp:revision>
  <dcterms:created xsi:type="dcterms:W3CDTF">2013-06-16T23:48:00Z</dcterms:created>
  <dcterms:modified xsi:type="dcterms:W3CDTF">2013-08-26T13:35:00Z</dcterms:modified>
</cp:coreProperties>
</file>