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984" w:rsidRPr="00727723" w:rsidRDefault="00FD0984" w:rsidP="00FD0984">
      <w:pPr>
        <w:jc w:val="center"/>
        <w:rPr>
          <w:rFonts w:asciiTheme="majorBidi" w:eastAsia="Calibri" w:hAnsiTheme="majorBidi" w:cstheme="majorBidi"/>
          <w:b/>
          <w:bCs/>
          <w:i/>
          <w:iCs/>
          <w:sz w:val="44"/>
          <w:szCs w:val="44"/>
          <w:rtl/>
        </w:rPr>
      </w:pPr>
      <w:r w:rsidRPr="00727723">
        <w:rPr>
          <w:rFonts w:asciiTheme="majorBidi" w:eastAsia="Calibri" w:hAnsiTheme="majorBidi" w:cstheme="majorBidi" w:hint="cs"/>
          <w:b/>
          <w:bCs/>
          <w:i/>
          <w:iCs/>
          <w:sz w:val="44"/>
          <w:szCs w:val="44"/>
          <w:rtl/>
        </w:rPr>
        <w:t>قضية الإيمان عند الجهمية</w:t>
      </w:r>
    </w:p>
    <w:p w:rsidR="00727723" w:rsidRDefault="00727723" w:rsidP="00727723">
      <w:pPr>
        <w:jc w:val="center"/>
        <w:rPr>
          <w:rFonts w:asciiTheme="majorBidi" w:eastAsia="Calibri" w:hAnsiTheme="majorBidi" w:cstheme="majorBidi" w:hint="cs"/>
          <w:b/>
          <w:bCs/>
          <w:i/>
          <w:iCs/>
          <w:sz w:val="18"/>
          <w:szCs w:val="18"/>
          <w:rtl/>
          <w:lang w:bidi="ar-EG"/>
        </w:rPr>
      </w:pPr>
      <w:r w:rsidRPr="00727723">
        <w:rPr>
          <w:rFonts w:asciiTheme="majorBidi" w:hAnsiTheme="majorBidi" w:cstheme="majorBidi" w:hint="cs"/>
          <w:b/>
          <w:bCs/>
          <w:i/>
          <w:iCs/>
          <w:sz w:val="18"/>
          <w:szCs w:val="18"/>
          <w:rtl/>
        </w:rPr>
        <w:t>بحث فى :</w:t>
      </w:r>
      <w:r w:rsidRPr="00727723">
        <w:rPr>
          <w:rFonts w:asciiTheme="majorBidi" w:hAnsiTheme="majorBidi" w:cstheme="majorBidi"/>
          <w:b/>
          <w:bCs/>
          <w:i/>
          <w:iCs/>
          <w:sz w:val="18"/>
          <w:szCs w:val="18"/>
          <w:rtl/>
        </w:rPr>
        <w:t xml:space="preserve"> </w:t>
      </w:r>
      <w:r w:rsidRPr="00727723">
        <w:rPr>
          <w:rFonts w:asciiTheme="majorBidi" w:eastAsia="Calibri" w:hAnsiTheme="majorBidi" w:cstheme="majorBidi" w:hint="cs"/>
          <w:b/>
          <w:bCs/>
          <w:i/>
          <w:iCs/>
          <w:sz w:val="18"/>
          <w:szCs w:val="18"/>
          <w:rtl/>
          <w:lang w:bidi="ar-EG"/>
        </w:rPr>
        <w:t>بقية الفرق المنتسبه للاسلام</w:t>
      </w:r>
    </w:p>
    <w:p w:rsidR="00D51CC5" w:rsidRDefault="00D51CC5" w:rsidP="00727723">
      <w:pPr>
        <w:jc w:val="center"/>
        <w:rPr>
          <w:rFonts w:asciiTheme="majorBidi" w:eastAsia="Calibri" w:hAnsiTheme="majorBidi" w:cstheme="majorBidi" w:hint="cs"/>
          <w:b/>
          <w:bCs/>
          <w:i/>
          <w:iCs/>
          <w:sz w:val="18"/>
          <w:szCs w:val="18"/>
          <w:rtl/>
          <w:lang w:bidi="ar-EG"/>
        </w:rPr>
      </w:pPr>
    </w:p>
    <w:p w:rsidR="00D51CC5" w:rsidRPr="00727723" w:rsidRDefault="00D51CC5" w:rsidP="00727723">
      <w:pPr>
        <w:jc w:val="center"/>
        <w:rPr>
          <w:rFonts w:asciiTheme="majorBidi" w:eastAsia="Calibri" w:hAnsiTheme="majorBidi" w:cstheme="majorBidi"/>
          <w:b/>
          <w:bCs/>
          <w:i/>
          <w:iCs/>
          <w:color w:val="4F81BD"/>
          <w:sz w:val="18"/>
          <w:szCs w:val="18"/>
          <w:rtl/>
          <w:lang w:bidi="ar-EG"/>
        </w:rPr>
      </w:pPr>
    </w:p>
    <w:p w:rsidR="00727723" w:rsidRPr="00D51CC5" w:rsidRDefault="00727723" w:rsidP="00D51CC5">
      <w:pPr>
        <w:pStyle w:val="Author"/>
        <w:tabs>
          <w:tab w:val="left" w:pos="4228"/>
          <w:tab w:val="center" w:pos="5244"/>
        </w:tabs>
        <w:bidi/>
        <w:spacing w:before="0" w:after="0"/>
        <w:rPr>
          <w:rFonts w:asciiTheme="majorBidi" w:hAnsiTheme="majorBidi" w:cstheme="majorBidi"/>
          <w:b/>
          <w:bCs/>
          <w:i/>
          <w:iCs/>
          <w:sz w:val="18"/>
          <w:szCs w:val="18"/>
          <w:lang w:eastAsia="zh-CN"/>
        </w:rPr>
      </w:pPr>
      <w:r w:rsidRPr="00727723">
        <w:rPr>
          <w:rFonts w:asciiTheme="majorBidi" w:hAnsiTheme="majorBidi" w:cstheme="majorBidi"/>
          <w:b/>
          <w:bCs/>
          <w:i/>
          <w:iCs/>
          <w:sz w:val="18"/>
          <w:szCs w:val="18"/>
          <w:rtl/>
          <w:lang w:eastAsia="zh-CN"/>
        </w:rPr>
        <w:t xml:space="preserve">إعداد / </w:t>
      </w:r>
      <w:r w:rsidR="00D51CC5" w:rsidRPr="00D51CC5">
        <w:rPr>
          <w:rFonts w:asciiTheme="majorBidi" w:hAnsiTheme="majorBidi" w:cstheme="majorBidi"/>
          <w:b/>
          <w:bCs/>
          <w:i/>
          <w:iCs/>
          <w:sz w:val="18"/>
          <w:szCs w:val="18"/>
          <w:rtl/>
          <w:lang w:eastAsia="zh-CN"/>
        </w:rPr>
        <w:t>ميريهان مجدي محمود عبد المجيد</w:t>
      </w:r>
    </w:p>
    <w:p w:rsidR="00727723" w:rsidRPr="00D51CC5" w:rsidRDefault="00727723" w:rsidP="00D51CC5">
      <w:pPr>
        <w:pStyle w:val="Affiliation"/>
        <w:bidi/>
        <w:rPr>
          <w:rFonts w:asciiTheme="majorBidi" w:hAnsiTheme="majorBidi" w:cstheme="majorBidi"/>
          <w:b/>
          <w:bCs/>
          <w:i/>
          <w:iCs/>
          <w:sz w:val="18"/>
          <w:szCs w:val="18"/>
        </w:rPr>
      </w:pPr>
      <w:r w:rsidRPr="00727723">
        <w:rPr>
          <w:rFonts w:asciiTheme="majorBidi" w:hAnsiTheme="majorBidi" w:cstheme="majorBidi"/>
          <w:b/>
          <w:bCs/>
          <w:i/>
          <w:iCs/>
          <w:sz w:val="18"/>
          <w:szCs w:val="18"/>
          <w:rtl/>
        </w:rPr>
        <w:t>قسم الدعوة وأصول الدين</w:t>
      </w:r>
    </w:p>
    <w:p w:rsidR="00727723" w:rsidRPr="00727723" w:rsidRDefault="00727723" w:rsidP="00D51CC5">
      <w:pPr>
        <w:pStyle w:val="Affiliation"/>
        <w:bidi/>
        <w:rPr>
          <w:rFonts w:asciiTheme="majorBidi" w:hAnsiTheme="majorBidi" w:cstheme="majorBidi"/>
          <w:b/>
          <w:bCs/>
          <w:i/>
          <w:iCs/>
          <w:sz w:val="18"/>
          <w:szCs w:val="18"/>
        </w:rPr>
      </w:pPr>
      <w:r w:rsidRPr="00727723">
        <w:rPr>
          <w:rFonts w:asciiTheme="majorBidi" w:hAnsiTheme="majorBidi" w:cstheme="majorBidi"/>
          <w:b/>
          <w:bCs/>
          <w:i/>
          <w:iCs/>
          <w:sz w:val="18"/>
          <w:szCs w:val="18"/>
          <w:rtl/>
        </w:rPr>
        <w:t>كلية العلوم الإسلامية – جامعة المدينة العالمية</w:t>
      </w:r>
    </w:p>
    <w:p w:rsidR="00727723" w:rsidRPr="00727723" w:rsidRDefault="00727723" w:rsidP="00D51CC5">
      <w:pPr>
        <w:pStyle w:val="Affiliation"/>
        <w:bidi/>
        <w:rPr>
          <w:rFonts w:asciiTheme="majorBidi" w:hAnsiTheme="majorBidi" w:cstheme="majorBidi"/>
          <w:b/>
          <w:bCs/>
          <w:i/>
          <w:iCs/>
          <w:sz w:val="18"/>
          <w:szCs w:val="18"/>
          <w:rtl/>
        </w:rPr>
      </w:pPr>
      <w:r w:rsidRPr="00727723">
        <w:rPr>
          <w:rFonts w:asciiTheme="majorBidi" w:hAnsiTheme="majorBidi" w:cstheme="majorBidi"/>
          <w:b/>
          <w:bCs/>
          <w:i/>
          <w:iCs/>
          <w:sz w:val="18"/>
          <w:szCs w:val="18"/>
          <w:rtl/>
        </w:rPr>
        <w:t>شاه علم - ماليزيا</w:t>
      </w:r>
    </w:p>
    <w:p w:rsidR="00727723" w:rsidRPr="00D51CC5" w:rsidRDefault="00D51CC5" w:rsidP="00D51CC5">
      <w:pPr>
        <w:jc w:val="center"/>
        <w:rPr>
          <w:rFonts w:asciiTheme="majorBidi" w:eastAsia="SimSun" w:hAnsiTheme="majorBidi" w:cstheme="majorBidi" w:hint="cs"/>
          <w:b/>
          <w:bCs/>
          <w:i/>
          <w:iCs/>
          <w:sz w:val="18"/>
          <w:szCs w:val="18"/>
          <w:rtl/>
          <w:lang w:eastAsia="zh-CN"/>
        </w:rPr>
      </w:pPr>
      <w:hyperlink r:id="rId8" w:tgtFrame="_blank" w:history="1">
        <w:r w:rsidRPr="00D51CC5">
          <w:rPr>
            <w:rFonts w:asciiTheme="majorBidi" w:eastAsia="SimSun" w:hAnsiTheme="majorBidi" w:cstheme="majorBidi"/>
            <w:b/>
            <w:bCs/>
            <w:i/>
            <w:iCs/>
            <w:sz w:val="18"/>
            <w:szCs w:val="18"/>
            <w:lang w:eastAsia="zh-CN"/>
          </w:rPr>
          <w:t>mirihan@mediu.ws</w:t>
        </w:r>
      </w:hyperlink>
    </w:p>
    <w:p w:rsidR="00D51CC5" w:rsidRDefault="00D51CC5" w:rsidP="00727723">
      <w:pPr>
        <w:jc w:val="center"/>
        <w:rPr>
          <w:rFonts w:hint="cs"/>
          <w:rtl/>
        </w:rPr>
      </w:pPr>
    </w:p>
    <w:p w:rsidR="00D51CC5" w:rsidRDefault="00D51CC5" w:rsidP="00727723">
      <w:pPr>
        <w:jc w:val="center"/>
        <w:rPr>
          <w:rFonts w:asciiTheme="majorBidi" w:hAnsiTheme="majorBidi" w:cstheme="majorBidi"/>
          <w:b/>
          <w:bCs/>
          <w:sz w:val="18"/>
          <w:szCs w:val="18"/>
        </w:rPr>
      </w:pPr>
    </w:p>
    <w:p w:rsidR="00727723" w:rsidRDefault="00727723" w:rsidP="00727723">
      <w:pPr>
        <w:jc w:val="center"/>
        <w:rPr>
          <w:rFonts w:asciiTheme="majorBidi" w:hAnsiTheme="majorBidi" w:cstheme="majorBidi"/>
          <w:b/>
          <w:bCs/>
          <w:sz w:val="18"/>
          <w:szCs w:val="18"/>
          <w:rtl/>
        </w:rPr>
        <w:sectPr w:rsidR="00727723" w:rsidSect="00FD0984">
          <w:headerReference w:type="even" r:id="rId9"/>
          <w:footerReference w:type="even" r:id="rId10"/>
          <w:pgSz w:w="11906" w:h="16838" w:code="9"/>
          <w:pgMar w:top="1276" w:right="1133" w:bottom="568" w:left="851" w:header="709" w:footer="709" w:gutter="0"/>
          <w:cols w:space="708"/>
          <w:titlePg/>
          <w:bidi/>
          <w:docGrid w:linePitch="360"/>
        </w:sectPr>
      </w:pPr>
    </w:p>
    <w:p w:rsidR="00727723" w:rsidRPr="00FD0984" w:rsidRDefault="00727723" w:rsidP="00727723">
      <w:pPr>
        <w:jc w:val="right"/>
        <w:rPr>
          <w:rFonts w:asciiTheme="majorBidi" w:eastAsia="Calibri" w:hAnsiTheme="majorBidi" w:cstheme="majorBidi"/>
          <w:b/>
          <w:bCs/>
          <w:sz w:val="18"/>
          <w:szCs w:val="18"/>
          <w:rtl/>
          <w:lang w:bidi="ar-EG"/>
        </w:rPr>
      </w:pPr>
      <w:r>
        <w:rPr>
          <w:rFonts w:asciiTheme="majorBidi" w:hAnsiTheme="majorBidi" w:cstheme="majorBidi" w:hint="cs"/>
          <w:b/>
          <w:bCs/>
          <w:sz w:val="18"/>
          <w:szCs w:val="18"/>
          <w:rtl/>
        </w:rPr>
        <w:lastRenderedPageBreak/>
        <w:t>خلاصة هذا البحث فى :</w:t>
      </w:r>
      <w:r w:rsidRPr="00916DA5">
        <w:rPr>
          <w:rFonts w:asciiTheme="majorBidi" w:hAnsiTheme="majorBidi" w:cstheme="majorBidi"/>
          <w:b/>
          <w:bCs/>
          <w:sz w:val="18"/>
          <w:szCs w:val="18"/>
          <w:rtl/>
        </w:rPr>
        <w:t xml:space="preserve"> </w:t>
      </w:r>
      <w:r w:rsidR="00FD0984" w:rsidRPr="00FD0984">
        <w:rPr>
          <w:rFonts w:asciiTheme="majorBidi" w:eastAsia="Calibri" w:hAnsiTheme="majorBidi" w:cstheme="majorBidi" w:hint="cs"/>
          <w:b/>
          <w:bCs/>
          <w:sz w:val="18"/>
          <w:szCs w:val="18"/>
          <w:rtl/>
        </w:rPr>
        <w:t>قضية الإيمان عند الجهمية</w:t>
      </w:r>
    </w:p>
    <w:p w:rsidR="00FD0984" w:rsidRPr="00FD0984" w:rsidRDefault="00FD0984" w:rsidP="00727723">
      <w:pPr>
        <w:jc w:val="right"/>
        <w:rPr>
          <w:rFonts w:asciiTheme="majorBidi" w:eastAsia="Calibri" w:hAnsiTheme="majorBidi" w:cstheme="majorBidi"/>
          <w:b/>
          <w:bCs/>
          <w:sz w:val="18"/>
          <w:szCs w:val="18"/>
          <w:lang w:bidi="ar-EG"/>
        </w:rPr>
      </w:pPr>
      <w:r w:rsidRPr="00FD0984">
        <w:rPr>
          <w:rFonts w:asciiTheme="majorBidi" w:eastAsia="Calibri" w:hAnsiTheme="majorBidi" w:cstheme="majorBidi"/>
          <w:b/>
          <w:bCs/>
          <w:sz w:val="18"/>
          <w:szCs w:val="18"/>
          <w:rtl/>
        </w:rPr>
        <w:t xml:space="preserve">الكلمات </w:t>
      </w:r>
      <w:r w:rsidR="00727723">
        <w:rPr>
          <w:rFonts w:asciiTheme="majorBidi" w:eastAsia="Calibri" w:hAnsiTheme="majorBidi" w:cstheme="majorBidi" w:hint="cs"/>
          <w:b/>
          <w:bCs/>
          <w:sz w:val="18"/>
          <w:szCs w:val="18"/>
          <w:rtl/>
        </w:rPr>
        <w:t xml:space="preserve">الافتتاحيه : </w:t>
      </w:r>
      <w:r w:rsidRPr="00FD0984">
        <w:rPr>
          <w:rFonts w:asciiTheme="majorBidi" w:eastAsia="Calibri" w:hAnsiTheme="majorBidi" w:cstheme="majorBidi" w:hint="cs"/>
          <w:b/>
          <w:bCs/>
          <w:sz w:val="18"/>
          <w:szCs w:val="18"/>
          <w:rtl/>
          <w:lang w:bidi="ar-EG"/>
        </w:rPr>
        <w:t>الايمان، قضيه، الجبريه</w:t>
      </w:r>
    </w:p>
    <w:p w:rsidR="00FD0984" w:rsidRPr="00FD0984" w:rsidRDefault="00FD0984" w:rsidP="00FD0984">
      <w:pPr>
        <w:pStyle w:val="ListParagraph"/>
        <w:numPr>
          <w:ilvl w:val="0"/>
          <w:numId w:val="2"/>
        </w:numPr>
        <w:spacing w:line="240" w:lineRule="auto"/>
        <w:ind w:left="643" w:hanging="90"/>
        <w:jc w:val="center"/>
        <w:rPr>
          <w:rFonts w:asciiTheme="majorBidi" w:hAnsiTheme="majorBidi" w:cstheme="majorBidi"/>
          <w:b/>
          <w:bCs/>
          <w:sz w:val="18"/>
          <w:szCs w:val="18"/>
          <w:rtl/>
        </w:rPr>
      </w:pPr>
      <w:r w:rsidRPr="00FD0984">
        <w:rPr>
          <w:rFonts w:asciiTheme="majorBidi" w:hAnsiTheme="majorBidi" w:cstheme="majorBidi"/>
          <w:b/>
          <w:bCs/>
          <w:sz w:val="18"/>
          <w:szCs w:val="18"/>
          <w:rtl/>
        </w:rPr>
        <w:t>.</w:t>
      </w:r>
      <w:r w:rsidRPr="00727723">
        <w:rPr>
          <w:rFonts w:asciiTheme="majorBidi" w:hAnsiTheme="majorBidi" w:cstheme="majorBidi"/>
          <w:b/>
          <w:bCs/>
          <w:i/>
          <w:iCs/>
          <w:sz w:val="20"/>
          <w:szCs w:val="20"/>
          <w:rtl/>
        </w:rPr>
        <w:t>المقدمة</w:t>
      </w:r>
    </w:p>
    <w:p w:rsidR="00FD0984" w:rsidRPr="00FD0984" w:rsidRDefault="00FD0984" w:rsidP="00FD0984">
      <w:pPr>
        <w:jc w:val="center"/>
        <w:rPr>
          <w:rFonts w:asciiTheme="majorBidi" w:eastAsia="Calibri" w:hAnsiTheme="majorBidi" w:cstheme="majorBidi"/>
          <w:b/>
          <w:bCs/>
          <w:sz w:val="18"/>
          <w:szCs w:val="18"/>
          <w:rtl/>
        </w:rPr>
      </w:pPr>
      <w:r w:rsidRPr="00FD0984">
        <w:rPr>
          <w:rFonts w:asciiTheme="majorBidi" w:hAnsiTheme="majorBidi" w:cstheme="majorBidi"/>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w:t>
      </w:r>
      <w:r w:rsidRPr="00FD0984">
        <w:rPr>
          <w:rFonts w:asciiTheme="majorBidi" w:eastAsia="Calibri" w:hAnsiTheme="majorBidi" w:cstheme="majorBidi" w:hint="cs"/>
          <w:b/>
          <w:bCs/>
          <w:sz w:val="18"/>
          <w:szCs w:val="18"/>
          <w:rtl/>
        </w:rPr>
        <w:t>قضية الإيمان عند الجهمية</w:t>
      </w:r>
    </w:p>
    <w:p w:rsidR="00FD0984" w:rsidRPr="00FD0984" w:rsidRDefault="00FD0984" w:rsidP="00FD0984">
      <w:pPr>
        <w:tabs>
          <w:tab w:val="left" w:pos="6586"/>
        </w:tabs>
        <w:rPr>
          <w:rFonts w:asciiTheme="majorBidi" w:hAnsiTheme="majorBidi" w:cstheme="majorBidi"/>
          <w:b/>
          <w:bCs/>
          <w:sz w:val="18"/>
          <w:szCs w:val="18"/>
          <w:rtl/>
        </w:rPr>
      </w:pPr>
      <w:r w:rsidRPr="00FD0984">
        <w:rPr>
          <w:rFonts w:asciiTheme="majorBidi" w:hAnsiTheme="majorBidi" w:cstheme="majorBidi"/>
          <w:b/>
          <w:bCs/>
          <w:sz w:val="18"/>
          <w:szCs w:val="18"/>
        </w:rPr>
        <w:tab/>
      </w:r>
    </w:p>
    <w:p w:rsidR="00FD0984" w:rsidRPr="00727723" w:rsidRDefault="00FD0984" w:rsidP="00FD0984">
      <w:pPr>
        <w:pStyle w:val="ListParagraph"/>
        <w:numPr>
          <w:ilvl w:val="0"/>
          <w:numId w:val="3"/>
        </w:numPr>
        <w:spacing w:line="240" w:lineRule="auto"/>
        <w:ind w:left="733" w:hanging="90"/>
        <w:jc w:val="center"/>
        <w:rPr>
          <w:rFonts w:asciiTheme="majorBidi" w:hAnsiTheme="majorBidi" w:cstheme="majorBidi"/>
          <w:b/>
          <w:bCs/>
          <w:i/>
          <w:iCs/>
          <w:sz w:val="20"/>
          <w:szCs w:val="20"/>
          <w:rtl/>
        </w:rPr>
      </w:pPr>
      <w:r w:rsidRPr="00727723">
        <w:rPr>
          <w:rFonts w:asciiTheme="majorBidi" w:hAnsiTheme="majorBidi" w:cstheme="majorBidi"/>
          <w:b/>
          <w:bCs/>
          <w:i/>
          <w:iCs/>
          <w:sz w:val="20"/>
          <w:szCs w:val="20"/>
          <w:rtl/>
        </w:rPr>
        <w:t>.عنوان المقال</w:t>
      </w:r>
      <w:r w:rsidR="00727723">
        <w:rPr>
          <w:rFonts w:asciiTheme="majorBidi" w:hAnsiTheme="majorBidi" w:cstheme="majorBidi" w:hint="cs"/>
          <w:b/>
          <w:bCs/>
          <w:i/>
          <w:iCs/>
          <w:sz w:val="20"/>
          <w:szCs w:val="20"/>
          <w:rtl/>
        </w:rPr>
        <w:t>ة</w:t>
      </w:r>
    </w:p>
    <w:p w:rsidR="00FD0984" w:rsidRPr="00727723" w:rsidRDefault="00FD0984" w:rsidP="00FD0984">
      <w:pPr>
        <w:pStyle w:val="NormalWeb"/>
        <w:bidi/>
        <w:ind w:left="0" w:right="0"/>
        <w:jc w:val="lowKashida"/>
        <w:rPr>
          <w:rFonts w:cs="Times New Roman"/>
          <w:sz w:val="18"/>
          <w:szCs w:val="18"/>
        </w:rPr>
      </w:pPr>
      <w:r w:rsidRPr="00727723">
        <w:rPr>
          <w:rFonts w:cs="Times New Roman" w:hint="cs"/>
          <w:sz w:val="18"/>
          <w:szCs w:val="18"/>
          <w:rtl/>
        </w:rPr>
        <w:t>الرد على ما ذهبت إليه هذه الجهمية، وما شاركت فيه الجبرية؛ بل وهناك فرق أخرى، في مثل قضية الإيمان، التي اتفقت فيها الجهمية مع غلاة المرجئة؛ فقبل بيان رأي الجهمية في الإيمان، نوضح أن قضية مفهوم الإيمان في الاصطلاح، قد اختلف فيها اختلافًا كثيرًا:</w:t>
      </w:r>
    </w:p>
    <w:p w:rsidR="00FD0984" w:rsidRPr="00727723" w:rsidRDefault="00FD0984" w:rsidP="00FD0984">
      <w:pPr>
        <w:pStyle w:val="NormalWeb"/>
        <w:bidi/>
        <w:ind w:left="0" w:right="0"/>
        <w:jc w:val="lowKashida"/>
        <w:rPr>
          <w:rFonts w:cs="Times New Roman"/>
          <w:sz w:val="18"/>
          <w:szCs w:val="18"/>
        </w:rPr>
      </w:pPr>
      <w:r w:rsidRPr="00727723">
        <w:rPr>
          <w:rFonts w:cs="Times New Roman" w:hint="cs"/>
          <w:sz w:val="18"/>
          <w:szCs w:val="18"/>
          <w:rtl/>
        </w:rPr>
        <w:t>فالمشهور عن الجهمية، في تعريف الإيمان، أن الإيمان بالله تعالى، هو المعرفة فقط، والكفر هو الجهل به، ويحاول المقريزي، أن يعطينا فهمًا لرأي الجهم أدق من فهم غيره لعله أقرب للقبول؛ فيقول: "يرى الجهم: أن من عرف الله، ولم ينطق بالإيمان لم يكفر؛ لأن العلم لا يزول بالصمت، وهو مؤمن بذلك".</w:t>
      </w:r>
    </w:p>
    <w:p w:rsidR="00FD0984" w:rsidRPr="00727723" w:rsidRDefault="00FD0984" w:rsidP="00FD0984">
      <w:pPr>
        <w:pStyle w:val="NormalWeb"/>
        <w:bidi/>
        <w:ind w:left="0" w:right="0"/>
        <w:jc w:val="lowKashida"/>
        <w:rPr>
          <w:rFonts w:cs="Times New Roman"/>
          <w:sz w:val="18"/>
          <w:szCs w:val="18"/>
        </w:rPr>
      </w:pPr>
      <w:r w:rsidRPr="00727723">
        <w:rPr>
          <w:rFonts w:cs="Times New Roman" w:hint="cs"/>
          <w:sz w:val="18"/>
          <w:szCs w:val="18"/>
          <w:rtl/>
        </w:rPr>
        <w:t xml:space="preserve">ومما يؤكد هذا الفهم، هذه المناظرة التي حدثت بين الجهم، وبين الإمام أبي حنيفة -رحمه الله- قال الجهم: يا أبا حنيفة، أتيتك لأكلمك في أشياء هيأتها لك، فقال أبو حنيفة: الكلام معك عار، والخوض فيما أنت فيه نار تتلظى، قال: فكيف حكمت علي بما حكمت، ولم تسمع كلامي ولم تلقني؟ قال: بلغني عنك أقاويل لا يقولها أهل الصلاة -يريد أهل القبلة- قال: أفتحكم عليَّ بالغيب؟ قال: اشتهر ذلك عنك؛ فظهر عند العامة والخاصة؛ فجاز أن أحقق ذلك عليك. </w:t>
      </w:r>
    </w:p>
    <w:p w:rsidR="00FD0984" w:rsidRPr="00727723" w:rsidRDefault="00FD0984" w:rsidP="00FD0984">
      <w:pPr>
        <w:pStyle w:val="NormalWeb"/>
        <w:bidi/>
        <w:ind w:left="0" w:right="0"/>
        <w:jc w:val="lowKashida"/>
        <w:rPr>
          <w:rFonts w:cs="Times New Roman"/>
          <w:sz w:val="18"/>
          <w:szCs w:val="18"/>
        </w:rPr>
      </w:pPr>
      <w:r w:rsidRPr="00727723">
        <w:rPr>
          <w:rFonts w:cs="Times New Roman" w:hint="cs"/>
          <w:sz w:val="18"/>
          <w:szCs w:val="18"/>
          <w:rtl/>
        </w:rPr>
        <w:t xml:space="preserve">فقال: يا أبا حنيفة، لا أسألك عن شيء إلا عن الإيمان؟ قال له: أولم تعرف الإيمان إلى الساعة حتى تسألَني عنه؟ قال: بلى؛ ولكن شككت في نوع منه، قال: الشك في الإيمان كفر، فقال: لا يحل لك إلا أن تبين لي من أي وجه يلحقني الكفر. </w:t>
      </w:r>
    </w:p>
    <w:p w:rsidR="00FD0984" w:rsidRPr="00727723" w:rsidRDefault="00FD0984" w:rsidP="00FD0984">
      <w:pPr>
        <w:pStyle w:val="NormalWeb"/>
        <w:bidi/>
        <w:ind w:left="0" w:right="0"/>
        <w:jc w:val="lowKashida"/>
        <w:rPr>
          <w:rFonts w:cs="Times New Roman"/>
          <w:sz w:val="18"/>
          <w:szCs w:val="18"/>
        </w:rPr>
      </w:pPr>
      <w:r w:rsidRPr="00727723">
        <w:rPr>
          <w:rFonts w:cs="Times New Roman" w:hint="cs"/>
          <w:sz w:val="18"/>
          <w:szCs w:val="18"/>
          <w:rtl/>
        </w:rPr>
        <w:t xml:space="preserve">قال: سل؛ فقال: أخبرني عمن عرف الله بقلبه، وعرفه بصفاته، وأنه ليس كمثله شيء، ثم مات قبل أن يتكلم بلسانه؛ أمؤمنًا مات أم كافرًا؟ قال: كافرًا من أهل النار؛ حتى يتكلم بلسانه مع ما عرف بقلبه. </w:t>
      </w:r>
    </w:p>
    <w:p w:rsidR="00FD0984" w:rsidRPr="00727723" w:rsidRDefault="00FD0984" w:rsidP="00FD0984">
      <w:pPr>
        <w:pStyle w:val="NormalWeb"/>
        <w:bidi/>
        <w:ind w:left="0" w:right="0"/>
        <w:rPr>
          <w:rFonts w:cs="Times New Roman"/>
          <w:sz w:val="18"/>
          <w:szCs w:val="18"/>
        </w:rPr>
      </w:pPr>
      <w:r w:rsidRPr="00727723">
        <w:rPr>
          <w:rFonts w:cs="Times New Roman" w:hint="cs"/>
          <w:sz w:val="18"/>
          <w:szCs w:val="18"/>
          <w:rtl/>
        </w:rPr>
        <w:t xml:space="preserve">قال: وكيف لا يكون مؤمنًا، وقد عرف الله بصفاته؟ فقال أبو حنيفة: إن كنت تؤمن بالقرآن، وتجعله حجة كلمتك به، وإن كنت تؤمن به، ولا تجعله حجة كلمتك بما تخالف به من خالف ملة الإسلام، قال: أومن بالقرآن، وأجعله حجة، فقال أبو حنيفة: قد جعل الله -تبارك وتعالى- الإيمان في كتابه بجارحتين: بالقلب، واللسان؛ فقال -تبارك وتعالى-: </w:t>
      </w:r>
      <w:r w:rsidRPr="00727723">
        <w:rPr>
          <w:rFonts w:ascii="QCF_BSML" w:hAnsi="QCF_BSML" w:cs="DecoType Thuluth"/>
          <w:sz w:val="18"/>
          <w:szCs w:val="18"/>
          <w:rtl/>
        </w:rPr>
        <w:t>{</w:t>
      </w:r>
      <w:r w:rsidRPr="00727723">
        <w:rPr>
          <w:rFonts w:ascii="QCF_P122" w:hAnsi="QCF_P122" w:cs="QCF_P122"/>
          <w:sz w:val="18"/>
          <w:szCs w:val="18"/>
          <w:rtl/>
        </w:rPr>
        <w:t>ﭑ ﭒ ﭓ ﭔ ﭕ ﭖ ﭗ ﭘ ﭙ ﭚ ﭛ ﭜ ﭝ ﭞ ﭟ ﭠ ﭡ ﭢ ﭣ ﭤ ﭥ ﭦ ﭧ ﭨ ﭩ ﭪ ﭫ ﭬ ﭭ ﭮ ﭯ ﭰ ﭱ ﭲ ﭳ ﭴ ﭵ ﭶ ﭷ ﭸ</w:t>
      </w:r>
      <w:r w:rsidRPr="00727723">
        <w:rPr>
          <w:rFonts w:cs="Times New Roman" w:hint="cs"/>
          <w:sz w:val="18"/>
          <w:szCs w:val="18"/>
          <w:rtl/>
        </w:rPr>
        <w:t xml:space="preserve"> </w:t>
      </w:r>
      <w:r w:rsidRPr="00727723">
        <w:rPr>
          <w:rFonts w:ascii="QCF_P122" w:hAnsi="QCF_P122" w:cs="QCF_P122"/>
          <w:sz w:val="18"/>
          <w:szCs w:val="18"/>
          <w:rtl/>
        </w:rPr>
        <w:t>ﭹ ﭺ ﭻ ﭼ ﭽ ﭾ ﭿ ﮀ ﮁ ﮂ ﮃ ﮄ ﮅ ﮆ ﮇ ﮈ</w:t>
      </w:r>
      <w:r w:rsidRPr="00727723">
        <w:rPr>
          <w:rFonts w:cs="Times New Roman" w:hint="cs"/>
          <w:sz w:val="18"/>
          <w:szCs w:val="18"/>
          <w:rtl/>
        </w:rPr>
        <w:t xml:space="preserve"> </w:t>
      </w:r>
      <w:r w:rsidRPr="00727723">
        <w:rPr>
          <w:rFonts w:ascii="QCF_BSML" w:hAnsi="QCF_BSML" w:cs="DecoType Thuluth"/>
          <w:sz w:val="18"/>
          <w:szCs w:val="18"/>
          <w:rtl/>
        </w:rPr>
        <w:t>}</w:t>
      </w:r>
      <w:r w:rsidRPr="00727723">
        <w:rPr>
          <w:rFonts w:ascii="QCF_BSML" w:hAnsi="QCF_BSML" w:cs="QCF_BSML"/>
          <w:sz w:val="18"/>
          <w:szCs w:val="18"/>
          <w:rtl/>
        </w:rPr>
        <w:t xml:space="preserve">   </w:t>
      </w:r>
      <w:r w:rsidRPr="00727723">
        <w:rPr>
          <w:rFonts w:cs="Times New Roman" w:hint="cs"/>
          <w:sz w:val="18"/>
          <w:szCs w:val="18"/>
          <w:rtl/>
        </w:rPr>
        <w:t xml:space="preserve">[المائدة: 83- 85]. </w:t>
      </w:r>
    </w:p>
    <w:p w:rsidR="00FD0984" w:rsidRPr="00727723" w:rsidRDefault="00FD0984" w:rsidP="00FD0984">
      <w:pPr>
        <w:pStyle w:val="NormalWeb"/>
        <w:bidi/>
        <w:ind w:left="0" w:right="0"/>
        <w:jc w:val="lowKashida"/>
        <w:rPr>
          <w:rFonts w:cs="Times New Roman"/>
          <w:sz w:val="18"/>
          <w:szCs w:val="18"/>
        </w:rPr>
      </w:pPr>
      <w:r w:rsidRPr="00727723">
        <w:rPr>
          <w:rFonts w:cs="Times New Roman" w:hint="cs"/>
          <w:sz w:val="18"/>
          <w:szCs w:val="18"/>
          <w:rtl/>
        </w:rPr>
        <w:t xml:space="preserve">وقال النبي </w:t>
      </w:r>
      <w:r w:rsidRPr="00727723">
        <w:rPr>
          <w:rFonts w:cs="Times New Roman" w:hint="cs"/>
          <w:spacing w:val="20"/>
          <w:position w:val="-4"/>
          <w:sz w:val="18"/>
          <w:szCs w:val="18"/>
          <w:rtl/>
        </w:rPr>
        <w:sym w:font="AGA Arabesque" w:char="F065"/>
      </w:r>
      <w:r w:rsidRPr="00727723">
        <w:rPr>
          <w:rFonts w:cs="Times New Roman" w:hint="cs"/>
          <w:spacing w:val="20"/>
          <w:sz w:val="18"/>
          <w:szCs w:val="18"/>
          <w:rtl/>
        </w:rPr>
        <w:t xml:space="preserve"> </w:t>
      </w:r>
      <w:r w:rsidRPr="00727723">
        <w:rPr>
          <w:rFonts w:cs="Times New Roman" w:hint="cs"/>
          <w:sz w:val="18"/>
          <w:szCs w:val="18"/>
          <w:rtl/>
        </w:rPr>
        <w:t xml:space="preserve">: ((قولوا: "لا إله إلا الله" تفلحوا)) فلم يجعل الفلاح بالمعرفة دون القول، وقال النبي </w:t>
      </w:r>
      <w:r w:rsidRPr="00727723">
        <w:rPr>
          <w:rFonts w:cs="Times New Roman" w:hint="cs"/>
          <w:spacing w:val="20"/>
          <w:position w:val="-4"/>
          <w:sz w:val="18"/>
          <w:szCs w:val="18"/>
          <w:rtl/>
        </w:rPr>
        <w:sym w:font="AGA Arabesque" w:char="F065"/>
      </w:r>
      <w:r w:rsidRPr="00727723">
        <w:rPr>
          <w:rFonts w:cs="Times New Roman" w:hint="cs"/>
          <w:sz w:val="18"/>
          <w:szCs w:val="18"/>
          <w:rtl/>
        </w:rPr>
        <w:t xml:space="preserve">: ((يخرج من النار من قال: "لا إله إلا الله" وقد كان في قلبه مثقال ذرة من إيمان)) ولو كان القول لا يُحتاج إليه، ويكتفى بالمعرفة؛ لكان من رد الله بلسانه وأنكره بلسانه إذا عرفه بقلبه مؤمنًا، ولكان إبليس مؤمنًا؛ لأنه عرف ربه؛ يعرف أنه خالقه، ومميته، وباعثه، ومغويه: </w:t>
      </w:r>
      <w:r w:rsidRPr="00727723">
        <w:rPr>
          <w:rFonts w:cs="DecoType Thuluth" w:hint="cs"/>
          <w:sz w:val="18"/>
          <w:szCs w:val="18"/>
          <w:rtl/>
        </w:rPr>
        <w:t>{</w:t>
      </w:r>
      <w:r w:rsidRPr="00727723">
        <w:rPr>
          <w:rFonts w:ascii="QCF_P264" w:hAnsi="QCF_P264" w:cs="QCF_P264"/>
          <w:sz w:val="18"/>
          <w:szCs w:val="18"/>
          <w:rtl/>
        </w:rPr>
        <w:t>ﮄ ﮅ ﮆ ﮇ</w:t>
      </w:r>
      <w:r w:rsidRPr="00727723">
        <w:rPr>
          <w:rFonts w:cs="DecoType Thuluth" w:hint="cs"/>
          <w:sz w:val="18"/>
          <w:szCs w:val="18"/>
          <w:rtl/>
        </w:rPr>
        <w:t>}</w:t>
      </w:r>
      <w:r w:rsidRPr="00727723">
        <w:rPr>
          <w:rFonts w:cs="Times New Roman" w:hint="cs"/>
          <w:sz w:val="18"/>
          <w:szCs w:val="18"/>
          <w:rtl/>
        </w:rPr>
        <w:t xml:space="preserve"> [الحجر: 39]، وقال: </w:t>
      </w:r>
      <w:r w:rsidRPr="00727723">
        <w:rPr>
          <w:rFonts w:ascii="QCF_BSML" w:hAnsi="QCF_BSML" w:cs="DecoType Thuluth"/>
          <w:sz w:val="18"/>
          <w:szCs w:val="18"/>
          <w:rtl/>
        </w:rPr>
        <w:t>{</w:t>
      </w:r>
      <w:r w:rsidRPr="00727723">
        <w:rPr>
          <w:rFonts w:ascii="QCF_P152" w:hAnsi="QCF_P152" w:cs="QCF_P152"/>
          <w:sz w:val="18"/>
          <w:szCs w:val="18"/>
          <w:rtl/>
        </w:rPr>
        <w:t>ﭲ ﭳ ﭴ ﭵ ﭶ ﭷ</w:t>
      </w:r>
      <w:r w:rsidRPr="00727723">
        <w:rPr>
          <w:rFonts w:ascii="QCF_BSML" w:hAnsi="QCF_BSML" w:cs="DecoType Thuluth"/>
          <w:sz w:val="18"/>
          <w:szCs w:val="18"/>
          <w:rtl/>
        </w:rPr>
        <w:t>}</w:t>
      </w:r>
      <w:r w:rsidRPr="00727723">
        <w:rPr>
          <w:rFonts w:ascii="QCF_BSML" w:hAnsi="QCF_BSML" w:cs="QCF_BSML"/>
          <w:sz w:val="18"/>
          <w:szCs w:val="18"/>
          <w:rtl/>
        </w:rPr>
        <w:t xml:space="preserve">  </w:t>
      </w:r>
      <w:r w:rsidRPr="00727723">
        <w:rPr>
          <w:rFonts w:cs="Times New Roman" w:hint="cs"/>
          <w:sz w:val="18"/>
          <w:szCs w:val="18"/>
          <w:rtl/>
        </w:rPr>
        <w:t xml:space="preserve"> [الأعراف: 14]، وقال: </w:t>
      </w:r>
      <w:r w:rsidRPr="00727723">
        <w:rPr>
          <w:rFonts w:ascii="QCF_BSML" w:hAnsi="QCF_BSML" w:cs="DecoType Thuluth"/>
          <w:sz w:val="18"/>
          <w:szCs w:val="18"/>
          <w:rtl/>
        </w:rPr>
        <w:t>{</w:t>
      </w:r>
      <w:r w:rsidRPr="00727723">
        <w:rPr>
          <w:rFonts w:ascii="QCF_P457" w:hAnsi="QCF_P457" w:cs="QCF_P457"/>
          <w:sz w:val="18"/>
          <w:szCs w:val="18"/>
          <w:rtl/>
        </w:rPr>
        <w:t>ﯰ ﯱ ﯲ ﯳ ﯴ ﯵ ﯶ ﯷ</w:t>
      </w:r>
      <w:r w:rsidRPr="00727723">
        <w:rPr>
          <w:rFonts w:ascii="QCF_BSML" w:hAnsi="QCF_BSML" w:cs="DecoType Thuluth"/>
          <w:sz w:val="18"/>
          <w:szCs w:val="18"/>
          <w:rtl/>
        </w:rPr>
        <w:t>}</w:t>
      </w:r>
      <w:r w:rsidRPr="00727723">
        <w:rPr>
          <w:rFonts w:cs="Times New Roman" w:hint="cs"/>
          <w:sz w:val="18"/>
          <w:szCs w:val="18"/>
          <w:rtl/>
        </w:rPr>
        <w:t xml:space="preserve"> [ص: 76]، ولكان الكفار مؤمنين بمعرفتهم لربهم؛ إذ أنكروا بلسانهم؛ قال الله تعالى: </w:t>
      </w:r>
      <w:r w:rsidRPr="00727723">
        <w:rPr>
          <w:rFonts w:ascii="QCF_BSML" w:hAnsi="QCF_BSML" w:cs="DecoType Thuluth"/>
          <w:sz w:val="18"/>
          <w:szCs w:val="18"/>
          <w:rtl/>
        </w:rPr>
        <w:t>{</w:t>
      </w:r>
      <w:r w:rsidRPr="00727723">
        <w:rPr>
          <w:rFonts w:ascii="QCF_P378" w:hAnsi="QCF_P378" w:cs="QCF_P378"/>
          <w:sz w:val="18"/>
          <w:szCs w:val="18"/>
          <w:rtl/>
        </w:rPr>
        <w:t>ﭑ ﭒ ﭓ ﭔ</w:t>
      </w:r>
      <w:r w:rsidRPr="00727723">
        <w:rPr>
          <w:rFonts w:ascii="QCF_BSML" w:hAnsi="QCF_BSML" w:cs="DecoType Thuluth"/>
          <w:sz w:val="18"/>
          <w:szCs w:val="18"/>
          <w:rtl/>
        </w:rPr>
        <w:t>}</w:t>
      </w:r>
      <w:r w:rsidRPr="00727723">
        <w:rPr>
          <w:rFonts w:cs="Times New Roman" w:hint="cs"/>
          <w:sz w:val="18"/>
          <w:szCs w:val="18"/>
          <w:rtl/>
        </w:rPr>
        <w:t xml:space="preserve"> [النمل: 14]، فلم يجعلهم -مع استيقانهم بأن الله واحد- مؤمنين مع جحودهم بلسانهم. </w:t>
      </w:r>
    </w:p>
    <w:p w:rsidR="00FD0984" w:rsidRPr="00727723" w:rsidRDefault="00FD0984" w:rsidP="00FD0984">
      <w:pPr>
        <w:pStyle w:val="NormalWeb"/>
        <w:bidi/>
        <w:ind w:left="0" w:right="0"/>
        <w:rPr>
          <w:rFonts w:cs="Times New Roman"/>
          <w:sz w:val="18"/>
          <w:szCs w:val="18"/>
        </w:rPr>
      </w:pPr>
      <w:r w:rsidRPr="00727723">
        <w:rPr>
          <w:rFonts w:cs="Times New Roman" w:hint="cs"/>
          <w:spacing w:val="-6"/>
          <w:sz w:val="18"/>
          <w:szCs w:val="18"/>
          <w:rtl/>
        </w:rPr>
        <w:t xml:space="preserve">قال </w:t>
      </w:r>
      <w:r w:rsidRPr="00727723">
        <w:rPr>
          <w:rFonts w:cs="Times New Roman"/>
          <w:spacing w:val="-6"/>
          <w:position w:val="-2"/>
          <w:sz w:val="18"/>
          <w:szCs w:val="18"/>
          <w:rtl/>
        </w:rPr>
        <w:sym w:font="AGA Arabesque" w:char="F055"/>
      </w:r>
      <w:r w:rsidRPr="00727723">
        <w:rPr>
          <w:rFonts w:cs="Times New Roman" w:hint="cs"/>
          <w:spacing w:val="-6"/>
          <w:sz w:val="18"/>
          <w:szCs w:val="18"/>
          <w:rtl/>
        </w:rPr>
        <w:t xml:space="preserve">: </w:t>
      </w:r>
      <w:r w:rsidRPr="00727723">
        <w:rPr>
          <w:rFonts w:ascii="QCF_BSML" w:hAnsi="QCF_BSML" w:cs="DecoType Thuluth"/>
          <w:spacing w:val="-6"/>
          <w:sz w:val="18"/>
          <w:szCs w:val="18"/>
          <w:rtl/>
        </w:rPr>
        <w:t>{</w:t>
      </w:r>
      <w:r w:rsidRPr="00727723">
        <w:rPr>
          <w:rFonts w:ascii="QCF_P276" w:hAnsi="QCF_P276" w:cs="QCF_P276"/>
          <w:spacing w:val="-6"/>
          <w:sz w:val="18"/>
          <w:szCs w:val="18"/>
          <w:rtl/>
        </w:rPr>
        <w:t>ﮎ ﮏ ﮐ ﮑ ﮒ ﮓ ﮔﮕ</w:t>
      </w:r>
      <w:r w:rsidRPr="00727723">
        <w:rPr>
          <w:rFonts w:ascii="QCF_BSML" w:hAnsi="QCF_BSML" w:cs="DecoType Thuluth"/>
          <w:spacing w:val="-6"/>
          <w:sz w:val="18"/>
          <w:szCs w:val="18"/>
          <w:rtl/>
        </w:rPr>
        <w:t>}</w:t>
      </w:r>
      <w:r w:rsidRPr="00727723">
        <w:rPr>
          <w:rFonts w:ascii="QCF_BSML" w:hAnsi="QCF_BSML" w:cs="QCF_BSML"/>
          <w:spacing w:val="-6"/>
          <w:sz w:val="18"/>
          <w:szCs w:val="18"/>
          <w:rtl/>
        </w:rPr>
        <w:t xml:space="preserve">   </w:t>
      </w:r>
      <w:r w:rsidRPr="00727723">
        <w:rPr>
          <w:rFonts w:cs="Times New Roman" w:hint="cs"/>
          <w:spacing w:val="-6"/>
          <w:sz w:val="18"/>
          <w:szCs w:val="18"/>
          <w:rtl/>
        </w:rPr>
        <w:t xml:space="preserve"> [النحل: 83]، وقال تعالى: </w:t>
      </w:r>
      <w:r w:rsidRPr="00727723">
        <w:rPr>
          <w:rFonts w:ascii="QCF_BSML" w:hAnsi="QCF_BSML" w:cs="DecoType Thuluth"/>
          <w:spacing w:val="-6"/>
          <w:sz w:val="18"/>
          <w:szCs w:val="18"/>
          <w:rtl/>
        </w:rPr>
        <w:t>{</w:t>
      </w:r>
      <w:r w:rsidRPr="00727723">
        <w:rPr>
          <w:rFonts w:ascii="QCF_P212" w:hAnsi="QCF_P212" w:cs="QCF_P212"/>
          <w:spacing w:val="-6"/>
          <w:sz w:val="18"/>
          <w:szCs w:val="18"/>
          <w:rtl/>
        </w:rPr>
        <w:t>ﯚ ﯛ ﯜ ﯝ ﯞ ﯟ ﯠ ﯡ ﯢ ﯣ ﯤ ﯥ ﯦ ﯧ ﯨ ﯩ ﯪ ﯫ ﯬ ﯭ ﯮ ﯯ ﯰ ﯱ ﯲ ﯳ ﯴ ﯵ ﯶ ﯷ ﯸ ﯹ ﯺ ﯻ</w:t>
      </w:r>
      <w:r w:rsidRPr="00727723">
        <w:rPr>
          <w:rFonts w:ascii="QCF_BSML" w:hAnsi="QCF_BSML" w:cs="DecoType Thuluth"/>
          <w:spacing w:val="-6"/>
          <w:sz w:val="18"/>
          <w:szCs w:val="18"/>
          <w:rtl/>
        </w:rPr>
        <w:t>}</w:t>
      </w:r>
      <w:r w:rsidRPr="00727723">
        <w:rPr>
          <w:rFonts w:ascii="QCF_BSML" w:hAnsi="QCF_BSML" w:cs="QCF_BSML"/>
          <w:spacing w:val="-6"/>
          <w:sz w:val="18"/>
          <w:szCs w:val="18"/>
          <w:rtl/>
        </w:rPr>
        <w:t xml:space="preserve"> </w:t>
      </w:r>
      <w:r w:rsidRPr="00727723">
        <w:rPr>
          <w:rFonts w:cs="Times New Roman" w:hint="cs"/>
          <w:spacing w:val="-6"/>
          <w:sz w:val="18"/>
          <w:szCs w:val="18"/>
          <w:rtl/>
        </w:rPr>
        <w:t xml:space="preserve"> [يونس: 31، 32]،</w:t>
      </w:r>
      <w:r w:rsidRPr="00727723">
        <w:rPr>
          <w:rFonts w:cs="Times New Roman" w:hint="cs"/>
          <w:sz w:val="18"/>
          <w:szCs w:val="18"/>
          <w:rtl/>
        </w:rPr>
        <w:t xml:space="preserve"> فلم تنفعهم المعرفة مع كتمانهم أمرهم، وجحودهم به، فقال: قد أوقعت في خلدي شيئًا؛ سأرجع إليك.</w:t>
      </w:r>
    </w:p>
    <w:p w:rsidR="00FD0984" w:rsidRPr="00727723" w:rsidRDefault="00FD0984" w:rsidP="00FD0984">
      <w:pPr>
        <w:pStyle w:val="NormalWeb"/>
        <w:bidi/>
        <w:ind w:left="0" w:right="0"/>
        <w:jc w:val="lowKashida"/>
        <w:rPr>
          <w:rFonts w:cs="Times New Roman"/>
          <w:sz w:val="18"/>
          <w:szCs w:val="18"/>
        </w:rPr>
      </w:pPr>
      <w:r w:rsidRPr="00727723">
        <w:rPr>
          <w:rFonts w:cs="Times New Roman" w:hint="cs"/>
          <w:sz w:val="18"/>
          <w:szCs w:val="18"/>
          <w:rtl/>
        </w:rPr>
        <w:t>نستنتج من هذه المناظرة، أن السلف كانوا يكفِّرون الجهم، وتشعر بأن الجهم، كان يمشي وراء فكره، وإن خالف الآراء الصحيحة كلها، وتوضح أن أبا حنيفة، كان يقول: بأن الإيمان إقرار وقول، وتشير إلى أن الجهم شك في رأيه، وحار جوابًا، لكن لم تسعفنا الروايات، هل رجع عن قوله أو لا؛ لكنها تكفي في التماس عذر له، بأن عنده شبهة وتأويلًا.</w:t>
      </w:r>
    </w:p>
    <w:p w:rsidR="00FD0984" w:rsidRPr="00727723" w:rsidRDefault="00FD0984" w:rsidP="00FD0984">
      <w:pPr>
        <w:pStyle w:val="NormalWeb"/>
        <w:bidi/>
        <w:ind w:left="0" w:right="0"/>
        <w:jc w:val="lowKashida"/>
        <w:rPr>
          <w:rFonts w:cs="Times New Roman"/>
          <w:sz w:val="18"/>
          <w:szCs w:val="18"/>
        </w:rPr>
      </w:pPr>
      <w:r w:rsidRPr="00727723">
        <w:rPr>
          <w:rFonts w:cs="Times New Roman" w:hint="cs"/>
          <w:sz w:val="18"/>
          <w:szCs w:val="18"/>
          <w:rtl/>
        </w:rPr>
        <w:t>والمناظرة تشعر أيضًا، أنه لا يرى إيمان إبليس، ولا فرعون، ولا غيرهم؛ لقوله: إنه يؤمن بالقرآن ويجعله حجة، ويستحيل في حق من يؤمن بالقرآن، ويجعله حجة، أن يحكم بإيمان هؤلاء وأشباههم؛ فالأولى عدم أخذه بلازم مذهبه، والوقوف عند فهم صاحب (الخطط)، لكلام الجهم بأن المراد به: أن من عرف الله، ولم ينطق بالإيمان لم يكفر؛ لأن العلم لا يزول بالصمت، وهو مؤمن بذلك. هذا عند حسن الظن بذاك الرجل.</w:t>
      </w:r>
    </w:p>
    <w:p w:rsidR="00FD0984" w:rsidRPr="00727723" w:rsidRDefault="00FD0984" w:rsidP="00FD0984">
      <w:pPr>
        <w:pStyle w:val="NormalWeb"/>
        <w:bidi/>
        <w:ind w:left="0" w:right="0"/>
        <w:jc w:val="lowKashida"/>
        <w:rPr>
          <w:rFonts w:cs="Times New Roman"/>
          <w:sz w:val="18"/>
          <w:szCs w:val="18"/>
        </w:rPr>
      </w:pPr>
      <w:r w:rsidRPr="00727723">
        <w:rPr>
          <w:rFonts w:cs="Times New Roman" w:hint="cs"/>
          <w:sz w:val="18"/>
          <w:szCs w:val="18"/>
          <w:rtl/>
        </w:rPr>
        <w:lastRenderedPageBreak/>
        <w:t xml:space="preserve">هذا؛ ولا نرتضي قول الجهمية، بأن الإيمان، هو المعرفة بالله فقط؛ لأن ذلك يؤدي إلى الحكم على الكفار؛ كإبليس، وفرعون، وأبي جهل -لعنهم الله تعالى- بأنهم مؤمنون، وأن فيه ظلمًا للمؤمنين؛ إذ كيف يستوي الكافر بالمؤمن؟! </w:t>
      </w:r>
      <w:r w:rsidRPr="00727723">
        <w:rPr>
          <w:rFonts w:ascii="QCF_BSML" w:hAnsi="QCF_BSML" w:cs="DecoType Thuluth"/>
          <w:sz w:val="18"/>
          <w:szCs w:val="18"/>
          <w:rtl/>
        </w:rPr>
        <w:t>{</w:t>
      </w:r>
      <w:r w:rsidRPr="00727723">
        <w:rPr>
          <w:rFonts w:ascii="QCF_P565" w:hAnsi="QCF_P565" w:cs="QCF_P565"/>
          <w:sz w:val="18"/>
          <w:szCs w:val="18"/>
          <w:rtl/>
        </w:rPr>
        <w:t>ﯬ ﯭ ﯮ ﯯ ﯰ ﯱ ﯲ ﯳﯴ</w:t>
      </w:r>
      <w:r w:rsidRPr="00727723">
        <w:rPr>
          <w:rFonts w:ascii="QCF_BSML" w:hAnsi="QCF_BSML" w:cs="DecoType Thuluth"/>
          <w:sz w:val="18"/>
          <w:szCs w:val="18"/>
          <w:rtl/>
        </w:rPr>
        <w:t>}</w:t>
      </w:r>
      <w:r w:rsidRPr="00727723">
        <w:rPr>
          <w:rFonts w:cs="Times New Roman" w:hint="cs"/>
          <w:sz w:val="18"/>
          <w:szCs w:val="18"/>
          <w:rtl/>
        </w:rPr>
        <w:t xml:space="preserve"> [القلم:35: 36]، فنرى: أن الإيمان تصديق بالجنان، وقول باللسان، وعمل بالجوارح والأركان، وأنه يزيد بالطاعات، وينقص بالعصيان.</w:t>
      </w:r>
    </w:p>
    <w:p w:rsidR="00FD0984" w:rsidRPr="00727723" w:rsidRDefault="00FD0984" w:rsidP="00FD0984">
      <w:pPr>
        <w:pStyle w:val="NormalWeb"/>
        <w:bidi/>
        <w:ind w:left="0" w:right="0"/>
        <w:jc w:val="lowKashida"/>
        <w:rPr>
          <w:rFonts w:cs="Times New Roman"/>
          <w:sz w:val="18"/>
          <w:szCs w:val="18"/>
        </w:rPr>
      </w:pPr>
      <w:r w:rsidRPr="00727723">
        <w:rPr>
          <w:rFonts w:cs="Times New Roman" w:hint="cs"/>
          <w:sz w:val="18"/>
          <w:szCs w:val="18"/>
          <w:rtl/>
        </w:rPr>
        <w:t>ومما سبق يتبين لنا: أن الجهم، يقول: بأن الإيمان هو المعرفة بالله فقط، والكفر هو الجهل به؛ ولا شك أن هذا الرأي غير مقبول، وأنه مرفوض، ولا يتفق مع قرآن، ولا سنة، ولا إجماع أمة.</w:t>
      </w:r>
    </w:p>
    <w:p w:rsidR="00FD0984" w:rsidRPr="00727723" w:rsidRDefault="00FD0984" w:rsidP="00FD0984">
      <w:pPr>
        <w:pStyle w:val="NormalWeb"/>
        <w:bidi/>
        <w:ind w:left="0" w:right="0"/>
        <w:jc w:val="lowKashida"/>
        <w:rPr>
          <w:rFonts w:cs="Times New Roman"/>
          <w:sz w:val="18"/>
          <w:szCs w:val="18"/>
        </w:rPr>
      </w:pPr>
      <w:r w:rsidRPr="00727723">
        <w:rPr>
          <w:rFonts w:cs="Times New Roman" w:hint="cs"/>
          <w:sz w:val="18"/>
          <w:szCs w:val="18"/>
          <w:rtl/>
        </w:rPr>
        <w:t>وفي الرد على الجهمية، في قضية أفعال العباد، والحكم عليها بالاختيار، أو الجبر، أو بهما معًا، أو بتغليب أحدهما على الآخر؛ تلكم القضية التي شغلت الفكر الإنساني؛ إذا نظرنا إلى أفعال العباد، وجدنا نوعين: أفعالًا اضطرارية، وأفعالًا اختيارية:</w:t>
      </w:r>
    </w:p>
    <w:p w:rsidR="00FD0984" w:rsidRPr="00727723" w:rsidRDefault="00FD0984" w:rsidP="00FD0984">
      <w:pPr>
        <w:pStyle w:val="NormalWeb"/>
        <w:bidi/>
        <w:ind w:left="0" w:right="0"/>
        <w:jc w:val="lowKashida"/>
        <w:rPr>
          <w:rFonts w:cs="Times New Roman"/>
          <w:sz w:val="18"/>
          <w:szCs w:val="18"/>
        </w:rPr>
      </w:pPr>
      <w:r w:rsidRPr="00727723">
        <w:rPr>
          <w:rFonts w:cs="Times New Roman" w:hint="cs"/>
          <w:sz w:val="18"/>
          <w:szCs w:val="18"/>
          <w:rtl/>
        </w:rPr>
        <w:t>فأما الأفعال الاضطرارية: كالصحة والمرض، والطول والقصر، واللون وتقاطيع الوجه؛ فهذه لا يشك عاقل في أن الإنسان مجبر فيها، وهذا لم يختلف فيه المسلمون.</w:t>
      </w:r>
    </w:p>
    <w:p w:rsidR="00FD0984" w:rsidRPr="00727723" w:rsidRDefault="00FD0984" w:rsidP="00FD0984">
      <w:pPr>
        <w:pStyle w:val="NormalWeb"/>
        <w:bidi/>
        <w:ind w:left="0" w:right="0"/>
        <w:jc w:val="lowKashida"/>
        <w:rPr>
          <w:rFonts w:cs="Times New Roman"/>
          <w:sz w:val="18"/>
          <w:szCs w:val="18"/>
        </w:rPr>
      </w:pPr>
      <w:r w:rsidRPr="00727723">
        <w:rPr>
          <w:rFonts w:cs="Times New Roman" w:hint="cs"/>
          <w:sz w:val="18"/>
          <w:szCs w:val="18"/>
          <w:rtl/>
        </w:rPr>
        <w:t>وأما الأفعال الاختيارية: كأداء العبادات، وترك المنهيات، وحسن المعاملات، وهجر قبيح العادات؛ فهذا مما وقع فيه الاختلاف.</w:t>
      </w:r>
    </w:p>
    <w:p w:rsidR="00FD0984" w:rsidRPr="00727723" w:rsidRDefault="00FD0984" w:rsidP="00FD0984">
      <w:pPr>
        <w:pStyle w:val="NormalWeb"/>
        <w:bidi/>
        <w:ind w:left="0" w:right="0"/>
        <w:jc w:val="lowKashida"/>
        <w:rPr>
          <w:rFonts w:cs="Times New Roman"/>
          <w:sz w:val="18"/>
          <w:szCs w:val="18"/>
        </w:rPr>
      </w:pPr>
      <w:r w:rsidRPr="00727723">
        <w:rPr>
          <w:rFonts w:cs="Times New Roman" w:hint="cs"/>
          <w:sz w:val="18"/>
          <w:szCs w:val="18"/>
          <w:rtl/>
        </w:rPr>
        <w:t xml:space="preserve">ولقد اشتهر أن الجهم، يرى: أن العبد مجبر في جميع أفعاله، فلا يوصف بالاستطاعة أصلًا، والأرجح أنه يعطي الإنسان بعض الاختيار، ولا يقول بالجبر الغائر، يدلنا على هذا، النص الرائع الذي حفظه لنا الأشعري: لا فعل لأحد في الحقيقة إلا الله وحده، وأنه هو الفاعل، وأن الناس إنما تنسب إليهم أفعالهم على المجاز؛ كما يقال: تحلكت الشجرة، ودار الفلك، وزالت الشمس، وإنما فعل ذلك بالشجرة، والفلك، الله </w:t>
      </w:r>
      <w:r w:rsidRPr="00727723">
        <w:rPr>
          <w:rFonts w:cs="Times New Roman"/>
          <w:position w:val="-2"/>
          <w:sz w:val="18"/>
          <w:szCs w:val="18"/>
          <w:rtl/>
        </w:rPr>
        <w:sym w:font="AGA Arabesque" w:char="F049"/>
      </w:r>
      <w:r w:rsidRPr="00727723">
        <w:rPr>
          <w:rFonts w:cs="Times New Roman" w:hint="cs"/>
          <w:sz w:val="18"/>
          <w:szCs w:val="18"/>
          <w:rtl/>
        </w:rPr>
        <w:t xml:space="preserve"> ولكن الإنسان يختلف عن هذه الجمادات بعض الاختلاف.</w:t>
      </w:r>
    </w:p>
    <w:p w:rsidR="00FD0984" w:rsidRPr="00727723" w:rsidRDefault="00FD0984" w:rsidP="00FD0984">
      <w:pPr>
        <w:pStyle w:val="NormalWeb"/>
        <w:bidi/>
        <w:ind w:left="0" w:right="0"/>
        <w:jc w:val="lowKashida"/>
        <w:rPr>
          <w:rFonts w:cs="Times New Roman"/>
          <w:sz w:val="18"/>
          <w:szCs w:val="18"/>
          <w:rtl/>
          <w:lang w:bidi="ar-EG"/>
        </w:rPr>
      </w:pPr>
      <w:r w:rsidRPr="00727723">
        <w:rPr>
          <w:rFonts w:cs="Times New Roman" w:hint="cs"/>
          <w:sz w:val="18"/>
          <w:szCs w:val="18"/>
          <w:rtl/>
        </w:rPr>
        <w:t xml:space="preserve">يقول ابن صفوان: "إنه خلق للإنسان قوة كان بها الفعل، وخلق له إرادة للفعل، واختيارًا له منفردًا له؛ فالإنسان إذن ليس مجبرًا في أفعاله جبر الحيوانات، أو الجمادات الصماء؛ وإنما رزقه الله قوة بها يفعل، وبها يريد، ومنحه اختيارًا انفرد به الإنسان، دون غيره عن المخلوقات. </w:t>
      </w:r>
    </w:p>
    <w:p w:rsidR="00FD0984" w:rsidRPr="00727723" w:rsidRDefault="00FD0984" w:rsidP="00FD0984">
      <w:pPr>
        <w:pStyle w:val="NormalWeb"/>
        <w:bidi/>
        <w:ind w:left="0" w:right="0"/>
        <w:jc w:val="lowKashida"/>
        <w:rPr>
          <w:rFonts w:cs="Times New Roman"/>
          <w:sz w:val="18"/>
          <w:szCs w:val="18"/>
        </w:rPr>
      </w:pPr>
      <w:r w:rsidRPr="00727723">
        <w:rPr>
          <w:rFonts w:cs="Times New Roman" w:hint="cs"/>
          <w:sz w:val="18"/>
          <w:szCs w:val="18"/>
          <w:rtl/>
        </w:rPr>
        <w:t>وهذا قريب جدًّا من القول بالكسب عند الأشعري؛ فالجهم، وإن كان من الجبرية؛ إلا أنه يعطي الإنسان بعض الاختيار.</w:t>
      </w:r>
    </w:p>
    <w:p w:rsidR="00FD0984" w:rsidRPr="00727723" w:rsidRDefault="00FD0984" w:rsidP="00FD0984">
      <w:pPr>
        <w:pStyle w:val="NormalWeb"/>
        <w:bidi/>
        <w:ind w:left="0" w:right="0"/>
        <w:jc w:val="lowKashida"/>
        <w:rPr>
          <w:rFonts w:cs="Times New Roman"/>
          <w:sz w:val="18"/>
          <w:szCs w:val="18"/>
        </w:rPr>
      </w:pPr>
      <w:r w:rsidRPr="00727723">
        <w:rPr>
          <w:rFonts w:cs="Times New Roman" w:hint="cs"/>
          <w:sz w:val="18"/>
          <w:szCs w:val="18"/>
          <w:rtl/>
        </w:rPr>
        <w:t>وقد شكك بعض الباحثين، في النص السابق؛ إذ أنه رأى أن العبارة التي تقول: "إنه خلق للإنسان قوة كان بها الفعل، وخلق له إرادة للفعل، واختيارًا له منفردًا له"، ليست في النص، وإنما منسوبة إليه.</w:t>
      </w:r>
    </w:p>
    <w:p w:rsidR="00FD0984" w:rsidRPr="00727723" w:rsidRDefault="00FD0984" w:rsidP="00FD0984">
      <w:pPr>
        <w:pStyle w:val="NormalWeb"/>
        <w:bidi/>
        <w:ind w:left="0" w:right="0"/>
        <w:jc w:val="lowKashida"/>
        <w:rPr>
          <w:rFonts w:cs="Times New Roman"/>
          <w:sz w:val="18"/>
          <w:szCs w:val="18"/>
        </w:rPr>
      </w:pPr>
      <w:r w:rsidRPr="00727723">
        <w:rPr>
          <w:rFonts w:cs="Times New Roman" w:hint="cs"/>
          <w:sz w:val="18"/>
          <w:szCs w:val="18"/>
          <w:rtl/>
        </w:rPr>
        <w:t>إلا أنه مما يساعد على قوة نص الأشعري، أنه أكثر المصنفين في المقالات تسامحًا مع الفرق الأخرى؛ كما أنه لم تنقل إلينا ردود قاسية على قول الجهم بالجبر، بخلاف قوله بنفي الصفات؛ فقد أعلنها السلف حربًا لا هوادة فيها على جهم وأتباعه، بسبب قوله في الصفات، بخلاف قوله بالجبر؛ إذ لو علم أنه كان يقول بالجبر الخالص: أنه ليس للمرء أدنى استطاعة، وأنه كالجمادات، والحيوانات، وأنه مظلوم وليس بيده شيء، ما تركوه.</w:t>
      </w:r>
    </w:p>
    <w:p w:rsidR="00727723" w:rsidRDefault="00727723" w:rsidP="00727723">
      <w:pPr>
        <w:jc w:val="center"/>
        <w:rPr>
          <w:rFonts w:asciiTheme="majorBidi" w:hAnsiTheme="majorBidi" w:cstheme="majorBidi"/>
          <w:b/>
          <w:bCs/>
          <w:sz w:val="18"/>
          <w:szCs w:val="18"/>
          <w:rtl/>
          <w:lang w:bidi="ar-EG"/>
        </w:rPr>
      </w:pPr>
      <w:r>
        <w:rPr>
          <w:rFonts w:asciiTheme="majorBidi" w:hAnsiTheme="majorBidi" w:cstheme="majorBidi" w:hint="cs"/>
          <w:b/>
          <w:bCs/>
          <w:sz w:val="18"/>
          <w:szCs w:val="18"/>
          <w:rtl/>
        </w:rPr>
        <w:t>المراجع والمصادر:</w:t>
      </w:r>
    </w:p>
    <w:p w:rsidR="00727723" w:rsidRPr="00545C45" w:rsidRDefault="00727723" w:rsidP="00727723">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rPr>
        <w:t xml:space="preserve">أبو الحسن الأشعري،  مقالات الإسلاميين واختلاف المصلين </w:t>
      </w:r>
      <w:r w:rsidRPr="00545C45">
        <w:rPr>
          <w:rFonts w:asciiTheme="majorBidi" w:hAnsiTheme="majorBidi" w:cstheme="majorBidi"/>
          <w:b/>
          <w:bCs/>
          <w:sz w:val="18"/>
          <w:szCs w:val="18"/>
          <w:rtl/>
        </w:rPr>
        <w:t>تحقيق: محمد محي الدين عبد الحميد، مكتبة النهضة المصرية، 1389هـ</w:t>
      </w:r>
    </w:p>
    <w:p w:rsidR="00727723" w:rsidRPr="00545C45" w:rsidRDefault="00727723" w:rsidP="00727723">
      <w:pPr>
        <w:numPr>
          <w:ilvl w:val="0"/>
          <w:numId w:val="1"/>
        </w:numPr>
        <w:tabs>
          <w:tab w:val="clear" w:pos="720"/>
          <w:tab w:val="num" w:pos="281"/>
          <w:tab w:val="left" w:pos="7937"/>
        </w:tabs>
        <w:bidi/>
        <w:ind w:left="-2" w:right="142" w:firstLine="1"/>
        <w:jc w:val="both"/>
        <w:rPr>
          <w:rFonts w:asciiTheme="majorBidi" w:hAnsiTheme="majorBidi" w:cstheme="majorBidi"/>
          <w:b/>
          <w:bCs/>
          <w:sz w:val="18"/>
          <w:szCs w:val="18"/>
          <w:rtl/>
        </w:rPr>
      </w:pPr>
      <w:r w:rsidRPr="006A3CF0">
        <w:rPr>
          <w:rFonts w:asciiTheme="majorBidi" w:hAnsiTheme="majorBidi" w:cstheme="majorBidi"/>
          <w:b/>
          <w:bCs/>
          <w:sz w:val="18"/>
          <w:szCs w:val="18"/>
          <w:rtl/>
        </w:rPr>
        <w:t>عواد بن عبد الله المعتق</w:t>
      </w:r>
      <w:r>
        <w:rPr>
          <w:rFonts w:asciiTheme="majorBidi" w:hAnsiTheme="majorBidi" w:cstheme="majorBidi" w:hint="cs"/>
          <w:b/>
          <w:bCs/>
          <w:sz w:val="18"/>
          <w:szCs w:val="18"/>
          <w:rtl/>
        </w:rPr>
        <w:t>،</w:t>
      </w:r>
      <w:r w:rsidRPr="006A3CF0">
        <w:rPr>
          <w:rFonts w:asciiTheme="majorBidi" w:hAnsiTheme="majorBidi" w:cstheme="majorBidi"/>
          <w:b/>
          <w:bCs/>
          <w:sz w:val="18"/>
          <w:szCs w:val="18"/>
          <w:rtl/>
        </w:rPr>
        <w:t xml:space="preserve"> المعتزلة وأصولهم الخمسة وموقف أهل السنة منها </w:t>
      </w:r>
      <w:r w:rsidRPr="00545C45">
        <w:rPr>
          <w:rFonts w:asciiTheme="majorBidi" w:hAnsiTheme="majorBidi" w:cstheme="majorBidi"/>
          <w:b/>
          <w:bCs/>
          <w:sz w:val="18"/>
          <w:szCs w:val="18"/>
          <w:rtl/>
        </w:rPr>
        <w:t>، الرياض،  مكتبة الرشد، 1417هـ</w:t>
      </w:r>
    </w:p>
    <w:p w:rsidR="00727723" w:rsidRPr="00545C45" w:rsidRDefault="00727723" w:rsidP="00727723">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الدكتور صابر بن عبد الرحمن طعيمة</w:t>
      </w:r>
      <w:r>
        <w:rPr>
          <w:rFonts w:asciiTheme="majorBidi" w:hAnsiTheme="majorBidi" w:cstheme="majorBidi" w:hint="cs"/>
          <w:b/>
          <w:bCs/>
          <w:sz w:val="18"/>
          <w:szCs w:val="18"/>
          <w:rtl/>
          <w:lang w:bidi="ar-EG"/>
        </w:rPr>
        <w:t>،</w:t>
      </w:r>
      <w:r w:rsidRPr="006A3CF0">
        <w:rPr>
          <w:rFonts w:asciiTheme="majorBidi" w:hAnsiTheme="majorBidi" w:cstheme="majorBidi"/>
          <w:b/>
          <w:bCs/>
          <w:sz w:val="18"/>
          <w:szCs w:val="18"/>
          <w:rtl/>
        </w:rPr>
        <w:t xml:space="preserve"> دراسات في الفرق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 الرياض، مكتبة المعارف، 1408هـ</w:t>
      </w:r>
    </w:p>
    <w:p w:rsidR="00727723" w:rsidRPr="00545C45" w:rsidRDefault="00727723" w:rsidP="00727723">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القاهر بن طاهر البغدادي، </w:t>
      </w:r>
      <w:r w:rsidRPr="006A3CF0">
        <w:rPr>
          <w:rFonts w:asciiTheme="majorBidi" w:hAnsiTheme="majorBidi" w:cstheme="majorBidi"/>
          <w:b/>
          <w:bCs/>
          <w:sz w:val="18"/>
          <w:szCs w:val="18"/>
          <w:rtl/>
        </w:rPr>
        <w:t xml:space="preserve">الفَرْق بين الفِرَق </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تحقيق: محمد محي الدين عبد الحميد، بيروت، المعرفة للطباعة والنشر، 1976م</w:t>
      </w:r>
    </w:p>
    <w:p w:rsidR="00727723" w:rsidRPr="00545C45" w:rsidRDefault="00727723" w:rsidP="00727723">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محمد بن عبد الكريم الشهرستاني، </w:t>
      </w:r>
      <w:r>
        <w:rPr>
          <w:rFonts w:asciiTheme="majorBidi" w:hAnsiTheme="majorBidi" w:cstheme="majorBidi" w:hint="cs"/>
          <w:b/>
          <w:bCs/>
          <w:sz w:val="18"/>
          <w:szCs w:val="18"/>
          <w:rtl/>
          <w:lang w:bidi="ar-EG"/>
        </w:rPr>
        <w:t xml:space="preserve"> </w:t>
      </w:r>
      <w:r>
        <w:rPr>
          <w:rFonts w:asciiTheme="majorBidi" w:hAnsiTheme="majorBidi" w:cstheme="majorBidi"/>
          <w:b/>
          <w:bCs/>
          <w:sz w:val="18"/>
          <w:szCs w:val="18"/>
          <w:rtl/>
        </w:rPr>
        <w:t>الملل والنحل</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 xml:space="preserve">بيروت، دار المعرفة للطباعة والنشر،  1395هـ </w:t>
      </w:r>
    </w:p>
    <w:p w:rsidR="00727723" w:rsidRPr="00545C45" w:rsidRDefault="00727723" w:rsidP="00727723">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علي سامي النشار، </w:t>
      </w:r>
      <w:r w:rsidRPr="006A3CF0">
        <w:rPr>
          <w:rFonts w:asciiTheme="majorBidi" w:hAnsiTheme="majorBidi" w:cstheme="majorBidi"/>
          <w:b/>
          <w:bCs/>
          <w:sz w:val="18"/>
          <w:szCs w:val="18"/>
          <w:rtl/>
        </w:rPr>
        <w:t xml:space="preserve">نشأة التفكير الفلسفي في الإسلام </w:t>
      </w:r>
      <w:r>
        <w:rPr>
          <w:rFonts w:asciiTheme="majorBidi" w:hAnsiTheme="majorBidi" w:cstheme="majorBidi" w:hint="cs"/>
          <w:b/>
          <w:bCs/>
          <w:sz w:val="18"/>
          <w:szCs w:val="18"/>
          <w:rtl/>
          <w:lang w:bidi="ar-EG"/>
        </w:rPr>
        <w:t>،</w:t>
      </w:r>
      <w:r w:rsidRPr="00545C45">
        <w:rPr>
          <w:rFonts w:asciiTheme="majorBidi" w:hAnsiTheme="majorBidi" w:cstheme="majorBidi"/>
          <w:b/>
          <w:bCs/>
          <w:sz w:val="18"/>
          <w:szCs w:val="18"/>
          <w:rtl/>
          <w:lang w:bidi="ar-EG"/>
        </w:rPr>
        <w:t>القاهرة،  دار المعارف، 1981م</w:t>
      </w:r>
    </w:p>
    <w:p w:rsidR="00727723" w:rsidRPr="00545C45" w:rsidRDefault="00727723" w:rsidP="00727723">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الرحمن عميرة، </w:t>
      </w:r>
      <w:r w:rsidRPr="006A3CF0">
        <w:rPr>
          <w:rFonts w:asciiTheme="majorBidi" w:hAnsiTheme="majorBidi" w:cstheme="majorBidi"/>
          <w:b/>
          <w:bCs/>
          <w:sz w:val="18"/>
          <w:szCs w:val="18"/>
          <w:rtl/>
        </w:rPr>
        <w:t xml:space="preserve">المذاهب المعاصرة وموقف الإسلام منه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بيروت، دار الجيل، 1405 هـ</w:t>
      </w:r>
    </w:p>
    <w:p w:rsidR="00727723" w:rsidRPr="00545C45" w:rsidRDefault="00727723" w:rsidP="00727723">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مصطفى الشكعة، </w:t>
      </w:r>
      <w:r w:rsidRPr="006A3CF0">
        <w:rPr>
          <w:rFonts w:asciiTheme="majorBidi" w:hAnsiTheme="majorBidi" w:cstheme="majorBidi"/>
          <w:b/>
          <w:bCs/>
          <w:sz w:val="18"/>
          <w:szCs w:val="18"/>
          <w:rtl/>
        </w:rPr>
        <w:t xml:space="preserve">إسلام بلا مذاهب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الدار المصرية اللبنانية، 2004م</w:t>
      </w:r>
    </w:p>
    <w:p w:rsidR="00727723" w:rsidRPr="00545C45" w:rsidRDefault="00727723" w:rsidP="00727723">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إحسان إلهي ظهير،  </w:t>
      </w:r>
      <w:r w:rsidRPr="006A3CF0">
        <w:rPr>
          <w:rFonts w:asciiTheme="majorBidi" w:hAnsiTheme="majorBidi" w:cstheme="majorBidi"/>
          <w:b/>
          <w:bCs/>
          <w:sz w:val="18"/>
          <w:szCs w:val="18"/>
          <w:rtl/>
        </w:rPr>
        <w:t xml:space="preserve">القاديانية دراسات وتحليل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الرياض، طبع ونشر رئاسة إدارات البحوث العلمية والإفتاء، 1404هـ</w:t>
      </w:r>
    </w:p>
    <w:p w:rsidR="00727723" w:rsidRPr="00545C45" w:rsidRDefault="00727723" w:rsidP="00727723">
      <w:pPr>
        <w:numPr>
          <w:ilvl w:val="0"/>
          <w:numId w:val="1"/>
        </w:numPr>
        <w:tabs>
          <w:tab w:val="clear" w:pos="720"/>
          <w:tab w:val="num" w:pos="281"/>
        </w:tabs>
        <w:bidi/>
        <w:ind w:left="-2" w:firstLine="1"/>
        <w:jc w:val="both"/>
        <w:rPr>
          <w:rFonts w:asciiTheme="majorBidi" w:hAnsiTheme="majorBidi" w:cstheme="majorBidi"/>
          <w:b/>
          <w:bCs/>
          <w:sz w:val="18"/>
          <w:szCs w:val="18"/>
          <w:rtl/>
          <w:lang w:bidi="ar-EG"/>
        </w:rPr>
      </w:pPr>
      <w:r w:rsidRPr="00545C45">
        <w:rPr>
          <w:rFonts w:asciiTheme="majorBidi" w:hAnsiTheme="majorBidi" w:cstheme="majorBidi"/>
          <w:b/>
          <w:bCs/>
          <w:sz w:val="18"/>
          <w:szCs w:val="18"/>
          <w:rtl/>
          <w:lang w:bidi="ar-EG"/>
        </w:rPr>
        <w:t xml:space="preserve">أحمد محمود صبحي، </w:t>
      </w:r>
      <w:r w:rsidRPr="00545C45">
        <w:rPr>
          <w:rFonts w:asciiTheme="majorBidi" w:hAnsiTheme="majorBidi" w:cstheme="majorBidi"/>
          <w:b/>
          <w:bCs/>
          <w:sz w:val="18"/>
          <w:szCs w:val="18"/>
          <w:rtl/>
        </w:rPr>
        <w:t>في علم الكلام: دراسة فلسفية لآراء الفرق الإسلامية في أصول الدين</w:t>
      </w:r>
      <w:r>
        <w:rPr>
          <w:rFonts w:asciiTheme="majorBidi" w:hAnsiTheme="majorBidi" w:cstheme="majorBidi" w:hint="cs"/>
          <w:b/>
          <w:bCs/>
          <w:sz w:val="18"/>
          <w:szCs w:val="18"/>
          <w:rtl/>
        </w:rPr>
        <w:t xml:space="preserve"> ، </w:t>
      </w:r>
      <w:r w:rsidRPr="00545C45">
        <w:rPr>
          <w:rFonts w:asciiTheme="majorBidi" w:hAnsiTheme="majorBidi" w:cstheme="majorBidi"/>
          <w:b/>
          <w:bCs/>
          <w:sz w:val="18"/>
          <w:szCs w:val="18"/>
          <w:rtl/>
          <w:lang w:bidi="ar-EG"/>
        </w:rPr>
        <w:t>مؤسسة الثقافة الجماعية، 1982م</w:t>
      </w:r>
    </w:p>
    <w:p w:rsidR="00727723" w:rsidRPr="00545C45" w:rsidRDefault="00727723" w:rsidP="00727723">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القادر بن حبيب الله السندي، </w:t>
      </w:r>
      <w:r w:rsidRPr="006A3CF0">
        <w:rPr>
          <w:rFonts w:asciiTheme="majorBidi" w:hAnsiTheme="majorBidi" w:cstheme="majorBidi"/>
          <w:b/>
          <w:bCs/>
          <w:sz w:val="18"/>
          <w:szCs w:val="18"/>
          <w:rtl/>
        </w:rPr>
        <w:t xml:space="preserve">التصوف في ميزان البحث والتحقيق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المدينة المنورة، مكتبة ابن القيم، 1410هـ</w:t>
      </w:r>
    </w:p>
    <w:p w:rsidR="00727723" w:rsidRPr="00545C45" w:rsidRDefault="00727723" w:rsidP="00727723">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محمد عبد الهادي المصري، </w:t>
      </w:r>
      <w:r w:rsidRPr="006A3CF0">
        <w:rPr>
          <w:rFonts w:asciiTheme="majorBidi" w:hAnsiTheme="majorBidi" w:cstheme="majorBidi"/>
          <w:b/>
          <w:bCs/>
          <w:sz w:val="18"/>
          <w:szCs w:val="18"/>
          <w:rtl/>
        </w:rPr>
        <w:t xml:space="preserve">أهل السنة والجماعة معالم الانطلاقة الكبرى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الرياض، دار طيبة للنشر والتوزيع، 1409هـ</w:t>
      </w:r>
    </w:p>
    <w:p w:rsidR="00727723" w:rsidRPr="00545C45" w:rsidRDefault="00727723" w:rsidP="00727723">
      <w:pPr>
        <w:numPr>
          <w:ilvl w:val="0"/>
          <w:numId w:val="1"/>
        </w:numPr>
        <w:tabs>
          <w:tab w:val="clear" w:pos="720"/>
          <w:tab w:val="num" w:pos="281"/>
        </w:tabs>
        <w:bidi/>
        <w:ind w:left="-2" w:firstLine="1"/>
        <w:jc w:val="both"/>
        <w:rPr>
          <w:rFonts w:asciiTheme="majorBidi" w:hAnsiTheme="majorBidi" w:cstheme="majorBidi"/>
          <w:b/>
          <w:bCs/>
          <w:sz w:val="18"/>
          <w:szCs w:val="18"/>
        </w:rPr>
      </w:pPr>
      <w:r w:rsidRPr="006A3CF0">
        <w:rPr>
          <w:rFonts w:asciiTheme="majorBidi" w:hAnsiTheme="majorBidi" w:cstheme="majorBidi"/>
          <w:b/>
          <w:bCs/>
          <w:sz w:val="18"/>
          <w:szCs w:val="18"/>
          <w:rtl/>
          <w:lang w:bidi="ar-EG"/>
        </w:rPr>
        <w:lastRenderedPageBreak/>
        <w:t xml:space="preserve">الندوة العالمية للشباب الإسلامي، </w:t>
      </w:r>
      <w:r w:rsidRPr="006A3CF0">
        <w:rPr>
          <w:rFonts w:asciiTheme="majorBidi" w:hAnsiTheme="majorBidi" w:cstheme="majorBidi"/>
          <w:b/>
          <w:bCs/>
          <w:sz w:val="18"/>
          <w:szCs w:val="18"/>
          <w:rtl/>
        </w:rPr>
        <w:t xml:space="preserve">الموسوعة الميسرة في الأديان والمذاهب والأحزاب المعاصرة </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إشراف ومراجعة: مانع الجهني، دار الندوة العالمية للطباعة والنشر، الطبعة الثالثة، 1418هـ</w:t>
      </w:r>
    </w:p>
    <w:p w:rsidR="00FD0984" w:rsidRPr="00727723" w:rsidRDefault="00FD0984" w:rsidP="00FD0984">
      <w:pPr>
        <w:spacing w:line="500" w:lineRule="exact"/>
        <w:jc w:val="lowKashida"/>
        <w:rPr>
          <w:rFonts w:ascii="Calibri" w:eastAsia="Calibri" w:hAnsi="Calibri"/>
          <w:sz w:val="32"/>
          <w:szCs w:val="32"/>
        </w:rPr>
        <w:sectPr w:rsidR="00FD0984" w:rsidRPr="00727723" w:rsidSect="00727723">
          <w:type w:val="continuous"/>
          <w:pgSz w:w="11906" w:h="16838" w:code="9"/>
          <w:pgMar w:top="731" w:right="737" w:bottom="2432" w:left="737" w:header="709" w:footer="709" w:gutter="0"/>
          <w:cols w:num="2" w:space="710" w:equalWidth="0">
            <w:col w:w="4861" w:space="710"/>
            <w:col w:w="4861"/>
          </w:cols>
          <w:titlePg/>
          <w:bidi/>
          <w:rtlGutter/>
          <w:docGrid w:linePitch="360"/>
        </w:sectPr>
      </w:pPr>
    </w:p>
    <w:p w:rsidR="00FD0984" w:rsidRPr="00FD0984" w:rsidRDefault="00FD0984" w:rsidP="00FD0984">
      <w:pPr>
        <w:spacing w:before="60"/>
        <w:jc w:val="center"/>
        <w:rPr>
          <w:rFonts w:asciiTheme="majorBidi" w:eastAsia="Calibri" w:hAnsiTheme="majorBidi" w:cstheme="majorBidi"/>
          <w:b/>
          <w:bCs/>
          <w:sz w:val="48"/>
          <w:szCs w:val="48"/>
          <w:rtl/>
        </w:rPr>
      </w:pPr>
    </w:p>
    <w:p w:rsidR="004219C3" w:rsidRDefault="004219C3">
      <w:pPr>
        <w:rPr>
          <w:lang w:bidi="ar-EG"/>
        </w:rPr>
      </w:pPr>
    </w:p>
    <w:sectPr w:rsidR="004219C3" w:rsidSect="004168A0">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17E5" w:rsidRDefault="009A17E5" w:rsidP="009E74E5">
      <w:r>
        <w:separator/>
      </w:r>
    </w:p>
  </w:endnote>
  <w:endnote w:type="continuationSeparator" w:id="1">
    <w:p w:rsidR="009A17E5" w:rsidRDefault="009A17E5" w:rsidP="009E74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L-Mateen">
    <w:altName w:val="Times New Roman"/>
    <w:charset w:val="B2"/>
    <w:family w:val="auto"/>
    <w:pitch w:val="variable"/>
    <w:sig w:usb0="00002000" w:usb1="00000000" w:usb2="00000000" w:usb3="00000000" w:csb0="00000040" w:csb1="00000000"/>
  </w:font>
  <w:font w:name="AGA Granada Regular">
    <w:charset w:val="B2"/>
    <w:family w:val="auto"/>
    <w:pitch w:val="variable"/>
    <w:sig w:usb0="00002001" w:usb1="00000000" w:usb2="00000000" w:usb3="00000000" w:csb0="00000040" w:csb1="00000000"/>
  </w:font>
  <w:font w:name="QCF_BSML">
    <w:altName w:val="Times New Roman"/>
    <w:charset w:val="00"/>
    <w:family w:val="auto"/>
    <w:pitch w:val="variable"/>
    <w:sig w:usb0="00000000" w:usb1="90000000" w:usb2="00000008" w:usb3="00000000" w:csb0="80000041" w:csb1="00000000"/>
  </w:font>
  <w:font w:name="DecoType Thuluth">
    <w:altName w:val="Times New Roman"/>
    <w:charset w:val="B2"/>
    <w:family w:val="auto"/>
    <w:pitch w:val="variable"/>
    <w:sig w:usb0="00002000" w:usb1="80000000" w:usb2="00000008" w:usb3="00000000" w:csb0="00000040" w:csb1="00000000"/>
  </w:font>
  <w:font w:name="QCF_P122">
    <w:altName w:val="Times New Roman"/>
    <w:charset w:val="00"/>
    <w:family w:val="auto"/>
    <w:pitch w:val="variable"/>
    <w:sig w:usb0="00000000" w:usb1="90000000" w:usb2="00000008" w:usb3="00000000" w:csb0="80000041" w:csb1="00000000"/>
  </w:font>
  <w:font w:name="AGA Arabesque">
    <w:altName w:val="Symbol"/>
    <w:charset w:val="02"/>
    <w:family w:val="auto"/>
    <w:pitch w:val="variable"/>
    <w:sig w:usb0="00000000" w:usb1="10000000" w:usb2="00000000" w:usb3="00000000" w:csb0="80000000" w:csb1="00000000"/>
  </w:font>
  <w:font w:name="QCF_P264">
    <w:altName w:val="Times New Roman"/>
    <w:charset w:val="00"/>
    <w:family w:val="auto"/>
    <w:pitch w:val="variable"/>
    <w:sig w:usb0="00000000" w:usb1="90000000" w:usb2="00000008" w:usb3="00000000" w:csb0="80000041" w:csb1="00000000"/>
  </w:font>
  <w:font w:name="QCF_P152">
    <w:altName w:val="Times New Roman"/>
    <w:charset w:val="00"/>
    <w:family w:val="auto"/>
    <w:pitch w:val="variable"/>
    <w:sig w:usb0="00000000" w:usb1="90000000" w:usb2="00000008" w:usb3="00000000" w:csb0="80000041" w:csb1="00000000"/>
  </w:font>
  <w:font w:name="QCF_P457">
    <w:altName w:val="Times New Roman"/>
    <w:charset w:val="00"/>
    <w:family w:val="auto"/>
    <w:pitch w:val="variable"/>
    <w:sig w:usb0="00000000" w:usb1="90000000" w:usb2="00000008" w:usb3="00000000" w:csb0="80000041" w:csb1="00000000"/>
  </w:font>
  <w:font w:name="QCF_P378">
    <w:altName w:val="Times New Roman"/>
    <w:charset w:val="00"/>
    <w:family w:val="auto"/>
    <w:pitch w:val="variable"/>
    <w:sig w:usb0="00000000" w:usb1="90000000" w:usb2="00000008" w:usb3="00000000" w:csb0="80000041" w:csb1="00000000"/>
  </w:font>
  <w:font w:name="QCF_P276">
    <w:altName w:val="Times New Roman"/>
    <w:charset w:val="00"/>
    <w:family w:val="auto"/>
    <w:pitch w:val="variable"/>
    <w:sig w:usb0="00000000" w:usb1="90000000" w:usb2="00000008" w:usb3="00000000" w:csb0="80000041" w:csb1="00000000"/>
  </w:font>
  <w:font w:name="QCF_P212">
    <w:altName w:val="Times New Roman"/>
    <w:charset w:val="00"/>
    <w:family w:val="auto"/>
    <w:pitch w:val="variable"/>
    <w:sig w:usb0="00000000" w:usb1="90000000" w:usb2="00000008" w:usb3="00000000" w:csb0="80000041" w:csb1="00000000"/>
  </w:font>
  <w:font w:name="QCF_P565">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86A" w:rsidRPr="00C54812" w:rsidRDefault="009A17E5" w:rsidP="004E38E9">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17E5" w:rsidRDefault="009A17E5" w:rsidP="009E74E5">
      <w:r>
        <w:separator/>
      </w:r>
    </w:p>
  </w:footnote>
  <w:footnote w:type="continuationSeparator" w:id="1">
    <w:p w:rsidR="009A17E5" w:rsidRDefault="009A17E5" w:rsidP="009E74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D56" w:rsidRPr="00C54812" w:rsidRDefault="004B59F1">
    <w:pPr>
      <w:pStyle w:val="Header"/>
    </w:pPr>
    <w:r>
      <w:rPr>
        <w:noProof/>
      </w:rPr>
      <w:pict>
        <v:group id="_x0000_s1025" style="position:absolute;margin-left:3.5pt;margin-top:76.05pt;width:333.5pt;height:619.25pt;z-index:251660288" coordorigin="2622,2230" coordsize="6670,12385">
          <v:line id="_x0000_s1026" style="position:absolute" from="2645,14400" to="9266,14400" strokecolor="#95b3d7" strokeweight="1pt"/>
          <v:shapetype id="_x0000_t202" coordsize="21600,21600" o:spt="202" path="m,l,21600r21600,l21600,xe">
            <v:stroke joinstyle="miter"/>
            <v:path gradientshapeok="t" o:connecttype="rect"/>
          </v:shapetype>
          <v:shape id="_x0000_s1027" type="#_x0000_t202" style="position:absolute;left:8509;top:14161;width:754;height:454" fillcolor="#4f81bd">
            <v:fill color2="fill darken(118)" rotate="t" angle="-135" method="linear sigma" focus="100%" type="gradient"/>
            <v:shadow on="t" type="perspective" opacity=".5" origin=",.5" offset="0,0" matrix=",56756f,,.5"/>
            <v:textbox style="mso-next-textbox:#_x0000_s1027" inset="0,,0">
              <w:txbxContent>
                <w:p w:rsidR="00607D56" w:rsidRPr="00907733" w:rsidRDefault="004B59F1" w:rsidP="00832151">
                  <w:pPr>
                    <w:spacing w:line="280" w:lineRule="exact"/>
                    <w:jc w:val="center"/>
                    <w:rPr>
                      <w:rFonts w:cs="AL-Mateen"/>
                      <w:color w:val="FFFFFF"/>
                      <w:sz w:val="40"/>
                      <w:szCs w:val="40"/>
                      <w:rtl/>
                    </w:rPr>
                  </w:pPr>
                  <w:r w:rsidRPr="00907733">
                    <w:rPr>
                      <w:rStyle w:val="PageNumber"/>
                      <w:rFonts w:cs="AL-Mateen"/>
                      <w:color w:val="FFFFFF"/>
                      <w:sz w:val="40"/>
                      <w:szCs w:val="40"/>
                    </w:rPr>
                    <w:fldChar w:fldCharType="begin"/>
                  </w:r>
                  <w:r w:rsidR="00BA1A47" w:rsidRPr="00907733">
                    <w:rPr>
                      <w:rStyle w:val="PageNumber"/>
                      <w:rFonts w:cs="AL-Mateen"/>
                      <w:color w:val="FFFFFF"/>
                      <w:sz w:val="40"/>
                      <w:szCs w:val="40"/>
                    </w:rPr>
                    <w:instrText xml:space="preserve"> PAGE </w:instrText>
                  </w:r>
                  <w:r w:rsidRPr="00907733">
                    <w:rPr>
                      <w:rStyle w:val="PageNumber"/>
                      <w:rFonts w:cs="AL-Mateen"/>
                      <w:color w:val="FFFFFF"/>
                      <w:sz w:val="40"/>
                      <w:szCs w:val="40"/>
                    </w:rPr>
                    <w:fldChar w:fldCharType="separate"/>
                  </w:r>
                  <w:r w:rsidR="00BA1A47">
                    <w:rPr>
                      <w:rStyle w:val="PageNumber"/>
                      <w:rFonts w:cs="AL-Mateen"/>
                      <w:noProof/>
                      <w:color w:val="FFFFFF"/>
                      <w:sz w:val="40"/>
                      <w:szCs w:val="40"/>
                      <w:rtl/>
                    </w:rPr>
                    <w:t>556</w:t>
                  </w:r>
                  <w:r w:rsidRPr="00907733">
                    <w:rPr>
                      <w:rStyle w:val="PageNumber"/>
                      <w:rFonts w:cs="AL-Mateen"/>
                      <w:color w:val="FFFFFF"/>
                      <w:sz w:val="40"/>
                      <w:szCs w:val="40"/>
                    </w:rPr>
                    <w:fldChar w:fldCharType="end"/>
                  </w:r>
                </w:p>
              </w:txbxContent>
            </v:textbox>
          </v:shape>
          <v:shapetype id="_x0000_t32" coordsize="21600,21600" o:spt="32" o:oned="t" path="m,l21600,21600e" filled="f">
            <v:path arrowok="t" fillok="f" o:connecttype="none"/>
            <o:lock v:ext="edit" shapetype="t"/>
          </v:shapetype>
          <v:shape id="_x0000_s1028" type="#_x0000_t32" style="position:absolute;left:5302;top:2497;width:3969;height:0;flip:x" o:connectortype="straight" strokecolor="#95b3d7" strokeweight="1pt">
            <v:shadow type="perspective" color="#243f60" opacity=".5" offset="1pt" offset2="-3pt"/>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2622;top:2278;width:2551;height:397" fillcolor="#369" stroked="f">
            <v:shadow on="t" color="#b2b2b2" opacity="52429f" offset="1pt,0" offset2="-4pt,-4pt"/>
            <v:textpath style="font-family:&quot;Al-Mothnna&quot;;v-text-kern:t" trim="t" fitpath="t" string="بقية الفرق المنسبة للإسلام"/>
          </v:shape>
          <v:rect id="_x0000_s1030" style="position:absolute;left:7591;top:2230;width:1701;height:509" fillcolor="#4f81bd" strokecolor="#f2f2f2" strokeweight="1pt">
            <v:fill color2="#243f60" angle="-135" focusposition="1" focussize="" focus="100%" type="gradient"/>
            <v:shadow on="t" type="perspective" color="#b8cce4" opacity=".5" origin=",.5" offset="0,0" matrix=",56756f,,.5"/>
            <v:textbox style="mso-next-textbox:#_x0000_s1030">
              <w:txbxContent>
                <w:p w:rsidR="00607D56" w:rsidRPr="00E31343" w:rsidRDefault="009A17E5" w:rsidP="00832151">
                  <w:pPr>
                    <w:ind w:left="428"/>
                    <w:rPr>
                      <w:rFonts w:cs="AGA Granada Regular"/>
                      <w:color w:val="FFFFFF"/>
                      <w:sz w:val="36"/>
                      <w:szCs w:val="36"/>
                      <w:rtl/>
                    </w:rPr>
                  </w:pPr>
                </w:p>
              </w:txbxContent>
            </v:textbox>
          </v:rect>
          <v:shape id="_x0000_s1031" type="#_x0000_t136" style="position:absolute;left:7733;top:2326;width:1417;height:317" stroked="f">
            <v:shadow on="t" color="black" opacity="52429f" offset="1pt,0" offset2="-4pt,-4pt"/>
            <v:textpath style="font-family:&quot;AGA Granada Regular&quot;;v-text-kern:t" trim="t" fitpath="t" string="قائمة المراجع العامة"/>
          </v:shape>
          <w10:wrap anchorx="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20454A2"/>
    <w:multiLevelType w:val="hybridMultilevel"/>
    <w:tmpl w:val="0ECE5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7170"/>
    <o:shapelayout v:ext="edit">
      <o:idmap v:ext="edit" data="1"/>
      <o:rules v:ext="edit">
        <o:r id="V:Rule2" type="connector" idref="#_x0000_s1028"/>
      </o:rules>
    </o:shapelayout>
  </w:hdrShapeDefaults>
  <w:footnotePr>
    <w:footnote w:id="0"/>
    <w:footnote w:id="1"/>
  </w:footnotePr>
  <w:endnotePr>
    <w:endnote w:id="0"/>
    <w:endnote w:id="1"/>
  </w:endnotePr>
  <w:compat/>
  <w:rsids>
    <w:rsidRoot w:val="00FD0984"/>
    <w:rsid w:val="00013014"/>
    <w:rsid w:val="001A2769"/>
    <w:rsid w:val="004168A0"/>
    <w:rsid w:val="004219C3"/>
    <w:rsid w:val="004B59F1"/>
    <w:rsid w:val="00705E14"/>
    <w:rsid w:val="00727723"/>
    <w:rsid w:val="009A17E5"/>
    <w:rsid w:val="009E74E5"/>
    <w:rsid w:val="00BA1A47"/>
    <w:rsid w:val="00D51CC5"/>
    <w:rsid w:val="00FD098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98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D098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FD0984"/>
    <w:pPr>
      <w:ind w:left="75" w:right="75"/>
      <w:jc w:val="both"/>
    </w:pPr>
    <w:rPr>
      <w:rFonts w:ascii="Tahoma" w:hAnsi="Tahoma" w:cs="Tahoma"/>
      <w:sz w:val="36"/>
      <w:szCs w:val="36"/>
    </w:rPr>
  </w:style>
  <w:style w:type="paragraph" w:styleId="Header">
    <w:name w:val="header"/>
    <w:basedOn w:val="Normal"/>
    <w:link w:val="HeaderChar"/>
    <w:rsid w:val="00FD0984"/>
    <w:pPr>
      <w:tabs>
        <w:tab w:val="center" w:pos="4153"/>
        <w:tab w:val="right" w:pos="8306"/>
      </w:tabs>
    </w:pPr>
  </w:style>
  <w:style w:type="character" w:customStyle="1" w:styleId="HeaderChar">
    <w:name w:val="Header Char"/>
    <w:basedOn w:val="DefaultParagraphFont"/>
    <w:link w:val="Header"/>
    <w:rsid w:val="00FD0984"/>
    <w:rPr>
      <w:rFonts w:ascii="Times New Roman" w:eastAsia="Times New Roman" w:hAnsi="Times New Roman" w:cs="Times New Roman"/>
      <w:sz w:val="24"/>
      <w:szCs w:val="24"/>
    </w:rPr>
  </w:style>
  <w:style w:type="paragraph" w:styleId="Footer">
    <w:name w:val="footer"/>
    <w:basedOn w:val="Normal"/>
    <w:link w:val="FooterChar"/>
    <w:rsid w:val="00FD0984"/>
    <w:pPr>
      <w:tabs>
        <w:tab w:val="center" w:pos="4153"/>
        <w:tab w:val="right" w:pos="8306"/>
      </w:tabs>
    </w:pPr>
  </w:style>
  <w:style w:type="character" w:customStyle="1" w:styleId="FooterChar">
    <w:name w:val="Footer Char"/>
    <w:basedOn w:val="DefaultParagraphFont"/>
    <w:link w:val="Footer"/>
    <w:rsid w:val="00FD0984"/>
    <w:rPr>
      <w:rFonts w:ascii="Times New Roman" w:eastAsia="Times New Roman" w:hAnsi="Times New Roman" w:cs="Times New Roman"/>
      <w:sz w:val="24"/>
      <w:szCs w:val="24"/>
    </w:rPr>
  </w:style>
  <w:style w:type="character" w:styleId="PageNumber">
    <w:name w:val="page number"/>
    <w:basedOn w:val="DefaultParagraphFont"/>
    <w:rsid w:val="00FD0984"/>
  </w:style>
  <w:style w:type="paragraph" w:customStyle="1" w:styleId="Affiliation">
    <w:name w:val="Affiliation"/>
    <w:rsid w:val="00FD0984"/>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FD0984"/>
    <w:pPr>
      <w:suppressAutoHyphens/>
      <w:spacing w:before="360" w:after="40" w:line="240" w:lineRule="auto"/>
      <w:jc w:val="center"/>
    </w:pPr>
    <w:rPr>
      <w:rFonts w:ascii="Times New Roman" w:eastAsia="SimSun" w:hAnsi="Times New Roman" w:cs="Times New Roman"/>
    </w:rPr>
  </w:style>
  <w:style w:type="paragraph" w:styleId="ListParagraph">
    <w:name w:val="List Paragraph"/>
    <w:basedOn w:val="Normal"/>
    <w:qFormat/>
    <w:rsid w:val="00FD0984"/>
    <w:pPr>
      <w:bidi/>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rsid w:val="00D51CC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rihan@mediu.w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DEFA8-A54F-4F1B-9396-CD1460648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1143</Words>
  <Characters>6517</Characters>
  <Application>Microsoft Office Word</Application>
  <DocSecurity>0</DocSecurity>
  <Lines>54</Lines>
  <Paragraphs>15</Paragraphs>
  <ScaleCrop>false</ScaleCrop>
  <Company>Fannan</Company>
  <LinksUpToDate>false</LinksUpToDate>
  <CharactersWithSpaces>7645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User</cp:lastModifiedBy>
  <cp:revision>3</cp:revision>
  <dcterms:created xsi:type="dcterms:W3CDTF">2013-06-18T17:08:00Z</dcterms:created>
  <dcterms:modified xsi:type="dcterms:W3CDTF">2013-07-02T13:52:00Z</dcterms:modified>
</cp:coreProperties>
</file>