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45" w:rsidRPr="00A2511C" w:rsidRDefault="00570B0D" w:rsidP="00E60183">
      <w:pPr>
        <w:pStyle w:val="papersubtitle"/>
        <w:bidi/>
        <w:rPr>
          <w:i/>
          <w:iCs/>
          <w:sz w:val="48"/>
          <w:szCs w:val="48"/>
          <w:rtl/>
        </w:rPr>
      </w:pPr>
      <w:r w:rsidRPr="00A2511C">
        <w:rPr>
          <w:i/>
          <w:iCs/>
          <w:sz w:val="48"/>
          <w:szCs w:val="48"/>
          <w:rtl/>
        </w:rPr>
        <w:t>التفرقة بين الشرك ال</w:t>
      </w:r>
      <w:r w:rsidR="00E60183">
        <w:rPr>
          <w:rFonts w:hint="cs"/>
          <w:i/>
          <w:iCs/>
          <w:sz w:val="48"/>
          <w:szCs w:val="48"/>
          <w:rtl/>
        </w:rPr>
        <w:t>أ</w:t>
      </w:r>
      <w:r w:rsidRPr="00A2511C">
        <w:rPr>
          <w:i/>
          <w:iCs/>
          <w:sz w:val="48"/>
          <w:szCs w:val="48"/>
          <w:rtl/>
        </w:rPr>
        <w:t>كبر والشرك ال</w:t>
      </w:r>
      <w:r w:rsidR="00E60183">
        <w:rPr>
          <w:rFonts w:hint="cs"/>
          <w:i/>
          <w:iCs/>
          <w:sz w:val="48"/>
          <w:szCs w:val="48"/>
          <w:rtl/>
        </w:rPr>
        <w:t>أ</w:t>
      </w:r>
      <w:r w:rsidRPr="00A2511C">
        <w:rPr>
          <w:i/>
          <w:iCs/>
          <w:sz w:val="48"/>
          <w:szCs w:val="48"/>
          <w:rtl/>
        </w:rPr>
        <w:t>صغر</w:t>
      </w:r>
    </w:p>
    <w:p w:rsidR="00570B0D" w:rsidRDefault="00570B0D" w:rsidP="00A2511C">
      <w:pPr>
        <w:pStyle w:val="papersubtitle"/>
        <w:bidi/>
        <w:rPr>
          <w:i/>
          <w:iCs/>
          <w:rtl/>
        </w:rPr>
      </w:pPr>
      <w:r w:rsidRPr="00A2511C">
        <w:rPr>
          <w:i/>
          <w:iCs/>
          <w:rtl/>
        </w:rPr>
        <w:t>بحث في العقيدة الإسلامية</w:t>
      </w:r>
    </w:p>
    <w:p w:rsidR="00A2511C" w:rsidRPr="00A2511C" w:rsidRDefault="00A2511C" w:rsidP="00A2511C">
      <w:pPr>
        <w:pStyle w:val="papersubtitle"/>
        <w:bidi/>
        <w:rPr>
          <w:i/>
          <w:iCs/>
          <w:rtl/>
        </w:rPr>
      </w:pPr>
    </w:p>
    <w:p w:rsidR="001D0402" w:rsidRPr="00E249EC" w:rsidRDefault="001D0402" w:rsidP="001D0402">
      <w:pPr>
        <w:bidi/>
        <w:spacing w:after="0"/>
        <w:jc w:val="center"/>
        <w:rPr>
          <w:rFonts w:cs="Times New Roman"/>
          <w:i/>
          <w:iCs/>
          <w:rtl/>
          <w:lang w:val="en-US" w:eastAsia="fr-FR"/>
        </w:rPr>
      </w:pPr>
      <w:r>
        <w:rPr>
          <w:rFonts w:cs="Times New Roman" w:hint="cs"/>
          <w:i/>
          <w:iCs/>
          <w:rtl/>
          <w:lang w:val="en-US" w:eastAsia="fr-FR"/>
        </w:rPr>
        <w:t xml:space="preserve">إعداد / </w:t>
      </w:r>
      <w:r w:rsidRPr="006C1711">
        <w:rPr>
          <w:rFonts w:ascii="Calibri" w:hAnsi="Calibri" w:cs="Times New Roman"/>
          <w:i/>
          <w:iCs/>
          <w:rtl/>
          <w:lang w:val="en-US" w:eastAsia="fr-FR"/>
        </w:rPr>
        <w:t>شادية بيومي حامد عطية</w:t>
      </w:r>
    </w:p>
    <w:p w:rsidR="001D0402" w:rsidRPr="00E249EC" w:rsidRDefault="001D0402" w:rsidP="001D0402">
      <w:pPr>
        <w:bidi/>
        <w:spacing w:after="0"/>
        <w:jc w:val="center"/>
        <w:rPr>
          <w:rFonts w:cs="Times New Roman"/>
          <w:i/>
          <w:iCs/>
          <w:rtl/>
          <w:lang w:val="en-US" w:eastAsia="fr-FR"/>
        </w:rPr>
      </w:pPr>
      <w:r w:rsidRPr="00E249EC">
        <w:rPr>
          <w:rFonts w:cs="Times New Roman" w:hint="eastAsia"/>
          <w:i/>
          <w:iCs/>
          <w:rtl/>
          <w:lang w:val="en-US" w:eastAsia="fr-FR"/>
        </w:rPr>
        <w:t>قسم</w:t>
      </w:r>
      <w:r w:rsidRPr="00E249EC">
        <w:rPr>
          <w:rFonts w:cs="Times New Roman"/>
          <w:i/>
          <w:iCs/>
          <w:rtl/>
          <w:lang w:val="en-US" w:eastAsia="fr-FR"/>
        </w:rPr>
        <w:t xml:space="preserve"> </w:t>
      </w:r>
      <w:r w:rsidRPr="00E249EC">
        <w:rPr>
          <w:rFonts w:cs="Times New Roman" w:hint="eastAsia"/>
          <w:i/>
          <w:iCs/>
          <w:rtl/>
          <w:lang w:val="en-US" w:eastAsia="fr-FR"/>
        </w:rPr>
        <w:t>الدعوة</w:t>
      </w:r>
      <w:r w:rsidRPr="00E249EC">
        <w:rPr>
          <w:rFonts w:cs="Times New Roman"/>
          <w:i/>
          <w:iCs/>
          <w:rtl/>
          <w:lang w:val="en-US" w:eastAsia="fr-FR"/>
        </w:rPr>
        <w:t xml:space="preserve"> </w:t>
      </w:r>
      <w:r w:rsidRPr="00E249EC">
        <w:rPr>
          <w:rFonts w:cs="Times New Roman" w:hint="eastAsia"/>
          <w:i/>
          <w:iCs/>
          <w:rtl/>
          <w:lang w:val="en-US" w:eastAsia="fr-FR"/>
        </w:rPr>
        <w:t>واصول</w:t>
      </w:r>
      <w:r w:rsidRPr="00E249EC">
        <w:rPr>
          <w:rFonts w:cs="Times New Roman"/>
          <w:i/>
          <w:iCs/>
          <w:rtl/>
          <w:lang w:val="en-US" w:eastAsia="fr-FR"/>
        </w:rPr>
        <w:t xml:space="preserve"> </w:t>
      </w:r>
      <w:r w:rsidRPr="00E249EC">
        <w:rPr>
          <w:rFonts w:cs="Times New Roman" w:hint="eastAsia"/>
          <w:i/>
          <w:iCs/>
          <w:rtl/>
          <w:lang w:val="en-US" w:eastAsia="fr-FR"/>
        </w:rPr>
        <w:t>الدين</w:t>
      </w:r>
      <w:r w:rsidRPr="00E249EC">
        <w:rPr>
          <w:rFonts w:cs="Times New Roman"/>
          <w:i/>
          <w:iCs/>
          <w:rtl/>
          <w:lang w:val="en-US" w:eastAsia="fr-FR"/>
        </w:rPr>
        <w:t xml:space="preserve"> </w:t>
      </w:r>
    </w:p>
    <w:p w:rsidR="001D0402" w:rsidRPr="00E249EC" w:rsidRDefault="001D0402" w:rsidP="001D0402">
      <w:pPr>
        <w:bidi/>
        <w:spacing w:after="0"/>
        <w:jc w:val="center"/>
        <w:rPr>
          <w:rFonts w:cs="Times New Roman"/>
          <w:i/>
          <w:iCs/>
          <w:rtl/>
          <w:lang w:val="en-US" w:eastAsia="fr-FR"/>
        </w:rPr>
      </w:pPr>
      <w:r w:rsidRPr="00E249EC">
        <w:rPr>
          <w:rFonts w:cs="Times New Roman" w:hint="eastAsia"/>
          <w:i/>
          <w:iCs/>
          <w:rtl/>
          <w:lang w:val="en-US" w:eastAsia="fr-FR"/>
        </w:rPr>
        <w:t>كلية</w:t>
      </w:r>
      <w:r w:rsidRPr="00E249EC">
        <w:rPr>
          <w:rFonts w:cs="Times New Roman"/>
          <w:i/>
          <w:iCs/>
          <w:rtl/>
          <w:lang w:val="en-US" w:eastAsia="fr-FR"/>
        </w:rPr>
        <w:t xml:space="preserve"> </w:t>
      </w:r>
      <w:r w:rsidRPr="00E249EC">
        <w:rPr>
          <w:rFonts w:cs="Times New Roman" w:hint="eastAsia"/>
          <w:i/>
          <w:iCs/>
          <w:rtl/>
          <w:lang w:val="en-US" w:eastAsia="fr-FR"/>
        </w:rPr>
        <w:t>العلوم</w:t>
      </w:r>
      <w:r w:rsidRPr="00E249EC">
        <w:rPr>
          <w:rFonts w:cs="Times New Roman"/>
          <w:i/>
          <w:iCs/>
          <w:rtl/>
          <w:lang w:val="en-US" w:eastAsia="fr-FR"/>
        </w:rPr>
        <w:t xml:space="preserve"> </w:t>
      </w:r>
      <w:r w:rsidRPr="00E249EC">
        <w:rPr>
          <w:rFonts w:cs="Times New Roman" w:hint="eastAsia"/>
          <w:i/>
          <w:iCs/>
          <w:rtl/>
          <w:lang w:val="en-US" w:eastAsia="fr-FR"/>
        </w:rPr>
        <w:t>الاسلامية</w:t>
      </w:r>
      <w:r w:rsidRPr="00E249EC">
        <w:rPr>
          <w:rFonts w:cs="Times New Roman"/>
          <w:i/>
          <w:iCs/>
          <w:rtl/>
          <w:lang w:val="en-US" w:eastAsia="fr-FR"/>
        </w:rPr>
        <w:t xml:space="preserve"> – </w:t>
      </w:r>
      <w:r w:rsidRPr="00E249EC">
        <w:rPr>
          <w:rFonts w:cs="Times New Roman" w:hint="eastAsia"/>
          <w:i/>
          <w:iCs/>
          <w:rtl/>
          <w:lang w:val="en-US" w:eastAsia="fr-FR"/>
        </w:rPr>
        <w:t>جامعة</w:t>
      </w:r>
      <w:r w:rsidRPr="00E249EC">
        <w:rPr>
          <w:rFonts w:cs="Times New Roman"/>
          <w:i/>
          <w:iCs/>
          <w:rtl/>
          <w:lang w:val="en-US" w:eastAsia="fr-FR"/>
        </w:rPr>
        <w:t xml:space="preserve"> </w:t>
      </w:r>
      <w:r w:rsidRPr="00E249EC">
        <w:rPr>
          <w:rFonts w:cs="Times New Roman" w:hint="eastAsia"/>
          <w:i/>
          <w:iCs/>
          <w:rtl/>
          <w:lang w:val="en-US" w:eastAsia="fr-FR"/>
        </w:rPr>
        <w:t>المدينة</w:t>
      </w:r>
      <w:r w:rsidRPr="00E249EC">
        <w:rPr>
          <w:rFonts w:cs="Times New Roman"/>
          <w:i/>
          <w:iCs/>
          <w:rtl/>
          <w:lang w:val="en-US" w:eastAsia="fr-FR"/>
        </w:rPr>
        <w:t xml:space="preserve"> </w:t>
      </w:r>
      <w:r w:rsidRPr="00E249EC">
        <w:rPr>
          <w:rFonts w:cs="Times New Roman" w:hint="eastAsia"/>
          <w:i/>
          <w:iCs/>
          <w:rtl/>
          <w:lang w:val="en-US" w:eastAsia="fr-FR"/>
        </w:rPr>
        <w:t>العالمية</w:t>
      </w:r>
      <w:r w:rsidRPr="00E249EC">
        <w:rPr>
          <w:rFonts w:cs="Times New Roman"/>
          <w:i/>
          <w:iCs/>
          <w:rtl/>
          <w:lang w:val="en-US" w:eastAsia="fr-FR"/>
        </w:rPr>
        <w:t xml:space="preserve"> </w:t>
      </w:r>
    </w:p>
    <w:p w:rsidR="001D0402" w:rsidRPr="00E249EC" w:rsidRDefault="001D0402" w:rsidP="001D0402">
      <w:pPr>
        <w:bidi/>
        <w:spacing w:after="0"/>
        <w:jc w:val="center"/>
        <w:rPr>
          <w:rFonts w:cs="Times New Roman"/>
          <w:i/>
          <w:iCs/>
          <w:rtl/>
          <w:lang w:val="en-US" w:eastAsia="fr-FR"/>
        </w:rPr>
      </w:pPr>
      <w:r w:rsidRPr="00E249EC">
        <w:rPr>
          <w:rFonts w:cs="Times New Roman" w:hint="eastAsia"/>
          <w:i/>
          <w:iCs/>
          <w:rtl/>
          <w:lang w:val="en-US" w:eastAsia="fr-FR"/>
        </w:rPr>
        <w:t>شاه</w:t>
      </w:r>
      <w:r w:rsidRPr="00E249EC">
        <w:rPr>
          <w:rFonts w:cs="Times New Roman"/>
          <w:i/>
          <w:iCs/>
          <w:rtl/>
          <w:lang w:val="en-US" w:eastAsia="fr-FR"/>
        </w:rPr>
        <w:t xml:space="preserve"> </w:t>
      </w:r>
      <w:r w:rsidRPr="00E249EC">
        <w:rPr>
          <w:rFonts w:cs="Times New Roman" w:hint="eastAsia"/>
          <w:i/>
          <w:iCs/>
          <w:rtl/>
          <w:lang w:val="en-US" w:eastAsia="fr-FR"/>
        </w:rPr>
        <w:t>علم</w:t>
      </w:r>
      <w:r w:rsidRPr="00E249EC">
        <w:rPr>
          <w:rFonts w:cs="Times New Roman"/>
          <w:i/>
          <w:iCs/>
          <w:rtl/>
          <w:lang w:val="en-US" w:eastAsia="fr-FR"/>
        </w:rPr>
        <w:t xml:space="preserve">- </w:t>
      </w:r>
      <w:r w:rsidRPr="00E249EC">
        <w:rPr>
          <w:rFonts w:cs="Times New Roman" w:hint="eastAsia"/>
          <w:i/>
          <w:iCs/>
          <w:rtl/>
          <w:lang w:val="en-US" w:eastAsia="fr-FR"/>
        </w:rPr>
        <w:t>ماليزيا</w:t>
      </w:r>
      <w:r w:rsidRPr="00E249EC">
        <w:rPr>
          <w:rFonts w:cs="Times New Roman"/>
          <w:i/>
          <w:iCs/>
          <w:rtl/>
          <w:lang w:val="en-US" w:eastAsia="fr-FR"/>
        </w:rPr>
        <w:t xml:space="preserve"> </w:t>
      </w:r>
    </w:p>
    <w:p w:rsidR="00A2511C" w:rsidRDefault="001D0402" w:rsidP="001D0402">
      <w:pPr>
        <w:bidi/>
        <w:jc w:val="center"/>
        <w:rPr>
          <w:rFonts w:asciiTheme="majorBidi" w:hAnsiTheme="majorBidi" w:cstheme="majorBidi"/>
          <w:b/>
          <w:bCs/>
          <w:i/>
          <w:iCs/>
          <w:color w:val="000000" w:themeColor="text1"/>
          <w:shd w:val="clear" w:color="auto" w:fill="FFFFFF"/>
          <w:rtl/>
        </w:rPr>
      </w:pPr>
      <w:hyperlink r:id="rId6" w:tgtFrame="_blank" w:history="1">
        <w:r w:rsidRPr="006C1711">
          <w:rPr>
            <w:rFonts w:ascii="Calibri" w:hAnsi="Calibri" w:cs="Times New Roman"/>
            <w:i/>
            <w:iCs/>
            <w:lang w:val="en-US" w:eastAsia="fr-FR"/>
          </w:rPr>
          <w:t>shadia@mediu.ws</w:t>
        </w:r>
      </w:hyperlink>
    </w:p>
    <w:p w:rsidR="00A2511C" w:rsidRDefault="00A2511C" w:rsidP="00A2511C">
      <w:pPr>
        <w:bidi/>
        <w:jc w:val="center"/>
        <w:rPr>
          <w:rFonts w:asciiTheme="majorBidi" w:hAnsiTheme="majorBidi" w:cstheme="majorBidi"/>
          <w:b/>
          <w:bCs/>
          <w:i/>
          <w:iCs/>
          <w:color w:val="000000" w:themeColor="text1"/>
          <w:shd w:val="clear" w:color="auto" w:fill="FFFFFF"/>
          <w:rtl/>
        </w:rPr>
        <w:sectPr w:rsidR="00A2511C" w:rsidSect="00D73645">
          <w:pgSz w:w="11906" w:h="16838"/>
          <w:pgMar w:top="1440" w:right="1800" w:bottom="1440" w:left="1800" w:header="708" w:footer="708" w:gutter="0"/>
          <w:cols w:space="708"/>
          <w:docGrid w:linePitch="360"/>
        </w:sectPr>
      </w:pPr>
    </w:p>
    <w:p w:rsidR="00A2511C" w:rsidRPr="00A2511C" w:rsidRDefault="00A2511C" w:rsidP="00A2511C">
      <w:pPr>
        <w:bidi/>
        <w:rPr>
          <w:rFonts w:ascii="Times New Roman" w:eastAsia="Times New Roman" w:hAnsi="Times New Roman" w:cs="Times New Roman"/>
          <w:b/>
          <w:bCs/>
          <w:sz w:val="18"/>
          <w:szCs w:val="18"/>
          <w:rtl/>
          <w:lang w:val="en-US" w:eastAsia="zh-CN"/>
        </w:rPr>
      </w:pPr>
    </w:p>
    <w:p w:rsidR="00570B0D" w:rsidRPr="00A2511C" w:rsidRDefault="00570B0D"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خلاصة</w:t>
      </w:r>
      <w:r w:rsidRPr="00A2511C">
        <w:rPr>
          <w:rFonts w:ascii="Times New Roman" w:eastAsia="Times New Roman" w:hAnsi="Times New Roman" w:cs="Times New Roman"/>
          <w:b/>
          <w:bCs/>
          <w:sz w:val="18"/>
          <w:szCs w:val="18"/>
          <w:lang w:val="en-US" w:eastAsia="zh-CN"/>
        </w:rPr>
        <w:t>—</w:t>
      </w:r>
      <w:r w:rsidRPr="00A2511C">
        <w:rPr>
          <w:rFonts w:ascii="Times New Roman" w:eastAsia="Times New Roman" w:hAnsi="Times New Roman" w:cs="Times New Roman"/>
          <w:b/>
          <w:bCs/>
          <w:sz w:val="18"/>
          <w:szCs w:val="18"/>
          <w:rtl/>
          <w:lang w:val="en-US" w:eastAsia="zh-CN"/>
        </w:rPr>
        <w:t>هذا البحث: :جانب المصطلحات ذو أهمية بالغة في الشريعة اذ يترتب على كل مدلول أحكام وتنبني عليه نصوص فكان لزاما التمييز بين المصطلحات وبيان تقسيماتها وهذا البحث ينصب في هذا الاتجاه إذ يبحث في تعريف الشرك الأكبر والشرك الأصغر</w:t>
      </w:r>
    </w:p>
    <w:p w:rsidR="00570B0D" w:rsidRPr="00A2511C" w:rsidRDefault="00570B0D"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 xml:space="preserve">الكلمات المفتاحية: الشرك الاكبر – الشرك الاصغر –الشفاعة –شرك الطاعة </w:t>
      </w:r>
    </w:p>
    <w:p w:rsidR="00570B0D" w:rsidRPr="00A2511C" w:rsidRDefault="00570B0D" w:rsidP="00A2511C">
      <w:pPr>
        <w:pStyle w:val="Heading1"/>
        <w:bidi/>
        <w:rPr>
          <w:rFonts w:eastAsia="Times New Roman"/>
          <w:b/>
          <w:bCs/>
          <w:smallCaps w:val="0"/>
          <w:sz w:val="18"/>
          <w:szCs w:val="18"/>
          <w:rtl/>
          <w:lang w:val="en-US" w:eastAsia="zh-CN"/>
        </w:rPr>
      </w:pPr>
      <w:r w:rsidRPr="00A2511C">
        <w:rPr>
          <w:rFonts w:eastAsia="Times New Roman"/>
          <w:b/>
          <w:bCs/>
          <w:smallCaps w:val="0"/>
          <w:sz w:val="18"/>
          <w:szCs w:val="18"/>
          <w:lang w:val="en-US" w:eastAsia="zh-CN"/>
        </w:rPr>
        <w:t xml:space="preserve">I </w:t>
      </w:r>
      <w:r w:rsidRPr="00A2511C">
        <w:rPr>
          <w:rFonts w:eastAsia="Times New Roman"/>
          <w:b/>
          <w:bCs/>
          <w:smallCaps w:val="0"/>
          <w:sz w:val="18"/>
          <w:szCs w:val="18"/>
          <w:rtl/>
          <w:lang w:val="en-US" w:eastAsia="zh-CN"/>
        </w:rPr>
        <w:t>.المقدمة</w:t>
      </w:r>
    </w:p>
    <w:p w:rsidR="00570B0D" w:rsidRPr="00A2511C" w:rsidRDefault="00570B0D"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 xml:space="preserve">إن أعظم ما عصي به الله منذ بدء الخليقة إلى يومنا هذا الشرك به سبحانه ، حتى وصف الله هذا الذنب بالظلم العظيم ، فقال تعالى : { إن الشرك لظلم عظيم } ( لقمان : 13) وما ذلك إلا لما فيه من الجناية العظيمة في حق الخالق جلَّ جلاله . والبحث التالي يبين الشرك الاكبر والشرك الاصغر حتى تحذر الامة الوقوع في مغبة المهالك بالتلبس باحد مظاهر </w:t>
      </w:r>
      <w:r w:rsidR="00BD4DCF" w:rsidRPr="00A2511C">
        <w:rPr>
          <w:rFonts w:ascii="Times New Roman" w:eastAsia="Times New Roman" w:hAnsi="Times New Roman" w:cs="Times New Roman"/>
          <w:b/>
          <w:bCs/>
          <w:sz w:val="18"/>
          <w:szCs w:val="18"/>
          <w:rtl/>
          <w:lang w:val="en-US" w:eastAsia="zh-CN"/>
        </w:rPr>
        <w:t>الشركين.</w:t>
      </w:r>
    </w:p>
    <w:p w:rsidR="00BD4DCF" w:rsidRPr="00A2511C" w:rsidRDefault="00BD4DCF" w:rsidP="00A2511C">
      <w:pPr>
        <w:pStyle w:val="Heading1"/>
        <w:tabs>
          <w:tab w:val="clear" w:pos="0"/>
        </w:tabs>
        <w:bidi/>
        <w:ind w:left="216" w:firstLine="0"/>
        <w:rPr>
          <w:rFonts w:eastAsia="Times New Roman"/>
          <w:b/>
          <w:bCs/>
          <w:smallCaps w:val="0"/>
          <w:sz w:val="18"/>
          <w:szCs w:val="18"/>
          <w:rtl/>
          <w:lang w:val="en-US" w:eastAsia="zh-CN"/>
        </w:rPr>
      </w:pPr>
      <w:r w:rsidRPr="00A2511C">
        <w:rPr>
          <w:rFonts w:eastAsia="Times New Roman"/>
          <w:b/>
          <w:bCs/>
          <w:smallCaps w:val="0"/>
          <w:sz w:val="18"/>
          <w:szCs w:val="18"/>
          <w:lang w:val="en-US" w:eastAsia="zh-CN"/>
        </w:rPr>
        <w:t>II</w:t>
      </w:r>
      <w:r w:rsidRPr="00A2511C">
        <w:rPr>
          <w:rFonts w:eastAsia="Times New Roman"/>
          <w:b/>
          <w:bCs/>
          <w:smallCaps w:val="0"/>
          <w:sz w:val="18"/>
          <w:szCs w:val="18"/>
          <w:rtl/>
          <w:lang w:val="en-US" w:eastAsia="zh-CN"/>
        </w:rPr>
        <w:t>.موضوع المقالة</w:t>
      </w:r>
    </w:p>
    <w:p w:rsidR="00BD4DCF" w:rsidRPr="00A2511C" w:rsidRDefault="00BD4DCF"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انواع الشرك الاكبر:</w:t>
      </w:r>
    </w:p>
    <w:p w:rsidR="00BD4DCF" w:rsidRPr="00A2511C" w:rsidRDefault="00BD4DCF" w:rsidP="00A2511C">
      <w:pPr>
        <w:pStyle w:val="ListParagraph"/>
        <w:numPr>
          <w:ilvl w:val="0"/>
          <w:numId w:val="1"/>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 xml:space="preserve">شرك اعتقادي </w:t>
      </w:r>
      <w:r w:rsidR="00134C99" w:rsidRPr="00A2511C">
        <w:rPr>
          <w:rFonts w:ascii="Times New Roman" w:eastAsia="Times New Roman" w:hAnsi="Times New Roman" w:cs="Times New Roman"/>
          <w:b/>
          <w:bCs/>
          <w:sz w:val="18"/>
          <w:szCs w:val="18"/>
          <w:rtl/>
          <w:lang w:val="en-US" w:eastAsia="zh-CN"/>
        </w:rPr>
        <w:t xml:space="preserve"> وهو على دربين :</w:t>
      </w:r>
    </w:p>
    <w:p w:rsidR="00134C99" w:rsidRPr="00A2511C" w:rsidRDefault="0046018C" w:rsidP="00A2511C">
      <w:pPr>
        <w:pStyle w:val="ListParagraph"/>
        <w:numPr>
          <w:ilvl w:val="0"/>
          <w:numId w:val="2"/>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شرك في الذات: ان يشرك مع الله سبحانه وتعالى في ذاته</w:t>
      </w:r>
    </w:p>
    <w:p w:rsidR="0046018C" w:rsidRPr="00A2511C" w:rsidRDefault="0046018C" w:rsidP="00A2511C">
      <w:pPr>
        <w:pStyle w:val="ListParagraph"/>
        <w:numPr>
          <w:ilvl w:val="0"/>
          <w:numId w:val="2"/>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وشرك في الصفات والافعال وهو يعتقد بأن  صفات الباري عز وجل كعلمه وحكمته وقدرته وحياته هي اشياء زائدة على ذاته سبحانه او الاعتقاد بأن لبعض الاشخاص اثرا استقلاليا في الأفعال الربوبية والتدابير الالهيه كالخلق والرزق</w:t>
      </w:r>
    </w:p>
    <w:p w:rsidR="00BD4DCF" w:rsidRPr="00A2511C" w:rsidRDefault="00BD4DCF" w:rsidP="00A2511C">
      <w:pPr>
        <w:pStyle w:val="ListParagraph"/>
        <w:numPr>
          <w:ilvl w:val="0"/>
          <w:numId w:val="1"/>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شرك الطلب</w:t>
      </w:r>
      <w:r w:rsidR="0046018C" w:rsidRPr="00A2511C">
        <w:rPr>
          <w:rFonts w:ascii="Times New Roman" w:eastAsia="Times New Roman" w:hAnsi="Times New Roman" w:cs="Times New Roman"/>
          <w:b/>
          <w:bCs/>
          <w:sz w:val="18"/>
          <w:szCs w:val="18"/>
          <w:rtl/>
          <w:lang w:val="en-US" w:eastAsia="zh-CN"/>
        </w:rPr>
        <w:t xml:space="preserve"> وهو نوعان :</w:t>
      </w:r>
    </w:p>
    <w:p w:rsidR="00F03F83" w:rsidRPr="00A2511C" w:rsidRDefault="0046018C" w:rsidP="00A2511C">
      <w:pPr>
        <w:pStyle w:val="ListParagraph"/>
        <w:numPr>
          <w:ilvl w:val="0"/>
          <w:numId w:val="3"/>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 xml:space="preserve">شرك الشفاعة </w:t>
      </w:r>
      <w:r w:rsidR="00F03F83" w:rsidRPr="00A2511C">
        <w:rPr>
          <w:rFonts w:ascii="Times New Roman" w:eastAsia="Times New Roman" w:hAnsi="Times New Roman" w:cs="Times New Roman"/>
          <w:b/>
          <w:bCs/>
          <w:sz w:val="18"/>
          <w:szCs w:val="18"/>
          <w:rtl/>
          <w:lang w:val="en-US" w:eastAsia="zh-CN"/>
        </w:rPr>
        <w:t xml:space="preserve"> والشفاعة قسمان : مثبثة ومنفية فالمثبثة ماياذن بها الله تعالى لخلقه وللشافع شرطان :</w:t>
      </w:r>
    </w:p>
    <w:p w:rsidR="00F03F83" w:rsidRPr="00A2511C" w:rsidRDefault="00F03F83" w:rsidP="00A2511C">
      <w:pPr>
        <w:pStyle w:val="ListParagraph"/>
        <w:numPr>
          <w:ilvl w:val="0"/>
          <w:numId w:val="3"/>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 xml:space="preserve">الرضا عن الشافع وان تكون الشفاعة مرضيةلله </w:t>
      </w:r>
      <w:r w:rsidR="00F01D74" w:rsidRPr="00A2511C">
        <w:rPr>
          <w:rFonts w:ascii="Times New Roman" w:eastAsia="Times New Roman" w:hAnsi="Times New Roman" w:cs="Times New Roman"/>
          <w:b/>
          <w:bCs/>
          <w:sz w:val="18"/>
          <w:szCs w:val="18"/>
          <w:rtl/>
          <w:lang w:val="en-US" w:eastAsia="zh-CN"/>
        </w:rPr>
        <w:br/>
        <w:t>قال تعالى: وكم من ملك في السموات لا تغني شفاعتهم شيئاً إلا من بعد أن يأذن الله لمن يشاء ويرضى [النجم : 26 ]. وقال: يومئذ لا تنفع الشفاعة إلا من أذن له الرحمن ورضي له قولاً [طه: 109] . وقال: من ذا الذي يشفع عنده إلا بإذنه [ البقرة : 25</w:t>
      </w:r>
    </w:p>
    <w:p w:rsidR="0046018C" w:rsidRPr="00A2511C" w:rsidRDefault="0046018C" w:rsidP="00A2511C">
      <w:pPr>
        <w:pStyle w:val="ListParagraph"/>
        <w:numPr>
          <w:ilvl w:val="0"/>
          <w:numId w:val="3"/>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شرك سؤال غير الله</w:t>
      </w:r>
      <w:r w:rsidR="00F01D74" w:rsidRPr="00A2511C">
        <w:rPr>
          <w:rFonts w:ascii="Times New Roman" w:eastAsia="Times New Roman" w:hAnsi="Times New Roman" w:cs="Times New Roman" w:hint="cs"/>
          <w:b/>
          <w:bCs/>
          <w:sz w:val="18"/>
          <w:szCs w:val="18"/>
          <w:rtl/>
          <w:lang w:val="en-US" w:eastAsia="zh-CN"/>
        </w:rPr>
        <w:t>:</w:t>
      </w:r>
      <w:r w:rsidR="00F01D74" w:rsidRPr="00A2511C">
        <w:rPr>
          <w:rFonts w:ascii="Times New Roman" w:eastAsia="Times New Roman" w:hAnsi="Times New Roman" w:cs="Times New Roman"/>
          <w:b/>
          <w:bCs/>
          <w:sz w:val="18"/>
          <w:szCs w:val="18"/>
          <w:rtl/>
          <w:lang w:val="en-US" w:eastAsia="zh-CN"/>
        </w:rPr>
        <w:t xml:space="preserve"> وقال سبحانه : ( ومن أضل ممن يدعو من دون الله من لا يستجيب له إلى يوم القيامة وهم عن دعائهم غافلون ) الأحقاف /6 . فأخبر سبحانه بأن المدعوين سواه من الأنبياء والصالحين غافلون عن دعاء من دعاهم ولا يستجيبون دعاءهم أبداً وأنهم سيكونون أعداء لهم ويكفرون بعبادتهم إياهم</w:t>
      </w:r>
    </w:p>
    <w:p w:rsidR="00BD4DCF" w:rsidRPr="00A2511C" w:rsidRDefault="00BD4DCF" w:rsidP="00A2511C">
      <w:pPr>
        <w:pStyle w:val="ListParagraph"/>
        <w:numPr>
          <w:ilvl w:val="0"/>
          <w:numId w:val="1"/>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lastRenderedPageBreak/>
        <w:t>شرك التقرب والنسك</w:t>
      </w:r>
      <w:r w:rsidR="00F03F83" w:rsidRPr="00A2511C">
        <w:rPr>
          <w:rFonts w:ascii="Times New Roman" w:eastAsia="Times New Roman" w:hAnsi="Times New Roman" w:cs="Times New Roman"/>
          <w:b/>
          <w:bCs/>
          <w:sz w:val="18"/>
          <w:szCs w:val="18"/>
          <w:rtl/>
          <w:lang w:val="en-US" w:eastAsia="zh-CN"/>
        </w:rPr>
        <w:t xml:space="preserve"> كل ماثبث انه عبادة واجبة او مستحبة فصرفها لغير الله يعد شركا </w:t>
      </w:r>
    </w:p>
    <w:p w:rsidR="00BD4DCF" w:rsidRPr="00A2511C" w:rsidRDefault="00134C99" w:rsidP="00A2511C">
      <w:pPr>
        <w:pStyle w:val="ListParagraph"/>
        <w:numPr>
          <w:ilvl w:val="0"/>
          <w:numId w:val="1"/>
        </w:numPr>
        <w:bidi/>
        <w:rPr>
          <w:rFonts w:ascii="Times New Roman" w:eastAsia="Times New Roman" w:hAnsi="Times New Roman" w:cs="Times New Roman"/>
          <w:b/>
          <w:bCs/>
          <w:sz w:val="18"/>
          <w:szCs w:val="18"/>
          <w:lang w:val="en-US" w:eastAsia="zh-CN"/>
        </w:rPr>
      </w:pPr>
      <w:r w:rsidRPr="00A2511C">
        <w:rPr>
          <w:rFonts w:ascii="Times New Roman" w:eastAsia="Times New Roman" w:hAnsi="Times New Roman" w:cs="Times New Roman"/>
          <w:b/>
          <w:bCs/>
          <w:sz w:val="18"/>
          <w:szCs w:val="18"/>
          <w:rtl/>
          <w:lang w:val="en-US" w:eastAsia="zh-CN"/>
        </w:rPr>
        <w:t>شرك الطاعة والانقياد</w:t>
      </w:r>
      <w:r w:rsidR="00F03F83" w:rsidRPr="00A2511C">
        <w:rPr>
          <w:rFonts w:ascii="Times New Roman" w:eastAsia="Times New Roman" w:hAnsi="Times New Roman" w:cs="Times New Roman"/>
          <w:b/>
          <w:bCs/>
          <w:sz w:val="18"/>
          <w:szCs w:val="18"/>
          <w:rtl/>
          <w:lang w:val="en-US" w:eastAsia="zh-CN"/>
        </w:rPr>
        <w:t xml:space="preserve">وحقيقته رفض الانقياد لامر الله ولزوم طاعته </w:t>
      </w:r>
    </w:p>
    <w:p w:rsidR="00F03F83" w:rsidRPr="00A2511C" w:rsidRDefault="00F03F83"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الشرك الاصغر :</w:t>
      </w:r>
    </w:p>
    <w:p w:rsidR="00F03F83" w:rsidRPr="00A2511C" w:rsidRDefault="00F03F83" w:rsidP="00A2511C">
      <w:pPr>
        <w:bidi/>
        <w:rPr>
          <w:rFonts w:ascii="Times New Roman" w:eastAsia="Times New Roman" w:hAnsi="Times New Roman" w:cs="Times New Roman"/>
          <w:b/>
          <w:bCs/>
          <w:sz w:val="18"/>
          <w:szCs w:val="18"/>
          <w:rtl/>
          <w:lang w:val="en-US" w:eastAsia="zh-CN"/>
        </w:rPr>
      </w:pPr>
      <w:r w:rsidRPr="00A2511C">
        <w:rPr>
          <w:rFonts w:ascii="Times New Roman" w:eastAsia="Times New Roman" w:hAnsi="Times New Roman" w:cs="Times New Roman"/>
          <w:b/>
          <w:bCs/>
          <w:sz w:val="18"/>
          <w:szCs w:val="18"/>
          <w:rtl/>
          <w:lang w:val="en-US" w:eastAsia="zh-CN"/>
        </w:rPr>
        <w:t>الشرك الأصغر</w:t>
      </w:r>
      <w:r w:rsidR="00F01D74" w:rsidRPr="00A2511C">
        <w:rPr>
          <w:rFonts w:ascii="Times New Roman" w:eastAsia="Times New Roman" w:hAnsi="Times New Roman" w:cs="Times New Roman"/>
          <w:b/>
          <w:bCs/>
          <w:sz w:val="18"/>
          <w:szCs w:val="18"/>
          <w:rtl/>
          <w:lang w:val="en-US" w:eastAsia="zh-CN"/>
        </w:rPr>
        <w:t xml:space="preserve">وهو ماليس مخرجا من الملة </w:t>
      </w:r>
      <w:r w:rsidRPr="00A2511C">
        <w:rPr>
          <w:rFonts w:ascii="Times New Roman" w:eastAsia="Times New Roman" w:hAnsi="Times New Roman" w:cs="Times New Roman"/>
          <w:b/>
          <w:bCs/>
          <w:sz w:val="18"/>
          <w:szCs w:val="18"/>
          <w:rtl/>
          <w:lang w:val="en-US" w:eastAsia="zh-CN"/>
        </w:rPr>
        <w:t xml:space="preserve"> كيسير الرياء، والتصنع للمخلوق، وعدم الإخلاص لله تعالى في العبادة، بل يعمل لحظ نفسه تارة، ولطلب الدنيا تارة، ولطلب المنزلة والجاه عند الخلق تارة، فله من عمله نصيب، ولغيره منه نصيب، ويتبع هذا النوع؛ الشرك بالله في الألفاظ، كالحلف بغير الله وقول: ما شاء الله وشئت، ومالي إلا الله وأنت، وأنا في حسب الله وحسبك، ونحوه، وقد يكون ذلك شركاً أكبر بحسب حال قائله ومقصده.</w:t>
      </w:r>
    </w:p>
    <w:p w:rsidR="00F01D74" w:rsidRPr="00A2511C" w:rsidRDefault="00F61D01" w:rsidP="00A2511C">
      <w:pPr>
        <w:bidi/>
        <w:rPr>
          <w:rFonts w:ascii="Times New Roman" w:eastAsia="Times New Roman" w:hAnsi="Times New Roman" w:cs="Times New Roman"/>
          <w:b/>
          <w:bCs/>
          <w:sz w:val="18"/>
          <w:szCs w:val="18"/>
          <w:rtl/>
          <w:lang w:val="en-US" w:eastAsia="zh-CN"/>
        </w:rPr>
      </w:pPr>
      <w:r>
        <w:rPr>
          <w:rFonts w:ascii="Times New Roman" w:eastAsia="Times New Roman" w:hAnsi="Times New Roman" w:cs="Times New Roman" w:hint="cs"/>
          <w:b/>
          <w:bCs/>
          <w:sz w:val="18"/>
          <w:szCs w:val="18"/>
          <w:rtl/>
          <w:lang w:val="en-US" w:eastAsia="zh-CN"/>
        </w:rPr>
        <w:t xml:space="preserve"> </w:t>
      </w:r>
    </w:p>
    <w:p w:rsidR="000D3E7A" w:rsidRDefault="000D3E7A" w:rsidP="000D3E7A">
      <w:pPr>
        <w:bidi/>
        <w:spacing w:before="100" w:beforeAutospacing="1" w:after="100" w:afterAutospacing="1" w:line="240" w:lineRule="auto"/>
        <w:ind w:left="786"/>
        <w:jc w:val="center"/>
        <w:rPr>
          <w:rFonts w:ascii="Times New Roman" w:eastAsia="Times New Roman" w:hAnsi="Times New Roman" w:cs="Times New Roman"/>
          <w:b/>
          <w:bCs/>
          <w:sz w:val="18"/>
          <w:szCs w:val="18"/>
          <w:rtl/>
          <w:lang w:val="en-US" w:eastAsia="zh-CN"/>
        </w:rPr>
      </w:pPr>
      <w:r w:rsidRPr="007466FD">
        <w:rPr>
          <w:rFonts w:ascii="Times New Roman" w:eastAsia="Times New Roman" w:hAnsi="Times New Roman" w:cs="Times New Roman"/>
          <w:b/>
          <w:bCs/>
          <w:sz w:val="18"/>
          <w:szCs w:val="18"/>
          <w:rtl/>
          <w:lang w:val="en-US" w:eastAsia="zh-CN"/>
        </w:rPr>
        <w:t>المراجع والمصادر</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شيخ الاسلام ابن تيمية </w:t>
      </w:r>
      <w:r>
        <w:rPr>
          <w:rFonts w:ascii="Times New Roman" w:eastAsia="Times New Roman" w:hAnsi="Times New Roman" w:cs="Times New Roman" w:hint="cs"/>
          <w:b/>
          <w:bCs/>
          <w:sz w:val="18"/>
          <w:szCs w:val="18"/>
          <w:rtl/>
          <w:lang w:val="en-US" w:eastAsia="zh-CN"/>
        </w:rPr>
        <w:t xml:space="preserve"> </w:t>
      </w:r>
      <w:r w:rsidRPr="007466FD">
        <w:rPr>
          <w:rFonts w:ascii="Times New Roman" w:eastAsia="Times New Roman" w:hAnsi="Times New Roman" w:cs="Times New Roman"/>
          <w:b/>
          <w:bCs/>
          <w:sz w:val="18"/>
          <w:szCs w:val="18"/>
          <w:rtl/>
          <w:lang w:val="en-US" w:eastAsia="zh-CN"/>
        </w:rPr>
        <w:t>التدمرية (دار الفكر اللبناني 1993)</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ابن ابي العز الحنفي شرح العقيدة الطحاوية (المكتب الاسلامي 1391)</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 xml:space="preserve">محمد بن خليفة التميمي معتقد </w:t>
      </w:r>
      <w:r w:rsidRPr="007466FD">
        <w:rPr>
          <w:rFonts w:ascii="Times New Roman" w:eastAsia="Times New Roman" w:hAnsi="Times New Roman" w:cs="Times New Roman" w:hint="cs"/>
          <w:b/>
          <w:bCs/>
          <w:sz w:val="18"/>
          <w:szCs w:val="18"/>
          <w:rtl/>
          <w:lang w:val="en-US" w:eastAsia="zh-CN"/>
        </w:rPr>
        <w:t>أهل</w:t>
      </w:r>
      <w:r w:rsidRPr="007466FD">
        <w:rPr>
          <w:rFonts w:ascii="Times New Roman" w:eastAsia="Times New Roman" w:hAnsi="Times New Roman" w:cs="Times New Roman"/>
          <w:b/>
          <w:bCs/>
          <w:sz w:val="18"/>
          <w:szCs w:val="18"/>
          <w:rtl/>
          <w:lang w:val="en-US" w:eastAsia="zh-CN"/>
        </w:rPr>
        <w:t xml:space="preserve"> السنة في </w:t>
      </w:r>
      <w:r w:rsidRPr="007466FD">
        <w:rPr>
          <w:rFonts w:ascii="Times New Roman" w:eastAsia="Times New Roman" w:hAnsi="Times New Roman" w:cs="Times New Roman" w:hint="cs"/>
          <w:b/>
          <w:bCs/>
          <w:sz w:val="18"/>
          <w:szCs w:val="18"/>
          <w:rtl/>
          <w:lang w:val="en-US" w:eastAsia="zh-CN"/>
        </w:rPr>
        <w:t>الأسماء</w:t>
      </w:r>
      <w:r w:rsidRPr="007466FD">
        <w:rPr>
          <w:rFonts w:ascii="Times New Roman" w:eastAsia="Times New Roman" w:hAnsi="Times New Roman" w:cs="Times New Roman"/>
          <w:b/>
          <w:bCs/>
          <w:sz w:val="18"/>
          <w:szCs w:val="18"/>
          <w:rtl/>
          <w:lang w:val="en-US" w:eastAsia="zh-CN"/>
        </w:rPr>
        <w:t xml:space="preserve"> والصفات(الرياض اضواء السلف 1999)</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ابو الحسن بن اسماعيل الاشعري الابانة عن اصول الديانة(دار النفائس 1994)</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عمر سليمان الاشقر عمان الاسماء والصفات في اعتقاد اهل السنة والجماعة (الاردن دار النفائس للنشر والتوزيع</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احمد بن ناصر ال احمد رؤية الله وتحقيق الكلام فيها (جامعة ام القرى معهد  البحوث العلمية واحياء الثراث الاسلامي 1991)</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هبة الله بن حسن بن منصور الحافظ اللالكائي شرح اصول اعتقاد اهل السنة والجماعة (دار الكتب العلمية 2002)</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محمد امان الجامي الصفات الالهية في الكتاب والسنة في ضوء الاثباث والتنزيه  دار الفنون للطباعة والنشر 1991)</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محمد بن خليفة التميمي عقيدة اهل السنة والجماعة في اسماء الله الحسنى الرياض اضواء السلف 1999)</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Pr>
          <w:rFonts w:ascii="Times New Roman" w:eastAsia="Times New Roman" w:hAnsi="Times New Roman" w:cs="Times New Roman" w:hint="cs"/>
          <w:b/>
          <w:bCs/>
          <w:sz w:val="18"/>
          <w:szCs w:val="18"/>
          <w:rtl/>
          <w:lang w:val="en-US" w:eastAsia="zh-CN"/>
        </w:rPr>
        <w:t xml:space="preserve">ابن تيمية </w:t>
      </w:r>
      <w:r w:rsidRPr="007466FD">
        <w:rPr>
          <w:rFonts w:ascii="Times New Roman" w:eastAsia="Times New Roman" w:hAnsi="Times New Roman" w:cs="Times New Roman"/>
          <w:b/>
          <w:bCs/>
          <w:sz w:val="18"/>
          <w:szCs w:val="18"/>
          <w:rtl/>
          <w:lang w:val="en-US" w:eastAsia="zh-CN"/>
        </w:rPr>
        <w:t>الفتوى الحموية  دار الكتب العلمية 1988)</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ابراهيم بن محمد بن عبد الله البريكان القواعد الكلية للاسماء والصفات عند السلف الرياض دار الهجرة 1994)</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محمد بن صالح العثيمين  القواعد المثلى في اسماء الله وصفاته الحسنى المدينة المنورة الجامعة الاسلامية 2001م)</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lastRenderedPageBreak/>
        <w:t>محمد بن ابي بكر بن القيم الجوزية مدارج السالكين بين منازل اياك نعبد واياك نستعين دار احياء الثراث العربي 2003م)</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ابو الحسن الاشعري مقالات الاسلاميين واختلاف المصليين تحقيق:محيي الدين عبد الحميد,القاهرة مكتبة النهضة الحديثة 1379هـ</w:t>
      </w:r>
    </w:p>
    <w:p w:rsidR="000D3E7A" w:rsidRPr="007466FD"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sidRPr="007466FD">
        <w:rPr>
          <w:rFonts w:ascii="Times New Roman" w:eastAsia="Times New Roman" w:hAnsi="Times New Roman" w:cs="Times New Roman"/>
          <w:b/>
          <w:bCs/>
          <w:sz w:val="18"/>
          <w:szCs w:val="18"/>
          <w:rtl/>
          <w:lang w:val="en-US" w:eastAsia="zh-CN"/>
        </w:rPr>
        <w:t>عبد القادر محمد عطا صوفي الاصول التي بنى عليها المبتدعة مذهبهم في الصفات دار الغرباء الاثرية 1418 هـ</w:t>
      </w:r>
    </w:p>
    <w:p w:rsidR="00570B0D" w:rsidRPr="00A2511C" w:rsidRDefault="000D3E7A" w:rsidP="000D3E7A">
      <w:pPr>
        <w:numPr>
          <w:ilvl w:val="0"/>
          <w:numId w:val="5"/>
        </w:num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r>
        <w:rPr>
          <w:rFonts w:ascii="Times New Roman" w:eastAsia="Times New Roman" w:hAnsi="Times New Roman" w:cs="Times New Roman" w:hint="cs"/>
          <w:b/>
          <w:bCs/>
          <w:sz w:val="18"/>
          <w:szCs w:val="18"/>
          <w:rtl/>
          <w:lang w:val="en-US" w:eastAsia="zh-CN"/>
        </w:rPr>
        <w:t xml:space="preserve">جابر إدريس وعلي أمير </w:t>
      </w:r>
      <w:r w:rsidRPr="007466FD">
        <w:rPr>
          <w:rFonts w:ascii="Times New Roman" w:eastAsia="Times New Roman" w:hAnsi="Times New Roman" w:cs="Times New Roman"/>
          <w:b/>
          <w:bCs/>
          <w:sz w:val="18"/>
          <w:szCs w:val="18"/>
          <w:rtl/>
          <w:lang w:val="en-US" w:eastAsia="zh-CN"/>
        </w:rPr>
        <w:t>مقالة التشبيه وموقف اهل السنة منها ) اضواء السلف 200</w:t>
      </w:r>
    </w:p>
    <w:sectPr w:rsidR="00570B0D" w:rsidRPr="00A2511C" w:rsidSect="00A2511C">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4BF4"/>
    <w:multiLevelType w:val="hybridMultilevel"/>
    <w:tmpl w:val="3E466F40"/>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FC274F6"/>
    <w:multiLevelType w:val="hybridMultilevel"/>
    <w:tmpl w:val="AD2E5A42"/>
    <w:lvl w:ilvl="0" w:tplc="040C000F">
      <w:start w:val="1"/>
      <w:numFmt w:val="decimal"/>
      <w:lvlText w:val="%1."/>
      <w:lvlJc w:val="left"/>
      <w:pPr>
        <w:ind w:left="1636"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3C34519B"/>
    <w:multiLevelType w:val="hybridMultilevel"/>
    <w:tmpl w:val="E89424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FE252CF"/>
    <w:multiLevelType w:val="hybridMultilevel"/>
    <w:tmpl w:val="6B143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4B5B17"/>
    <w:multiLevelType w:val="hybridMultilevel"/>
    <w:tmpl w:val="AA5043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0B0D"/>
    <w:rsid w:val="000C5373"/>
    <w:rsid w:val="000D3E7A"/>
    <w:rsid w:val="00134C99"/>
    <w:rsid w:val="001D0402"/>
    <w:rsid w:val="00284E5B"/>
    <w:rsid w:val="00342150"/>
    <w:rsid w:val="0046018C"/>
    <w:rsid w:val="00570B0D"/>
    <w:rsid w:val="00673037"/>
    <w:rsid w:val="00A2511C"/>
    <w:rsid w:val="00BD4DCF"/>
    <w:rsid w:val="00D73645"/>
    <w:rsid w:val="00DB07A5"/>
    <w:rsid w:val="00E60183"/>
    <w:rsid w:val="00F01D74"/>
    <w:rsid w:val="00F03F83"/>
    <w:rsid w:val="00F61D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645"/>
  </w:style>
  <w:style w:type="paragraph" w:styleId="Heading1">
    <w:name w:val="heading 1"/>
    <w:basedOn w:val="Normal"/>
    <w:next w:val="BodyText"/>
    <w:link w:val="Heading1Char"/>
    <w:qFormat/>
    <w:rsid w:val="00570B0D"/>
    <w:pPr>
      <w:keepNext/>
      <w:keepLines/>
      <w:tabs>
        <w:tab w:val="num" w:pos="0"/>
        <w:tab w:val="left" w:pos="216"/>
        <w:tab w:val="left" w:pos="283"/>
        <w:tab w:val="left" w:pos="340"/>
        <w:tab w:val="left" w:pos="397"/>
      </w:tabs>
      <w:suppressAutoHyphens/>
      <w:spacing w:before="160" w:after="80" w:line="240" w:lineRule="auto"/>
      <w:ind w:firstLine="216"/>
      <w:jc w:val="center"/>
      <w:outlineLvl w:val="0"/>
    </w:pPr>
    <w:rPr>
      <w:rFonts w:ascii="Times New Roman" w:eastAsia="SimSun" w:hAnsi="Times New Roman" w:cs="Times New Roman"/>
      <w:smallCaps/>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70B0D"/>
    <w:rPr>
      <w:b/>
      <w:bCs/>
    </w:rPr>
  </w:style>
  <w:style w:type="character" w:styleId="Hyperlink">
    <w:name w:val="Hyperlink"/>
    <w:basedOn w:val="DefaultParagraphFont"/>
    <w:uiPriority w:val="99"/>
    <w:unhideWhenUsed/>
    <w:rsid w:val="00570B0D"/>
    <w:rPr>
      <w:color w:val="0000FF" w:themeColor="hyperlink"/>
      <w:u w:val="single"/>
    </w:rPr>
  </w:style>
  <w:style w:type="character" w:customStyle="1" w:styleId="Heading1Char">
    <w:name w:val="Heading 1 Char"/>
    <w:basedOn w:val="DefaultParagraphFont"/>
    <w:link w:val="Heading1"/>
    <w:rsid w:val="00570B0D"/>
    <w:rPr>
      <w:rFonts w:ascii="Times New Roman" w:eastAsia="SimSun" w:hAnsi="Times New Roman" w:cs="Times New Roman"/>
      <w:smallCaps/>
      <w:sz w:val="20"/>
      <w:szCs w:val="20"/>
      <w:lang w:eastAsia="fr-FR"/>
    </w:rPr>
  </w:style>
  <w:style w:type="paragraph" w:styleId="BodyText">
    <w:name w:val="Body Text"/>
    <w:basedOn w:val="Normal"/>
    <w:link w:val="BodyTextChar"/>
    <w:uiPriority w:val="99"/>
    <w:semiHidden/>
    <w:unhideWhenUsed/>
    <w:rsid w:val="00570B0D"/>
    <w:pPr>
      <w:spacing w:after="120"/>
    </w:pPr>
  </w:style>
  <w:style w:type="character" w:customStyle="1" w:styleId="BodyTextChar">
    <w:name w:val="Body Text Char"/>
    <w:basedOn w:val="DefaultParagraphFont"/>
    <w:link w:val="BodyText"/>
    <w:uiPriority w:val="99"/>
    <w:semiHidden/>
    <w:rsid w:val="00570B0D"/>
  </w:style>
  <w:style w:type="paragraph" w:styleId="ListParagraph">
    <w:name w:val="List Paragraph"/>
    <w:basedOn w:val="Normal"/>
    <w:uiPriority w:val="34"/>
    <w:qFormat/>
    <w:rsid w:val="00BD4DCF"/>
    <w:pPr>
      <w:ind w:left="720"/>
      <w:contextualSpacing/>
    </w:pPr>
  </w:style>
  <w:style w:type="paragraph" w:customStyle="1" w:styleId="papersubtitle">
    <w:name w:val="paper subtitle"/>
    <w:rsid w:val="00A2511C"/>
    <w:pPr>
      <w:suppressAutoHyphens/>
      <w:spacing w:after="120" w:line="240" w:lineRule="auto"/>
      <w:jc w:val="center"/>
    </w:pPr>
    <w:rPr>
      <w:rFonts w:ascii="Times New Roman" w:eastAsia="MS Mincho" w:hAnsi="Times New Roman" w:cs="Times New Roman"/>
      <w:sz w:val="28"/>
      <w:szCs w:val="28"/>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dia@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23080-3738-4FBF-BD20-A7608FD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User</cp:lastModifiedBy>
  <cp:revision>6</cp:revision>
  <dcterms:created xsi:type="dcterms:W3CDTF">2013-05-28T11:44:00Z</dcterms:created>
  <dcterms:modified xsi:type="dcterms:W3CDTF">2013-07-08T13:47:00Z</dcterms:modified>
</cp:coreProperties>
</file>