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F45F61" w:rsidP="00F45F61">
      <w:pPr>
        <w:jc w:val="center"/>
        <w:rPr>
          <w:i/>
          <w:iCs/>
          <w:rtl/>
        </w:rPr>
      </w:pPr>
      <w:r w:rsidRPr="00F45F61">
        <w:rPr>
          <w:rFonts w:asciiTheme="majorBidi" w:eastAsia="Calibri" w:hAnsiTheme="majorBidi" w:cstheme="majorBidi"/>
          <w:i/>
          <w:iCs/>
          <w:sz w:val="48"/>
          <w:szCs w:val="48"/>
          <w:rtl/>
        </w:rPr>
        <w:t xml:space="preserve">قصة زواج النبي </w:t>
      </w:r>
      <w:r w:rsidRPr="00F45F61">
        <w:rPr>
          <w:rFonts w:asciiTheme="majorBidi" w:eastAsia="Calibri" w:hAnsiTheme="majorBidi" w:cstheme="majorBidi"/>
          <w:i/>
          <w:iCs/>
          <w:position w:val="-4"/>
          <w:sz w:val="48"/>
          <w:szCs w:val="48"/>
        </w:rPr>
        <w:sym w:font="AGA Arabesque" w:char="F065"/>
      </w:r>
      <w:r w:rsidRPr="00F45F61">
        <w:rPr>
          <w:rFonts w:asciiTheme="majorBidi" w:eastAsia="Calibri" w:hAnsiTheme="majorBidi" w:cstheme="majorBidi"/>
          <w:i/>
          <w:iCs/>
          <w:sz w:val="48"/>
          <w:szCs w:val="48"/>
          <w:rtl/>
        </w:rPr>
        <w:t xml:space="preserve"> بزينب بنت جحش</w:t>
      </w:r>
    </w:p>
    <w:p w:rsidR="00F45F61" w:rsidRPr="009264EA" w:rsidRDefault="00F45F61" w:rsidP="00F45F61">
      <w:pPr>
        <w:pStyle w:val="papersubtitle"/>
        <w:bidi/>
        <w:rPr>
          <w:i/>
          <w:iCs/>
          <w:rtl/>
        </w:rPr>
      </w:pPr>
      <w:r w:rsidRPr="009264EA">
        <w:rPr>
          <w:i/>
          <w:iCs/>
          <w:rtl/>
        </w:rPr>
        <w:t xml:space="preserve">بحث  فى </w:t>
      </w:r>
      <w:r>
        <w:rPr>
          <w:rFonts w:hint="cs"/>
          <w:i/>
          <w:iCs/>
          <w:rtl/>
        </w:rPr>
        <w:t>الدخيل فى التفسير</w:t>
      </w:r>
    </w:p>
    <w:p w:rsidR="00F45F61" w:rsidRPr="009264EA" w:rsidRDefault="00F45F61" w:rsidP="006C12E9">
      <w:pPr>
        <w:pStyle w:val="papersubtitle"/>
        <w:bidi/>
        <w:rPr>
          <w:i/>
          <w:iCs/>
          <w:sz w:val="24"/>
          <w:szCs w:val="24"/>
        </w:rPr>
      </w:pPr>
      <w:r w:rsidRPr="009264EA">
        <w:rPr>
          <w:i/>
          <w:iCs/>
          <w:sz w:val="24"/>
          <w:szCs w:val="24"/>
          <w:rtl/>
        </w:rPr>
        <w:t xml:space="preserve">إعداد أ/ </w:t>
      </w:r>
      <w:proofErr w:type="spellStart"/>
      <w:r w:rsidR="006C12E9" w:rsidRPr="006C12E9">
        <w:rPr>
          <w:rFonts w:hint="cs"/>
          <w:i/>
          <w:iCs/>
          <w:sz w:val="24"/>
          <w:szCs w:val="24"/>
          <w:rtl/>
        </w:rPr>
        <w:t>ميريهان</w:t>
      </w:r>
      <w:proofErr w:type="spellEnd"/>
      <w:r w:rsidR="006C12E9" w:rsidRPr="006C12E9">
        <w:rPr>
          <w:rFonts w:hint="cs"/>
          <w:i/>
          <w:iCs/>
          <w:sz w:val="24"/>
          <w:szCs w:val="24"/>
          <w:rtl/>
        </w:rPr>
        <w:t xml:space="preserve"> مجدي محمود</w:t>
      </w:r>
    </w:p>
    <w:p w:rsidR="00F45F61" w:rsidRPr="009264EA" w:rsidRDefault="00F45F61" w:rsidP="00F45F61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قسم</w:t>
      </w:r>
      <w:r>
        <w:rPr>
          <w:rFonts w:hint="cs"/>
          <w:i/>
          <w:iCs/>
          <w:sz w:val="22"/>
          <w:szCs w:val="22"/>
          <w:rtl/>
        </w:rPr>
        <w:t xml:space="preserve"> التفسير وعلوم القراَن</w:t>
      </w:r>
    </w:p>
    <w:p w:rsidR="00F45F61" w:rsidRPr="009264EA" w:rsidRDefault="00F45F61" w:rsidP="00F45F61">
      <w:pPr>
        <w:pStyle w:val="papersubtitle"/>
        <w:bidi/>
        <w:rPr>
          <w:i/>
          <w:iCs/>
          <w:sz w:val="22"/>
          <w:szCs w:val="22"/>
        </w:rPr>
      </w:pPr>
      <w:r w:rsidRPr="009264EA">
        <w:rPr>
          <w:i/>
          <w:iCs/>
          <w:sz w:val="22"/>
          <w:szCs w:val="22"/>
          <w:rtl/>
        </w:rPr>
        <w:t>كلية ال</w:t>
      </w:r>
      <w:r w:rsidRPr="009264EA">
        <w:rPr>
          <w:rFonts w:hint="cs"/>
          <w:i/>
          <w:iCs/>
          <w:sz w:val="22"/>
          <w:szCs w:val="22"/>
          <w:rtl/>
        </w:rPr>
        <w:t>علوم الإسلامية</w:t>
      </w:r>
      <w:r w:rsidRPr="009264EA">
        <w:rPr>
          <w:i/>
          <w:iCs/>
          <w:sz w:val="22"/>
          <w:szCs w:val="22"/>
          <w:rtl/>
        </w:rPr>
        <w:t xml:space="preserve"> – جامعة المدينة العالمية</w:t>
      </w:r>
    </w:p>
    <w:p w:rsidR="00F45F61" w:rsidRPr="009264EA" w:rsidRDefault="00F45F61" w:rsidP="00F45F61">
      <w:pPr>
        <w:pStyle w:val="papersubtitle"/>
        <w:bidi/>
        <w:rPr>
          <w:i/>
          <w:iCs/>
          <w:sz w:val="22"/>
          <w:szCs w:val="22"/>
          <w:rtl/>
        </w:rPr>
      </w:pPr>
      <w:r w:rsidRPr="009264EA">
        <w:rPr>
          <w:i/>
          <w:iCs/>
          <w:sz w:val="22"/>
          <w:szCs w:val="22"/>
          <w:rtl/>
        </w:rPr>
        <w:t>شاه علم – ماليزيا</w:t>
      </w:r>
    </w:p>
    <w:p w:rsidR="00F45F61" w:rsidRDefault="006C12E9" w:rsidP="00F45F61">
      <w:pPr>
        <w:jc w:val="center"/>
        <w:rPr>
          <w:rFonts w:ascii="Calibri" w:hAnsi="Calibri" w:cs="AL-Mateen"/>
          <w:sz w:val="32"/>
          <w:szCs w:val="32"/>
          <w:lang w:bidi="ar-EG"/>
        </w:rPr>
      </w:pPr>
      <w:r w:rsidRPr="006C12E9">
        <w:rPr>
          <w:rFonts w:asciiTheme="majorBidi" w:hAnsiTheme="majorBidi" w:cs="AL-Hotham"/>
          <w:i/>
          <w:iCs/>
        </w:rPr>
        <w:t>mirihan@mediu.ws</w:t>
      </w:r>
    </w:p>
    <w:p w:rsidR="00F45F61" w:rsidRDefault="00F45F61" w:rsidP="00F45F6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  <w:sectPr w:rsidR="00F45F61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F45F61" w:rsidRPr="00F45F61" w:rsidRDefault="00F45F61" w:rsidP="00F45F6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خلاصة ـــ هذا البحث يبحث في </w:t>
      </w:r>
      <w:r w:rsidRPr="00F45F61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قصة زواج النبي </w:t>
      </w:r>
      <w:r w:rsidRPr="00F45F61">
        <w:rPr>
          <w:rFonts w:asciiTheme="majorBidi" w:eastAsia="Calibri" w:hAnsiTheme="majorBidi" w:cstheme="majorBidi"/>
          <w:b/>
          <w:bCs/>
          <w:position w:val="-4"/>
          <w:sz w:val="20"/>
          <w:szCs w:val="20"/>
        </w:rPr>
        <w:sym w:font="AGA Arabesque" w:char="F065"/>
      </w:r>
      <w:r w:rsidRPr="00F45F61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 بزينب بنت جحش</w:t>
      </w:r>
    </w:p>
    <w:p w:rsidR="00F45F61" w:rsidRPr="00F45F61" w:rsidRDefault="00F45F61" w:rsidP="00F45F61">
      <w:pPr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الكلمات المفتاحية : قصة ز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واج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الأنبياء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،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الأمانة</w:t>
      </w:r>
    </w:p>
    <w:p w:rsidR="00F45F61" w:rsidRPr="00F45F61" w:rsidRDefault="00F45F61" w:rsidP="00F45F61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المقدمة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 </w:t>
      </w:r>
      <w:r w:rsidRPr="00F45F61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قصة زواج النبي </w:t>
      </w:r>
      <w:r w:rsidRPr="00F45F61">
        <w:rPr>
          <w:rFonts w:asciiTheme="majorBidi" w:eastAsia="Calibri" w:hAnsiTheme="majorBidi" w:cstheme="majorBidi"/>
          <w:b/>
          <w:bCs/>
          <w:position w:val="-4"/>
          <w:sz w:val="20"/>
          <w:szCs w:val="20"/>
        </w:rPr>
        <w:sym w:font="AGA Arabesque" w:char="F065"/>
      </w:r>
      <w:r w:rsidRPr="00F45F61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 بزينب بنت جحش</w:t>
      </w:r>
    </w:p>
    <w:p w:rsidR="00F45F61" w:rsidRPr="00F45F61" w:rsidRDefault="00F45F61" w:rsidP="00F45F61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عنوان المقال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قصة ز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واج النبي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بزينب بنت جحش ابنة عمته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 ورضي الله تعالى عنها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هذه القصة التي تناقل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المفسرون فيها إسرائيليات لا تقبل؛ لأن فيها ما ينافي عصمة الأنبياء،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فيها ما يقدح في خُلق رسول الله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  <w:lang w:bidi="ar-EG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 xml:space="preserve"> مما يجب أن يتصف به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من الصدق، والأمانة، والعِصمة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.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أما الآيات فهي قوله سبحانه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: </w:t>
      </w:r>
      <w:r w:rsidRPr="00F45F61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z w:val="20"/>
          <w:szCs w:val="20"/>
          <w:rtl/>
        </w:rPr>
        <w:t>ﭫ ﭬ ﭭ ﭮ ﭯ ﭰ ﭱ ﭲ ﭳ ﭴ ﭵ ﭶ ﭷ ﭸ ﭹ ﭺ ﭻ ﭼ ﭽ ﭾ ﭿ ﮀ ﮁ ﮂ ﮃ ﮄ ﮅ ﮆ ﮇ ﮈ ﮉ ﮊ ﮋ ﮌ ﮍ ﮎ ﮏ ﮐ ﮑ ﮒ ﮓ ﮔ ﮕ ﮖ ﮗ ﮘ ﮙ ﮚ ﮛ ﮜ</w:t>
      </w:r>
      <w:r w:rsidRPr="00F45F61">
        <w:rPr>
          <w:rFonts w:ascii="QCF_P423" w:hAnsi="QCF_P423" w:cs="DecoType Thuluth"/>
          <w:color w:val="008000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[الأحزاب: 37].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روى البعض من المفسرين: أن رسول الله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رأى زينب أبصرها بعدما أنكحها زيد بن حارثة وتبنَّاه بعدما أعتقه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فوقعت زينب في نفسه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فقال: "سبحان مقلب القلوب" وذلك أن نفسه كانت تجفو عنها قبل ذلك لا تريدها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أوردوا أيضًا أن الرسول خرج يومًا يريد زيدًا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وعلى الباب ستر من شعر فيرفع الريح الستر فانكشفت زينب بنت جحش وهي في حجرتها حاسرة؛ فوقع إعجابها في قلب النبي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حاشاه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. 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هذه القصة الباطلة ما ذكره بعض المفسرين بهذا الشأن ما هو إلا أكاذيب وأباطيل وإسرائيليات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وإذا ما حققنا في هذا الأمر عرفنا أن الذي كان سببًا في هذه الثورة الاستشراقية على الإسلام 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</w:rPr>
        <w:t>والرسول يرجع في أصله إلى يوحنا الدمشقي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</w:rPr>
        <w:t xml:space="preserve"> نصراني عاش في أواخر القرن الأول وأوائل القرن الثاني الهجري: هذا الرجل وجد أن ينقل هذه الإسرائيليات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</w:rPr>
        <w:t xml:space="preserve"> ووُجد في عهد عبد الملك بن مروان وكان اسمه بالعربي منصور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2"/>
          <w:sz w:val="20"/>
          <w:szCs w:val="20"/>
          <w:rtl/>
        </w:rPr>
        <w:t xml:space="preserve"> هذا الرجل هو الذي دسَّ أول فِرية مما يتناقله الناس بعده من أن النبي </w:t>
      </w:r>
      <w:r w:rsidRPr="00F45F61">
        <w:rPr>
          <w:rFonts w:asciiTheme="majorBidi" w:hAnsiTheme="majorBidi" w:cstheme="majorBidi"/>
          <w:b/>
          <w:bCs/>
          <w:spacing w:val="-2"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عشق زينب بنت جحش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وفشت هذه الفرية وراجت بين تابعي التابعين حتى جاءت على لسان قتادة منسوبةً إليه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وذكرها ابن جرير الطبري ونقلها عنه غيره من المفسرين فكانت أعظمَ الافتراء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وهي تتجافى عن نسق الآية وعن عصمة نبينا محمدٍ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وعن خلقه. 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ولم يثبت في الصحاح شيء من هذا أبدًا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ولم ينسب هذا التاريخ لأحدٍ بطريق مقبول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وكان يوحنا هذا نصراني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ًّا،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له باع في المجادلة والمناظرة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وكان يستطيع بمجادلته ومناظرته إفحام بعض المسلمين العوام ببراهين كاذبة من الإسرائيليات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ومن هذه البراهين الإسرائيلية دسَ هذه القصة الكاذبة مقارنًا إيَّاها بما نُسب كذبًا وبهتانًا إلى داود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  <w:rtl/>
        </w:rPr>
        <w:t>#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من أنه تخلص من أوريا بعدما أحب زوجته حتى قُتل وتزوجها. كل ذلك دسٌّ رخيص على رسل الله -عليهم الصلاة والسلام.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نقول توضيحًا في قوله تعالى: </w:t>
      </w:r>
      <w:r w:rsidRPr="00F45F61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z w:val="20"/>
          <w:szCs w:val="20"/>
          <w:rtl/>
        </w:rPr>
        <w:t>ﭫ ﭬ ﭭ ﭮ ﭯ ﭰ ﭱ ﭲ ﭳ ﭴ ﭵ ﭶ ﭷ ﭸ ﭹ ﭺ ﭻ ﭼ ﭽ ﭾ ﭿ ﮀ ﮁ ﮂ ﮃ ﮄ</w:t>
      </w:r>
      <w:r w:rsidRPr="00F45F61">
        <w:rPr>
          <w:rFonts w:ascii="QCF_P423" w:hAnsi="QCF_P423" w:cs="DecoType Thuluth"/>
          <w:color w:val="008000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الخصوم فسروا هذه العبارة بأن الذي كان يخفيه في نفسه هو حب زينب، 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ورغبته الأكيدة في طلاقها من زيد؛ ليتزوجها بعده. وهذا كذب على رسول الله </w:t>
      </w:r>
      <w:r w:rsidRPr="00F45F61">
        <w:rPr>
          <w:rFonts w:asciiTheme="majorBidi" w:hAnsiTheme="majorBidi" w:cstheme="majorBidi"/>
          <w:b/>
          <w:bCs/>
          <w:spacing w:val="-4"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تفسير خطأ عظيم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وخروج بالآية عن معناها الحقيقي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وتحميل لها بما لا تحتمله. والتفسير الصحيح لقوله: </w:t>
      </w:r>
      <w:r w:rsidRPr="00F45F61">
        <w:rPr>
          <w:rFonts w:ascii="Tahoma" w:hAnsi="Tahoma" w:cs="DecoType Thuluth" w:hint="cs"/>
          <w:color w:val="008000"/>
          <w:spacing w:val="-4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pacing w:val="-4"/>
          <w:sz w:val="20"/>
          <w:szCs w:val="20"/>
          <w:rtl/>
        </w:rPr>
        <w:t>ﭸ ﭹ ﭺ ﭻ ﭼ ﭽ</w:t>
      </w:r>
      <w:r w:rsidRPr="00F45F61">
        <w:rPr>
          <w:rFonts w:ascii="QCF_P423" w:hAnsi="QCF_P423" w:cs="DecoType Thuluth"/>
          <w:color w:val="008000"/>
          <w:spacing w:val="-4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pacing w:val="-4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>هو ما ذكرته الآية بعد ذلك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والبيان: أي: وتخفي ما أعلمك الله به من قبل من أن زيدًا سيطلقها وأنك ستتزوجها بعدها؛ هدمًا لظاهرة التبني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وتشريعًا للأمة أن زوجة المتبناة لا تحرم إذا طلقها المتبنى؛ لأنه ليس ابنًا حقيقيًّا للإنسان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وهذا: </w:t>
      </w:r>
      <w:r w:rsidRPr="00F45F61">
        <w:rPr>
          <w:rFonts w:ascii="Tahoma" w:hAnsi="Tahoma" w:cs="DecoType Thuluth" w:hint="cs"/>
          <w:color w:val="008000"/>
          <w:spacing w:val="-4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pacing w:val="-4"/>
          <w:sz w:val="20"/>
          <w:szCs w:val="20"/>
          <w:rtl/>
        </w:rPr>
        <w:t>ﮋ ﮌ ﮍ ﮎ ﮏ ﮐ ﮑ ﮒ ﮓ ﮔ ﮕ ﮖ ﮗ</w:t>
      </w:r>
      <w:r w:rsidRPr="00F45F61">
        <w:rPr>
          <w:rFonts w:ascii="QCF_P423" w:hAnsi="QCF_P423" w:cs="DecoType Thuluth"/>
          <w:color w:val="008000"/>
          <w:spacing w:val="-4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pacing w:val="-4"/>
          <w:sz w:val="20"/>
          <w:szCs w:val="20"/>
          <w:rtl/>
        </w:rPr>
        <w:t>.</w:t>
      </w:r>
    </w:p>
    <w:p w:rsidR="00F45F61" w:rsidRPr="00F45F61" w:rsidRDefault="00F45F61" w:rsidP="00F45F61">
      <w:pPr>
        <w:pStyle w:val="a3"/>
        <w:bidi/>
        <w:jc w:val="lowKashida"/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</w:pPr>
      <w:r w:rsidRPr="00F45F61">
        <w:rPr>
          <w:rFonts w:asciiTheme="majorBidi" w:hAnsiTheme="majorBidi" w:cstheme="majorBidi"/>
          <w:b/>
          <w:bCs/>
          <w:color w:val="000080"/>
          <w:sz w:val="20"/>
          <w:szCs w:val="20"/>
          <w:rtl/>
          <w:lang w:bidi="ar-EG"/>
        </w:rPr>
        <w:t>لماذا أخفى النبي ذلك؟: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>مراعاةً لشعور زيد؛ حياءً منه، مع أن الله -جل وعلا- سيبدي هذا الأمر لا محالة، ويظهره إلى حيز الوجود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وإنما خشي النبي </w:t>
      </w:r>
      <w:r w:rsidRPr="00F45F61">
        <w:rPr>
          <w:rFonts w:asciiTheme="majorBidi" w:hAnsiTheme="majorBidi" w:cstheme="majorBidi"/>
          <w:b/>
          <w:bCs/>
          <w:spacing w:val="-4"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من ملامة الناس لعدم علمهم أن يقولوا: إن محمدًا تزوج زوجة متبناه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 xml:space="preserve"> فهذا الذي معنى الآية:</w:t>
      </w:r>
      <w:r w:rsidRPr="00F45F61">
        <w:rPr>
          <w:rFonts w:ascii="Tahoma" w:hAnsi="Tahoma" w:cs="AL-Hotham" w:hint="cs"/>
          <w:spacing w:val="-4"/>
          <w:sz w:val="20"/>
          <w:szCs w:val="20"/>
          <w:rtl/>
        </w:rPr>
        <w:t xml:space="preserve"> </w:t>
      </w:r>
      <w:r w:rsidRPr="00F45F61">
        <w:rPr>
          <w:rFonts w:ascii="Tahoma" w:hAnsi="Tahoma" w:cs="DecoType Thuluth" w:hint="cs"/>
          <w:color w:val="008000"/>
          <w:spacing w:val="-4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pacing w:val="-4"/>
          <w:sz w:val="20"/>
          <w:szCs w:val="20"/>
          <w:rtl/>
        </w:rPr>
        <w:t>ﭾ ﭿ ﮀ ﮁ ﮂ ﮃ ﮄ</w:t>
      </w:r>
      <w:r w:rsidRPr="00F45F61">
        <w:rPr>
          <w:rFonts w:ascii="QCF_P423" w:hAnsi="QCF_P423" w:cs="DecoType Thuluth"/>
          <w:color w:val="008000"/>
          <w:spacing w:val="-4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pacing w:val="-4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pacing w:val="-4"/>
          <w:sz w:val="20"/>
          <w:szCs w:val="20"/>
          <w:rtl/>
        </w:rPr>
        <w:t>أي: تخشى الناس</w:t>
      </w:r>
      <w:r w:rsidRPr="00F45F61">
        <w:rPr>
          <w:rFonts w:asciiTheme="majorBidi" w:hAnsiTheme="majorBidi" w:cstheme="majorBidi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F45F61">
        <w:rPr>
          <w:rFonts w:ascii="Tahoma" w:hAnsi="Tahoma" w:cs="DecoType Thuluth" w:hint="cs"/>
          <w:color w:val="008000"/>
          <w:spacing w:val="-4"/>
          <w:sz w:val="20"/>
          <w:szCs w:val="20"/>
          <w:rtl/>
        </w:rPr>
        <w:t>{</w:t>
      </w:r>
      <w:r w:rsidRPr="00F45F61">
        <w:rPr>
          <w:rFonts w:ascii="Tahoma" w:hAnsi="Tahoma" w:cs="AL-Hotham" w:hint="cs"/>
          <w:spacing w:val="-4"/>
          <w:sz w:val="20"/>
          <w:szCs w:val="20"/>
          <w:rtl/>
        </w:rPr>
        <w:t xml:space="preserve"> </w:t>
      </w:r>
      <w:r w:rsidRPr="00F45F61">
        <w:rPr>
          <w:rFonts w:ascii="QCF_P423" w:hAnsi="QCF_P423" w:cs="QCF_P423"/>
          <w:color w:val="008000"/>
          <w:spacing w:val="-4"/>
          <w:sz w:val="20"/>
          <w:szCs w:val="20"/>
          <w:rtl/>
        </w:rPr>
        <w:t>ﮀ ﮁ ﮂ ﮃ</w:t>
      </w:r>
      <w:r w:rsidRPr="00F45F61">
        <w:rPr>
          <w:rFonts w:ascii="QCF_P423" w:hAnsi="QCF_P423" w:cs="DecoType Thuluth"/>
          <w:color w:val="008000"/>
          <w:spacing w:val="-4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فهو الذي بيده الخلق والأمر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وهو الذي شرع لك ما أوحى به إليك في هذا الموضوع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فلا تلتفت إلى مقالة الناس ما دامت الأوامر وحيًا من الله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ولا تستحي من أحد؛ لأن الله أحق أن يستحيا منه. 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والعجيب أن القرآن الكريم قد قرر أن زواج زوجة المتبناة هذا مباح لا حرج فيه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بل هو مشروع وكان مقررًا في الشرائع السابقة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تأمَّل الآية: </w:t>
      </w:r>
      <w:r w:rsidRPr="00F45F61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z w:val="20"/>
          <w:szCs w:val="20"/>
          <w:rtl/>
        </w:rPr>
        <w:t>ﮞ ﮟ ﮠ ﮡ ﮢ ﮣ ﮤ ﮥ ﮦ ﮧ ﮨ ﮩ ﮪ ﮫ ﮬ ﮭ ﮮ ﮯ ﮰ ﮱ ﯓ ﯔ ﯕ ﯖ</w:t>
      </w:r>
      <w:r w:rsidRPr="00F45F61">
        <w:rPr>
          <w:rFonts w:ascii="QCF_P423" w:hAnsi="QCF_P423" w:cs="DecoType Thuluth"/>
          <w:color w:val="008000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[الأحزاب: 38] إذًا الذي أخفاه النبي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هو أن زوج زيد السيدة زينب بن جحش سوف يطلقها ويتزوجها رسول الله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ليعلم الناس أن زواج زوجة المتبنَّى هذا أمر جائز مشروع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ويجب أن يُبطل ما عرفته العرب من حرمة زواج زوجة المتبنى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وأن ذلك كزوجة الابن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أراد القرآن الكريم بعد أن تبنى رسول الله زيدًا ثم أعتقه وزوجه ابنة عمته زينب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ًا،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وكانت أمام رسول الله لو كان يريدها لتزوجها من قبل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ولكن الله أراد بهذا أن تنتهي هذه الحالة التي كانت العرب تأنف منها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وكانوا لا يرضون أن يتزوج الرجل زوجة متبناه.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فالذي أخفاه النبي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في قوله: </w:t>
      </w:r>
      <w:r w:rsidRPr="00F45F61">
        <w:rPr>
          <w:rFonts w:ascii="Tahoma" w:hAnsi="Tahoma" w:cs="DecoType Thuluth" w:hint="cs"/>
          <w:color w:val="008000"/>
          <w:sz w:val="20"/>
          <w:szCs w:val="20"/>
          <w:rtl/>
        </w:rPr>
        <w:t>{</w:t>
      </w:r>
      <w:r w:rsidRPr="00F45F61">
        <w:rPr>
          <w:rFonts w:ascii="QCF_P423" w:hAnsi="QCF_P423" w:cs="QCF_P423"/>
          <w:color w:val="008000"/>
          <w:sz w:val="20"/>
          <w:szCs w:val="20"/>
          <w:rtl/>
        </w:rPr>
        <w:t>ﭸ ﭹ ﭺ ﭻ ﭼ ﭽ</w:t>
      </w:r>
      <w:r w:rsidRPr="00F45F61">
        <w:rPr>
          <w:rFonts w:ascii="QCF_P423" w:hAnsi="QCF_P423" w:cs="DecoType Thuluth"/>
          <w:color w:val="008000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color w:val="008000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هو الذي أبداه الله وأظهره بقوله:</w:t>
      </w:r>
      <w:r w:rsidRPr="00F45F61">
        <w:rPr>
          <w:rFonts w:ascii="Tahoma" w:hAnsi="Tahoma" w:cs="DecoType Thuluth" w:hint="cs"/>
          <w:color w:val="008000"/>
          <w:sz w:val="20"/>
          <w:szCs w:val="20"/>
          <w:rtl/>
        </w:rPr>
        <w:t xml:space="preserve"> {</w:t>
      </w:r>
      <w:r w:rsidRPr="00F45F61">
        <w:rPr>
          <w:rFonts w:ascii="QCF_P423" w:hAnsi="QCF_P423" w:cs="QCF_P423"/>
          <w:color w:val="008000"/>
          <w:sz w:val="20"/>
          <w:szCs w:val="20"/>
          <w:rtl/>
        </w:rPr>
        <w:t>ﮅ ﮆ ﮇ ﮈ ﮉ ﮊ ﮋ ﮌ ﮍ ﮎ ﮏ ﮐ ﮑ ﮒ ﮓ ﮔ ﮕ ﮖ ﮗ ﮘ ﮙ ﮚ ﮛ ﮜ</w:t>
      </w:r>
      <w:r w:rsidRPr="00F45F61">
        <w:rPr>
          <w:rFonts w:ascii="QCF_P423" w:hAnsi="QCF_P423" w:cs="DecoType Thuluth"/>
          <w:color w:val="008000"/>
          <w:sz w:val="20"/>
          <w:szCs w:val="20"/>
          <w:rtl/>
        </w:rPr>
        <w:t>}</w:t>
      </w:r>
      <w:r w:rsidRPr="00F45F61">
        <w:rPr>
          <w:rFonts w:ascii="Tahoma" w:hAnsi="Tahoma" w:cs="AL-Hotham" w:hint="cs"/>
          <w:sz w:val="20"/>
          <w:szCs w:val="20"/>
          <w:rtl/>
        </w:rPr>
        <w:t xml:space="preserve">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هذا الذي أخفاه النبي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خشيةَ الحرج من زيد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وخشية ملامة 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>البعض؛ لأنهم لا يفهمون الحكم الشرعي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ومن أجل ذلك كانت الآيات واضحة. </w:t>
      </w:r>
    </w:p>
    <w:p w:rsidR="00F45F61" w:rsidRPr="00F45F61" w:rsidRDefault="00F45F61" w:rsidP="00F45F61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فكلام الناس في الروايات الإسرائيلية أن النبي رآها وأُعجب بها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ونظر إليها، هذا من الإسرائيليات والأكاذيب التي دسَّها لكتب التفسير في العصر الأول هذا الرجل النصراني الذي كان عدوًّا للإسلام يوحنا الدمشقي. </w:t>
      </w:r>
    </w:p>
    <w:p w:rsidR="00F45F61" w:rsidRDefault="00F45F61" w:rsidP="00F45F61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بهذا يتبين أن هذه القصة الحق فيها واضح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وأن رسول الله </w:t>
      </w:r>
      <w:r w:rsidRPr="00F45F61">
        <w:rPr>
          <w:rFonts w:asciiTheme="majorBidi" w:hAnsiTheme="majorBidi" w:cstheme="majorBidi"/>
          <w:b/>
          <w:bCs/>
          <w:position w:val="-4"/>
          <w:sz w:val="20"/>
          <w:szCs w:val="20"/>
        </w:rPr>
        <w:t>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كلَّفه ربه أن يخبر بهذا؛ لكي يبطل عادة التبني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  <w:t>،</w:t>
      </w: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وعادة حرمة زواج زوجة المتبنى، وهذا مقرر في الشرائع السابقة كما نطقت الآية القرآنية المباركة.</w:t>
      </w:r>
    </w:p>
    <w:p w:rsidR="006A4F65" w:rsidRPr="00F45F61" w:rsidRDefault="006A4F65" w:rsidP="00F45F61">
      <w:pPr>
        <w:spacing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</w:pPr>
    </w:p>
    <w:p w:rsidR="00F45F61" w:rsidRPr="00F45F61" w:rsidRDefault="00F45F61" w:rsidP="00F45F61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المصادر والمراجع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المحمدي عبد الرحمن، (الدخيل في التفسير) ، القاهرة،  جامعة الأزهر، مطبعة حسان، 2009م.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(التفسير والمفسرون) ، طبعة دار الأرقم، 1999م.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الذهبي، محمد حسين الذهبي،  (الإسرائيليات في التفسير والحديث) ، طبعة مكتبة وهبة، 1990م.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شليوه، سمير شليوه،  (الدخيل والإسرائيليات) ، القاهرة، جامعة الأزهر 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lastRenderedPageBreak/>
        <w:t xml:space="preserve">رضوان، على حسن السيد رضوان،  (الدخيل في التفسير) ، جامعة الأزهر، مجلة الشريعة والدراسات الإسلامية. 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السيوطي، جلال الدين السيوطي،  (تدريب الراوي في شرح تقريب النواوي) ، دار الكتاب العربي للطباعة والنشر 20003م.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الشهرستاني، محمد بن عبد الكريم الشهرستاني،  (الملل والنحل) ، طبعة دار الفكر، 2001م.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محمد الخضر حسين، (البابية أو البهائية) ،مجمع البحوث الإسلامية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القاسمي، محمد جمال الدين القاسمي، (تفسير القاسمي المسمى محاسن التأويل) ، طبعة دار إحياء الكتب العربية، 1960م.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الشعراوي، فضيلة الشيخ محمد متولي الشعراوي،  (معجزة القرآن) ، القاهرة، طبعة مكتبة أخبار اليوم، 1993م.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الشاطبي، إبراهيم بن موسى أبو إسحاق الشاطبي،  (الموافقات في أصول الشريعة) ، دار الكتب العلمية، 1993م.</w:t>
      </w:r>
    </w:p>
    <w:p w:rsidR="00F45F61" w:rsidRPr="00F45F61" w:rsidRDefault="00F45F61" w:rsidP="00F45F61">
      <w:pPr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45F61">
        <w:rPr>
          <w:rFonts w:asciiTheme="majorBidi" w:hAnsiTheme="majorBidi" w:cstheme="majorBidi"/>
          <w:b/>
          <w:bCs/>
          <w:sz w:val="20"/>
          <w:szCs w:val="20"/>
          <w:rtl/>
        </w:rPr>
        <w:t>الأصفهاني، الراغب الأصفهاني، تحقيق:محمد سيد كيلاني (المفردات في غريب القرآن) ، القاهرة، مطبعة مصطفى البابي، 1961م.</w:t>
      </w:r>
    </w:p>
    <w:p w:rsidR="00F45F61" w:rsidRPr="00F45F61" w:rsidRDefault="00F45F61" w:rsidP="00F45F61">
      <w:pPr>
        <w:rPr>
          <w:i/>
          <w:iCs/>
          <w:sz w:val="20"/>
          <w:szCs w:val="20"/>
          <w:rtl/>
        </w:rPr>
        <w:sectPr w:rsidR="00F45F61" w:rsidRPr="00F45F61" w:rsidSect="00F45F61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F45F61" w:rsidRPr="00F45F61" w:rsidRDefault="00F45F61" w:rsidP="00F45F61">
      <w:pPr>
        <w:rPr>
          <w:i/>
          <w:iCs/>
          <w:sz w:val="20"/>
          <w:szCs w:val="20"/>
        </w:rPr>
      </w:pPr>
    </w:p>
    <w:sectPr w:rsidR="00F45F61" w:rsidRPr="00F45F61" w:rsidSect="00F45F61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4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C1744"/>
    <w:multiLevelType w:val="hybridMultilevel"/>
    <w:tmpl w:val="7F206CB0"/>
    <w:lvl w:ilvl="0" w:tplc="2F0AF552">
      <w:start w:val="1"/>
      <w:numFmt w:val="decimal"/>
      <w:lvlText w:val="%1.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BEAC77B6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45F61"/>
    <w:rsid w:val="00312E16"/>
    <w:rsid w:val="00514443"/>
    <w:rsid w:val="006A4F65"/>
    <w:rsid w:val="006C12E9"/>
    <w:rsid w:val="009556CB"/>
    <w:rsid w:val="00AA77A1"/>
    <w:rsid w:val="00BD6104"/>
    <w:rsid w:val="00BF7572"/>
    <w:rsid w:val="00F4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subtitle">
    <w:name w:val="paper subtitle"/>
    <w:rsid w:val="00F45F61"/>
    <w:pPr>
      <w:suppressAutoHyphens/>
      <w:spacing w:after="120" w:line="240" w:lineRule="auto"/>
      <w:jc w:val="center"/>
    </w:pPr>
    <w:rPr>
      <w:rFonts w:ascii="Times New Roman" w:eastAsia="MS Mincho" w:hAnsi="Times New Roman" w:cs="Times New Roman"/>
      <w:sz w:val="28"/>
      <w:szCs w:val="28"/>
    </w:rPr>
  </w:style>
  <w:style w:type="paragraph" w:styleId="a3">
    <w:name w:val="Normal (Web)"/>
    <w:basedOn w:val="a"/>
    <w:rsid w:val="00F45F6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5F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3</cp:revision>
  <dcterms:created xsi:type="dcterms:W3CDTF">2013-06-19T11:28:00Z</dcterms:created>
  <dcterms:modified xsi:type="dcterms:W3CDTF">2013-06-26T08:35:00Z</dcterms:modified>
</cp:coreProperties>
</file>