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AD" w:rsidRPr="00610584" w:rsidRDefault="009B3BAD" w:rsidP="00610584">
      <w:pPr>
        <w:spacing w:line="240" w:lineRule="auto"/>
        <w:jc w:val="center"/>
        <w:rPr>
          <w:i/>
          <w:iCs/>
          <w:rtl/>
        </w:rPr>
      </w:pPr>
      <w:r w:rsidRPr="0007763E">
        <w:rPr>
          <w:rFonts w:asciiTheme="majorBidi" w:eastAsia="Calibri" w:hAnsiTheme="majorBidi" w:cstheme="majorBidi"/>
          <w:i/>
          <w:iCs/>
          <w:sz w:val="48"/>
          <w:szCs w:val="48"/>
          <w:rtl/>
        </w:rPr>
        <w:t>تعريف الحديث الموضوع</w:t>
      </w:r>
      <w:r w:rsidR="00610584">
        <w:rPr>
          <w:rFonts w:asciiTheme="majorBidi" w:eastAsia="Calibri" w:hAnsiTheme="majorBidi" w:cstheme="majorBidi" w:hint="cs"/>
          <w:i/>
          <w:iCs/>
          <w:sz w:val="48"/>
          <w:szCs w:val="48"/>
          <w:rtl/>
        </w:rPr>
        <w:t xml:space="preserve"> </w:t>
      </w:r>
      <w:r w:rsidRPr="0007763E">
        <w:rPr>
          <w:rFonts w:hint="cs"/>
          <w:i/>
          <w:iCs/>
          <w:sz w:val="48"/>
          <w:szCs w:val="48"/>
          <w:rtl/>
        </w:rPr>
        <w:t>(</w:t>
      </w:r>
      <w:r>
        <w:rPr>
          <w:rFonts w:hint="cs"/>
          <w:i/>
          <w:iCs/>
          <w:sz w:val="48"/>
          <w:szCs w:val="48"/>
          <w:rtl/>
        </w:rPr>
        <w:t>1</w:t>
      </w:r>
      <w:r w:rsidRPr="0007763E">
        <w:rPr>
          <w:rFonts w:hint="cs"/>
          <w:i/>
          <w:iCs/>
          <w:sz w:val="48"/>
          <w:szCs w:val="48"/>
          <w:rtl/>
        </w:rPr>
        <w:t>)</w:t>
      </w:r>
    </w:p>
    <w:p w:rsidR="009B3BAD" w:rsidRPr="009264EA" w:rsidRDefault="009B3BAD" w:rsidP="009B3BAD">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9B3BAD" w:rsidRPr="009264EA" w:rsidRDefault="009B3BAD" w:rsidP="00610584">
      <w:pPr>
        <w:pStyle w:val="papersubtitle"/>
        <w:bidi/>
        <w:rPr>
          <w:i/>
          <w:iCs/>
          <w:sz w:val="24"/>
          <w:szCs w:val="24"/>
          <w:lang w:bidi="ar-EG"/>
        </w:rPr>
      </w:pPr>
      <w:r w:rsidRPr="009264EA">
        <w:rPr>
          <w:i/>
          <w:iCs/>
          <w:sz w:val="24"/>
          <w:szCs w:val="24"/>
          <w:rtl/>
        </w:rPr>
        <w:t xml:space="preserve">إعداد أ/ </w:t>
      </w:r>
      <w:r w:rsidR="00610584" w:rsidRPr="00610584">
        <w:rPr>
          <w:i/>
          <w:iCs/>
          <w:sz w:val="24"/>
          <w:szCs w:val="24"/>
          <w:rtl/>
          <w:lang w:bidi="ar-EG"/>
        </w:rPr>
        <w:t>أحمد عبد الحميد مهدي</w:t>
      </w:r>
    </w:p>
    <w:p w:rsidR="009B3BAD" w:rsidRPr="009264EA" w:rsidRDefault="009B3BAD" w:rsidP="009B3BA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9B3BAD" w:rsidRPr="009264EA" w:rsidRDefault="009B3BAD" w:rsidP="009B3BA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9B3BAD" w:rsidRPr="009264EA" w:rsidRDefault="009B3BAD" w:rsidP="009B3BAD">
      <w:pPr>
        <w:pStyle w:val="papersubtitle"/>
        <w:bidi/>
        <w:rPr>
          <w:i/>
          <w:iCs/>
          <w:sz w:val="22"/>
          <w:szCs w:val="22"/>
          <w:rtl/>
        </w:rPr>
      </w:pPr>
      <w:r w:rsidRPr="009264EA">
        <w:rPr>
          <w:i/>
          <w:iCs/>
          <w:sz w:val="22"/>
          <w:szCs w:val="22"/>
          <w:rtl/>
        </w:rPr>
        <w:t>شاه علم – ماليزيا</w:t>
      </w:r>
    </w:p>
    <w:p w:rsidR="009B3BAD" w:rsidRDefault="00610584" w:rsidP="009B3BAD">
      <w:pPr>
        <w:spacing w:line="240" w:lineRule="auto"/>
        <w:jc w:val="center"/>
        <w:rPr>
          <w:rFonts w:ascii="Calibri" w:hAnsi="Calibri" w:cs="AL-Mateen"/>
          <w:sz w:val="32"/>
          <w:szCs w:val="32"/>
          <w:lang w:bidi="ar-EG"/>
        </w:rPr>
      </w:pPr>
      <w:r w:rsidRPr="00610584">
        <w:rPr>
          <w:rFonts w:asciiTheme="majorBidi" w:hAnsiTheme="majorBidi" w:cs="AL-Hotham"/>
          <w:i/>
          <w:iCs/>
          <w:lang w:bidi="ar-EG"/>
        </w:rPr>
        <w:t>ahmed.mahdey@mediu.ws</w:t>
      </w:r>
    </w:p>
    <w:p w:rsidR="009B3BAD" w:rsidRDefault="009B3BAD" w:rsidP="009B3BAD">
      <w:pPr>
        <w:spacing w:after="120"/>
        <w:rPr>
          <w:rFonts w:asciiTheme="majorBidi" w:hAnsiTheme="majorBidi" w:cstheme="majorBidi"/>
          <w:b/>
          <w:bCs/>
          <w:sz w:val="20"/>
          <w:szCs w:val="20"/>
          <w:rtl/>
        </w:rPr>
        <w:sectPr w:rsidR="009B3BAD" w:rsidSect="00BF7572">
          <w:pgSz w:w="11906" w:h="16838"/>
          <w:pgMar w:top="964" w:right="1021" w:bottom="964" w:left="1021" w:header="709" w:footer="709" w:gutter="0"/>
          <w:cols w:space="708"/>
          <w:bidi/>
          <w:rtlGutter/>
          <w:docGrid w:linePitch="360"/>
        </w:sectPr>
      </w:pPr>
    </w:p>
    <w:p w:rsidR="009B3BAD" w:rsidRPr="009B3BAD" w:rsidRDefault="009B3BAD" w:rsidP="009B3BAD">
      <w:pPr>
        <w:spacing w:after="120"/>
        <w:rPr>
          <w:rFonts w:asciiTheme="majorBidi" w:hAnsiTheme="majorBidi" w:cstheme="majorBidi"/>
          <w:b/>
          <w:bCs/>
          <w:sz w:val="20"/>
          <w:szCs w:val="20"/>
          <w:rtl/>
          <w:lang w:bidi="ar-EG"/>
        </w:rPr>
      </w:pPr>
      <w:r w:rsidRPr="009B3BAD">
        <w:rPr>
          <w:rFonts w:asciiTheme="majorBidi" w:hAnsiTheme="majorBidi" w:cstheme="majorBidi"/>
          <w:b/>
          <w:bCs/>
          <w:sz w:val="20"/>
          <w:szCs w:val="20"/>
          <w:rtl/>
        </w:rPr>
        <w:lastRenderedPageBreak/>
        <w:t xml:space="preserve">خلاصة ـــ هذا البحث يبحث في </w:t>
      </w:r>
      <w:r w:rsidRPr="009B3BAD">
        <w:rPr>
          <w:rFonts w:asciiTheme="majorBidi" w:eastAsia="Calibri" w:hAnsiTheme="majorBidi" w:cstheme="majorBidi"/>
          <w:b/>
          <w:bCs/>
          <w:sz w:val="20"/>
          <w:szCs w:val="20"/>
          <w:rtl/>
        </w:rPr>
        <w:t>تعريف الحديث الموضوع</w:t>
      </w:r>
    </w:p>
    <w:p w:rsidR="009B3BAD" w:rsidRPr="009B3BAD" w:rsidRDefault="009B3BAD" w:rsidP="009B3BAD">
      <w:pPr>
        <w:spacing w:after="120"/>
        <w:rPr>
          <w:rFonts w:asciiTheme="majorBidi" w:hAnsiTheme="majorBidi" w:cstheme="majorBidi"/>
          <w:b/>
          <w:bCs/>
          <w:sz w:val="20"/>
          <w:szCs w:val="20"/>
          <w:rtl/>
          <w:lang w:bidi="ar-EG"/>
        </w:rPr>
      </w:pPr>
      <w:r w:rsidRPr="009B3BAD">
        <w:rPr>
          <w:rFonts w:asciiTheme="majorBidi" w:hAnsiTheme="majorBidi" w:cstheme="majorBidi"/>
          <w:b/>
          <w:bCs/>
          <w:sz w:val="20"/>
          <w:szCs w:val="20"/>
          <w:rtl/>
        </w:rPr>
        <w:t xml:space="preserve">الكلمات المفتاحية : الأحاديث ، العواقب ، التفسير </w:t>
      </w:r>
    </w:p>
    <w:p w:rsidR="009B3BAD" w:rsidRPr="009B3BAD" w:rsidRDefault="009B3BAD" w:rsidP="009B3BAD">
      <w:pPr>
        <w:pStyle w:val="a4"/>
        <w:numPr>
          <w:ilvl w:val="0"/>
          <w:numId w:val="1"/>
        </w:numPr>
        <w:spacing w:after="120" w:line="276" w:lineRule="auto"/>
        <w:jc w:val="center"/>
        <w:rPr>
          <w:rFonts w:asciiTheme="majorBidi" w:hAnsiTheme="majorBidi" w:cstheme="majorBidi"/>
          <w:b/>
          <w:bCs/>
          <w:sz w:val="20"/>
          <w:szCs w:val="20"/>
          <w:rtl/>
        </w:rPr>
      </w:pPr>
      <w:r w:rsidRPr="009B3BAD">
        <w:rPr>
          <w:rFonts w:asciiTheme="majorBidi" w:hAnsiTheme="majorBidi" w:cstheme="majorBidi"/>
          <w:b/>
          <w:bCs/>
          <w:sz w:val="20"/>
          <w:szCs w:val="20"/>
          <w:rtl/>
        </w:rPr>
        <w:t>المقدمة</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9B3BAD">
        <w:rPr>
          <w:rFonts w:asciiTheme="majorBidi" w:eastAsia="Calibri" w:hAnsiTheme="majorBidi" w:cstheme="majorBidi"/>
          <w:b/>
          <w:bCs/>
          <w:sz w:val="20"/>
          <w:szCs w:val="20"/>
          <w:rtl/>
        </w:rPr>
        <w:t>تعريف الحديث الموضوع</w:t>
      </w:r>
    </w:p>
    <w:p w:rsidR="009B3BAD" w:rsidRPr="009B3BAD" w:rsidRDefault="009B3BAD" w:rsidP="009B3BAD">
      <w:pPr>
        <w:pStyle w:val="a3"/>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9B3BAD">
        <w:rPr>
          <w:rFonts w:asciiTheme="majorBidi" w:hAnsiTheme="majorBidi" w:cstheme="majorBidi"/>
          <w:b/>
          <w:bCs/>
          <w:sz w:val="20"/>
          <w:szCs w:val="20"/>
          <w:rtl/>
        </w:rPr>
        <w:t>عنوان المقال</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 xml:space="preserve">ومما ينبغي أن يعرف أن الأحاديث الموضوعة هي شر أنواع الأحاديث الضعيفة؛ لأنه ينسب كذبًا وزورًا إلى رسول الله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وفي ذلك أسوأ العواقب، وأشنع الآثار، كما أن الأحاديث الموضوعة أخطر شيء على الإطلاق في مجال التفسير بالمأثور؛ لأنه ينسب إلى رسول الله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فيعتقد العامة صدقه فيؤمنون به؛ ويعملون بمقتضاه.</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 xml:space="preserve">ولهذا جاءت تحذيرات النبي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من أن يقال عليه ما لم يقل، وتوعده لمن يسلك هذا المسلك بنار جهنم يوم القيامة، يقول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w:t>
      </w:r>
      <w:r w:rsidRPr="009B3BAD">
        <w:rPr>
          <w:rFonts w:asciiTheme="majorBidi" w:hAnsiTheme="majorBidi" w:cstheme="majorBidi"/>
          <w:b/>
          <w:bCs/>
          <w:color w:val="0000FF"/>
          <w:sz w:val="20"/>
          <w:szCs w:val="20"/>
          <w:rtl/>
        </w:rPr>
        <w:t>((من تعمد عليَّ كَذِبًا؛ فليتبوأ مقعده من النار))</w:t>
      </w:r>
      <w:r w:rsidRPr="009B3BAD">
        <w:rPr>
          <w:rFonts w:asciiTheme="majorBidi" w:hAnsiTheme="majorBidi" w:cstheme="majorBidi"/>
          <w:b/>
          <w:bCs/>
          <w:sz w:val="20"/>
          <w:szCs w:val="20"/>
          <w:rtl/>
        </w:rPr>
        <w:t xml:space="preserve"> وإن أشنع الكذب هو ما كان على رسول الله؛ إذ إن الكذب عليه ليس ككذبٍ على غيره من البشر، والكذب على رسول الله كذبٌ على الله سبحانه، وفي هذا يقول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w:t>
      </w:r>
      <w:r w:rsidRPr="009B3BAD">
        <w:rPr>
          <w:rFonts w:asciiTheme="majorBidi" w:hAnsiTheme="majorBidi" w:cstheme="majorBidi"/>
          <w:b/>
          <w:bCs/>
          <w:color w:val="0000FF"/>
          <w:sz w:val="20"/>
          <w:szCs w:val="20"/>
          <w:rtl/>
        </w:rPr>
        <w:t>((إن كذبًا علي</w:t>
      </w:r>
      <w:r w:rsidRPr="009B3BAD">
        <w:rPr>
          <w:rFonts w:asciiTheme="majorBidi" w:hAnsiTheme="majorBidi" w:cstheme="majorBidi"/>
          <w:b/>
          <w:bCs/>
          <w:color w:val="0000FF"/>
          <w:sz w:val="20"/>
          <w:szCs w:val="20"/>
          <w:rtl/>
          <w:lang w:bidi="ar-EG"/>
        </w:rPr>
        <w:t>َّ</w:t>
      </w:r>
      <w:r w:rsidRPr="009B3BAD">
        <w:rPr>
          <w:rFonts w:asciiTheme="majorBidi" w:hAnsiTheme="majorBidi" w:cstheme="majorBidi"/>
          <w:b/>
          <w:bCs/>
          <w:color w:val="0000FF"/>
          <w:sz w:val="20"/>
          <w:szCs w:val="20"/>
          <w:rtl/>
        </w:rPr>
        <w:t xml:space="preserve"> ليس ككذبٍ على أحد، فَمَن كذبْ علي متعمدًا؛ فليتبوأ مقعدَهُ من النار))</w:t>
      </w:r>
      <w:r w:rsidRPr="009B3BAD">
        <w:rPr>
          <w:rFonts w:asciiTheme="majorBidi" w:hAnsiTheme="majorBidi" w:cstheme="majorBidi"/>
          <w:b/>
          <w:bCs/>
          <w:sz w:val="20"/>
          <w:szCs w:val="20"/>
          <w:rtl/>
        </w:rPr>
        <w:t xml:space="preserve"> وعند ذلك نبدأ بتعريف الحديث الموضوع في اللغة والاصطلاح، ونتعرف متى نشأ الوضع في التفسير بالمأثور.</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الحديث الموضوع تعريفه لغة؛ مأخوذٌ من وضع الشيء يضعه وضعًا إذا حطه وأسقطه، أو من وضعت المرأة ولدها إذا ولدتْهُ؛ فالحديث الموضوع ساقط، ومنحط عن الاعتبار، ومتولد؛ لأنه شيء جَدَّ وَوُجِدَ ما كان موجودًا من قبل؛ هذا تعريفه في اللغة.</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Pr>
      </w:pPr>
      <w:r w:rsidRPr="009B3BAD">
        <w:rPr>
          <w:rFonts w:asciiTheme="majorBidi" w:hAnsiTheme="majorBidi" w:cstheme="majorBidi"/>
          <w:b/>
          <w:bCs/>
          <w:spacing w:val="-2"/>
          <w:sz w:val="20"/>
          <w:szCs w:val="20"/>
          <w:rtl/>
        </w:rPr>
        <w:t xml:space="preserve">أما في الاصطلاح؛ فأئمة الحديث، وعلى رأسهم الإمام النووي قد عَرَّفُوا هذا الحديث فقال: الحديث الموضوع هو المختلق المصنوع المكذوب على رسول الله </w:t>
      </w:r>
      <w:r w:rsidRPr="009B3BAD">
        <w:rPr>
          <w:rFonts w:asciiTheme="majorBidi" w:hAnsiTheme="majorBidi" w:cstheme="majorBidi"/>
          <w:b/>
          <w:bCs/>
          <w:spacing w:val="-2"/>
          <w:position w:val="-4"/>
          <w:sz w:val="20"/>
          <w:szCs w:val="20"/>
        </w:rPr>
        <w:t></w:t>
      </w:r>
      <w:r w:rsidRPr="009B3BAD">
        <w:rPr>
          <w:rFonts w:asciiTheme="majorBidi" w:hAnsiTheme="majorBidi" w:cstheme="majorBidi"/>
          <w:b/>
          <w:bCs/>
          <w:sz w:val="20"/>
          <w:szCs w:val="20"/>
          <w:rtl/>
        </w:rPr>
        <w:t xml:space="preserve"> أو على من بعده من الصحابة والتابعين، وهو شر أنواع الضعيف، وهذا الحديث الموضوع آثاره السيئة كثيرة وشديدة الخطر، وعرفه صاحب (الباعث الحثيث)، بقوله: الخبر الموضوع هو المختلق المصنوع، وهو الذي نسبه الكذابون المفترون إلى رسول الله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وهو شر أنواع الرواية.</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 xml:space="preserve">ونعود إلى هذا الحديث الموضوع سواء اختلقه الوضاعون من عند أنفسهم ونسبوه كذبًا إلى رسول الله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أو أخذوه من كلام غيرهم من الإسرائيليات، أو حتى من كلام الصحابة، ونسبوه كذبًا إلى رسول الله، أو من كلام التابعين أو الصوفية أو الأطباء أو الحكماء، ثم ينسبونه كذبًا للرسول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ليلقى رواجًا وقبولًا.</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 xml:space="preserve">فمن كلام الإسرائيليات الحديث الذي يروى كثيرًا ونصه: "ما وسعني أرضي ولا سمائي، ولكن وسعني قلب عبدي المؤمن". قال الإمام ابن تيمية: ليس له أصل معروف عن النبي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ومثل الحديث المروي من </w:t>
      </w:r>
      <w:r w:rsidRPr="009B3BAD">
        <w:rPr>
          <w:rFonts w:asciiTheme="majorBidi" w:hAnsiTheme="majorBidi" w:cstheme="majorBidi"/>
          <w:b/>
          <w:bCs/>
          <w:sz w:val="20"/>
          <w:szCs w:val="20"/>
          <w:rtl/>
        </w:rPr>
        <w:lastRenderedPageBreak/>
        <w:t>الإسرائيليات أيضًا ومنسوب إلى ابن عباس؛ يعني: ممكن الحديث ينسب إلى رسول الله، وهو من اختلاق قائِلِهِ، أو ينقله عن آخرين، وينسبه إلى الرسول، ويمكن أن ينسبه إلى أحد أصحابه أيضًا، وهو نوع من الكذب؛ فقد روي أيضًا عن ابن عباس: "أن عمر الدنيا سبعة آلاف سنة" وهو أيضًا كلام غير صحيح.</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ومن كلام الصوفية ما نسبوه أيضًا إلى الحديث حتى جعلوه حديثًا قدسيًّا نصه: "كنت كنزًا مخفيًّا، فأحببت أن أعرف فخلقت الخلق، فعَرَّفْتُهُم بي فعرفوني" هذه الأحاديث، وأنواع أخر سوف نذكرها، ونذكر منها نماذج عديدة؛ لنتعرف على ما ذكر تحت هذا العنوان في الأحاديث الموضوعة مما أفسد، وكان له آثار سيئة في كتب تراثنا، وبخاصة كتب التفسير.</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 xml:space="preserve">حكم الكذب على رسول الله باختصار: جمهور العلماء على أن الكذب على رسول الله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من أكبر الكبائر، ومن أقبح الذنوب، بل عده أحد العلماء كفرًا، فقد جزم الشيخ أبو محمد الجويني، والد إمام الحرمين جزم بتكفير واضع الحديث؛ الجويني هذا من بلد اسمها جوين ناحية من نواحي نيسابور، حكم بتكفير واضع الحديث، وهذا كلام ينسب إليه، ووافقه الإمام ناصر الدين أحمد بن محمد بن المنير المالكي صاحب التعليق وكشف الاعتزاليات في كتاب (الكشاف) للزمخشري، وتابعه أيضًا بعض الحنابلة، والإمام الذهبي وافقهم على هذا الرأي في تعمد الكذب في الحلال والحرام؛ قال: إن الكذب في الحلال والحرام يكفر به صاحبه، هذا باختصارٍ شديدٍ، ومعنا الحديث الذي بلغ مبلغ التواتر: </w:t>
      </w:r>
      <w:r w:rsidRPr="009B3BAD">
        <w:rPr>
          <w:rFonts w:asciiTheme="majorBidi" w:hAnsiTheme="majorBidi" w:cstheme="majorBidi"/>
          <w:b/>
          <w:bCs/>
          <w:color w:val="0000FF"/>
          <w:sz w:val="20"/>
          <w:szCs w:val="20"/>
          <w:rtl/>
        </w:rPr>
        <w:t>((إن كذبًا علي ليس ككذب على أحد فمن كذب علي متعمدًا فليتبوأ مقعده من النار))</w:t>
      </w:r>
      <w:r w:rsidRPr="009B3BAD">
        <w:rPr>
          <w:rFonts w:asciiTheme="majorBidi" w:hAnsiTheme="majorBidi" w:cstheme="majorBidi"/>
          <w:b/>
          <w:bCs/>
          <w:sz w:val="20"/>
          <w:szCs w:val="20"/>
          <w:rtl/>
        </w:rPr>
        <w:t xml:space="preserve"> الحديث متفق عليه، وروي من طرقٍ كثيرة حتى قال العلماء: إنه متواتر.</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والمسألة التالية هذا الوضع في التفسير بالمأثور -وضع الأحاديث- وامتلاء كتب التفسير بها متى نشأ؟.</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نشأ الوضع في التفسير مع نشأة الوضع في الحديث؛ لأن التفسير والحديث كانا مزيجًا لا يستقل أحدهما عن الآخر؛ فكما نجد الحديث الصحيح، والحسن، والضعيف، وفي رواية من هو موثوق به، ومن هو مشكوك فيه، ومن عرف بالوضع نجد مثل ذلك فيما روي من التفسير، ومن روى من المفسرين.</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 xml:space="preserve">وكان مبدأ ظهور الوضع في الحديث، كما قال كثيرٌ من العلماء: سنة أربعين، أو إحدى وأربعين من الهجرة، كما ذكر شيخنا الشيخ الذهبي في (التفسير والمفسرون) أو في أواخر عصر الخلفاء الراشدين وأوائل عصر بني أمية حين وقعت الفتنة بين المسلمين، وتم أن قتل سيدنا عثمان </w:t>
      </w:r>
      <w:r w:rsidRPr="009B3BAD">
        <w:rPr>
          <w:rFonts w:asciiTheme="majorBidi" w:hAnsiTheme="majorBidi" w:cstheme="majorBidi"/>
          <w:b/>
          <w:bCs/>
          <w:position w:val="-4"/>
          <w:sz w:val="20"/>
          <w:szCs w:val="20"/>
          <w:rtl/>
        </w:rPr>
        <w:t>&gt;</w:t>
      </w:r>
      <w:r w:rsidRPr="009B3BAD">
        <w:rPr>
          <w:rFonts w:asciiTheme="majorBidi" w:hAnsiTheme="majorBidi" w:cstheme="majorBidi"/>
          <w:b/>
          <w:bCs/>
          <w:sz w:val="20"/>
          <w:szCs w:val="20"/>
          <w:rtl/>
        </w:rPr>
        <w:t xml:space="preserve"> واختلف المسلمون سياسيًّا، وتفرقوا إلى شيعة وخوارج وجمهور أهل السنة، والخوارج يعادون الشيعة، وهناك فرق أخرى.</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ووجد من أهل البدع من روجوا بدعهم وتعصبوا لأهوائهم، ودخل في الإسلام ناس من أهل البدع، ومن أبطن الكفر والتحق بالإسلام، ومنهم من أخفى إسلامه بغرض الكيد للإسلام، وتضليل أهله، فوضعوا الروايات الباطلة؛ ليصلوا بها إلى أغراضهِم السيئة ولينتصروا لفرقِهم ويؤيدوا مذاهبهم، واستمرت حركة الوضع تتضخم، وفشا الكذب وانتشر حتى امتلأت كتب التفسير وغيرها بالأباطيل.</w:t>
      </w:r>
    </w:p>
    <w:p w:rsidR="009B3BAD" w:rsidRPr="009B3BAD" w:rsidRDefault="009B3BAD" w:rsidP="009B3BAD">
      <w:pPr>
        <w:pStyle w:val="a3"/>
        <w:bidi/>
        <w:spacing w:line="276" w:lineRule="auto"/>
        <w:jc w:val="lowKashida"/>
        <w:rPr>
          <w:rFonts w:asciiTheme="majorBidi" w:hAnsiTheme="majorBidi" w:cstheme="majorBidi"/>
          <w:b/>
          <w:bCs/>
          <w:color w:val="000080"/>
          <w:sz w:val="20"/>
          <w:szCs w:val="20"/>
          <w:rtl/>
          <w:lang w:bidi="ar-EG"/>
        </w:rPr>
      </w:pPr>
      <w:r w:rsidRPr="009B3BAD">
        <w:rPr>
          <w:rFonts w:asciiTheme="majorBidi" w:hAnsiTheme="majorBidi" w:cstheme="majorBidi"/>
          <w:b/>
          <w:bCs/>
          <w:color w:val="000080"/>
          <w:sz w:val="20"/>
          <w:szCs w:val="20"/>
          <w:rtl/>
          <w:lang w:bidi="ar-EG"/>
        </w:rPr>
        <w:lastRenderedPageBreak/>
        <w:t>أسباب توالي حركة الوضع:</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sz w:val="20"/>
          <w:szCs w:val="20"/>
          <w:rtl/>
        </w:rPr>
        <w:t>لو نظرنا إلى أسباب الوضع في التفسير بالمأثور، وكتب التفسير بالمأثور هي أكثر كتب التفسير فيها قدر كبير من الأحاديث الموضوعة؛ أول الأسباب في وضع الأحاديث:</w:t>
      </w:r>
    </w:p>
    <w:p w:rsidR="009B3BAD" w:rsidRPr="009B3BAD" w:rsidRDefault="009B3BAD" w:rsidP="009B3BAD">
      <w:pPr>
        <w:pStyle w:val="a3"/>
        <w:bidi/>
        <w:spacing w:before="0" w:beforeAutospacing="0" w:after="120" w:afterAutospacing="0" w:line="276" w:lineRule="auto"/>
        <w:jc w:val="lowKashida"/>
        <w:rPr>
          <w:rFonts w:asciiTheme="majorBidi" w:hAnsiTheme="majorBidi" w:cstheme="majorBidi"/>
          <w:b/>
          <w:bCs/>
          <w:sz w:val="20"/>
          <w:szCs w:val="20"/>
          <w:rtl/>
        </w:rPr>
      </w:pPr>
      <w:r w:rsidRPr="009B3BAD">
        <w:rPr>
          <w:rFonts w:asciiTheme="majorBidi" w:hAnsiTheme="majorBidi" w:cstheme="majorBidi"/>
          <w:b/>
          <w:bCs/>
          <w:color w:val="000080"/>
          <w:sz w:val="20"/>
          <w:szCs w:val="20"/>
          <w:rtl/>
          <w:lang w:bidi="ar-EG"/>
        </w:rPr>
        <w:t>أولًا:</w:t>
      </w:r>
      <w:r w:rsidRPr="009B3BAD">
        <w:rPr>
          <w:rFonts w:asciiTheme="majorBidi" w:hAnsiTheme="majorBidi" w:cstheme="majorBidi"/>
          <w:b/>
          <w:bCs/>
          <w:sz w:val="20"/>
          <w:szCs w:val="20"/>
          <w:rtl/>
        </w:rPr>
        <w:t xml:space="preserve"> الزندقة: تطلق الزندقة على أتباع دين المجوس مع التظاهر بالإسلام فهم يبطنون الكفر ويظهرون الإسلام، وقد اتسع إطلاق الزندقة؛ فصارت تطلق على الملحدين الذين لا دين لهم، كما أطلقت أيضًا على الإباحيين الذين يتحججون بالقول فيما يمس الدين، وكان الطريق الذي سلكه الزنادقة لانتشار الزندقة هو الكذب على رسول الله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لإثارة الشبه، وسوق المطاعن؛ رغبة منهم في تنفير الناس من الإسلام والتحلل من أحكامه حتى تضعف قوة المسلمين. </w:t>
      </w:r>
    </w:p>
    <w:p w:rsidR="009556CB" w:rsidRPr="009B3BAD" w:rsidRDefault="009B3BAD" w:rsidP="009B3BAD">
      <w:pPr>
        <w:rPr>
          <w:rFonts w:asciiTheme="majorBidi" w:hAnsiTheme="majorBidi" w:cstheme="majorBidi"/>
          <w:b/>
          <w:bCs/>
          <w:sz w:val="20"/>
          <w:szCs w:val="20"/>
          <w:rtl/>
        </w:rPr>
      </w:pPr>
      <w:r w:rsidRPr="009B3BAD">
        <w:rPr>
          <w:rFonts w:asciiTheme="majorBidi" w:hAnsiTheme="majorBidi" w:cstheme="majorBidi"/>
          <w:b/>
          <w:bCs/>
          <w:sz w:val="20"/>
          <w:szCs w:val="20"/>
          <w:rtl/>
        </w:rPr>
        <w:t xml:space="preserve">انظر  (فتح المغيث) للإمام السخاوي، وانظر  أيضًا كتاب (السنة النبوية في مواجهة التحدي) للأستاذ الدكتور أحمد عمر هاشم شيخنا؛ فقد نقل مثل هذا وبين أن أسباب الزندقة أو أسباب الوضع منها الزندقة والكراهية، والحقد الراسخ في أذهان أهله للإسلام، والمسلمين؛ فلما وجد هؤلاء الزنادقة أكثر مقدسات المسلمين هو القرآن الكريم، ولما عجزوا من النيل من القرآن؛ لأن الله </w:t>
      </w:r>
      <w:r w:rsidRPr="009B3BAD">
        <w:rPr>
          <w:rFonts w:asciiTheme="majorBidi" w:hAnsiTheme="majorBidi" w:cstheme="majorBidi"/>
          <w:b/>
          <w:bCs/>
          <w:position w:val="-4"/>
          <w:sz w:val="20"/>
          <w:szCs w:val="20"/>
        </w:rPr>
        <w:t></w:t>
      </w:r>
      <w:r w:rsidRPr="009B3BAD">
        <w:rPr>
          <w:rFonts w:asciiTheme="majorBidi" w:hAnsiTheme="majorBidi" w:cstheme="majorBidi"/>
          <w:b/>
          <w:bCs/>
          <w:sz w:val="20"/>
          <w:szCs w:val="20"/>
          <w:rtl/>
        </w:rPr>
        <w:t xml:space="preserve"> قد وعد بأنه حافظ كتابه، فهذا الوعد في قوله: </w:t>
      </w:r>
      <w:r w:rsidRPr="009B3BAD">
        <w:rPr>
          <w:rFonts w:ascii="Tahoma" w:hAnsi="Tahoma" w:cs="DecoType Thuluth" w:hint="cs"/>
          <w:color w:val="008000"/>
          <w:sz w:val="20"/>
          <w:szCs w:val="20"/>
          <w:rtl/>
        </w:rPr>
        <w:t>{</w:t>
      </w:r>
      <w:r w:rsidRPr="009B3BAD">
        <w:rPr>
          <w:rFonts w:ascii="QCF_P262" w:hAnsi="QCF_P262" w:cs="QCF_P262"/>
          <w:color w:val="008000"/>
          <w:sz w:val="20"/>
          <w:szCs w:val="20"/>
          <w:rtl/>
        </w:rPr>
        <w:t>ﮗ ﮘ ﮙ ﮚ ﮛ ﮜ ﮝ</w:t>
      </w:r>
      <w:r w:rsidRPr="009B3BAD">
        <w:rPr>
          <w:rFonts w:ascii="QCF_P262" w:hAnsi="QCF_P262" w:cs="DecoType Thuluth"/>
          <w:color w:val="008000"/>
          <w:sz w:val="20"/>
          <w:szCs w:val="20"/>
          <w:rtl/>
        </w:rPr>
        <w:t>}</w:t>
      </w:r>
      <w:r w:rsidRPr="009B3BAD">
        <w:rPr>
          <w:rFonts w:ascii="Tahoma" w:hAnsi="Tahoma" w:cs="AL-Hotham" w:hint="cs"/>
          <w:color w:val="008000"/>
          <w:sz w:val="20"/>
          <w:szCs w:val="20"/>
          <w:rtl/>
        </w:rPr>
        <w:t xml:space="preserve"> </w:t>
      </w:r>
      <w:r w:rsidRPr="009B3BAD">
        <w:rPr>
          <w:rFonts w:asciiTheme="majorBidi" w:hAnsiTheme="majorBidi" w:cstheme="majorBidi"/>
          <w:b/>
          <w:bCs/>
          <w:sz w:val="20"/>
          <w:szCs w:val="20"/>
          <w:rtl/>
        </w:rPr>
        <w:t>[الحجر: 9] لما لم ينل هؤلاء مآربهم من النص القرآني مباشرةً؛ تصوروا أنهم سيجدون في التقول على نبي الإسلام والكذب عليه مآربهم، ومن هنا راحوا يدسون سمومهم، ويروجون أباطيلهم، يحللون بها الحرام، ويحرمون بها الحلال، ويدعون إلى مذاهب الكفر والإلحاد.</w:t>
      </w:r>
    </w:p>
    <w:p w:rsidR="009B3BAD" w:rsidRPr="009B3BAD" w:rsidRDefault="009B3BAD" w:rsidP="009B3BAD">
      <w:pPr>
        <w:spacing w:after="120"/>
        <w:jc w:val="center"/>
        <w:rPr>
          <w:rFonts w:asciiTheme="majorBidi" w:hAnsiTheme="majorBidi" w:cstheme="majorBidi"/>
          <w:b/>
          <w:bCs/>
          <w:sz w:val="20"/>
          <w:szCs w:val="20"/>
          <w:rtl/>
        </w:rPr>
      </w:pPr>
      <w:r w:rsidRPr="009B3BAD">
        <w:rPr>
          <w:rFonts w:asciiTheme="majorBidi" w:hAnsiTheme="majorBidi" w:cstheme="majorBidi"/>
          <w:b/>
          <w:bCs/>
          <w:sz w:val="20"/>
          <w:szCs w:val="20"/>
          <w:rtl/>
        </w:rPr>
        <w:t>المصادر والمراجع</w:t>
      </w:r>
    </w:p>
    <w:p w:rsidR="009B3BAD" w:rsidRPr="009B3BAD" w:rsidRDefault="009B3BAD" w:rsidP="009B3BAD">
      <w:pPr>
        <w:numPr>
          <w:ilvl w:val="0"/>
          <w:numId w:val="2"/>
        </w:numPr>
        <w:spacing w:after="120"/>
        <w:jc w:val="both"/>
        <w:rPr>
          <w:rFonts w:asciiTheme="majorBidi" w:hAnsiTheme="majorBidi" w:cstheme="majorBidi"/>
          <w:b/>
          <w:bCs/>
          <w:sz w:val="20"/>
          <w:szCs w:val="20"/>
          <w:rtl/>
        </w:rPr>
      </w:pPr>
      <w:r w:rsidRPr="009B3BAD">
        <w:rPr>
          <w:rFonts w:asciiTheme="majorBidi" w:hAnsiTheme="majorBidi" w:cstheme="majorBidi"/>
          <w:b/>
          <w:bCs/>
          <w:sz w:val="20"/>
          <w:szCs w:val="20"/>
          <w:rtl/>
        </w:rPr>
        <w:t>المحمدي عبد الرحمن، (الدخيل في التفسير) ، القاهرة،  جامعة الأزهر، مطبعة حسان، 2009م.</w:t>
      </w:r>
    </w:p>
    <w:p w:rsidR="009B3BAD" w:rsidRPr="009B3BAD" w:rsidRDefault="009B3BAD" w:rsidP="009B3BAD">
      <w:pPr>
        <w:numPr>
          <w:ilvl w:val="0"/>
          <w:numId w:val="2"/>
        </w:numPr>
        <w:spacing w:after="120"/>
        <w:jc w:val="both"/>
        <w:rPr>
          <w:rFonts w:asciiTheme="majorBidi" w:hAnsiTheme="majorBidi" w:cstheme="majorBidi"/>
          <w:b/>
          <w:bCs/>
          <w:sz w:val="20"/>
          <w:szCs w:val="20"/>
          <w:rtl/>
        </w:rPr>
      </w:pPr>
      <w:r w:rsidRPr="009B3BAD">
        <w:rPr>
          <w:rFonts w:asciiTheme="majorBidi" w:hAnsiTheme="majorBidi" w:cstheme="majorBidi"/>
          <w:b/>
          <w:bCs/>
          <w:sz w:val="20"/>
          <w:szCs w:val="20"/>
          <w:rtl/>
        </w:rPr>
        <w:lastRenderedPageBreak/>
        <w:t>الذهبي، محمد حسين الذهبي،  (التفسير والمفسرون) ، طبعة دار الأرقم، 1999م.</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الذهبي، محمد حسين الذهبي،  (الإسرائيليات في التفسير والحديث) ، طبعة مكتبة وهبة، 1990م.</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 xml:space="preserve">شليوه، سمير شليوه،  (الدخيل والإسرائيليات) ، القاهرة، جامعة الأزهر </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الشهرستاني، محمد بن عبد الكريم الشهرستاني،  (الملل والنحل) ، طبعة دار الفكر، 2001م.</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محمد الخضر حسين، (البابية أو البهائية) ،مجمع البحوث الإسلامية</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9B3BAD" w:rsidRPr="009B3BAD" w:rsidRDefault="009B3BAD" w:rsidP="009B3BAD">
      <w:pPr>
        <w:numPr>
          <w:ilvl w:val="0"/>
          <w:numId w:val="2"/>
        </w:numPr>
        <w:spacing w:after="120"/>
        <w:jc w:val="both"/>
        <w:rPr>
          <w:rFonts w:asciiTheme="majorBidi" w:hAnsiTheme="majorBidi" w:cstheme="majorBidi"/>
          <w:b/>
          <w:bCs/>
          <w:sz w:val="20"/>
          <w:szCs w:val="20"/>
          <w:rtl/>
        </w:rPr>
      </w:pPr>
      <w:r w:rsidRPr="009B3BAD">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9B3BAD" w:rsidRPr="009B3BAD" w:rsidRDefault="009B3BAD" w:rsidP="009B3BAD">
      <w:pPr>
        <w:numPr>
          <w:ilvl w:val="0"/>
          <w:numId w:val="2"/>
        </w:numPr>
        <w:spacing w:after="120"/>
        <w:jc w:val="both"/>
        <w:rPr>
          <w:rFonts w:asciiTheme="majorBidi" w:hAnsiTheme="majorBidi" w:cstheme="majorBidi"/>
          <w:b/>
          <w:bCs/>
          <w:sz w:val="20"/>
          <w:szCs w:val="20"/>
        </w:rPr>
      </w:pPr>
      <w:r w:rsidRPr="009B3BAD">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9B3BAD" w:rsidRPr="009B3BAD" w:rsidRDefault="009B3BAD" w:rsidP="009B3BAD">
      <w:pPr>
        <w:rPr>
          <w:sz w:val="20"/>
          <w:szCs w:val="20"/>
          <w:rtl/>
        </w:rPr>
        <w:sectPr w:rsidR="009B3BAD" w:rsidRPr="009B3BAD" w:rsidSect="009B3BAD">
          <w:type w:val="continuous"/>
          <w:pgSz w:w="11906" w:h="16838"/>
          <w:pgMar w:top="964" w:right="1021" w:bottom="964" w:left="1021" w:header="709" w:footer="709" w:gutter="0"/>
          <w:cols w:num="2" w:space="708"/>
          <w:bidi/>
          <w:rtlGutter/>
          <w:docGrid w:linePitch="360"/>
        </w:sectPr>
      </w:pPr>
    </w:p>
    <w:p w:rsidR="009B3BAD" w:rsidRPr="009B3BAD" w:rsidRDefault="009B3BAD" w:rsidP="009B3BAD">
      <w:pPr>
        <w:rPr>
          <w:sz w:val="20"/>
          <w:szCs w:val="20"/>
        </w:rPr>
      </w:pPr>
    </w:p>
    <w:sectPr w:rsidR="009B3BAD" w:rsidRPr="009B3BAD" w:rsidSect="009B3BAD">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26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4DDEB08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9B3BAD"/>
    <w:rsid w:val="00514443"/>
    <w:rsid w:val="00610584"/>
    <w:rsid w:val="007E3932"/>
    <w:rsid w:val="009556CB"/>
    <w:rsid w:val="009B3BAD"/>
    <w:rsid w:val="00BF7572"/>
    <w:rsid w:val="00C360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BA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9B3BAD"/>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9B3BA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B3BA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2013-06-20T07:22:00Z</dcterms:created>
  <dcterms:modified xsi:type="dcterms:W3CDTF">2013-06-26T08:30:00Z</dcterms:modified>
</cp:coreProperties>
</file>