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6D3A46" w:rsidP="006D3A46">
      <w:pPr>
        <w:spacing w:line="240" w:lineRule="auto"/>
        <w:jc w:val="center"/>
        <w:rPr>
          <w:i/>
          <w:iCs/>
          <w:rtl/>
        </w:rPr>
      </w:pPr>
      <w:r w:rsidRPr="006D3A46">
        <w:rPr>
          <w:rFonts w:asciiTheme="majorBidi" w:eastAsia="Calibri" w:hAnsiTheme="majorBidi" w:cstheme="majorBidi"/>
          <w:i/>
          <w:iCs/>
          <w:sz w:val="48"/>
          <w:szCs w:val="48"/>
          <w:rtl/>
        </w:rPr>
        <w:t>تابع علامات الحديث الموضوع</w:t>
      </w:r>
    </w:p>
    <w:p w:rsidR="006D3A46" w:rsidRPr="009264EA" w:rsidRDefault="006D3A46" w:rsidP="006D3A46">
      <w:pPr>
        <w:pStyle w:val="papersubtitle"/>
        <w:bidi/>
        <w:rPr>
          <w:i/>
          <w:iCs/>
          <w:rtl/>
        </w:rPr>
      </w:pPr>
      <w:r w:rsidRPr="009264EA">
        <w:rPr>
          <w:i/>
          <w:iCs/>
          <w:rtl/>
        </w:rPr>
        <w:t xml:space="preserve">بحث  فى </w:t>
      </w:r>
      <w:r>
        <w:rPr>
          <w:rFonts w:hint="cs"/>
          <w:i/>
          <w:iCs/>
          <w:rtl/>
        </w:rPr>
        <w:t>الدخيل فى التفسير</w:t>
      </w:r>
    </w:p>
    <w:p w:rsidR="006D3A46" w:rsidRPr="009264EA" w:rsidRDefault="006D3A46" w:rsidP="00BD01E4">
      <w:pPr>
        <w:pStyle w:val="papersubtitle"/>
        <w:bidi/>
        <w:rPr>
          <w:i/>
          <w:iCs/>
          <w:sz w:val="24"/>
          <w:szCs w:val="24"/>
          <w:lang w:bidi="ar-EG"/>
        </w:rPr>
      </w:pPr>
      <w:r w:rsidRPr="009264EA">
        <w:rPr>
          <w:i/>
          <w:iCs/>
          <w:sz w:val="24"/>
          <w:szCs w:val="24"/>
          <w:rtl/>
        </w:rPr>
        <w:t xml:space="preserve">إعداد أ/ </w:t>
      </w:r>
      <w:r w:rsidR="00BD01E4" w:rsidRPr="00BD01E4">
        <w:rPr>
          <w:i/>
          <w:iCs/>
          <w:sz w:val="24"/>
          <w:szCs w:val="24"/>
          <w:rtl/>
          <w:lang w:bidi="ar-EG"/>
        </w:rPr>
        <w:t>شيماء عبد المجيد محمد زهران</w:t>
      </w:r>
    </w:p>
    <w:p w:rsidR="006D3A46" w:rsidRPr="009264EA" w:rsidRDefault="006D3A46" w:rsidP="006D3A46">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6D3A46" w:rsidRPr="009264EA" w:rsidRDefault="006D3A46" w:rsidP="006D3A46">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6D3A46" w:rsidRPr="009264EA" w:rsidRDefault="006D3A46" w:rsidP="006D3A46">
      <w:pPr>
        <w:pStyle w:val="papersubtitle"/>
        <w:bidi/>
        <w:rPr>
          <w:i/>
          <w:iCs/>
          <w:sz w:val="22"/>
          <w:szCs w:val="22"/>
          <w:rtl/>
        </w:rPr>
      </w:pPr>
      <w:r w:rsidRPr="009264EA">
        <w:rPr>
          <w:i/>
          <w:iCs/>
          <w:sz w:val="22"/>
          <w:szCs w:val="22"/>
          <w:rtl/>
        </w:rPr>
        <w:t>شاه علم – ماليزيا</w:t>
      </w:r>
    </w:p>
    <w:p w:rsidR="006D3A46" w:rsidRDefault="00BD01E4" w:rsidP="006D3A46">
      <w:pPr>
        <w:spacing w:line="240" w:lineRule="auto"/>
        <w:jc w:val="center"/>
        <w:rPr>
          <w:rFonts w:ascii="Calibri" w:hAnsi="Calibri" w:cs="AL-Mateen"/>
          <w:sz w:val="32"/>
          <w:szCs w:val="32"/>
          <w:lang w:bidi="ar-EG"/>
        </w:rPr>
      </w:pPr>
      <w:r w:rsidRPr="00BD01E4">
        <w:rPr>
          <w:rFonts w:asciiTheme="majorBidi" w:hAnsiTheme="majorBidi" w:cs="AL-Hotham"/>
          <w:i/>
          <w:iCs/>
          <w:lang w:bidi="ar-EG"/>
        </w:rPr>
        <w:t>shaimaa.abdelmajeed@mediu.ws</w:t>
      </w:r>
    </w:p>
    <w:p w:rsidR="006D3A46" w:rsidRDefault="006D3A46" w:rsidP="006D3A46">
      <w:pPr>
        <w:spacing w:after="120"/>
        <w:rPr>
          <w:rFonts w:asciiTheme="majorBidi" w:hAnsiTheme="majorBidi" w:cstheme="majorBidi"/>
          <w:b/>
          <w:bCs/>
          <w:sz w:val="20"/>
          <w:szCs w:val="20"/>
          <w:rtl/>
        </w:rPr>
        <w:sectPr w:rsidR="006D3A46" w:rsidSect="00BF7572">
          <w:pgSz w:w="11906" w:h="16838"/>
          <w:pgMar w:top="964" w:right="1021" w:bottom="964" w:left="1021" w:header="709" w:footer="709" w:gutter="0"/>
          <w:cols w:space="708"/>
          <w:bidi/>
          <w:rtlGutter/>
          <w:docGrid w:linePitch="360"/>
        </w:sectPr>
      </w:pPr>
    </w:p>
    <w:p w:rsidR="006D3A46" w:rsidRPr="006D3A46" w:rsidRDefault="006D3A46" w:rsidP="002D5DF0">
      <w:pPr>
        <w:spacing w:after="120"/>
        <w:rPr>
          <w:rFonts w:asciiTheme="majorBidi" w:hAnsiTheme="majorBidi" w:cstheme="majorBidi"/>
          <w:b/>
          <w:bCs/>
          <w:sz w:val="20"/>
          <w:szCs w:val="20"/>
          <w:rtl/>
        </w:rPr>
      </w:pPr>
      <w:r w:rsidRPr="006D3A46">
        <w:rPr>
          <w:rFonts w:asciiTheme="majorBidi" w:hAnsiTheme="majorBidi" w:cstheme="majorBidi"/>
          <w:b/>
          <w:bCs/>
          <w:sz w:val="20"/>
          <w:szCs w:val="20"/>
          <w:rtl/>
        </w:rPr>
        <w:lastRenderedPageBreak/>
        <w:t xml:space="preserve">خلاصة ـــ هذا البحث يبحث في </w:t>
      </w:r>
      <w:r w:rsidRPr="006D3A46">
        <w:rPr>
          <w:rFonts w:asciiTheme="majorBidi" w:eastAsia="Calibri" w:hAnsiTheme="majorBidi" w:cstheme="majorBidi"/>
          <w:b/>
          <w:bCs/>
          <w:sz w:val="20"/>
          <w:szCs w:val="20"/>
          <w:rtl/>
        </w:rPr>
        <w:t>علامات الحديث الموضوع</w:t>
      </w:r>
    </w:p>
    <w:p w:rsidR="006D3A46" w:rsidRPr="006D3A46" w:rsidRDefault="006D3A46" w:rsidP="006D3A46">
      <w:pPr>
        <w:spacing w:after="120"/>
        <w:rPr>
          <w:rFonts w:asciiTheme="majorBidi" w:hAnsiTheme="majorBidi" w:cstheme="majorBidi"/>
          <w:b/>
          <w:bCs/>
          <w:sz w:val="20"/>
          <w:szCs w:val="20"/>
          <w:rtl/>
          <w:lang w:bidi="ar-EG"/>
        </w:rPr>
      </w:pPr>
      <w:r w:rsidRPr="006D3A46">
        <w:rPr>
          <w:rFonts w:asciiTheme="majorBidi" w:hAnsiTheme="majorBidi" w:cstheme="majorBidi"/>
          <w:b/>
          <w:bCs/>
          <w:sz w:val="20"/>
          <w:szCs w:val="20"/>
          <w:rtl/>
        </w:rPr>
        <w:t xml:space="preserve">الكلمات المفتاحية : الحديث ، سفينة نوح ، الدخيل </w:t>
      </w:r>
    </w:p>
    <w:p w:rsidR="006D3A46" w:rsidRPr="006D3A46" w:rsidRDefault="006D3A46" w:rsidP="006D3A46">
      <w:pPr>
        <w:pStyle w:val="ListParagraph"/>
        <w:numPr>
          <w:ilvl w:val="0"/>
          <w:numId w:val="1"/>
        </w:numPr>
        <w:spacing w:after="120" w:line="276" w:lineRule="auto"/>
        <w:jc w:val="center"/>
        <w:rPr>
          <w:rFonts w:asciiTheme="majorBidi" w:hAnsiTheme="majorBidi" w:cstheme="majorBidi"/>
          <w:b/>
          <w:bCs/>
          <w:sz w:val="20"/>
          <w:szCs w:val="20"/>
          <w:rtl/>
        </w:rPr>
      </w:pPr>
      <w:r w:rsidRPr="006D3A46">
        <w:rPr>
          <w:rFonts w:asciiTheme="majorBidi" w:hAnsiTheme="majorBidi" w:cstheme="majorBidi"/>
          <w:b/>
          <w:bCs/>
          <w:sz w:val="20"/>
          <w:szCs w:val="20"/>
          <w:rtl/>
        </w:rPr>
        <w:t>المقدمة</w:t>
      </w:r>
    </w:p>
    <w:p w:rsidR="006D3A46" w:rsidRPr="006D3A46" w:rsidRDefault="006D3A46" w:rsidP="006D3A46">
      <w:pPr>
        <w:pStyle w:val="NormalWeb"/>
        <w:bidi/>
        <w:spacing w:before="0" w:beforeAutospacing="0" w:after="120" w:afterAutospacing="0" w:line="276" w:lineRule="auto"/>
        <w:jc w:val="lowKashida"/>
        <w:rPr>
          <w:rFonts w:asciiTheme="majorBidi" w:hAnsiTheme="majorBidi" w:cstheme="majorBidi"/>
          <w:b/>
          <w:bCs/>
          <w:sz w:val="20"/>
          <w:szCs w:val="20"/>
          <w:rtl/>
        </w:rPr>
      </w:pPr>
      <w:r w:rsidRPr="006D3A46">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6D3A46">
        <w:rPr>
          <w:rFonts w:asciiTheme="majorBidi" w:eastAsia="Calibri" w:hAnsiTheme="majorBidi" w:cstheme="majorBidi"/>
          <w:b/>
          <w:bCs/>
          <w:sz w:val="20"/>
          <w:szCs w:val="20"/>
          <w:rtl/>
        </w:rPr>
        <w:t>تابع علامات الحديث الموضوع</w:t>
      </w:r>
    </w:p>
    <w:p w:rsidR="006D3A46" w:rsidRPr="006D3A46" w:rsidRDefault="006D3A46" w:rsidP="006D3A46">
      <w:pPr>
        <w:pStyle w:val="NormalWeb"/>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6D3A46">
        <w:rPr>
          <w:rFonts w:asciiTheme="majorBidi" w:hAnsiTheme="majorBidi" w:cstheme="majorBidi"/>
          <w:b/>
          <w:bCs/>
          <w:sz w:val="20"/>
          <w:szCs w:val="20"/>
          <w:rtl/>
        </w:rPr>
        <w:t>عنوان المقال</w:t>
      </w:r>
    </w:p>
    <w:p w:rsidR="006D3A46" w:rsidRPr="006D3A46" w:rsidRDefault="006D3A46" w:rsidP="006D3A46">
      <w:pPr>
        <w:pStyle w:val="NormalWeb"/>
        <w:bidi/>
        <w:spacing w:before="0" w:beforeAutospacing="0" w:after="120" w:afterAutospacing="0" w:line="276" w:lineRule="auto"/>
        <w:jc w:val="lowKashida"/>
        <w:rPr>
          <w:rFonts w:asciiTheme="majorBidi" w:hAnsiTheme="majorBidi" w:cstheme="majorBidi"/>
          <w:b/>
          <w:bCs/>
          <w:sz w:val="20"/>
          <w:szCs w:val="20"/>
          <w:rtl/>
        </w:rPr>
      </w:pPr>
      <w:r w:rsidRPr="006D3A46">
        <w:rPr>
          <w:rFonts w:asciiTheme="majorBidi" w:hAnsiTheme="majorBidi" w:cstheme="majorBidi"/>
          <w:b/>
          <w:bCs/>
          <w:color w:val="000080"/>
          <w:sz w:val="20"/>
          <w:szCs w:val="20"/>
          <w:rtl/>
          <w:lang w:bidi="ar-EG"/>
        </w:rPr>
        <w:t>خامسًا:</w:t>
      </w:r>
      <w:r w:rsidRPr="006D3A46">
        <w:rPr>
          <w:rFonts w:asciiTheme="majorBidi" w:hAnsiTheme="majorBidi" w:cstheme="majorBidi"/>
          <w:b/>
          <w:bCs/>
          <w:sz w:val="20"/>
          <w:szCs w:val="20"/>
          <w:rtl/>
        </w:rPr>
        <w:t xml:space="preserve"> أن يكون الحديث مخالفًا للعقل</w:t>
      </w:r>
      <w:r w:rsidRPr="006D3A46">
        <w:rPr>
          <w:rFonts w:asciiTheme="majorBidi" w:hAnsiTheme="majorBidi" w:cstheme="majorBidi"/>
          <w:b/>
          <w:bCs/>
          <w:sz w:val="20"/>
          <w:szCs w:val="20"/>
          <w:rtl/>
          <w:lang w:bidi="ar-EG"/>
        </w:rPr>
        <w:t xml:space="preserve">، </w:t>
      </w:r>
      <w:r w:rsidRPr="006D3A46">
        <w:rPr>
          <w:rFonts w:asciiTheme="majorBidi" w:hAnsiTheme="majorBidi" w:cstheme="majorBidi"/>
          <w:b/>
          <w:bCs/>
          <w:sz w:val="20"/>
          <w:szCs w:val="20"/>
          <w:rtl/>
        </w:rPr>
        <w:t>ومثل هذا ما ذكر له السيوطي أمثلة، بقوله</w:t>
      </w:r>
      <w:r w:rsidRPr="006D3A46">
        <w:rPr>
          <w:rFonts w:asciiTheme="majorBidi" w:hAnsiTheme="majorBidi" w:cstheme="majorBidi"/>
          <w:b/>
          <w:bCs/>
          <w:sz w:val="20"/>
          <w:szCs w:val="20"/>
          <w:rtl/>
          <w:lang w:bidi="ar-EG"/>
        </w:rPr>
        <w:t>:</w:t>
      </w:r>
      <w:r w:rsidRPr="006D3A46">
        <w:rPr>
          <w:rFonts w:asciiTheme="majorBidi" w:hAnsiTheme="majorBidi" w:cstheme="majorBidi"/>
          <w:b/>
          <w:bCs/>
          <w:sz w:val="20"/>
          <w:szCs w:val="20"/>
          <w:rtl/>
        </w:rPr>
        <w:t xml:space="preserve"> ومن المخالف للعقل ما رواه ابن الجوزي من طريق عبد الرحمن بن زيد بن أسلم، عن أبيه، عن جده مرفوعًا: "إن سفينة نوح طافت بالبيت سبعًا، وصَلَّتْ عند المقام ركعتين" وسبق هذا الحديث، فيما تكلمنا عن الدخيل في سفينة نوح </w:t>
      </w:r>
      <w:r w:rsidRPr="006D3A46">
        <w:rPr>
          <w:rFonts w:asciiTheme="majorBidi" w:hAnsiTheme="majorBidi" w:cstheme="majorBidi"/>
          <w:b/>
          <w:bCs/>
          <w:position w:val="-4"/>
          <w:sz w:val="20"/>
          <w:szCs w:val="20"/>
          <w:rtl/>
        </w:rPr>
        <w:t>#</w:t>
      </w:r>
      <w:r w:rsidRPr="006D3A46">
        <w:rPr>
          <w:rFonts w:asciiTheme="majorBidi" w:hAnsiTheme="majorBidi" w:cstheme="majorBidi"/>
          <w:b/>
          <w:bCs/>
          <w:sz w:val="20"/>
          <w:szCs w:val="20"/>
          <w:rtl/>
          <w:lang w:bidi="ar-EG"/>
        </w:rPr>
        <w:t>.</w:t>
      </w:r>
      <w:r w:rsidRPr="006D3A46">
        <w:rPr>
          <w:rFonts w:asciiTheme="majorBidi" w:hAnsiTheme="majorBidi" w:cstheme="majorBidi"/>
          <w:b/>
          <w:bCs/>
          <w:sz w:val="20"/>
          <w:szCs w:val="20"/>
          <w:rtl/>
        </w:rPr>
        <w:t xml:space="preserve"> </w:t>
      </w:r>
    </w:p>
    <w:p w:rsidR="006D3A46" w:rsidRPr="006D3A46" w:rsidRDefault="006D3A46" w:rsidP="006D3A46">
      <w:pPr>
        <w:pStyle w:val="NormalWeb"/>
        <w:bidi/>
        <w:spacing w:before="0" w:beforeAutospacing="0" w:after="120" w:afterAutospacing="0" w:line="276" w:lineRule="auto"/>
        <w:jc w:val="lowKashida"/>
        <w:rPr>
          <w:rFonts w:asciiTheme="majorBidi" w:hAnsiTheme="majorBidi" w:cstheme="majorBidi"/>
          <w:b/>
          <w:bCs/>
          <w:sz w:val="20"/>
          <w:szCs w:val="20"/>
          <w:rtl/>
        </w:rPr>
      </w:pPr>
      <w:r w:rsidRPr="006D3A46">
        <w:rPr>
          <w:rFonts w:asciiTheme="majorBidi" w:hAnsiTheme="majorBidi" w:cstheme="majorBidi"/>
          <w:b/>
          <w:bCs/>
          <w:sz w:val="20"/>
          <w:szCs w:val="20"/>
          <w:rtl/>
        </w:rPr>
        <w:t>وقد أسند من طريقه محمد بن شجاع البلخي، عن الحسان بن هلال، عن حماد بن سلمة، عن أبي المهزم، عن أبي هريرة مرفوعًا: "إن الله خلق الفَرَسَ فأجراها فعرقت، فخلق نفْسَهُ منه" هذا الحديث سنورده بتفصيل أكثر ونعرف أنه لا يضعه مسلم ولا عاقل، فهذا الحديث كما نقلته كتب النقد البينة الواضحة</w:t>
      </w:r>
      <w:r w:rsidRPr="006D3A46">
        <w:rPr>
          <w:rFonts w:asciiTheme="majorBidi" w:hAnsiTheme="majorBidi" w:cstheme="majorBidi"/>
          <w:b/>
          <w:bCs/>
          <w:sz w:val="20"/>
          <w:szCs w:val="20"/>
          <w:rtl/>
          <w:lang w:bidi="ar-EG"/>
        </w:rPr>
        <w:t>؛</w:t>
      </w:r>
      <w:r w:rsidRPr="006D3A46">
        <w:rPr>
          <w:rFonts w:asciiTheme="majorBidi" w:hAnsiTheme="majorBidi" w:cstheme="majorBidi"/>
          <w:b/>
          <w:bCs/>
          <w:sz w:val="20"/>
          <w:szCs w:val="20"/>
          <w:rtl/>
        </w:rPr>
        <w:t xml:space="preserve"> قد نقل عن ابن قتيبة.</w:t>
      </w:r>
    </w:p>
    <w:p w:rsidR="006D3A46" w:rsidRPr="006D3A46" w:rsidRDefault="006D3A46" w:rsidP="006D3A46">
      <w:pPr>
        <w:pStyle w:val="NormalWeb"/>
        <w:bidi/>
        <w:spacing w:before="0" w:beforeAutospacing="0" w:after="120" w:afterAutospacing="0" w:line="276" w:lineRule="auto"/>
        <w:jc w:val="lowKashida"/>
        <w:rPr>
          <w:rFonts w:asciiTheme="majorBidi" w:hAnsiTheme="majorBidi" w:cstheme="majorBidi"/>
          <w:b/>
          <w:bCs/>
          <w:sz w:val="20"/>
          <w:szCs w:val="20"/>
          <w:rtl/>
        </w:rPr>
      </w:pPr>
      <w:r w:rsidRPr="006D3A46">
        <w:rPr>
          <w:rFonts w:asciiTheme="majorBidi" w:hAnsiTheme="majorBidi" w:cstheme="majorBidi"/>
          <w:b/>
          <w:bCs/>
          <w:sz w:val="20"/>
          <w:szCs w:val="20"/>
          <w:rtl/>
        </w:rPr>
        <w:t>الحديث يدخله الشوب والفساد من وجوه ثلاثة: من الزنادقة واجتيالهم للإسلام، وكالأحاديث التي ذكروها من عرق الخيل، وعيادة الملائكة، وقصص الذهب على جملٍ أورق، وزغب الصدر، ونور الذراعين، مع أشياء لا تعقل، وليست تخفى على أهل الحديث.</w:t>
      </w:r>
    </w:p>
    <w:p w:rsidR="006D3A46" w:rsidRPr="006D3A46" w:rsidRDefault="006D3A46" w:rsidP="006D3A46">
      <w:pPr>
        <w:pStyle w:val="NormalWeb"/>
        <w:bidi/>
        <w:spacing w:before="0" w:beforeAutospacing="0" w:after="120" w:afterAutospacing="0" w:line="276" w:lineRule="auto"/>
        <w:jc w:val="lowKashida"/>
        <w:rPr>
          <w:rFonts w:asciiTheme="majorBidi" w:hAnsiTheme="majorBidi" w:cstheme="majorBidi"/>
          <w:b/>
          <w:bCs/>
          <w:sz w:val="20"/>
          <w:szCs w:val="20"/>
          <w:rtl/>
        </w:rPr>
      </w:pPr>
      <w:r w:rsidRPr="006D3A46">
        <w:rPr>
          <w:rFonts w:asciiTheme="majorBidi" w:hAnsiTheme="majorBidi" w:cstheme="majorBidi"/>
          <w:b/>
          <w:bCs/>
          <w:sz w:val="20"/>
          <w:szCs w:val="20"/>
          <w:rtl/>
        </w:rPr>
        <w:t xml:space="preserve">قال شيخنا أبو شهبة، وهو يروي لنا هذا الحديث بتفصيل، يقول: حديث عرق الخيل هو ما روي كذبًا </w:t>
      </w:r>
      <w:r w:rsidRPr="006D3A46">
        <w:rPr>
          <w:rFonts w:asciiTheme="majorBidi" w:hAnsiTheme="majorBidi" w:cstheme="majorBidi"/>
          <w:b/>
          <w:bCs/>
          <w:sz w:val="20"/>
          <w:szCs w:val="20"/>
          <w:rtl/>
          <w:lang w:bidi="ar-EG"/>
        </w:rPr>
        <w:t>"</w:t>
      </w:r>
      <w:r w:rsidRPr="006D3A46">
        <w:rPr>
          <w:rFonts w:asciiTheme="majorBidi" w:hAnsiTheme="majorBidi" w:cstheme="majorBidi"/>
          <w:b/>
          <w:bCs/>
          <w:sz w:val="20"/>
          <w:szCs w:val="20"/>
          <w:rtl/>
        </w:rPr>
        <w:t>أن الله لما أراد أن يخلق نفسه، خلق الخيل وأجراها فعرقت، فخلق نفسه منها"، قال ابن عساكر</w:t>
      </w:r>
      <w:r w:rsidRPr="006D3A46">
        <w:rPr>
          <w:rFonts w:asciiTheme="majorBidi" w:hAnsiTheme="majorBidi" w:cstheme="majorBidi"/>
          <w:b/>
          <w:bCs/>
          <w:sz w:val="20"/>
          <w:szCs w:val="20"/>
          <w:rtl/>
          <w:lang w:bidi="ar-EG"/>
        </w:rPr>
        <w:t>:</w:t>
      </w:r>
      <w:r w:rsidRPr="006D3A46">
        <w:rPr>
          <w:rFonts w:asciiTheme="majorBidi" w:hAnsiTheme="majorBidi" w:cstheme="majorBidi"/>
          <w:b/>
          <w:bCs/>
          <w:sz w:val="20"/>
          <w:szCs w:val="20"/>
          <w:rtl/>
        </w:rPr>
        <w:t xml:space="preserve"> هذا حديث موضوع، وضعه الزنادقة</w:t>
      </w:r>
      <w:r w:rsidRPr="006D3A46">
        <w:rPr>
          <w:rFonts w:asciiTheme="majorBidi" w:hAnsiTheme="majorBidi" w:cstheme="majorBidi"/>
          <w:b/>
          <w:bCs/>
          <w:sz w:val="20"/>
          <w:szCs w:val="20"/>
          <w:rtl/>
          <w:lang w:bidi="ar-EG"/>
        </w:rPr>
        <w:t>؛</w:t>
      </w:r>
      <w:r w:rsidRPr="006D3A46">
        <w:rPr>
          <w:rFonts w:asciiTheme="majorBidi" w:hAnsiTheme="majorBidi" w:cstheme="majorBidi"/>
          <w:b/>
          <w:bCs/>
          <w:sz w:val="20"/>
          <w:szCs w:val="20"/>
          <w:rtl/>
        </w:rPr>
        <w:t xml:space="preserve"> ليشنعوا على أهل الحديث في روايتهم المستحيلَ، وهو مما يقطع ببطلانِهِ عقلًا وشرعًا.</w:t>
      </w:r>
    </w:p>
    <w:p w:rsidR="006D3A46" w:rsidRPr="006D3A46" w:rsidRDefault="006D3A46" w:rsidP="006D3A46">
      <w:pPr>
        <w:pStyle w:val="NormalWeb"/>
        <w:bidi/>
        <w:spacing w:before="0" w:beforeAutospacing="0" w:after="120" w:afterAutospacing="0" w:line="276" w:lineRule="auto"/>
        <w:jc w:val="lowKashida"/>
        <w:rPr>
          <w:rFonts w:asciiTheme="majorBidi" w:hAnsiTheme="majorBidi" w:cstheme="majorBidi"/>
          <w:b/>
          <w:bCs/>
          <w:sz w:val="20"/>
          <w:szCs w:val="20"/>
          <w:rtl/>
        </w:rPr>
      </w:pPr>
      <w:r w:rsidRPr="006D3A46">
        <w:rPr>
          <w:rFonts w:asciiTheme="majorBidi" w:hAnsiTheme="majorBidi" w:cstheme="majorBidi"/>
          <w:b/>
          <w:bCs/>
          <w:sz w:val="20"/>
          <w:szCs w:val="20"/>
          <w:rtl/>
        </w:rPr>
        <w:t>أما حديث عيادة الملائكة: فهو ما روي كذبًا أيضًا "أن الله اشتكت عيناه، فعادته الملائكة" وأما حديث قصص الذهب فلعل المراد به ما روي كذبًا "ينزل ربنا عشية عرفه على جمل أورق، يصافح الركبان ويعانق المشاة" قال العلامة ابن تيمية: هو من أعظم الكذب، أما حديث زغب الصدر</w:t>
      </w:r>
      <w:r w:rsidRPr="006D3A46">
        <w:rPr>
          <w:rFonts w:asciiTheme="majorBidi" w:hAnsiTheme="majorBidi" w:cstheme="majorBidi"/>
          <w:b/>
          <w:bCs/>
          <w:sz w:val="20"/>
          <w:szCs w:val="20"/>
          <w:rtl/>
          <w:lang w:bidi="ar-EG"/>
        </w:rPr>
        <w:t>؛</w:t>
      </w:r>
      <w:r w:rsidRPr="006D3A46">
        <w:rPr>
          <w:rFonts w:asciiTheme="majorBidi" w:hAnsiTheme="majorBidi" w:cstheme="majorBidi"/>
          <w:b/>
          <w:bCs/>
          <w:sz w:val="20"/>
          <w:szCs w:val="20"/>
          <w:rtl/>
        </w:rPr>
        <w:t xml:space="preserve"> فهو أيضًا ما روي زورًا</w:t>
      </w:r>
      <w:r w:rsidRPr="006D3A46">
        <w:rPr>
          <w:rFonts w:asciiTheme="majorBidi" w:hAnsiTheme="majorBidi" w:cstheme="majorBidi"/>
          <w:b/>
          <w:bCs/>
          <w:sz w:val="20"/>
          <w:szCs w:val="20"/>
          <w:rtl/>
          <w:lang w:bidi="ar-EG"/>
        </w:rPr>
        <w:t xml:space="preserve"> "خلق الله تعالى الملائكة من شعر ذراعيه وصدره، أو نورهما".</w:t>
      </w:r>
    </w:p>
    <w:p w:rsidR="006D3A46" w:rsidRPr="006D3A46" w:rsidRDefault="006D3A46" w:rsidP="006D3A46">
      <w:pPr>
        <w:pStyle w:val="NormalWeb"/>
        <w:bidi/>
        <w:spacing w:before="0" w:beforeAutospacing="0" w:after="120" w:afterAutospacing="0" w:line="276" w:lineRule="auto"/>
        <w:jc w:val="lowKashida"/>
        <w:rPr>
          <w:rFonts w:asciiTheme="majorBidi" w:hAnsiTheme="majorBidi" w:cstheme="majorBidi"/>
          <w:b/>
          <w:bCs/>
          <w:sz w:val="20"/>
          <w:szCs w:val="20"/>
          <w:rtl/>
        </w:rPr>
      </w:pPr>
      <w:r w:rsidRPr="006D3A46">
        <w:rPr>
          <w:rFonts w:asciiTheme="majorBidi" w:hAnsiTheme="majorBidi" w:cstheme="majorBidi"/>
          <w:b/>
          <w:bCs/>
          <w:sz w:val="20"/>
          <w:szCs w:val="20"/>
          <w:rtl/>
          <w:lang w:bidi="ar-EG"/>
        </w:rPr>
        <w:t>أحاديث كلها كذب لا تقبل لا عقلًا ولا شرعًا ولا منطقًا، وربما يكون لنا عودة إلى أنواع من الأحاديث، التي ذكرتها الفرق الضالة و</w:t>
      </w:r>
      <w:r w:rsidRPr="006D3A46">
        <w:rPr>
          <w:rFonts w:asciiTheme="majorBidi" w:hAnsiTheme="majorBidi" w:cstheme="majorBidi"/>
          <w:b/>
          <w:bCs/>
          <w:sz w:val="20"/>
          <w:szCs w:val="20"/>
          <w:rtl/>
        </w:rPr>
        <w:t>الزنادقة،</w:t>
      </w:r>
      <w:r w:rsidRPr="006D3A46">
        <w:rPr>
          <w:rFonts w:asciiTheme="majorBidi" w:hAnsiTheme="majorBidi" w:cstheme="majorBidi"/>
          <w:b/>
          <w:bCs/>
          <w:sz w:val="20"/>
          <w:szCs w:val="20"/>
          <w:rtl/>
          <w:lang w:bidi="ar-EG"/>
        </w:rPr>
        <w:t xml:space="preserve"> كما فعلت الخوارج والقدرية والمرجئة والكرامية والباطنية. </w:t>
      </w:r>
    </w:p>
    <w:p w:rsidR="006D3A46" w:rsidRPr="006D3A46" w:rsidRDefault="006D3A46" w:rsidP="006D3A46">
      <w:pPr>
        <w:pStyle w:val="NormalWeb"/>
        <w:bidi/>
        <w:spacing w:line="276" w:lineRule="auto"/>
        <w:jc w:val="lowKashida"/>
        <w:rPr>
          <w:rFonts w:asciiTheme="majorBidi" w:hAnsiTheme="majorBidi" w:cstheme="majorBidi"/>
          <w:b/>
          <w:bCs/>
          <w:color w:val="000080"/>
          <w:sz w:val="20"/>
          <w:szCs w:val="20"/>
          <w:rtl/>
          <w:lang w:bidi="ar-EG"/>
        </w:rPr>
      </w:pPr>
      <w:r w:rsidRPr="006D3A46">
        <w:rPr>
          <w:rFonts w:asciiTheme="majorBidi" w:hAnsiTheme="majorBidi" w:cstheme="majorBidi"/>
          <w:b/>
          <w:bCs/>
          <w:color w:val="000080"/>
          <w:sz w:val="20"/>
          <w:szCs w:val="20"/>
          <w:rtl/>
          <w:lang w:bidi="ar-EG"/>
        </w:rPr>
        <w:t>نظرة سريعة:</w:t>
      </w:r>
    </w:p>
    <w:p w:rsidR="006D3A46" w:rsidRPr="006D3A46" w:rsidRDefault="006D3A46" w:rsidP="006D3A46">
      <w:pPr>
        <w:pStyle w:val="NormalWeb"/>
        <w:bidi/>
        <w:spacing w:before="0" w:beforeAutospacing="0" w:after="120" w:afterAutospacing="0" w:line="276" w:lineRule="auto"/>
        <w:jc w:val="lowKashida"/>
        <w:rPr>
          <w:rFonts w:asciiTheme="majorBidi" w:hAnsiTheme="majorBidi" w:cstheme="majorBidi"/>
          <w:b/>
          <w:bCs/>
          <w:sz w:val="20"/>
          <w:szCs w:val="20"/>
          <w:rtl/>
        </w:rPr>
      </w:pPr>
      <w:r w:rsidRPr="006D3A46">
        <w:rPr>
          <w:rFonts w:asciiTheme="majorBidi" w:hAnsiTheme="majorBidi" w:cstheme="majorBidi"/>
          <w:b/>
          <w:bCs/>
          <w:color w:val="000080"/>
          <w:sz w:val="20"/>
          <w:szCs w:val="20"/>
          <w:rtl/>
          <w:lang w:bidi="ar-EG"/>
        </w:rPr>
        <w:lastRenderedPageBreak/>
        <w:t>الخوارج:</w:t>
      </w:r>
      <w:r w:rsidRPr="006D3A46">
        <w:rPr>
          <w:rFonts w:asciiTheme="majorBidi" w:hAnsiTheme="majorBidi" w:cstheme="majorBidi"/>
          <w:b/>
          <w:bCs/>
          <w:sz w:val="20"/>
          <w:szCs w:val="20"/>
          <w:rtl/>
          <w:lang w:bidi="ar-EG"/>
        </w:rPr>
        <w:t xml:space="preserve"> هم الذين خرجوا على علي ومعاوية وأتباعهما، بعد ارتضاءِ عليٍّ ومعاوية بالتحكيم، وقالوا -أي الخوارج-: لا حكم إلا لله.</w:t>
      </w:r>
    </w:p>
    <w:p w:rsidR="006D3A46" w:rsidRPr="006D3A46" w:rsidRDefault="006D3A46" w:rsidP="006D3A46">
      <w:pPr>
        <w:pStyle w:val="NormalWeb"/>
        <w:bidi/>
        <w:spacing w:before="0" w:beforeAutospacing="0" w:after="120" w:afterAutospacing="0" w:line="276" w:lineRule="auto"/>
        <w:jc w:val="lowKashida"/>
        <w:rPr>
          <w:rFonts w:asciiTheme="majorBidi" w:hAnsiTheme="majorBidi" w:cstheme="majorBidi"/>
          <w:b/>
          <w:bCs/>
          <w:sz w:val="20"/>
          <w:szCs w:val="20"/>
          <w:rtl/>
        </w:rPr>
      </w:pPr>
      <w:r w:rsidRPr="006D3A46">
        <w:rPr>
          <w:rFonts w:asciiTheme="majorBidi" w:hAnsiTheme="majorBidi" w:cstheme="majorBidi"/>
          <w:b/>
          <w:bCs/>
          <w:color w:val="000080"/>
          <w:sz w:val="20"/>
          <w:szCs w:val="20"/>
          <w:rtl/>
          <w:lang w:bidi="ar-EG"/>
        </w:rPr>
        <w:t>القدرية:</w:t>
      </w:r>
      <w:r w:rsidRPr="006D3A46">
        <w:rPr>
          <w:rFonts w:asciiTheme="majorBidi" w:hAnsiTheme="majorBidi" w:cstheme="majorBidi"/>
          <w:b/>
          <w:bCs/>
          <w:sz w:val="20"/>
          <w:szCs w:val="20"/>
          <w:rtl/>
          <w:lang w:bidi="ar-EG"/>
        </w:rPr>
        <w:t xml:space="preserve"> هم الذين يقولون: إن العبد يخلق أفعال نفسه الاختيارية، فقد سلبوها عن الله سبحانه ونسبوها لأنفسهم. </w:t>
      </w:r>
    </w:p>
    <w:p w:rsidR="006D3A46" w:rsidRPr="006D3A46" w:rsidRDefault="006D3A46" w:rsidP="006D3A46">
      <w:pPr>
        <w:pStyle w:val="NormalWeb"/>
        <w:bidi/>
        <w:spacing w:before="0" w:beforeAutospacing="0" w:after="120" w:afterAutospacing="0" w:line="276" w:lineRule="auto"/>
        <w:jc w:val="lowKashida"/>
        <w:rPr>
          <w:rFonts w:asciiTheme="majorBidi" w:hAnsiTheme="majorBidi" w:cstheme="majorBidi"/>
          <w:b/>
          <w:bCs/>
          <w:sz w:val="20"/>
          <w:szCs w:val="20"/>
          <w:rtl/>
        </w:rPr>
      </w:pPr>
      <w:r w:rsidRPr="006D3A46">
        <w:rPr>
          <w:rFonts w:asciiTheme="majorBidi" w:hAnsiTheme="majorBidi" w:cstheme="majorBidi"/>
          <w:b/>
          <w:bCs/>
          <w:color w:val="000080"/>
          <w:sz w:val="20"/>
          <w:szCs w:val="20"/>
          <w:rtl/>
          <w:lang w:bidi="ar-EG"/>
        </w:rPr>
        <w:t>المرجئة:</w:t>
      </w:r>
      <w:r w:rsidRPr="006D3A46">
        <w:rPr>
          <w:rFonts w:asciiTheme="majorBidi" w:hAnsiTheme="majorBidi" w:cstheme="majorBidi"/>
          <w:b/>
          <w:bCs/>
          <w:sz w:val="20"/>
          <w:szCs w:val="20"/>
          <w:rtl/>
          <w:lang w:bidi="ar-EG"/>
        </w:rPr>
        <w:t xml:space="preserve"> هم الذين يؤخرون الأعمال عن الإيمان، ويقولون: لا يضر مع الإيمان معصية، كما لا ينفع مع الكفرِ طاعة. </w:t>
      </w:r>
    </w:p>
    <w:p w:rsidR="006D3A46" w:rsidRPr="006D3A46" w:rsidRDefault="006D3A46" w:rsidP="006D3A46">
      <w:pPr>
        <w:pStyle w:val="NormalWeb"/>
        <w:bidi/>
        <w:spacing w:before="0" w:beforeAutospacing="0" w:after="120" w:afterAutospacing="0" w:line="276" w:lineRule="auto"/>
        <w:jc w:val="lowKashida"/>
        <w:rPr>
          <w:rFonts w:asciiTheme="majorBidi" w:hAnsiTheme="majorBidi" w:cstheme="majorBidi"/>
          <w:b/>
          <w:bCs/>
          <w:sz w:val="20"/>
          <w:szCs w:val="20"/>
          <w:rtl/>
        </w:rPr>
      </w:pPr>
      <w:r w:rsidRPr="006D3A46">
        <w:rPr>
          <w:rFonts w:asciiTheme="majorBidi" w:hAnsiTheme="majorBidi" w:cstheme="majorBidi"/>
          <w:b/>
          <w:bCs/>
          <w:color w:val="000080"/>
          <w:sz w:val="20"/>
          <w:szCs w:val="20"/>
          <w:rtl/>
          <w:lang w:bidi="ar-EG"/>
        </w:rPr>
        <w:t>الكرَّامية:</w:t>
      </w:r>
      <w:r w:rsidRPr="006D3A46">
        <w:rPr>
          <w:rFonts w:asciiTheme="majorBidi" w:hAnsiTheme="majorBidi" w:cstheme="majorBidi"/>
          <w:b/>
          <w:bCs/>
          <w:sz w:val="20"/>
          <w:szCs w:val="20"/>
          <w:rtl/>
          <w:lang w:bidi="ar-EG"/>
        </w:rPr>
        <w:t xml:space="preserve"> هم أتباع محمد بن كرَّام السجستاني.</w:t>
      </w:r>
    </w:p>
    <w:p w:rsidR="006D3A46" w:rsidRPr="006D3A46" w:rsidRDefault="006D3A46" w:rsidP="006D3A46">
      <w:pPr>
        <w:pStyle w:val="NormalWeb"/>
        <w:bidi/>
        <w:spacing w:before="0" w:beforeAutospacing="0" w:after="120" w:afterAutospacing="0" w:line="276" w:lineRule="auto"/>
        <w:jc w:val="lowKashida"/>
        <w:rPr>
          <w:rFonts w:asciiTheme="majorBidi" w:hAnsiTheme="majorBidi" w:cstheme="majorBidi"/>
          <w:b/>
          <w:bCs/>
          <w:sz w:val="20"/>
          <w:szCs w:val="20"/>
          <w:rtl/>
        </w:rPr>
      </w:pPr>
      <w:r w:rsidRPr="006D3A46">
        <w:rPr>
          <w:rFonts w:asciiTheme="majorBidi" w:hAnsiTheme="majorBidi" w:cstheme="majorBidi"/>
          <w:b/>
          <w:bCs/>
          <w:color w:val="000080"/>
          <w:sz w:val="20"/>
          <w:szCs w:val="20"/>
          <w:rtl/>
          <w:lang w:bidi="ar-EG"/>
        </w:rPr>
        <w:t>الباطنية:</w:t>
      </w:r>
      <w:r w:rsidRPr="006D3A46">
        <w:rPr>
          <w:rFonts w:asciiTheme="majorBidi" w:hAnsiTheme="majorBidi" w:cstheme="majorBidi"/>
          <w:b/>
          <w:bCs/>
          <w:sz w:val="20"/>
          <w:szCs w:val="20"/>
          <w:rtl/>
          <w:lang w:bidi="ar-EG"/>
        </w:rPr>
        <w:t xml:space="preserve"> هم الذين يقولون: إن للقرآن ظاهرًا وباطنًا، والمراد الباطن، ونسبة الباطن إلى الظاهر كنسبة اللب إلى القشر، ولهؤلاء أحاديث وضعوها تؤيد مذاهبهم، وينتصرون بها لأهوائهم، لنا عودة إلى نماذج من كلام هؤلاء فيما يأتي -إن شاء الله.</w:t>
      </w:r>
    </w:p>
    <w:p w:rsidR="006D3A46" w:rsidRPr="006D3A46" w:rsidRDefault="006D3A46" w:rsidP="006D3A46">
      <w:pPr>
        <w:pStyle w:val="NormalWeb"/>
        <w:bidi/>
        <w:spacing w:before="0" w:beforeAutospacing="0" w:after="120" w:afterAutospacing="0" w:line="276" w:lineRule="auto"/>
        <w:jc w:val="lowKashida"/>
        <w:rPr>
          <w:rFonts w:asciiTheme="majorBidi" w:hAnsiTheme="majorBidi" w:cstheme="majorBidi"/>
          <w:b/>
          <w:bCs/>
          <w:sz w:val="20"/>
          <w:szCs w:val="20"/>
          <w:rtl/>
        </w:rPr>
      </w:pPr>
      <w:r w:rsidRPr="006D3A46">
        <w:rPr>
          <w:rFonts w:asciiTheme="majorBidi" w:hAnsiTheme="majorBidi" w:cstheme="majorBidi"/>
          <w:b/>
          <w:bCs/>
          <w:sz w:val="20"/>
          <w:szCs w:val="20"/>
          <w:rtl/>
          <w:lang w:bidi="ar-EG"/>
        </w:rPr>
        <w:t xml:space="preserve">وإلى استكمال هذا الحديث، الذي ذكره لنا الإمام السيوطي -رحمه الله- في (تدريب الراوي)، يقول: هذا الحديث: </w:t>
      </w:r>
      <w:r w:rsidRPr="006D3A46">
        <w:rPr>
          <w:rFonts w:asciiTheme="majorBidi" w:hAnsiTheme="majorBidi" w:cstheme="majorBidi"/>
          <w:b/>
          <w:bCs/>
          <w:sz w:val="20"/>
          <w:szCs w:val="20"/>
          <w:rtl/>
        </w:rPr>
        <w:t>"إن الله خلق الفرس فأجراها فعرقت، فخلق نفسه منه"</w:t>
      </w:r>
      <w:r w:rsidRPr="006D3A46">
        <w:rPr>
          <w:rFonts w:asciiTheme="majorBidi" w:hAnsiTheme="majorBidi" w:cstheme="majorBidi"/>
          <w:b/>
          <w:bCs/>
          <w:sz w:val="20"/>
          <w:szCs w:val="20"/>
          <w:rtl/>
          <w:lang w:bidi="ar-EG"/>
        </w:rPr>
        <w:t xml:space="preserve"> </w:t>
      </w:r>
      <w:r w:rsidRPr="006D3A46">
        <w:rPr>
          <w:rFonts w:asciiTheme="majorBidi" w:hAnsiTheme="majorBidi" w:cstheme="majorBidi"/>
          <w:b/>
          <w:bCs/>
          <w:sz w:val="20"/>
          <w:szCs w:val="20"/>
          <w:rtl/>
        </w:rPr>
        <w:t>لا يضعه مسلم ولا عاقل،</w:t>
      </w:r>
      <w:r w:rsidRPr="006D3A46">
        <w:rPr>
          <w:rFonts w:asciiTheme="majorBidi" w:hAnsiTheme="majorBidi" w:cstheme="majorBidi"/>
          <w:b/>
          <w:bCs/>
          <w:sz w:val="20"/>
          <w:szCs w:val="20"/>
          <w:rtl/>
          <w:lang w:bidi="ar-EG"/>
        </w:rPr>
        <w:t xml:space="preserve"> والمتهم به محمد بن شجاع كان زائغًا في دينه، وفيه أبو المهزم؛ قال شعبة: رأيته ولو أعطي درهمًا وضع خمسين حديثًا.</w:t>
      </w:r>
    </w:p>
    <w:p w:rsidR="006D3A46" w:rsidRPr="006D3A46" w:rsidRDefault="006D3A46" w:rsidP="006D3A46">
      <w:pPr>
        <w:pStyle w:val="NormalWeb"/>
        <w:bidi/>
        <w:spacing w:before="0" w:beforeAutospacing="0" w:after="120" w:afterAutospacing="0" w:line="276" w:lineRule="auto"/>
        <w:jc w:val="lowKashida"/>
        <w:rPr>
          <w:rFonts w:asciiTheme="majorBidi" w:hAnsiTheme="majorBidi" w:cstheme="majorBidi"/>
          <w:b/>
          <w:bCs/>
          <w:sz w:val="20"/>
          <w:szCs w:val="20"/>
          <w:rtl/>
        </w:rPr>
      </w:pPr>
      <w:r w:rsidRPr="006D3A46">
        <w:rPr>
          <w:rFonts w:asciiTheme="majorBidi" w:hAnsiTheme="majorBidi" w:cstheme="majorBidi"/>
          <w:b/>
          <w:bCs/>
          <w:color w:val="000080"/>
          <w:sz w:val="20"/>
          <w:szCs w:val="20"/>
          <w:rtl/>
          <w:lang w:bidi="ar-EG"/>
        </w:rPr>
        <w:t>سادسًا:</w:t>
      </w:r>
      <w:r w:rsidRPr="006D3A46">
        <w:rPr>
          <w:rFonts w:asciiTheme="majorBidi" w:hAnsiTheme="majorBidi" w:cstheme="majorBidi"/>
          <w:b/>
          <w:bCs/>
          <w:sz w:val="20"/>
          <w:szCs w:val="20"/>
          <w:rtl/>
          <w:lang w:bidi="ar-EG"/>
        </w:rPr>
        <w:t xml:space="preserve"> </w:t>
      </w:r>
      <w:r w:rsidRPr="006D3A46">
        <w:rPr>
          <w:rFonts w:asciiTheme="majorBidi" w:hAnsiTheme="majorBidi" w:cstheme="majorBidi"/>
          <w:b/>
          <w:bCs/>
          <w:sz w:val="20"/>
          <w:szCs w:val="20"/>
          <w:rtl/>
        </w:rPr>
        <w:t>أن يكون الحديث مخالفًا لما ثبت من حقائق تاريخية.</w:t>
      </w:r>
    </w:p>
    <w:p w:rsidR="006D3A46" w:rsidRPr="006D3A46" w:rsidRDefault="006D3A46" w:rsidP="006D3A46">
      <w:pPr>
        <w:pStyle w:val="NormalWeb"/>
        <w:bidi/>
        <w:spacing w:before="0" w:beforeAutospacing="0" w:after="120" w:afterAutospacing="0" w:line="276" w:lineRule="auto"/>
        <w:jc w:val="lowKashida"/>
        <w:rPr>
          <w:rFonts w:asciiTheme="majorBidi" w:hAnsiTheme="majorBidi" w:cstheme="majorBidi"/>
          <w:b/>
          <w:bCs/>
          <w:sz w:val="20"/>
          <w:szCs w:val="20"/>
          <w:rtl/>
        </w:rPr>
      </w:pPr>
      <w:r w:rsidRPr="006D3A46">
        <w:rPr>
          <w:rFonts w:asciiTheme="majorBidi" w:hAnsiTheme="majorBidi" w:cstheme="majorBidi"/>
          <w:b/>
          <w:bCs/>
          <w:sz w:val="20"/>
          <w:szCs w:val="20"/>
          <w:rtl/>
        </w:rPr>
        <w:t xml:space="preserve">وذلك كالحديث الذي رواه ابن الجوزي في (الموضوعات) في فضائل السيدة فاطمة الزهراء </w:t>
      </w:r>
      <w:r w:rsidRPr="006D3A46">
        <w:rPr>
          <w:rFonts w:asciiTheme="majorBidi" w:hAnsiTheme="majorBidi" w:cstheme="majorBidi"/>
          <w:b/>
          <w:bCs/>
          <w:position w:val="-4"/>
          <w:sz w:val="20"/>
          <w:szCs w:val="20"/>
          <w:rtl/>
        </w:rPr>
        <w:t>&lt;</w:t>
      </w:r>
      <w:r w:rsidRPr="006D3A46">
        <w:rPr>
          <w:rFonts w:asciiTheme="majorBidi" w:hAnsiTheme="majorBidi" w:cstheme="majorBidi"/>
          <w:b/>
          <w:bCs/>
          <w:sz w:val="20"/>
          <w:szCs w:val="20"/>
          <w:rtl/>
        </w:rPr>
        <w:t xml:space="preserve"> بنت رسول الله </w:t>
      </w:r>
      <w:r w:rsidRPr="006D3A46">
        <w:rPr>
          <w:rFonts w:asciiTheme="majorBidi" w:hAnsiTheme="majorBidi" w:cstheme="majorBidi"/>
          <w:b/>
          <w:bCs/>
          <w:position w:val="-4"/>
          <w:sz w:val="20"/>
          <w:szCs w:val="20"/>
        </w:rPr>
        <w:t></w:t>
      </w:r>
      <w:r w:rsidRPr="006D3A46">
        <w:rPr>
          <w:rFonts w:asciiTheme="majorBidi" w:hAnsiTheme="majorBidi" w:cstheme="majorBidi"/>
          <w:b/>
          <w:bCs/>
          <w:sz w:val="20"/>
          <w:szCs w:val="20"/>
          <w:rtl/>
        </w:rPr>
        <w:t xml:space="preserve"> حيث وَرَدَ من طريقين عن عمر </w:t>
      </w:r>
      <w:r w:rsidRPr="006D3A46">
        <w:rPr>
          <w:rFonts w:asciiTheme="majorBidi" w:hAnsiTheme="majorBidi" w:cstheme="majorBidi"/>
          <w:b/>
          <w:bCs/>
          <w:position w:val="-4"/>
          <w:sz w:val="20"/>
          <w:szCs w:val="20"/>
          <w:rtl/>
        </w:rPr>
        <w:t>&gt;</w:t>
      </w:r>
      <w:r w:rsidRPr="006D3A46">
        <w:rPr>
          <w:rFonts w:asciiTheme="majorBidi" w:hAnsiTheme="majorBidi" w:cstheme="majorBidi"/>
          <w:b/>
          <w:bCs/>
          <w:sz w:val="20"/>
          <w:szCs w:val="20"/>
          <w:rtl/>
        </w:rPr>
        <w:t xml:space="preserve"> ومن أربعة طرق عن عائشة </w:t>
      </w:r>
      <w:r w:rsidRPr="006D3A46">
        <w:rPr>
          <w:rFonts w:asciiTheme="majorBidi" w:hAnsiTheme="majorBidi" w:cstheme="majorBidi"/>
          <w:b/>
          <w:bCs/>
          <w:position w:val="-4"/>
          <w:sz w:val="20"/>
          <w:szCs w:val="20"/>
          <w:rtl/>
        </w:rPr>
        <w:t>&lt;</w:t>
      </w:r>
      <w:r w:rsidRPr="006D3A46">
        <w:rPr>
          <w:rFonts w:asciiTheme="majorBidi" w:hAnsiTheme="majorBidi" w:cstheme="majorBidi"/>
          <w:b/>
          <w:bCs/>
          <w:sz w:val="20"/>
          <w:szCs w:val="20"/>
          <w:rtl/>
        </w:rPr>
        <w:t xml:space="preserve"> وينص هذا الحديث على أن النبي </w:t>
      </w:r>
      <w:r w:rsidRPr="006D3A46">
        <w:rPr>
          <w:rFonts w:asciiTheme="majorBidi" w:hAnsiTheme="majorBidi" w:cstheme="majorBidi"/>
          <w:b/>
          <w:bCs/>
          <w:position w:val="-4"/>
          <w:sz w:val="20"/>
          <w:szCs w:val="20"/>
        </w:rPr>
        <w:t></w:t>
      </w:r>
      <w:r w:rsidRPr="006D3A46">
        <w:rPr>
          <w:rFonts w:asciiTheme="majorBidi" w:hAnsiTheme="majorBidi" w:cstheme="majorBidi"/>
          <w:b/>
          <w:bCs/>
          <w:sz w:val="20"/>
          <w:szCs w:val="20"/>
          <w:rtl/>
        </w:rPr>
        <w:t xml:space="preserve"> كان كثيرًا ما يقبل فاطمة، فقالت له أم المؤمنين عائشة: يا رسول الله، أراك تفعل شيئًا لم تفعله، قال: "أو ما علمتي يا حميراء، أن الله </w:t>
      </w:r>
      <w:r w:rsidRPr="006D3A46">
        <w:rPr>
          <w:rFonts w:asciiTheme="majorBidi" w:hAnsiTheme="majorBidi" w:cstheme="majorBidi"/>
          <w:b/>
          <w:bCs/>
          <w:position w:val="-4"/>
          <w:sz w:val="20"/>
          <w:szCs w:val="20"/>
        </w:rPr>
        <w:t></w:t>
      </w:r>
      <w:r w:rsidRPr="006D3A46">
        <w:rPr>
          <w:rFonts w:asciiTheme="majorBidi" w:hAnsiTheme="majorBidi" w:cstheme="majorBidi"/>
          <w:b/>
          <w:bCs/>
          <w:sz w:val="20"/>
          <w:szCs w:val="20"/>
          <w:rtl/>
        </w:rPr>
        <w:t xml:space="preserve"> لما أسري بي إلى السماء أمر جبريل فأدخلني الجنة، ووقفني على شجرة، ما رأيت أطيبَ منها رائحةً، ولا أطيبَ ثمرًا، فأقبل  جبريل يفرك، ويطعمني، فخلق الله </w:t>
      </w:r>
      <w:r w:rsidRPr="006D3A46">
        <w:rPr>
          <w:rFonts w:asciiTheme="majorBidi" w:hAnsiTheme="majorBidi" w:cstheme="majorBidi"/>
          <w:b/>
          <w:bCs/>
          <w:position w:val="-4"/>
          <w:sz w:val="20"/>
          <w:szCs w:val="20"/>
        </w:rPr>
        <w:t></w:t>
      </w:r>
      <w:r w:rsidRPr="006D3A46">
        <w:rPr>
          <w:rFonts w:asciiTheme="majorBidi" w:hAnsiTheme="majorBidi" w:cstheme="majorBidi"/>
          <w:b/>
          <w:bCs/>
          <w:sz w:val="20"/>
          <w:szCs w:val="20"/>
          <w:rtl/>
        </w:rPr>
        <w:t xml:space="preserve"> في صلبي منها نطفة، فكما صرت إلى الدنيا، و</w:t>
      </w:r>
      <w:r w:rsidRPr="006D3A46">
        <w:rPr>
          <w:rFonts w:asciiTheme="majorBidi" w:hAnsiTheme="majorBidi" w:cstheme="majorBidi"/>
          <w:b/>
          <w:bCs/>
          <w:sz w:val="20"/>
          <w:szCs w:val="20"/>
          <w:rtl/>
          <w:lang w:bidi="ar-EG"/>
        </w:rPr>
        <w:t>و</w:t>
      </w:r>
      <w:r w:rsidRPr="006D3A46">
        <w:rPr>
          <w:rFonts w:asciiTheme="majorBidi" w:hAnsiTheme="majorBidi" w:cstheme="majorBidi"/>
          <w:b/>
          <w:bCs/>
          <w:sz w:val="20"/>
          <w:szCs w:val="20"/>
          <w:rtl/>
        </w:rPr>
        <w:t>اقعت خديجة فحملت بفاطمة، كلما اشتقت إلى رائحة تلك الشجرة شممت نحو فاطمة، فوجدت رائحة تلك الشجرة فيها، وأنها ليست من نساء أهل الدنيا، ولا تفعل، كما يفعل أهل الدنيا".</w:t>
      </w:r>
    </w:p>
    <w:p w:rsidR="006D3A46" w:rsidRPr="006D3A46" w:rsidRDefault="006D3A46" w:rsidP="006D3A46">
      <w:pPr>
        <w:pStyle w:val="NormalWeb"/>
        <w:bidi/>
        <w:spacing w:before="0" w:beforeAutospacing="0" w:after="120" w:afterAutospacing="0" w:line="276" w:lineRule="auto"/>
        <w:jc w:val="lowKashida"/>
        <w:rPr>
          <w:rFonts w:asciiTheme="majorBidi" w:hAnsiTheme="majorBidi" w:cstheme="majorBidi"/>
          <w:b/>
          <w:bCs/>
          <w:sz w:val="20"/>
          <w:szCs w:val="20"/>
          <w:rtl/>
        </w:rPr>
      </w:pPr>
      <w:r w:rsidRPr="006D3A46">
        <w:rPr>
          <w:rFonts w:asciiTheme="majorBidi" w:hAnsiTheme="majorBidi" w:cstheme="majorBidi"/>
          <w:b/>
          <w:bCs/>
          <w:sz w:val="20"/>
          <w:szCs w:val="20"/>
          <w:rtl/>
        </w:rPr>
        <w:t xml:space="preserve">هناك روايات فيها أكثر من ذلك، قال عن هذا الحديث ابن الجوزي: هذا حديث موضوع، لا يشك المبتدئُ في العلم في وضعه، فكيف بالمتبحر؟ ولقد كان الذي وضعه أجهل الجهال بالنقل والتاريخ، فإن فاطمة ولدت قبل النبوة بخمسِ سنين، وقد تلقفه منه جماعة أجهل منه؛ فتعددت طرقه، وذكره الإسراء كان أشد لفضيحته، فإن الإسراء كان قبل الهجرة بسنة بعد موت خديجة </w:t>
      </w:r>
      <w:r w:rsidRPr="006D3A46">
        <w:rPr>
          <w:rFonts w:asciiTheme="majorBidi" w:hAnsiTheme="majorBidi" w:cstheme="majorBidi"/>
          <w:b/>
          <w:bCs/>
          <w:position w:val="-4"/>
          <w:sz w:val="20"/>
          <w:szCs w:val="20"/>
          <w:rtl/>
        </w:rPr>
        <w:t>&lt;</w:t>
      </w:r>
      <w:r w:rsidRPr="006D3A46">
        <w:rPr>
          <w:rFonts w:asciiTheme="majorBidi" w:hAnsiTheme="majorBidi" w:cstheme="majorBidi"/>
          <w:b/>
          <w:bCs/>
          <w:sz w:val="20"/>
          <w:szCs w:val="20"/>
          <w:rtl/>
        </w:rPr>
        <w:t xml:space="preserve"> فلما هاجر أقام بالمدينة عشر سنين، فعلى قول من وضع هذا الحديث يكون لفاطمة يوم مات النبي </w:t>
      </w:r>
      <w:r w:rsidRPr="006D3A46">
        <w:rPr>
          <w:rFonts w:asciiTheme="majorBidi" w:hAnsiTheme="majorBidi" w:cstheme="majorBidi"/>
          <w:b/>
          <w:bCs/>
          <w:position w:val="-4"/>
          <w:sz w:val="20"/>
          <w:szCs w:val="20"/>
        </w:rPr>
        <w:t></w:t>
      </w:r>
      <w:r w:rsidRPr="006D3A46">
        <w:rPr>
          <w:rFonts w:asciiTheme="majorBidi" w:hAnsiTheme="majorBidi" w:cstheme="majorBidi"/>
          <w:b/>
          <w:bCs/>
          <w:sz w:val="20"/>
          <w:szCs w:val="20"/>
          <w:rtl/>
        </w:rPr>
        <w:t xml:space="preserve"> عشر سنين وأشهر.</w:t>
      </w:r>
    </w:p>
    <w:p w:rsidR="006D3A46" w:rsidRPr="006D3A46" w:rsidRDefault="006D3A46" w:rsidP="006D3A46">
      <w:pPr>
        <w:pStyle w:val="NormalWeb"/>
        <w:bidi/>
        <w:spacing w:before="0" w:beforeAutospacing="0" w:after="120" w:afterAutospacing="0" w:line="276" w:lineRule="auto"/>
        <w:jc w:val="lowKashida"/>
        <w:rPr>
          <w:rFonts w:asciiTheme="majorBidi" w:hAnsiTheme="majorBidi" w:cstheme="majorBidi"/>
          <w:b/>
          <w:bCs/>
          <w:sz w:val="20"/>
          <w:szCs w:val="20"/>
          <w:rtl/>
        </w:rPr>
      </w:pPr>
      <w:r w:rsidRPr="006D3A46">
        <w:rPr>
          <w:rFonts w:asciiTheme="majorBidi" w:hAnsiTheme="majorBidi" w:cstheme="majorBidi"/>
          <w:b/>
          <w:bCs/>
          <w:sz w:val="20"/>
          <w:szCs w:val="20"/>
          <w:rtl/>
        </w:rPr>
        <w:t>وقال عنه الحافظ ابن حجر</w:t>
      </w:r>
      <w:r w:rsidRPr="006D3A46">
        <w:rPr>
          <w:rFonts w:asciiTheme="majorBidi" w:hAnsiTheme="majorBidi" w:cstheme="majorBidi"/>
          <w:b/>
          <w:bCs/>
          <w:sz w:val="20"/>
          <w:szCs w:val="20"/>
          <w:rtl/>
          <w:lang w:bidi="ar-EG"/>
        </w:rPr>
        <w:t>:</w:t>
      </w:r>
      <w:r w:rsidRPr="006D3A46">
        <w:rPr>
          <w:rFonts w:asciiTheme="majorBidi" w:hAnsiTheme="majorBidi" w:cstheme="majorBidi"/>
          <w:b/>
          <w:bCs/>
          <w:sz w:val="20"/>
          <w:szCs w:val="20"/>
          <w:rtl/>
        </w:rPr>
        <w:t xml:space="preserve"> فاطمة ولدت قبل ليلة الإسراء بالإجماع، وقال الذهبي: فاطمة ولدت قبل النبوة فضلًا عن الإسراء، كل هذا يدل على أن راوي هذا الحديث واضح كذبه، فقد ذكر ولادتها بعد التوقيت الصحيح بسنين طويلة.</w:t>
      </w:r>
    </w:p>
    <w:p w:rsidR="006D3A46" w:rsidRPr="006D3A46" w:rsidRDefault="006D3A46" w:rsidP="006D3A46">
      <w:pPr>
        <w:pStyle w:val="NormalWeb"/>
        <w:bidi/>
        <w:spacing w:before="0" w:beforeAutospacing="0" w:after="120" w:afterAutospacing="0" w:line="276" w:lineRule="auto"/>
        <w:jc w:val="lowKashida"/>
        <w:rPr>
          <w:rFonts w:asciiTheme="majorBidi" w:hAnsiTheme="majorBidi" w:cstheme="majorBidi"/>
          <w:b/>
          <w:bCs/>
          <w:spacing w:val="-4"/>
          <w:sz w:val="20"/>
          <w:szCs w:val="20"/>
          <w:rtl/>
        </w:rPr>
      </w:pPr>
      <w:r w:rsidRPr="006D3A46">
        <w:rPr>
          <w:rFonts w:asciiTheme="majorBidi" w:hAnsiTheme="majorBidi" w:cstheme="majorBidi"/>
          <w:b/>
          <w:bCs/>
          <w:color w:val="000080"/>
          <w:spacing w:val="-4"/>
          <w:sz w:val="20"/>
          <w:szCs w:val="20"/>
          <w:rtl/>
          <w:lang w:bidi="ar-EG"/>
        </w:rPr>
        <w:lastRenderedPageBreak/>
        <w:t>سابعًا:</w:t>
      </w:r>
      <w:r w:rsidRPr="006D3A46">
        <w:rPr>
          <w:rFonts w:asciiTheme="majorBidi" w:hAnsiTheme="majorBidi" w:cstheme="majorBidi"/>
          <w:b/>
          <w:bCs/>
          <w:spacing w:val="-4"/>
          <w:sz w:val="20"/>
          <w:szCs w:val="20"/>
          <w:rtl/>
        </w:rPr>
        <w:t xml:space="preserve"> أن يكون الخبر مخالفًا لسنة الله في الكون والإنسان، وذلك مثل حديث: "ابنتي فاطمة حوراءُ آدميةٌ، لم تحض ولم تطمث، وإنما سماها الله فاطمة؛ لأن الله تعالى فطمَهَا وحجبَهَا عن النار"، قال ابن عراق تعقيبًا على هذا الحديث: أخرجه الخطيب من حديث ابن عباس، وقال: ليس بثابت، وفيه غير واحد من المجهولين.</w:t>
      </w:r>
    </w:p>
    <w:p w:rsidR="006D3A46" w:rsidRPr="006D3A46" w:rsidRDefault="006D3A46" w:rsidP="006D3A46">
      <w:pPr>
        <w:pStyle w:val="NormalWeb"/>
        <w:bidi/>
        <w:spacing w:before="0" w:beforeAutospacing="0" w:after="120" w:afterAutospacing="0" w:line="276" w:lineRule="auto"/>
        <w:jc w:val="lowKashida"/>
        <w:rPr>
          <w:rFonts w:asciiTheme="majorBidi" w:hAnsiTheme="majorBidi" w:cstheme="majorBidi"/>
          <w:b/>
          <w:bCs/>
          <w:sz w:val="20"/>
          <w:szCs w:val="20"/>
          <w:rtl/>
        </w:rPr>
      </w:pPr>
      <w:r w:rsidRPr="006D3A46">
        <w:rPr>
          <w:rFonts w:asciiTheme="majorBidi" w:hAnsiTheme="majorBidi" w:cstheme="majorBidi"/>
          <w:b/>
          <w:bCs/>
          <w:color w:val="000080"/>
          <w:sz w:val="20"/>
          <w:szCs w:val="20"/>
          <w:rtl/>
          <w:lang w:bidi="ar-EG"/>
        </w:rPr>
        <w:t>ثامنًا:</w:t>
      </w:r>
      <w:r w:rsidRPr="006D3A46">
        <w:rPr>
          <w:rFonts w:asciiTheme="majorBidi" w:hAnsiTheme="majorBidi" w:cstheme="majorBidi"/>
          <w:b/>
          <w:bCs/>
          <w:sz w:val="20"/>
          <w:szCs w:val="20"/>
          <w:rtl/>
        </w:rPr>
        <w:t xml:space="preserve"> أن يكون الخبر ركيكًا</w:t>
      </w:r>
      <w:r w:rsidRPr="006D3A46">
        <w:rPr>
          <w:rFonts w:asciiTheme="majorBidi" w:hAnsiTheme="majorBidi" w:cstheme="majorBidi"/>
          <w:b/>
          <w:bCs/>
          <w:sz w:val="20"/>
          <w:szCs w:val="20"/>
          <w:rtl/>
          <w:lang w:bidi="ar-EG"/>
        </w:rPr>
        <w:t>؛</w:t>
      </w:r>
      <w:r w:rsidRPr="006D3A46">
        <w:rPr>
          <w:rFonts w:asciiTheme="majorBidi" w:hAnsiTheme="majorBidi" w:cstheme="majorBidi"/>
          <w:b/>
          <w:bCs/>
          <w:sz w:val="20"/>
          <w:szCs w:val="20"/>
          <w:rtl/>
        </w:rPr>
        <w:t xml:space="preserve"> هذه علامة </w:t>
      </w:r>
      <w:r w:rsidRPr="006D3A46">
        <w:rPr>
          <w:rFonts w:asciiTheme="majorBidi" w:hAnsiTheme="majorBidi" w:cstheme="majorBidi"/>
          <w:b/>
          <w:bCs/>
          <w:sz w:val="20"/>
          <w:szCs w:val="20"/>
          <w:rtl/>
          <w:lang w:bidi="ar-EG"/>
        </w:rPr>
        <w:t xml:space="preserve">من علامات الوضع الراجعة إلى متن الحديث: </w:t>
      </w:r>
      <w:r w:rsidRPr="006D3A46">
        <w:rPr>
          <w:rFonts w:asciiTheme="majorBidi" w:hAnsiTheme="majorBidi" w:cstheme="majorBidi"/>
          <w:b/>
          <w:bCs/>
          <w:sz w:val="20"/>
          <w:szCs w:val="20"/>
          <w:rtl/>
        </w:rPr>
        <w:t>أن يكون الخبر ركيكًا</w:t>
      </w:r>
      <w:r w:rsidRPr="006D3A46">
        <w:rPr>
          <w:rFonts w:asciiTheme="majorBidi" w:hAnsiTheme="majorBidi" w:cstheme="majorBidi"/>
          <w:b/>
          <w:bCs/>
          <w:sz w:val="20"/>
          <w:szCs w:val="20"/>
          <w:rtl/>
          <w:lang w:bidi="ar-EG"/>
        </w:rPr>
        <w:t xml:space="preserve"> في معناه؛ سواء اجتمعت مع ركاكة المعنى ركاكة في اللفظ أو لا، </w:t>
      </w:r>
      <w:r w:rsidRPr="006D3A46">
        <w:rPr>
          <w:rFonts w:asciiTheme="majorBidi" w:hAnsiTheme="majorBidi" w:cstheme="majorBidi"/>
          <w:b/>
          <w:bCs/>
          <w:sz w:val="20"/>
          <w:szCs w:val="20"/>
          <w:rtl/>
        </w:rPr>
        <w:t>قال الحافظ ابن حجر:  المدار في الركة ركة المعنى، فحينما وجدت دلت على الوضع، وإن لم ينضم إليها ركةُ اللفظ؛ لأن هذا الدين كله محاسن، والركة ترجع إلى الرداءة، أما ركاكةُ اللفظِ؛ فلا تدل على ذلك</w:t>
      </w:r>
      <w:r w:rsidRPr="006D3A46">
        <w:rPr>
          <w:rFonts w:asciiTheme="majorBidi" w:hAnsiTheme="majorBidi" w:cstheme="majorBidi"/>
          <w:b/>
          <w:bCs/>
          <w:sz w:val="20"/>
          <w:szCs w:val="20"/>
          <w:rtl/>
          <w:lang w:bidi="ar-EG"/>
        </w:rPr>
        <w:t>؛</w:t>
      </w:r>
      <w:r w:rsidRPr="006D3A46">
        <w:rPr>
          <w:rFonts w:asciiTheme="majorBidi" w:hAnsiTheme="majorBidi" w:cstheme="majorBidi"/>
          <w:b/>
          <w:bCs/>
          <w:sz w:val="20"/>
          <w:szCs w:val="20"/>
          <w:rtl/>
        </w:rPr>
        <w:t xml:space="preserve"> لاحتمال أن يكون رواه بالمعنى؛ فغيَّرَ ألفاظه بغير فصيح.</w:t>
      </w:r>
    </w:p>
    <w:p w:rsidR="006D3A46" w:rsidRPr="006D3A46" w:rsidRDefault="006D3A46" w:rsidP="006D3A46">
      <w:pPr>
        <w:pStyle w:val="NormalWeb"/>
        <w:bidi/>
        <w:spacing w:before="0" w:beforeAutospacing="0" w:after="120" w:afterAutospacing="0" w:line="276" w:lineRule="auto"/>
        <w:jc w:val="lowKashida"/>
        <w:rPr>
          <w:rFonts w:asciiTheme="majorBidi" w:hAnsiTheme="majorBidi" w:cstheme="majorBidi"/>
          <w:b/>
          <w:bCs/>
          <w:sz w:val="20"/>
          <w:szCs w:val="20"/>
          <w:rtl/>
        </w:rPr>
      </w:pPr>
      <w:r w:rsidRPr="006D3A46">
        <w:rPr>
          <w:rFonts w:asciiTheme="majorBidi" w:hAnsiTheme="majorBidi" w:cstheme="majorBidi"/>
          <w:b/>
          <w:bCs/>
          <w:color w:val="000080"/>
          <w:sz w:val="20"/>
          <w:szCs w:val="20"/>
          <w:rtl/>
          <w:lang w:bidi="ar-EG"/>
        </w:rPr>
        <w:t>تاسعًا:</w:t>
      </w:r>
      <w:r w:rsidRPr="006D3A46">
        <w:rPr>
          <w:rFonts w:asciiTheme="majorBidi" w:hAnsiTheme="majorBidi" w:cstheme="majorBidi"/>
          <w:b/>
          <w:bCs/>
          <w:sz w:val="20"/>
          <w:szCs w:val="20"/>
          <w:rtl/>
        </w:rPr>
        <w:t xml:space="preserve"> </w:t>
      </w:r>
      <w:r w:rsidRPr="006D3A46">
        <w:rPr>
          <w:rFonts w:asciiTheme="majorBidi" w:hAnsiTheme="majorBidi" w:cstheme="majorBidi"/>
          <w:b/>
          <w:bCs/>
          <w:sz w:val="20"/>
          <w:szCs w:val="20"/>
          <w:rtl/>
          <w:lang w:bidi="ar-EG"/>
        </w:rPr>
        <w:t xml:space="preserve">أن يشتمل الحديث </w:t>
      </w:r>
      <w:r w:rsidRPr="006D3A46">
        <w:rPr>
          <w:rFonts w:asciiTheme="majorBidi" w:hAnsiTheme="majorBidi" w:cstheme="majorBidi"/>
          <w:b/>
          <w:bCs/>
          <w:sz w:val="20"/>
          <w:szCs w:val="20"/>
          <w:rtl/>
        </w:rPr>
        <w:t>على إفراط ومبالغة في الثواب العظيم على العمل اليسير، أو اشتماله على المبالغة بالوعيد الشديد على الأمر الحقير.</w:t>
      </w:r>
    </w:p>
    <w:p w:rsidR="006D3A46" w:rsidRPr="006D3A46" w:rsidRDefault="006D3A46" w:rsidP="006D3A46">
      <w:pPr>
        <w:pStyle w:val="NormalWeb"/>
        <w:bidi/>
        <w:spacing w:before="0" w:beforeAutospacing="0" w:after="120" w:afterAutospacing="0" w:line="276" w:lineRule="auto"/>
        <w:jc w:val="lowKashida"/>
        <w:rPr>
          <w:rFonts w:asciiTheme="majorBidi" w:hAnsiTheme="majorBidi" w:cstheme="majorBidi"/>
          <w:b/>
          <w:bCs/>
          <w:sz w:val="20"/>
          <w:szCs w:val="20"/>
          <w:rtl/>
        </w:rPr>
      </w:pPr>
      <w:r w:rsidRPr="006D3A46">
        <w:rPr>
          <w:rFonts w:asciiTheme="majorBidi" w:hAnsiTheme="majorBidi" w:cstheme="majorBidi"/>
          <w:b/>
          <w:bCs/>
          <w:sz w:val="20"/>
          <w:szCs w:val="20"/>
          <w:rtl/>
        </w:rPr>
        <w:t xml:space="preserve">وأكثر ما يكون ذلك في أخبار القصاص وحكايات المتصوفين، مثال ذلك حديث "من سمع سورة </w:t>
      </w:r>
      <w:r w:rsidRPr="006D3A46">
        <w:rPr>
          <w:rFonts w:asciiTheme="majorBidi" w:hAnsiTheme="majorBidi" w:cstheme="majorBidi"/>
          <w:b/>
          <w:bCs/>
          <w:sz w:val="20"/>
          <w:szCs w:val="20"/>
          <w:rtl/>
          <w:lang w:bidi="ar-EG"/>
        </w:rPr>
        <w:t>"</w:t>
      </w:r>
      <w:r w:rsidRPr="006D3A46">
        <w:rPr>
          <w:rFonts w:asciiTheme="majorBidi" w:hAnsiTheme="majorBidi" w:cstheme="majorBidi"/>
          <w:b/>
          <w:bCs/>
          <w:sz w:val="20"/>
          <w:szCs w:val="20"/>
          <w:rtl/>
        </w:rPr>
        <w:t>يس</w:t>
      </w:r>
      <w:r w:rsidRPr="006D3A46">
        <w:rPr>
          <w:rFonts w:asciiTheme="majorBidi" w:hAnsiTheme="majorBidi" w:cstheme="majorBidi"/>
          <w:b/>
          <w:bCs/>
          <w:sz w:val="20"/>
          <w:szCs w:val="20"/>
          <w:rtl/>
          <w:lang w:bidi="ar-EG"/>
        </w:rPr>
        <w:t>"</w:t>
      </w:r>
      <w:r w:rsidRPr="006D3A46">
        <w:rPr>
          <w:rFonts w:asciiTheme="majorBidi" w:hAnsiTheme="majorBidi" w:cstheme="majorBidi"/>
          <w:b/>
          <w:bCs/>
          <w:sz w:val="20"/>
          <w:szCs w:val="20"/>
          <w:rtl/>
        </w:rPr>
        <w:t xml:space="preserve"> عدلت له عشرين دينارًا في سبيل الله، ومن قرأها عدلت له عشرين حجة، ومن كتبها وشربها أدخلت جوفه ألف يقين، وألف نور، وألف رحمة، وألف رزق، وألفَ هداية، ونزعت منه كل غل".</w:t>
      </w:r>
    </w:p>
    <w:p w:rsidR="006D3A46" w:rsidRPr="006D3A46" w:rsidRDefault="006D3A46" w:rsidP="006D3A46">
      <w:pPr>
        <w:pStyle w:val="NormalWeb"/>
        <w:bidi/>
        <w:spacing w:before="0" w:beforeAutospacing="0" w:after="120" w:afterAutospacing="0" w:line="276" w:lineRule="auto"/>
        <w:jc w:val="lowKashida"/>
        <w:rPr>
          <w:rFonts w:asciiTheme="majorBidi" w:hAnsiTheme="majorBidi" w:cstheme="majorBidi"/>
          <w:b/>
          <w:bCs/>
          <w:sz w:val="20"/>
          <w:szCs w:val="20"/>
          <w:rtl/>
        </w:rPr>
      </w:pPr>
      <w:r w:rsidRPr="006D3A46">
        <w:rPr>
          <w:rFonts w:asciiTheme="majorBidi" w:hAnsiTheme="majorBidi" w:cstheme="majorBidi"/>
          <w:b/>
          <w:bCs/>
          <w:sz w:val="20"/>
          <w:szCs w:val="20"/>
          <w:rtl/>
        </w:rPr>
        <w:t xml:space="preserve">قال عنه الإمام الشوكاني: رواه الخطيب عن علي </w:t>
      </w:r>
      <w:r w:rsidRPr="006D3A46">
        <w:rPr>
          <w:rFonts w:asciiTheme="majorBidi" w:hAnsiTheme="majorBidi" w:cstheme="majorBidi"/>
          <w:b/>
          <w:bCs/>
          <w:position w:val="-4"/>
          <w:sz w:val="20"/>
          <w:szCs w:val="20"/>
          <w:rtl/>
        </w:rPr>
        <w:t>&gt;</w:t>
      </w:r>
      <w:r w:rsidRPr="006D3A46">
        <w:rPr>
          <w:rFonts w:asciiTheme="majorBidi" w:hAnsiTheme="majorBidi" w:cstheme="majorBidi"/>
          <w:b/>
          <w:bCs/>
          <w:sz w:val="20"/>
          <w:szCs w:val="20"/>
          <w:rtl/>
        </w:rPr>
        <w:t xml:space="preserve"> مرفوعًا، وهو ضعيف.</w:t>
      </w:r>
    </w:p>
    <w:p w:rsidR="006D3A46" w:rsidRPr="006D3A46" w:rsidRDefault="006D3A46" w:rsidP="006D3A46">
      <w:pPr>
        <w:pStyle w:val="NormalWeb"/>
        <w:bidi/>
        <w:spacing w:before="0" w:beforeAutospacing="0" w:after="120" w:afterAutospacing="0" w:line="276" w:lineRule="auto"/>
        <w:jc w:val="lowKashida"/>
        <w:rPr>
          <w:rFonts w:asciiTheme="majorBidi" w:hAnsiTheme="majorBidi" w:cstheme="majorBidi"/>
          <w:b/>
          <w:bCs/>
          <w:sz w:val="20"/>
          <w:szCs w:val="20"/>
          <w:rtl/>
        </w:rPr>
      </w:pPr>
      <w:r w:rsidRPr="006D3A46">
        <w:rPr>
          <w:rFonts w:asciiTheme="majorBidi" w:hAnsiTheme="majorBidi" w:cstheme="majorBidi"/>
          <w:b/>
          <w:bCs/>
          <w:sz w:val="20"/>
          <w:szCs w:val="20"/>
          <w:rtl/>
        </w:rPr>
        <w:t>ومثال الثاني</w:t>
      </w:r>
      <w:r w:rsidRPr="006D3A46">
        <w:rPr>
          <w:rFonts w:asciiTheme="majorBidi" w:hAnsiTheme="majorBidi" w:cstheme="majorBidi"/>
          <w:b/>
          <w:bCs/>
          <w:sz w:val="20"/>
          <w:szCs w:val="20"/>
          <w:rtl/>
          <w:lang w:bidi="ar-EG"/>
        </w:rPr>
        <w:t>؛</w:t>
      </w:r>
      <w:r w:rsidRPr="006D3A46">
        <w:rPr>
          <w:rFonts w:asciiTheme="majorBidi" w:hAnsiTheme="majorBidi" w:cstheme="majorBidi"/>
          <w:b/>
          <w:bCs/>
          <w:sz w:val="20"/>
          <w:szCs w:val="20"/>
          <w:rtl/>
        </w:rPr>
        <w:t xml:space="preserve"> أن يكون فيه وعيد شديد على العمل اليسير، حديث</w:t>
      </w:r>
      <w:r w:rsidRPr="006D3A46">
        <w:rPr>
          <w:rFonts w:asciiTheme="majorBidi" w:hAnsiTheme="majorBidi" w:cstheme="majorBidi"/>
          <w:b/>
          <w:bCs/>
          <w:color w:val="0000FF"/>
          <w:sz w:val="20"/>
          <w:szCs w:val="20"/>
          <w:rtl/>
        </w:rPr>
        <w:t xml:space="preserve"> </w:t>
      </w:r>
      <w:r w:rsidRPr="006D3A46">
        <w:rPr>
          <w:rFonts w:asciiTheme="majorBidi" w:hAnsiTheme="majorBidi" w:cstheme="majorBidi"/>
          <w:b/>
          <w:bCs/>
          <w:sz w:val="20"/>
          <w:szCs w:val="20"/>
          <w:rtl/>
        </w:rPr>
        <w:t>"من لم يداوم على أربع قبل الظهر، لم تنله شفاعتي" قال ابن عراق الدمشقي: سئل عنه الحافظ ابن حجر، فقال: لا أصل له.</w:t>
      </w:r>
    </w:p>
    <w:p w:rsidR="006D3A46" w:rsidRPr="006D3A46" w:rsidRDefault="006D3A46" w:rsidP="006D3A46">
      <w:pPr>
        <w:pStyle w:val="NormalWeb"/>
        <w:bidi/>
        <w:spacing w:before="0" w:beforeAutospacing="0" w:after="120" w:afterAutospacing="0" w:line="276" w:lineRule="auto"/>
        <w:jc w:val="lowKashida"/>
        <w:rPr>
          <w:rFonts w:asciiTheme="majorBidi" w:hAnsiTheme="majorBidi" w:cstheme="majorBidi"/>
          <w:b/>
          <w:bCs/>
          <w:sz w:val="20"/>
          <w:szCs w:val="20"/>
          <w:rtl/>
        </w:rPr>
      </w:pPr>
      <w:r w:rsidRPr="006D3A46">
        <w:rPr>
          <w:rFonts w:asciiTheme="majorBidi" w:hAnsiTheme="majorBidi" w:cstheme="majorBidi"/>
          <w:b/>
          <w:bCs/>
          <w:sz w:val="20"/>
          <w:szCs w:val="20"/>
          <w:rtl/>
        </w:rPr>
        <w:t xml:space="preserve">ومن ذلك خبر "من أعان تارك الصلاة بلقمة، فكأنما أعان على قتل الأنبياء كلهم" قال الشوكاني: قال السيوطي في </w:t>
      </w:r>
      <w:r w:rsidRPr="006D3A46">
        <w:rPr>
          <w:rFonts w:asciiTheme="majorBidi" w:hAnsiTheme="majorBidi" w:cstheme="majorBidi"/>
          <w:b/>
          <w:bCs/>
          <w:sz w:val="20"/>
          <w:szCs w:val="20"/>
          <w:rtl/>
          <w:lang w:bidi="ar-EG"/>
        </w:rPr>
        <w:t>(</w:t>
      </w:r>
      <w:r w:rsidRPr="006D3A46">
        <w:rPr>
          <w:rFonts w:asciiTheme="majorBidi" w:hAnsiTheme="majorBidi" w:cstheme="majorBidi"/>
          <w:b/>
          <w:bCs/>
          <w:sz w:val="20"/>
          <w:szCs w:val="20"/>
          <w:rtl/>
        </w:rPr>
        <w:t>الذيل</w:t>
      </w:r>
      <w:r w:rsidRPr="006D3A46">
        <w:rPr>
          <w:rFonts w:asciiTheme="majorBidi" w:hAnsiTheme="majorBidi" w:cstheme="majorBidi"/>
          <w:b/>
          <w:bCs/>
          <w:sz w:val="20"/>
          <w:szCs w:val="20"/>
          <w:rtl/>
          <w:lang w:bidi="ar-EG"/>
        </w:rPr>
        <w:t>)</w:t>
      </w:r>
      <w:r w:rsidRPr="006D3A46">
        <w:rPr>
          <w:rFonts w:asciiTheme="majorBidi" w:hAnsiTheme="majorBidi" w:cstheme="majorBidi"/>
          <w:b/>
          <w:bCs/>
          <w:sz w:val="20"/>
          <w:szCs w:val="20"/>
          <w:rtl/>
        </w:rPr>
        <w:t>: موضوع.</w:t>
      </w:r>
    </w:p>
    <w:p w:rsidR="006D3A46" w:rsidRPr="006D3A46" w:rsidRDefault="006D3A46" w:rsidP="006D3A46">
      <w:pPr>
        <w:pStyle w:val="NormalWeb"/>
        <w:bidi/>
        <w:spacing w:before="0" w:beforeAutospacing="0" w:after="120" w:afterAutospacing="0" w:line="276" w:lineRule="auto"/>
        <w:jc w:val="lowKashida"/>
        <w:rPr>
          <w:rFonts w:asciiTheme="majorBidi" w:hAnsiTheme="majorBidi" w:cstheme="majorBidi"/>
          <w:b/>
          <w:bCs/>
          <w:sz w:val="20"/>
          <w:szCs w:val="20"/>
          <w:rtl/>
        </w:rPr>
      </w:pPr>
      <w:r w:rsidRPr="006D3A46">
        <w:rPr>
          <w:rFonts w:asciiTheme="majorBidi" w:hAnsiTheme="majorBidi" w:cstheme="majorBidi"/>
          <w:b/>
          <w:bCs/>
          <w:color w:val="000080"/>
          <w:sz w:val="20"/>
          <w:szCs w:val="20"/>
          <w:rtl/>
          <w:lang w:bidi="ar-EG"/>
        </w:rPr>
        <w:t>عاشرًا:</w:t>
      </w:r>
      <w:r w:rsidRPr="006D3A46">
        <w:rPr>
          <w:rFonts w:asciiTheme="majorBidi" w:hAnsiTheme="majorBidi" w:cstheme="majorBidi"/>
          <w:b/>
          <w:bCs/>
          <w:sz w:val="20"/>
          <w:szCs w:val="20"/>
          <w:rtl/>
        </w:rPr>
        <w:t xml:space="preserve"> أن يكون الراوي رافضيًّا والحديث في فضائل آل البيت؛ لأن الروافض متعصبون لآل البيت، وذلك مثل حديث "خلقت أنا وعلي من نور، وكنا على يمين العرش، قبل أن يخلق آدم بألفي عام، ثم خلق الله آدم، فانقلبنا في أصلاب الرجال، ثم جعلنا في صلب عبد المطلب، ثم شق أسما</w:t>
      </w:r>
      <w:r w:rsidRPr="006D3A46">
        <w:rPr>
          <w:rFonts w:asciiTheme="majorBidi" w:hAnsiTheme="majorBidi" w:cstheme="majorBidi"/>
          <w:b/>
          <w:bCs/>
          <w:sz w:val="20"/>
          <w:szCs w:val="20"/>
          <w:rtl/>
          <w:lang w:bidi="ar-EG"/>
        </w:rPr>
        <w:t>ء</w:t>
      </w:r>
      <w:r w:rsidRPr="006D3A46">
        <w:rPr>
          <w:rFonts w:asciiTheme="majorBidi" w:hAnsiTheme="majorBidi" w:cstheme="majorBidi"/>
          <w:b/>
          <w:bCs/>
          <w:sz w:val="20"/>
          <w:szCs w:val="20"/>
          <w:rtl/>
        </w:rPr>
        <w:t>نا من اسمه، فالله محمود، وأنا محمد، والله الأعلى، وهذا علي" قال الشوكاني: هو موضوع، وضعه جعفر بن أحمد بن علي، وكان رافضيًّا وضاعًا</w:t>
      </w:r>
      <w:r w:rsidRPr="006D3A46">
        <w:rPr>
          <w:rFonts w:asciiTheme="majorBidi" w:hAnsiTheme="majorBidi" w:cstheme="majorBidi"/>
          <w:b/>
          <w:bCs/>
          <w:sz w:val="20"/>
          <w:szCs w:val="20"/>
          <w:rtl/>
          <w:lang w:bidi="ar-EG"/>
        </w:rPr>
        <w:t>.</w:t>
      </w:r>
    </w:p>
    <w:p w:rsidR="006D3A46" w:rsidRDefault="006D3A46" w:rsidP="006D3A46">
      <w:pPr>
        <w:pStyle w:val="NormalWeb"/>
        <w:bidi/>
        <w:spacing w:before="0" w:beforeAutospacing="0" w:after="120" w:afterAutospacing="0" w:line="276" w:lineRule="auto"/>
        <w:jc w:val="lowKashida"/>
        <w:rPr>
          <w:rFonts w:asciiTheme="majorBidi" w:hAnsiTheme="majorBidi" w:cstheme="majorBidi"/>
          <w:b/>
          <w:bCs/>
          <w:sz w:val="20"/>
          <w:szCs w:val="20"/>
          <w:rtl/>
        </w:rPr>
      </w:pPr>
      <w:r w:rsidRPr="006D3A46">
        <w:rPr>
          <w:rFonts w:asciiTheme="majorBidi" w:hAnsiTheme="majorBidi" w:cstheme="majorBidi"/>
          <w:b/>
          <w:bCs/>
          <w:color w:val="000080"/>
          <w:sz w:val="20"/>
          <w:szCs w:val="20"/>
          <w:rtl/>
          <w:lang w:bidi="ar-EG"/>
        </w:rPr>
        <w:t>حادي عشر:</w:t>
      </w:r>
      <w:r w:rsidRPr="006D3A46">
        <w:rPr>
          <w:rFonts w:asciiTheme="majorBidi" w:hAnsiTheme="majorBidi" w:cstheme="majorBidi"/>
          <w:b/>
          <w:bCs/>
          <w:sz w:val="20"/>
          <w:szCs w:val="20"/>
          <w:rtl/>
        </w:rPr>
        <w:t xml:space="preserve"> يعرف الوضع بقرائن في الراوي</w:t>
      </w:r>
      <w:r w:rsidRPr="006D3A46">
        <w:rPr>
          <w:rFonts w:asciiTheme="majorBidi" w:hAnsiTheme="majorBidi" w:cstheme="majorBidi"/>
          <w:b/>
          <w:bCs/>
          <w:sz w:val="20"/>
          <w:szCs w:val="20"/>
          <w:rtl/>
          <w:lang w:bidi="ar-EG"/>
        </w:rPr>
        <w:t>؛</w:t>
      </w:r>
      <w:r w:rsidRPr="006D3A46">
        <w:rPr>
          <w:rFonts w:asciiTheme="majorBidi" w:hAnsiTheme="majorBidi" w:cstheme="majorBidi"/>
          <w:b/>
          <w:bCs/>
          <w:sz w:val="20"/>
          <w:szCs w:val="20"/>
          <w:rtl/>
        </w:rPr>
        <w:t xml:space="preserve"> وهذه الأشياء ترجع إلى الراوي أو المروي أو فيهما معًا، ومثال ذلك ما أسنده الحاكم عن سيف بن عمر التيمي، أنه قال: كنت عند سعد بن طريف فجاء ابنه من الكُتَّابِ </w:t>
      </w:r>
      <w:r w:rsidRPr="006D3A46">
        <w:rPr>
          <w:rFonts w:asciiTheme="majorBidi" w:hAnsiTheme="majorBidi" w:cstheme="majorBidi"/>
          <w:b/>
          <w:bCs/>
          <w:sz w:val="20"/>
          <w:szCs w:val="20"/>
          <w:rtl/>
        </w:rPr>
        <w:lastRenderedPageBreak/>
        <w:t>يبكي، فقال: ما لك؟ قال: ضربني المعلم، قال: لأخزينه اليوم، الحديث الذي سبقه، فقال الحديث، حدثني عكرمة</w:t>
      </w:r>
      <w:r w:rsidRPr="006D3A46">
        <w:rPr>
          <w:rFonts w:asciiTheme="majorBidi" w:hAnsiTheme="majorBidi" w:cstheme="majorBidi"/>
          <w:b/>
          <w:bCs/>
          <w:sz w:val="20"/>
          <w:szCs w:val="20"/>
          <w:rtl/>
          <w:lang w:bidi="ar-EG"/>
        </w:rPr>
        <w:t>،</w:t>
      </w:r>
      <w:r w:rsidRPr="006D3A46">
        <w:rPr>
          <w:rFonts w:asciiTheme="majorBidi" w:hAnsiTheme="majorBidi" w:cstheme="majorBidi"/>
          <w:b/>
          <w:bCs/>
          <w:sz w:val="20"/>
          <w:szCs w:val="20"/>
          <w:rtl/>
        </w:rPr>
        <w:t xml:space="preserve"> عن ابن عباس مرفوعًا: "معلمو صبيانكم شراركم</w:t>
      </w:r>
      <w:r w:rsidRPr="006D3A46">
        <w:rPr>
          <w:rFonts w:asciiTheme="majorBidi" w:hAnsiTheme="majorBidi" w:cstheme="majorBidi"/>
          <w:b/>
          <w:bCs/>
          <w:sz w:val="20"/>
          <w:szCs w:val="20"/>
          <w:rtl/>
          <w:lang w:bidi="ar-EG"/>
        </w:rPr>
        <w:t>؛</w:t>
      </w:r>
      <w:r w:rsidRPr="006D3A46">
        <w:rPr>
          <w:rFonts w:asciiTheme="majorBidi" w:hAnsiTheme="majorBidi" w:cstheme="majorBidi"/>
          <w:b/>
          <w:bCs/>
          <w:sz w:val="20"/>
          <w:szCs w:val="20"/>
          <w:rtl/>
        </w:rPr>
        <w:t xml:space="preserve"> أقلهم رحمة لليتيم، وأغلظهم على المسكين" هذا كلام واضح أنه موضوع من كلام الراوي، وسع</w:t>
      </w:r>
      <w:r w:rsidRPr="006D3A46">
        <w:rPr>
          <w:rFonts w:asciiTheme="majorBidi" w:hAnsiTheme="majorBidi" w:cstheme="majorBidi"/>
          <w:b/>
          <w:bCs/>
          <w:sz w:val="20"/>
          <w:szCs w:val="20"/>
          <w:rtl/>
          <w:lang w:bidi="ar-EG"/>
        </w:rPr>
        <w:t>ي</w:t>
      </w:r>
      <w:r w:rsidRPr="006D3A46">
        <w:rPr>
          <w:rFonts w:asciiTheme="majorBidi" w:hAnsiTheme="majorBidi" w:cstheme="majorBidi"/>
          <w:b/>
          <w:bCs/>
          <w:sz w:val="20"/>
          <w:szCs w:val="20"/>
          <w:rtl/>
        </w:rPr>
        <w:t>د بن طريف هذا المذكور في السند، قال فيه يحي بن معين: لا يحل لأحدٍ أن يرويَ عنه، وقال ابن حبان</w:t>
      </w:r>
      <w:r w:rsidRPr="006D3A46">
        <w:rPr>
          <w:rFonts w:asciiTheme="majorBidi" w:hAnsiTheme="majorBidi" w:cstheme="majorBidi"/>
          <w:b/>
          <w:bCs/>
          <w:sz w:val="20"/>
          <w:szCs w:val="20"/>
          <w:rtl/>
          <w:lang w:bidi="ar-EG"/>
        </w:rPr>
        <w:t>:</w:t>
      </w:r>
      <w:r w:rsidRPr="006D3A46">
        <w:rPr>
          <w:rFonts w:asciiTheme="majorBidi" w:hAnsiTheme="majorBidi" w:cstheme="majorBidi"/>
          <w:b/>
          <w:bCs/>
          <w:sz w:val="20"/>
          <w:szCs w:val="20"/>
          <w:rtl/>
        </w:rPr>
        <w:t xml:space="preserve"> كان يضع الحديث، وراوي القصة عنه سيفُ بن عمر، قال فيه الحاكم: اتهم بالزندقة، وهو في الرواية ساقط</w:t>
      </w:r>
      <w:r w:rsidRPr="006D3A46">
        <w:rPr>
          <w:rFonts w:asciiTheme="majorBidi" w:hAnsiTheme="majorBidi" w:cstheme="majorBidi"/>
          <w:b/>
          <w:bCs/>
          <w:sz w:val="20"/>
          <w:szCs w:val="20"/>
          <w:rtl/>
          <w:lang w:bidi="ar-EG"/>
        </w:rPr>
        <w:t>.</w:t>
      </w:r>
    </w:p>
    <w:p w:rsidR="00E41D97" w:rsidRPr="006D3A46" w:rsidRDefault="00E41D97" w:rsidP="00E41D97">
      <w:pPr>
        <w:pStyle w:val="NormalWeb"/>
        <w:bidi/>
        <w:spacing w:before="0" w:beforeAutospacing="0" w:after="120" w:afterAutospacing="0" w:line="276" w:lineRule="auto"/>
        <w:jc w:val="lowKashida"/>
        <w:rPr>
          <w:rFonts w:asciiTheme="majorBidi" w:hAnsiTheme="majorBidi" w:cstheme="majorBidi"/>
          <w:b/>
          <w:bCs/>
          <w:sz w:val="20"/>
          <w:szCs w:val="20"/>
          <w:rtl/>
        </w:rPr>
      </w:pPr>
    </w:p>
    <w:p w:rsidR="006D3A46" w:rsidRPr="006D3A46" w:rsidRDefault="006D3A46" w:rsidP="006D3A46">
      <w:pPr>
        <w:spacing w:after="120"/>
        <w:jc w:val="center"/>
        <w:rPr>
          <w:rFonts w:asciiTheme="majorBidi" w:hAnsiTheme="majorBidi" w:cstheme="majorBidi"/>
          <w:b/>
          <w:bCs/>
          <w:sz w:val="20"/>
          <w:szCs w:val="20"/>
          <w:rtl/>
        </w:rPr>
      </w:pPr>
      <w:r w:rsidRPr="006D3A46">
        <w:rPr>
          <w:rFonts w:asciiTheme="majorBidi" w:hAnsiTheme="majorBidi" w:cstheme="majorBidi"/>
          <w:b/>
          <w:bCs/>
          <w:sz w:val="20"/>
          <w:szCs w:val="20"/>
          <w:rtl/>
        </w:rPr>
        <w:t>المصادر والمراجع</w:t>
      </w:r>
    </w:p>
    <w:p w:rsidR="006D3A46" w:rsidRPr="006D3A46" w:rsidRDefault="006D3A46" w:rsidP="006D3A46">
      <w:pPr>
        <w:numPr>
          <w:ilvl w:val="0"/>
          <w:numId w:val="2"/>
        </w:numPr>
        <w:spacing w:after="120"/>
        <w:jc w:val="both"/>
        <w:rPr>
          <w:rFonts w:asciiTheme="majorBidi" w:hAnsiTheme="majorBidi" w:cstheme="majorBidi"/>
          <w:b/>
          <w:bCs/>
          <w:sz w:val="20"/>
          <w:szCs w:val="20"/>
          <w:rtl/>
        </w:rPr>
      </w:pPr>
      <w:r w:rsidRPr="006D3A46">
        <w:rPr>
          <w:rFonts w:asciiTheme="majorBidi" w:hAnsiTheme="majorBidi" w:cstheme="majorBidi"/>
          <w:b/>
          <w:bCs/>
          <w:sz w:val="20"/>
          <w:szCs w:val="20"/>
          <w:rtl/>
        </w:rPr>
        <w:t>المحمدي عبد الرحمن، (الدخيل في التفسير) ، القاهرة،  جامعة الأزهر، مطبعة حسان، 2009م.</w:t>
      </w:r>
    </w:p>
    <w:p w:rsidR="006D3A46" w:rsidRPr="006D3A46" w:rsidRDefault="006D3A46" w:rsidP="006D3A46">
      <w:pPr>
        <w:numPr>
          <w:ilvl w:val="0"/>
          <w:numId w:val="2"/>
        </w:numPr>
        <w:spacing w:after="120"/>
        <w:jc w:val="both"/>
        <w:rPr>
          <w:rFonts w:asciiTheme="majorBidi" w:hAnsiTheme="majorBidi" w:cstheme="majorBidi"/>
          <w:b/>
          <w:bCs/>
          <w:sz w:val="20"/>
          <w:szCs w:val="20"/>
          <w:rtl/>
        </w:rPr>
      </w:pPr>
      <w:r w:rsidRPr="006D3A46">
        <w:rPr>
          <w:rFonts w:asciiTheme="majorBidi" w:hAnsiTheme="majorBidi" w:cstheme="majorBidi"/>
          <w:b/>
          <w:bCs/>
          <w:sz w:val="20"/>
          <w:szCs w:val="20"/>
          <w:rtl/>
        </w:rPr>
        <w:t>الذهبي، محمد حسين الذهبي،  (التفسير والمفسرون) ، طبعة دار الأرقم، 1999م.</w:t>
      </w:r>
    </w:p>
    <w:p w:rsidR="006D3A46" w:rsidRPr="006D3A46" w:rsidRDefault="006D3A46" w:rsidP="006D3A46">
      <w:pPr>
        <w:numPr>
          <w:ilvl w:val="0"/>
          <w:numId w:val="2"/>
        </w:numPr>
        <w:spacing w:after="120"/>
        <w:jc w:val="both"/>
        <w:rPr>
          <w:rFonts w:asciiTheme="majorBidi" w:hAnsiTheme="majorBidi" w:cstheme="majorBidi"/>
          <w:b/>
          <w:bCs/>
          <w:sz w:val="20"/>
          <w:szCs w:val="20"/>
        </w:rPr>
      </w:pPr>
      <w:r w:rsidRPr="006D3A46">
        <w:rPr>
          <w:rFonts w:asciiTheme="majorBidi" w:hAnsiTheme="majorBidi" w:cstheme="majorBidi"/>
          <w:b/>
          <w:bCs/>
          <w:sz w:val="20"/>
          <w:szCs w:val="20"/>
          <w:rtl/>
        </w:rPr>
        <w:t>الذهبي، محمد حسين الذهبي،  (الإسرائيليات في التفسير والحديث) ، طبعة مكتبة وهبة، 1990م.</w:t>
      </w:r>
    </w:p>
    <w:p w:rsidR="006D3A46" w:rsidRPr="006D3A46" w:rsidRDefault="006D3A46" w:rsidP="006D3A46">
      <w:pPr>
        <w:numPr>
          <w:ilvl w:val="0"/>
          <w:numId w:val="2"/>
        </w:numPr>
        <w:spacing w:after="120"/>
        <w:jc w:val="both"/>
        <w:rPr>
          <w:rFonts w:asciiTheme="majorBidi" w:hAnsiTheme="majorBidi" w:cstheme="majorBidi"/>
          <w:b/>
          <w:bCs/>
          <w:sz w:val="20"/>
          <w:szCs w:val="20"/>
        </w:rPr>
      </w:pPr>
      <w:r w:rsidRPr="006D3A46">
        <w:rPr>
          <w:rFonts w:asciiTheme="majorBidi" w:hAnsiTheme="majorBidi" w:cstheme="majorBidi"/>
          <w:b/>
          <w:bCs/>
          <w:sz w:val="20"/>
          <w:szCs w:val="20"/>
          <w:rtl/>
        </w:rPr>
        <w:t xml:space="preserve">شليوه، سمير شليوه،  (الدخيل والإسرائيليات) ، القاهرة، جامعة الأزهر </w:t>
      </w:r>
    </w:p>
    <w:p w:rsidR="006D3A46" w:rsidRPr="006D3A46" w:rsidRDefault="006D3A46" w:rsidP="006D3A46">
      <w:pPr>
        <w:numPr>
          <w:ilvl w:val="0"/>
          <w:numId w:val="2"/>
        </w:numPr>
        <w:spacing w:after="120"/>
        <w:jc w:val="both"/>
        <w:rPr>
          <w:rFonts w:asciiTheme="majorBidi" w:hAnsiTheme="majorBidi" w:cstheme="majorBidi"/>
          <w:b/>
          <w:bCs/>
          <w:sz w:val="20"/>
          <w:szCs w:val="20"/>
        </w:rPr>
      </w:pPr>
      <w:r w:rsidRPr="006D3A46">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6D3A46" w:rsidRPr="006D3A46" w:rsidRDefault="006D3A46" w:rsidP="006D3A46">
      <w:pPr>
        <w:numPr>
          <w:ilvl w:val="0"/>
          <w:numId w:val="2"/>
        </w:numPr>
        <w:spacing w:after="120"/>
        <w:jc w:val="both"/>
        <w:rPr>
          <w:rFonts w:asciiTheme="majorBidi" w:hAnsiTheme="majorBidi" w:cstheme="majorBidi"/>
          <w:b/>
          <w:bCs/>
          <w:sz w:val="20"/>
          <w:szCs w:val="20"/>
        </w:rPr>
      </w:pPr>
      <w:r w:rsidRPr="006D3A46">
        <w:rPr>
          <w:rFonts w:asciiTheme="majorBidi" w:hAnsiTheme="majorBidi" w:cstheme="majorBidi"/>
          <w:b/>
          <w:bCs/>
          <w:sz w:val="20"/>
          <w:szCs w:val="20"/>
          <w:rtl/>
        </w:rPr>
        <w:t>السيوطي، جلال الدين السيوطي،  (تدريب الراوي في شرح تقريب النواوي) ، دار الكتاب العربي للطباعة والنشر 20003م.</w:t>
      </w:r>
    </w:p>
    <w:p w:rsidR="006D3A46" w:rsidRPr="006D3A46" w:rsidRDefault="006D3A46" w:rsidP="006D3A46">
      <w:pPr>
        <w:numPr>
          <w:ilvl w:val="0"/>
          <w:numId w:val="2"/>
        </w:numPr>
        <w:spacing w:after="120"/>
        <w:jc w:val="both"/>
        <w:rPr>
          <w:rFonts w:asciiTheme="majorBidi" w:hAnsiTheme="majorBidi" w:cstheme="majorBidi"/>
          <w:b/>
          <w:bCs/>
          <w:sz w:val="20"/>
          <w:szCs w:val="20"/>
        </w:rPr>
      </w:pPr>
      <w:r w:rsidRPr="006D3A46">
        <w:rPr>
          <w:rFonts w:asciiTheme="majorBidi" w:hAnsiTheme="majorBidi" w:cstheme="majorBidi"/>
          <w:b/>
          <w:bCs/>
          <w:sz w:val="20"/>
          <w:szCs w:val="20"/>
          <w:rtl/>
        </w:rPr>
        <w:t>الشهرستاني، محمد بن عبد الكريم الشهرستاني،  (الملل والنحل) ، طبعة دار الفكر، 2001م.</w:t>
      </w:r>
    </w:p>
    <w:p w:rsidR="006D3A46" w:rsidRPr="006D3A46" w:rsidRDefault="006D3A46" w:rsidP="006D3A46">
      <w:pPr>
        <w:numPr>
          <w:ilvl w:val="0"/>
          <w:numId w:val="2"/>
        </w:numPr>
        <w:spacing w:after="120"/>
        <w:jc w:val="both"/>
        <w:rPr>
          <w:rFonts w:asciiTheme="majorBidi" w:hAnsiTheme="majorBidi" w:cstheme="majorBidi"/>
          <w:b/>
          <w:bCs/>
          <w:sz w:val="20"/>
          <w:szCs w:val="20"/>
        </w:rPr>
      </w:pPr>
      <w:r w:rsidRPr="006D3A46">
        <w:rPr>
          <w:rFonts w:asciiTheme="majorBidi" w:hAnsiTheme="majorBidi" w:cstheme="majorBidi"/>
          <w:b/>
          <w:bCs/>
          <w:sz w:val="20"/>
          <w:szCs w:val="20"/>
          <w:rtl/>
        </w:rPr>
        <w:t>محمد الخضر حسين، (البابية أو البهائية) ،مجمع البحوث الإسلامية</w:t>
      </w:r>
    </w:p>
    <w:p w:rsidR="006D3A46" w:rsidRPr="006D3A46" w:rsidRDefault="006D3A46" w:rsidP="006D3A46">
      <w:pPr>
        <w:numPr>
          <w:ilvl w:val="0"/>
          <w:numId w:val="2"/>
        </w:numPr>
        <w:spacing w:after="120"/>
        <w:jc w:val="both"/>
        <w:rPr>
          <w:rFonts w:asciiTheme="majorBidi" w:hAnsiTheme="majorBidi" w:cstheme="majorBidi"/>
          <w:b/>
          <w:bCs/>
          <w:sz w:val="20"/>
          <w:szCs w:val="20"/>
        </w:rPr>
      </w:pPr>
      <w:r w:rsidRPr="006D3A46">
        <w:rPr>
          <w:rFonts w:asciiTheme="majorBidi" w:hAnsiTheme="majorBidi" w:cstheme="majorBidi"/>
          <w:b/>
          <w:bCs/>
          <w:sz w:val="20"/>
          <w:szCs w:val="20"/>
          <w:rtl/>
        </w:rPr>
        <w:t>القاسمي، محمد جمال الدين القاسمي، (تفسير القاسمي المسمى محاسن التأويل) ، طبعة دار إحياء الكتب العربية، 1960م.</w:t>
      </w:r>
    </w:p>
    <w:p w:rsidR="006D3A46" w:rsidRPr="006D3A46" w:rsidRDefault="006D3A46" w:rsidP="006D3A46">
      <w:pPr>
        <w:numPr>
          <w:ilvl w:val="0"/>
          <w:numId w:val="2"/>
        </w:numPr>
        <w:spacing w:after="120"/>
        <w:jc w:val="both"/>
        <w:rPr>
          <w:rFonts w:asciiTheme="majorBidi" w:hAnsiTheme="majorBidi" w:cstheme="majorBidi"/>
          <w:b/>
          <w:bCs/>
          <w:sz w:val="20"/>
          <w:szCs w:val="20"/>
        </w:rPr>
      </w:pPr>
      <w:r w:rsidRPr="006D3A46">
        <w:rPr>
          <w:rFonts w:asciiTheme="majorBidi" w:hAnsiTheme="majorBidi" w:cstheme="majorBidi"/>
          <w:b/>
          <w:bCs/>
          <w:sz w:val="20"/>
          <w:szCs w:val="20"/>
          <w:rtl/>
        </w:rPr>
        <w:t>الشعراوي، فضيلة الشيخ محمد متولي الشعراوي،  (معجزة القرآن) ، القاهرة، طبعة مكتبة أخبار اليوم، 1993م.</w:t>
      </w:r>
    </w:p>
    <w:p w:rsidR="006D3A46" w:rsidRPr="006D3A46" w:rsidRDefault="006D3A46" w:rsidP="006D3A46">
      <w:pPr>
        <w:numPr>
          <w:ilvl w:val="0"/>
          <w:numId w:val="2"/>
        </w:numPr>
        <w:spacing w:after="120"/>
        <w:jc w:val="both"/>
        <w:rPr>
          <w:rFonts w:asciiTheme="majorBidi" w:hAnsiTheme="majorBidi" w:cstheme="majorBidi"/>
          <w:b/>
          <w:bCs/>
          <w:sz w:val="20"/>
          <w:szCs w:val="20"/>
          <w:rtl/>
        </w:rPr>
      </w:pPr>
      <w:r w:rsidRPr="006D3A46">
        <w:rPr>
          <w:rFonts w:asciiTheme="majorBidi" w:hAnsiTheme="majorBidi" w:cstheme="majorBidi"/>
          <w:b/>
          <w:bCs/>
          <w:sz w:val="20"/>
          <w:szCs w:val="20"/>
          <w:rtl/>
        </w:rPr>
        <w:t>الشاطبي، إبراهيم بن موسى أبو إسحاق الشاطبي،  (الموافقات في أصول الشريعة) ، دار الكتب العلمية، 1993م.</w:t>
      </w:r>
    </w:p>
    <w:p w:rsidR="006D3A46" w:rsidRPr="006D3A46" w:rsidRDefault="006D3A46" w:rsidP="006D3A46">
      <w:pPr>
        <w:numPr>
          <w:ilvl w:val="0"/>
          <w:numId w:val="2"/>
        </w:numPr>
        <w:spacing w:after="120"/>
        <w:jc w:val="both"/>
        <w:rPr>
          <w:rFonts w:asciiTheme="majorBidi" w:hAnsiTheme="majorBidi" w:cstheme="majorBidi"/>
          <w:b/>
          <w:bCs/>
          <w:sz w:val="20"/>
          <w:szCs w:val="20"/>
        </w:rPr>
      </w:pPr>
      <w:r w:rsidRPr="006D3A46">
        <w:rPr>
          <w:rFonts w:asciiTheme="majorBidi" w:hAnsiTheme="majorBidi" w:cstheme="majorBidi"/>
          <w:b/>
          <w:bCs/>
          <w:sz w:val="20"/>
          <w:szCs w:val="20"/>
          <w:rtl/>
        </w:rPr>
        <w:t>الأصفهاني، الراغب الأصفهاني، تحقيق:محمد سيد كيلاني (المفردات في غريب القرآن) ، القاهرة، مطبعة مصطفى البابي، 1961م.</w:t>
      </w:r>
    </w:p>
    <w:p w:rsidR="006D3A46" w:rsidRDefault="006D3A46" w:rsidP="006D3A46">
      <w:pPr>
        <w:rPr>
          <w:i/>
          <w:iCs/>
          <w:rtl/>
        </w:rPr>
        <w:sectPr w:rsidR="006D3A46" w:rsidSect="006D3A46">
          <w:type w:val="continuous"/>
          <w:pgSz w:w="11906" w:h="16838"/>
          <w:pgMar w:top="964" w:right="1021" w:bottom="964" w:left="1021" w:header="709" w:footer="709" w:gutter="0"/>
          <w:cols w:num="2" w:space="708"/>
          <w:bidi/>
          <w:rtlGutter/>
          <w:docGrid w:linePitch="360"/>
        </w:sectPr>
      </w:pPr>
    </w:p>
    <w:p w:rsidR="006D3A46" w:rsidRPr="006D3A46" w:rsidRDefault="006D3A46" w:rsidP="006D3A46">
      <w:pPr>
        <w:rPr>
          <w:i/>
          <w:iCs/>
        </w:rPr>
      </w:pPr>
    </w:p>
    <w:sectPr w:rsidR="006D3A46" w:rsidRPr="006D3A46" w:rsidSect="006D3A46">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L-Hotham">
    <w:charset w:val="B2"/>
    <w:family w:val="auto"/>
    <w:pitch w:val="variable"/>
    <w:sig w:usb0="00002001" w:usb1="00000000" w:usb2="00000000" w:usb3="00000000" w:csb0="00000040" w:csb1="00000000"/>
  </w:font>
  <w:font w:name="AL-Mateen">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51885DC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6D3A46"/>
    <w:rsid w:val="002D5DF0"/>
    <w:rsid w:val="00514443"/>
    <w:rsid w:val="006D3A46"/>
    <w:rsid w:val="00820902"/>
    <w:rsid w:val="00821ACD"/>
    <w:rsid w:val="009556CB"/>
    <w:rsid w:val="00BD01E4"/>
    <w:rsid w:val="00BF7572"/>
    <w:rsid w:val="00C36023"/>
    <w:rsid w:val="00C52814"/>
    <w:rsid w:val="00E41D9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6D3A46"/>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6D3A4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D3A4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1187</Words>
  <Characters>6772</Characters>
  <Application>Microsoft Office Word</Application>
  <DocSecurity>0</DocSecurity>
  <Lines>56</Lines>
  <Paragraphs>15</Paragraphs>
  <ScaleCrop>false</ScaleCrop>
  <Company/>
  <LinksUpToDate>false</LinksUpToDate>
  <CharactersWithSpaces>7944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pc</cp:lastModifiedBy>
  <cp:revision>4</cp:revision>
  <dcterms:created xsi:type="dcterms:W3CDTF">2013-06-20T07:36:00Z</dcterms:created>
  <dcterms:modified xsi:type="dcterms:W3CDTF">2013-07-30T22:07:00Z</dcterms:modified>
</cp:coreProperties>
</file>