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6B008A" w:rsidP="006B008A">
      <w:pPr>
        <w:spacing w:line="240" w:lineRule="auto"/>
        <w:jc w:val="center"/>
        <w:rPr>
          <w:i/>
          <w:iCs/>
          <w:rtl/>
        </w:rPr>
      </w:pPr>
      <w:r w:rsidRPr="006B008A">
        <w:rPr>
          <w:rFonts w:asciiTheme="majorBidi" w:eastAsia="Calibri" w:hAnsiTheme="majorBidi" w:cstheme="majorBidi"/>
          <w:i/>
          <w:iCs/>
          <w:sz w:val="48"/>
          <w:szCs w:val="48"/>
          <w:rtl/>
        </w:rPr>
        <w:t>تابع الإسرائيليات التي وردت في قصة المائدة</w:t>
      </w:r>
    </w:p>
    <w:p w:rsidR="006B008A" w:rsidRPr="009264EA" w:rsidRDefault="006B008A" w:rsidP="006B008A">
      <w:pPr>
        <w:pStyle w:val="papersubtitle"/>
        <w:bidi/>
        <w:rPr>
          <w:i/>
          <w:iCs/>
          <w:rtl/>
        </w:rPr>
      </w:pPr>
      <w:r w:rsidRPr="009264EA">
        <w:rPr>
          <w:i/>
          <w:iCs/>
          <w:rtl/>
        </w:rPr>
        <w:t xml:space="preserve">بحث  فى </w:t>
      </w:r>
      <w:r>
        <w:rPr>
          <w:rFonts w:hint="cs"/>
          <w:i/>
          <w:iCs/>
          <w:rtl/>
        </w:rPr>
        <w:t>الدخيل فى التفسير</w:t>
      </w:r>
    </w:p>
    <w:p w:rsidR="006B008A" w:rsidRPr="009264EA" w:rsidRDefault="006B008A" w:rsidP="00AD5CF9">
      <w:pPr>
        <w:pStyle w:val="papersubtitle"/>
        <w:bidi/>
        <w:rPr>
          <w:i/>
          <w:iCs/>
          <w:sz w:val="24"/>
          <w:szCs w:val="24"/>
        </w:rPr>
      </w:pPr>
      <w:r w:rsidRPr="009264EA">
        <w:rPr>
          <w:i/>
          <w:iCs/>
          <w:sz w:val="24"/>
          <w:szCs w:val="24"/>
          <w:rtl/>
        </w:rPr>
        <w:t xml:space="preserve">إعداد أ/ </w:t>
      </w:r>
      <w:r w:rsidR="00AD5CF9" w:rsidRPr="00AD5CF9">
        <w:rPr>
          <w:rFonts w:hint="cs"/>
          <w:i/>
          <w:iCs/>
          <w:sz w:val="24"/>
          <w:szCs w:val="24"/>
          <w:rtl/>
        </w:rPr>
        <w:t>د. وليد علي الطنطاوي</w:t>
      </w:r>
    </w:p>
    <w:p w:rsidR="006B008A" w:rsidRPr="009264EA" w:rsidRDefault="006B008A" w:rsidP="006B008A">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6B008A" w:rsidRPr="009264EA" w:rsidRDefault="006B008A" w:rsidP="006B008A">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6B008A" w:rsidRPr="009264EA" w:rsidRDefault="006B008A" w:rsidP="006B008A">
      <w:pPr>
        <w:pStyle w:val="papersubtitle"/>
        <w:bidi/>
        <w:rPr>
          <w:i/>
          <w:iCs/>
          <w:sz w:val="22"/>
          <w:szCs w:val="22"/>
          <w:rtl/>
        </w:rPr>
      </w:pPr>
      <w:r w:rsidRPr="009264EA">
        <w:rPr>
          <w:i/>
          <w:iCs/>
          <w:sz w:val="22"/>
          <w:szCs w:val="22"/>
          <w:rtl/>
        </w:rPr>
        <w:t>شاه علم – ماليزيا</w:t>
      </w:r>
    </w:p>
    <w:p w:rsidR="006B008A" w:rsidRDefault="00AD5CF9" w:rsidP="006B008A">
      <w:pPr>
        <w:spacing w:line="240" w:lineRule="auto"/>
        <w:jc w:val="center"/>
        <w:rPr>
          <w:rFonts w:ascii="Calibri" w:hAnsi="Calibri" w:cs="AL-Mateen"/>
          <w:sz w:val="32"/>
          <w:szCs w:val="32"/>
          <w:lang w:bidi="ar-EG"/>
        </w:rPr>
      </w:pPr>
      <w:r w:rsidRPr="00AD5CF9">
        <w:rPr>
          <w:rFonts w:asciiTheme="majorBidi" w:hAnsiTheme="majorBidi" w:cs="AL-Hotham"/>
          <w:i/>
          <w:iCs/>
        </w:rPr>
        <w:t>waleed.eltantawy@mediu.edu.my</w:t>
      </w:r>
    </w:p>
    <w:p w:rsidR="006B008A" w:rsidRDefault="006B008A" w:rsidP="006B008A">
      <w:pPr>
        <w:spacing w:after="120" w:line="240" w:lineRule="auto"/>
        <w:rPr>
          <w:rFonts w:asciiTheme="majorBidi" w:hAnsiTheme="majorBidi" w:cstheme="majorBidi"/>
          <w:b/>
          <w:bCs/>
          <w:sz w:val="20"/>
          <w:szCs w:val="20"/>
          <w:rtl/>
        </w:rPr>
        <w:sectPr w:rsidR="006B008A" w:rsidSect="00BF7572">
          <w:pgSz w:w="11906" w:h="16838"/>
          <w:pgMar w:top="964" w:right="1021" w:bottom="964" w:left="1021" w:header="709" w:footer="709" w:gutter="0"/>
          <w:cols w:space="708"/>
          <w:bidi/>
          <w:rtlGutter/>
          <w:docGrid w:linePitch="360"/>
        </w:sectPr>
      </w:pPr>
    </w:p>
    <w:p w:rsidR="006B008A" w:rsidRPr="006B008A" w:rsidRDefault="006B008A" w:rsidP="006B008A">
      <w:pPr>
        <w:spacing w:after="120" w:line="240" w:lineRule="auto"/>
        <w:rPr>
          <w:rFonts w:asciiTheme="majorBidi" w:hAnsiTheme="majorBidi" w:cstheme="majorBidi"/>
          <w:b/>
          <w:bCs/>
          <w:sz w:val="20"/>
          <w:szCs w:val="20"/>
          <w:rtl/>
        </w:rPr>
      </w:pPr>
      <w:r w:rsidRPr="006B008A">
        <w:rPr>
          <w:rFonts w:asciiTheme="majorBidi" w:hAnsiTheme="majorBidi" w:cstheme="majorBidi"/>
          <w:b/>
          <w:bCs/>
          <w:sz w:val="20"/>
          <w:szCs w:val="20"/>
          <w:rtl/>
        </w:rPr>
        <w:lastRenderedPageBreak/>
        <w:t xml:space="preserve">خلاصة ـــ هذا البحث يبحث في </w:t>
      </w:r>
      <w:r w:rsidRPr="006B008A">
        <w:rPr>
          <w:rFonts w:asciiTheme="majorBidi" w:eastAsia="Calibri" w:hAnsiTheme="majorBidi" w:cstheme="majorBidi"/>
          <w:b/>
          <w:bCs/>
          <w:sz w:val="20"/>
          <w:szCs w:val="20"/>
          <w:rtl/>
        </w:rPr>
        <w:t>تابع الإسرائيليات التي وردت في قصة المائدة</w:t>
      </w:r>
    </w:p>
    <w:p w:rsidR="006B008A" w:rsidRPr="006B008A" w:rsidRDefault="006B008A" w:rsidP="006B008A">
      <w:pPr>
        <w:spacing w:after="120" w:line="240" w:lineRule="auto"/>
        <w:rPr>
          <w:rFonts w:asciiTheme="majorBidi" w:hAnsiTheme="majorBidi" w:cstheme="majorBidi"/>
          <w:b/>
          <w:bCs/>
          <w:sz w:val="20"/>
          <w:szCs w:val="20"/>
          <w:rtl/>
          <w:lang w:bidi="ar-EG"/>
        </w:rPr>
      </w:pPr>
      <w:r w:rsidRPr="006B008A">
        <w:rPr>
          <w:rFonts w:asciiTheme="majorBidi" w:hAnsiTheme="majorBidi" w:cstheme="majorBidi"/>
          <w:b/>
          <w:bCs/>
          <w:sz w:val="20"/>
          <w:szCs w:val="20"/>
          <w:rtl/>
        </w:rPr>
        <w:t xml:space="preserve">الكلمات المفتاحية : الآيات ، </w:t>
      </w:r>
      <w:r w:rsidRPr="006B008A">
        <w:rPr>
          <w:rFonts w:asciiTheme="majorBidi" w:eastAsia="Calibri" w:hAnsiTheme="majorBidi" w:cstheme="majorBidi"/>
          <w:b/>
          <w:bCs/>
          <w:sz w:val="20"/>
          <w:szCs w:val="20"/>
          <w:rtl/>
        </w:rPr>
        <w:t>الإسرائيليات</w:t>
      </w:r>
      <w:r w:rsidRPr="006B008A">
        <w:rPr>
          <w:rFonts w:asciiTheme="majorBidi" w:hAnsiTheme="majorBidi" w:cstheme="majorBidi"/>
          <w:b/>
          <w:bCs/>
          <w:sz w:val="20"/>
          <w:szCs w:val="20"/>
          <w:rtl/>
        </w:rPr>
        <w:t xml:space="preserve"> ، القصة</w:t>
      </w:r>
    </w:p>
    <w:p w:rsidR="006B008A" w:rsidRPr="006B008A" w:rsidRDefault="006B008A" w:rsidP="006B008A">
      <w:pPr>
        <w:pStyle w:val="a4"/>
        <w:numPr>
          <w:ilvl w:val="0"/>
          <w:numId w:val="1"/>
        </w:numPr>
        <w:spacing w:after="120"/>
        <w:jc w:val="center"/>
        <w:rPr>
          <w:rFonts w:asciiTheme="majorBidi" w:hAnsiTheme="majorBidi" w:cstheme="majorBidi"/>
          <w:b/>
          <w:bCs/>
          <w:sz w:val="20"/>
          <w:szCs w:val="20"/>
          <w:rtl/>
        </w:rPr>
      </w:pPr>
      <w:r w:rsidRPr="006B008A">
        <w:rPr>
          <w:rFonts w:asciiTheme="majorBidi" w:hAnsiTheme="majorBidi" w:cstheme="majorBidi"/>
          <w:b/>
          <w:bCs/>
          <w:sz w:val="20"/>
          <w:szCs w:val="20"/>
          <w:rtl/>
        </w:rPr>
        <w:t>المقدمة</w:t>
      </w:r>
    </w:p>
    <w:p w:rsidR="006B008A" w:rsidRPr="006B008A" w:rsidRDefault="006B008A" w:rsidP="006B008A">
      <w:pPr>
        <w:pStyle w:val="a3"/>
        <w:bidi/>
        <w:spacing w:before="0" w:beforeAutospacing="0" w:after="120" w:afterAutospacing="0"/>
        <w:jc w:val="lowKashida"/>
        <w:rPr>
          <w:rFonts w:asciiTheme="majorBidi" w:hAnsiTheme="majorBidi" w:cstheme="majorBidi"/>
          <w:b/>
          <w:bCs/>
          <w:sz w:val="20"/>
          <w:szCs w:val="20"/>
          <w:rtl/>
        </w:rPr>
      </w:pPr>
      <w:r w:rsidRPr="006B008A">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6B008A">
        <w:rPr>
          <w:rFonts w:asciiTheme="majorBidi" w:eastAsia="Calibri" w:hAnsiTheme="majorBidi" w:cstheme="majorBidi"/>
          <w:b/>
          <w:bCs/>
          <w:sz w:val="20"/>
          <w:szCs w:val="20"/>
          <w:rtl/>
        </w:rPr>
        <w:t>تابع الإسرائيليات التي وردت في قصة المائدة</w:t>
      </w:r>
    </w:p>
    <w:p w:rsidR="006B008A" w:rsidRPr="006B008A" w:rsidRDefault="006B008A" w:rsidP="006B008A">
      <w:pPr>
        <w:pStyle w:val="a3"/>
        <w:numPr>
          <w:ilvl w:val="0"/>
          <w:numId w:val="1"/>
        </w:numPr>
        <w:bidi/>
        <w:spacing w:before="0" w:beforeAutospacing="0" w:after="120" w:afterAutospacing="0"/>
        <w:jc w:val="center"/>
        <w:rPr>
          <w:rFonts w:asciiTheme="majorBidi" w:hAnsiTheme="majorBidi" w:cstheme="majorBidi"/>
          <w:b/>
          <w:bCs/>
          <w:sz w:val="20"/>
          <w:szCs w:val="20"/>
          <w:rtl/>
        </w:rPr>
      </w:pPr>
      <w:r w:rsidRPr="006B008A">
        <w:rPr>
          <w:rFonts w:asciiTheme="majorBidi" w:hAnsiTheme="majorBidi" w:cstheme="majorBidi"/>
          <w:b/>
          <w:bCs/>
          <w:sz w:val="20"/>
          <w:szCs w:val="20"/>
          <w:rtl/>
        </w:rPr>
        <w:t>عنوان المقال</w:t>
      </w:r>
    </w:p>
    <w:p w:rsidR="006B008A" w:rsidRPr="006B008A" w:rsidRDefault="006B008A" w:rsidP="006B008A">
      <w:pPr>
        <w:pStyle w:val="a3"/>
        <w:bidi/>
        <w:jc w:val="lowKashida"/>
        <w:rPr>
          <w:rFonts w:asciiTheme="majorBidi" w:hAnsiTheme="majorBidi" w:cstheme="majorBidi"/>
          <w:b/>
          <w:bCs/>
          <w:color w:val="000080"/>
          <w:sz w:val="20"/>
          <w:szCs w:val="20"/>
          <w:rtl/>
          <w:lang w:bidi="ar-EG"/>
        </w:rPr>
      </w:pPr>
      <w:r w:rsidRPr="006B008A">
        <w:rPr>
          <w:rFonts w:asciiTheme="majorBidi" w:hAnsiTheme="majorBidi" w:cstheme="majorBidi"/>
          <w:b/>
          <w:bCs/>
          <w:color w:val="000080"/>
          <w:sz w:val="20"/>
          <w:szCs w:val="20"/>
          <w:rtl/>
          <w:lang w:bidi="ar-EG"/>
        </w:rPr>
        <w:t>التفسير الصحيح للآيات:</w:t>
      </w:r>
    </w:p>
    <w:p w:rsidR="006B008A" w:rsidRPr="006B008A" w:rsidRDefault="006B008A" w:rsidP="006B008A">
      <w:pPr>
        <w:pStyle w:val="a3"/>
        <w:bidi/>
        <w:spacing w:before="0" w:beforeAutospacing="0" w:after="120" w:afterAutospacing="0"/>
        <w:jc w:val="lowKashida"/>
        <w:rPr>
          <w:rFonts w:asciiTheme="majorBidi" w:hAnsiTheme="majorBidi" w:cstheme="majorBidi"/>
          <w:b/>
          <w:bCs/>
          <w:sz w:val="20"/>
          <w:szCs w:val="20"/>
          <w:rtl/>
        </w:rPr>
      </w:pPr>
      <w:r w:rsidRPr="006B008A">
        <w:rPr>
          <w:rFonts w:asciiTheme="majorBidi" w:hAnsiTheme="majorBidi" w:cstheme="majorBidi"/>
          <w:b/>
          <w:bCs/>
          <w:sz w:val="20"/>
          <w:szCs w:val="20"/>
          <w:rtl/>
        </w:rPr>
        <w:t>الآيات في هذا هي قول الله -جل وعلا</w:t>
      </w:r>
      <w:r w:rsidRPr="006B008A">
        <w:rPr>
          <w:rFonts w:asciiTheme="majorBidi" w:hAnsiTheme="majorBidi" w:cstheme="majorBidi"/>
          <w:b/>
          <w:bCs/>
          <w:sz w:val="20"/>
          <w:szCs w:val="20"/>
          <w:rtl/>
          <w:lang w:bidi="ar-EG"/>
        </w:rPr>
        <w:t>-:</w:t>
      </w:r>
      <w:r w:rsidRPr="006B008A">
        <w:rPr>
          <w:rFonts w:asciiTheme="majorBidi" w:hAnsiTheme="majorBidi" w:cstheme="majorBidi"/>
          <w:b/>
          <w:bCs/>
          <w:sz w:val="20"/>
          <w:szCs w:val="20"/>
          <w:rtl/>
        </w:rPr>
        <w:t xml:space="preserve"> </w:t>
      </w:r>
      <w:r w:rsidRPr="006B008A">
        <w:rPr>
          <w:rFonts w:ascii="Tahoma" w:hAnsi="Tahoma" w:cs="DecoType Thuluth" w:hint="cs"/>
          <w:color w:val="008000"/>
          <w:sz w:val="20"/>
          <w:szCs w:val="20"/>
          <w:rtl/>
        </w:rPr>
        <w:t>{</w:t>
      </w:r>
      <w:r w:rsidRPr="006B008A">
        <w:rPr>
          <w:rFonts w:ascii="QCF_P126" w:hAnsi="QCF_P126" w:cs="QCF_P126"/>
          <w:color w:val="008000"/>
          <w:sz w:val="20"/>
          <w:szCs w:val="20"/>
          <w:rtl/>
        </w:rPr>
        <w:t>ﯘ ﯙ ﯚ ﯛ ﯜ ﯝ ﯞ ﯟ ﯠ ﯡ ﯢ ﯣ ﯤ ﯥ ﯦ</w:t>
      </w:r>
      <w:r w:rsidRPr="006B008A">
        <w:rPr>
          <w:rFonts w:ascii="QCF_P126" w:hAnsi="QCF_P126" w:cs="DecoType Thuluth"/>
          <w:color w:val="008000"/>
          <w:sz w:val="20"/>
          <w:szCs w:val="20"/>
          <w:rtl/>
        </w:rPr>
        <w:t>}</w:t>
      </w:r>
      <w:r w:rsidRPr="006B008A">
        <w:rPr>
          <w:rFonts w:ascii="Tahoma" w:hAnsi="Tahoma" w:cs="AL-Hotham" w:hint="cs"/>
          <w:color w:val="008000"/>
          <w:sz w:val="20"/>
          <w:szCs w:val="20"/>
          <w:rtl/>
        </w:rPr>
        <w:t xml:space="preserve"> </w:t>
      </w:r>
      <w:r w:rsidRPr="006B008A">
        <w:rPr>
          <w:rFonts w:asciiTheme="majorBidi" w:hAnsiTheme="majorBidi" w:cstheme="majorBidi"/>
          <w:b/>
          <w:bCs/>
          <w:sz w:val="20"/>
          <w:szCs w:val="20"/>
          <w:rtl/>
        </w:rPr>
        <w:t>[المائدة: 112]</w:t>
      </w:r>
      <w:r w:rsidRPr="006B008A">
        <w:rPr>
          <w:rFonts w:asciiTheme="majorBidi" w:hAnsiTheme="majorBidi" w:cstheme="majorBidi"/>
          <w:b/>
          <w:bCs/>
          <w:sz w:val="20"/>
          <w:szCs w:val="20"/>
          <w:rtl/>
          <w:lang w:bidi="ar-EG"/>
        </w:rPr>
        <w:t>.</w:t>
      </w:r>
      <w:r w:rsidRPr="006B008A">
        <w:rPr>
          <w:rFonts w:asciiTheme="majorBidi" w:hAnsiTheme="majorBidi" w:cstheme="majorBidi"/>
          <w:b/>
          <w:bCs/>
          <w:sz w:val="20"/>
          <w:szCs w:val="20"/>
          <w:rtl/>
        </w:rPr>
        <w:t xml:space="preserve"> </w:t>
      </w:r>
    </w:p>
    <w:p w:rsidR="006B008A" w:rsidRPr="006B008A" w:rsidRDefault="006B008A" w:rsidP="006B008A">
      <w:pPr>
        <w:pStyle w:val="a3"/>
        <w:bidi/>
        <w:spacing w:before="0" w:beforeAutospacing="0" w:after="120" w:afterAutospacing="0"/>
        <w:jc w:val="lowKashida"/>
        <w:rPr>
          <w:rFonts w:asciiTheme="majorBidi" w:hAnsiTheme="majorBidi" w:cstheme="majorBidi"/>
          <w:b/>
          <w:bCs/>
          <w:sz w:val="20"/>
          <w:szCs w:val="20"/>
          <w:rtl/>
        </w:rPr>
      </w:pPr>
      <w:r w:rsidRPr="006B008A">
        <w:rPr>
          <w:rFonts w:ascii="Tahoma" w:hAnsi="Tahoma" w:cs="DecoType Thuluth" w:hint="cs"/>
          <w:color w:val="008000"/>
          <w:sz w:val="20"/>
          <w:szCs w:val="20"/>
          <w:rtl/>
        </w:rPr>
        <w:t>{</w:t>
      </w:r>
      <w:r w:rsidRPr="006B008A">
        <w:rPr>
          <w:rFonts w:ascii="QCF_P126" w:hAnsi="QCF_P126" w:cs="QCF_P126"/>
          <w:color w:val="008000"/>
          <w:sz w:val="20"/>
          <w:szCs w:val="20"/>
          <w:rtl/>
        </w:rPr>
        <w:t>ﯘ</w:t>
      </w:r>
      <w:r w:rsidRPr="006B008A">
        <w:rPr>
          <w:rFonts w:ascii="QCF_P126" w:hAnsi="QCF_P126" w:cs="DecoType Thuluth"/>
          <w:color w:val="008000"/>
          <w:sz w:val="20"/>
          <w:szCs w:val="20"/>
          <w:rtl/>
        </w:rPr>
        <w:t>}</w:t>
      </w:r>
      <w:r w:rsidRPr="006B008A">
        <w:rPr>
          <w:rFonts w:ascii="Tahoma" w:hAnsi="Tahoma" w:cs="AL-Hotham" w:hint="cs"/>
          <w:sz w:val="20"/>
          <w:szCs w:val="20"/>
          <w:rtl/>
        </w:rPr>
        <w:t xml:space="preserve"> </w:t>
      </w:r>
      <w:r w:rsidRPr="006B008A">
        <w:rPr>
          <w:rFonts w:asciiTheme="majorBidi" w:hAnsiTheme="majorBidi" w:cstheme="majorBidi"/>
          <w:b/>
          <w:bCs/>
          <w:sz w:val="20"/>
          <w:szCs w:val="20"/>
          <w:rtl/>
        </w:rPr>
        <w:t>ظرف لما مضى من الزمان، وهو مفعول لفعل محذوف والتقدير: اذكر يا محمد -صلى الله عليك</w:t>
      </w:r>
      <w:r w:rsidRPr="006B008A">
        <w:rPr>
          <w:rFonts w:asciiTheme="majorBidi" w:hAnsiTheme="majorBidi" w:cstheme="majorBidi"/>
          <w:b/>
          <w:bCs/>
          <w:sz w:val="20"/>
          <w:szCs w:val="20"/>
          <w:rtl/>
          <w:lang w:bidi="ar-EG"/>
        </w:rPr>
        <w:t xml:space="preserve"> </w:t>
      </w:r>
      <w:r w:rsidRPr="006B008A">
        <w:rPr>
          <w:rFonts w:asciiTheme="majorBidi" w:hAnsiTheme="majorBidi" w:cstheme="majorBidi"/>
          <w:b/>
          <w:bCs/>
          <w:sz w:val="20"/>
          <w:szCs w:val="20"/>
          <w:rtl/>
        </w:rPr>
        <w:t>وسلم- ما حدث في هذا الزمان البعيد؛ لكي يكون دليلًا على صدق نبوتك؛ فما كنت معهم، ولا صاحبت أهل الكتاب، ولم تكن قارئًا ولا كاتبًا؛ فمعرفتك بهذه القصة دليل على أنك تلقيتها من الوحي من ربك.</w:t>
      </w:r>
    </w:p>
    <w:p w:rsidR="006B008A" w:rsidRPr="006B008A" w:rsidRDefault="006B008A" w:rsidP="006B008A">
      <w:pPr>
        <w:pStyle w:val="a3"/>
        <w:bidi/>
        <w:spacing w:before="0" w:beforeAutospacing="0" w:after="120" w:afterAutospacing="0"/>
        <w:jc w:val="lowKashida"/>
        <w:rPr>
          <w:rFonts w:asciiTheme="majorBidi" w:hAnsiTheme="majorBidi" w:cstheme="majorBidi"/>
          <w:b/>
          <w:bCs/>
          <w:sz w:val="20"/>
          <w:szCs w:val="20"/>
          <w:rtl/>
        </w:rPr>
      </w:pPr>
      <w:r w:rsidRPr="006B008A">
        <w:rPr>
          <w:rFonts w:ascii="Tahoma" w:hAnsi="Tahoma" w:cs="DecoType Thuluth" w:hint="cs"/>
          <w:color w:val="008000"/>
          <w:sz w:val="20"/>
          <w:szCs w:val="20"/>
          <w:rtl/>
        </w:rPr>
        <w:t>{</w:t>
      </w:r>
      <w:r w:rsidRPr="006B008A">
        <w:rPr>
          <w:rFonts w:ascii="QCF_P126" w:hAnsi="QCF_P126" w:cs="QCF_P126"/>
          <w:color w:val="008000"/>
          <w:sz w:val="20"/>
          <w:szCs w:val="20"/>
          <w:rtl/>
        </w:rPr>
        <w:t>ﯘ ﯙ ﯚ</w:t>
      </w:r>
      <w:r w:rsidRPr="006B008A">
        <w:rPr>
          <w:rFonts w:ascii="QCF_P126" w:hAnsi="QCF_P126" w:cs="DecoType Thuluth"/>
          <w:color w:val="008000"/>
          <w:sz w:val="20"/>
          <w:szCs w:val="20"/>
          <w:rtl/>
        </w:rPr>
        <w:t>}</w:t>
      </w:r>
      <w:r w:rsidRPr="006B008A">
        <w:rPr>
          <w:rFonts w:ascii="Tahoma" w:hAnsi="Tahoma" w:cs="AL-Hotham" w:hint="cs"/>
          <w:sz w:val="20"/>
          <w:szCs w:val="20"/>
          <w:rtl/>
        </w:rPr>
        <w:t xml:space="preserve"> </w:t>
      </w:r>
      <w:r w:rsidRPr="006B008A">
        <w:rPr>
          <w:rFonts w:asciiTheme="majorBidi" w:hAnsiTheme="majorBidi" w:cstheme="majorBidi"/>
          <w:b/>
          <w:bCs/>
          <w:sz w:val="20"/>
          <w:szCs w:val="20"/>
          <w:rtl/>
        </w:rPr>
        <w:t xml:space="preserve">الحواريون جمع حواري: وهم المخلصون الأصفياء من أتباع عيسى </w:t>
      </w:r>
      <w:r w:rsidRPr="006B008A">
        <w:rPr>
          <w:rFonts w:asciiTheme="majorBidi" w:hAnsiTheme="majorBidi" w:cstheme="majorBidi"/>
          <w:b/>
          <w:bCs/>
          <w:position w:val="-4"/>
          <w:sz w:val="20"/>
          <w:szCs w:val="20"/>
          <w:rtl/>
        </w:rPr>
        <w:t>#</w:t>
      </w:r>
      <w:r w:rsidRPr="006B008A">
        <w:rPr>
          <w:rFonts w:asciiTheme="majorBidi" w:hAnsiTheme="majorBidi" w:cstheme="majorBidi"/>
          <w:b/>
          <w:bCs/>
          <w:sz w:val="20"/>
          <w:szCs w:val="20"/>
          <w:rtl/>
        </w:rPr>
        <w:t xml:space="preserve"> ويطلق أيضًا على الأصحاب المخلصين من أتباع الأنبياء، وفي الحديث الصحيح: </w:t>
      </w:r>
      <w:r w:rsidRPr="006B008A">
        <w:rPr>
          <w:rFonts w:asciiTheme="majorBidi" w:hAnsiTheme="majorBidi" w:cstheme="majorBidi"/>
          <w:b/>
          <w:bCs/>
          <w:color w:val="0000FF"/>
          <w:sz w:val="20"/>
          <w:szCs w:val="20"/>
          <w:rtl/>
        </w:rPr>
        <w:t>((لكل نبي حواري</w:t>
      </w:r>
      <w:r w:rsidRPr="006B008A">
        <w:rPr>
          <w:rFonts w:asciiTheme="majorBidi" w:hAnsiTheme="majorBidi" w:cstheme="majorBidi"/>
          <w:b/>
          <w:bCs/>
          <w:color w:val="0000FF"/>
          <w:sz w:val="20"/>
          <w:szCs w:val="20"/>
          <w:rtl/>
          <w:lang w:bidi="ar-EG"/>
        </w:rPr>
        <w:t>،</w:t>
      </w:r>
      <w:r w:rsidRPr="006B008A">
        <w:rPr>
          <w:rFonts w:asciiTheme="majorBidi" w:hAnsiTheme="majorBidi" w:cstheme="majorBidi"/>
          <w:b/>
          <w:bCs/>
          <w:color w:val="0000FF"/>
          <w:sz w:val="20"/>
          <w:szCs w:val="20"/>
          <w:rtl/>
        </w:rPr>
        <w:t xml:space="preserve"> وحواريي الزبير))</w:t>
      </w:r>
      <w:r w:rsidRPr="006B008A">
        <w:rPr>
          <w:rFonts w:asciiTheme="majorBidi" w:hAnsiTheme="majorBidi" w:cstheme="majorBidi"/>
          <w:b/>
          <w:bCs/>
          <w:sz w:val="20"/>
          <w:szCs w:val="20"/>
          <w:rtl/>
        </w:rPr>
        <w:t xml:space="preserve"> أي: ابن العوام.</w:t>
      </w:r>
    </w:p>
    <w:p w:rsidR="006B008A" w:rsidRPr="006B008A" w:rsidRDefault="006B008A" w:rsidP="006B008A">
      <w:pPr>
        <w:pStyle w:val="a3"/>
        <w:bidi/>
        <w:spacing w:before="0" w:beforeAutospacing="0" w:after="120" w:afterAutospacing="0"/>
        <w:jc w:val="lowKashida"/>
        <w:rPr>
          <w:rFonts w:asciiTheme="majorBidi" w:hAnsiTheme="majorBidi" w:cstheme="majorBidi"/>
          <w:b/>
          <w:bCs/>
          <w:sz w:val="20"/>
          <w:szCs w:val="20"/>
          <w:rtl/>
        </w:rPr>
      </w:pPr>
      <w:r w:rsidRPr="006B008A">
        <w:rPr>
          <w:rFonts w:asciiTheme="majorBidi" w:hAnsiTheme="majorBidi" w:cstheme="majorBidi"/>
          <w:b/>
          <w:bCs/>
          <w:sz w:val="20"/>
          <w:szCs w:val="20"/>
          <w:rtl/>
        </w:rPr>
        <w:t>و</w:t>
      </w:r>
      <w:r w:rsidRPr="006B008A">
        <w:rPr>
          <w:rFonts w:asciiTheme="majorBidi" w:hAnsiTheme="majorBidi" w:cstheme="majorBidi"/>
          <w:b/>
          <w:bCs/>
          <w:sz w:val="20"/>
          <w:szCs w:val="20"/>
          <w:rtl/>
          <w:lang w:bidi="ar-EG"/>
        </w:rPr>
        <w:t>"</w:t>
      </w:r>
      <w:r w:rsidRPr="006B008A">
        <w:rPr>
          <w:rFonts w:asciiTheme="majorBidi" w:hAnsiTheme="majorBidi" w:cstheme="majorBidi"/>
          <w:b/>
          <w:bCs/>
          <w:sz w:val="20"/>
          <w:szCs w:val="20"/>
          <w:rtl/>
        </w:rPr>
        <w:t>المائدة</w:t>
      </w:r>
      <w:r w:rsidRPr="006B008A">
        <w:rPr>
          <w:rFonts w:asciiTheme="majorBidi" w:hAnsiTheme="majorBidi" w:cstheme="majorBidi"/>
          <w:b/>
          <w:bCs/>
          <w:sz w:val="20"/>
          <w:szCs w:val="20"/>
          <w:rtl/>
          <w:lang w:bidi="ar-EG"/>
        </w:rPr>
        <w:t>"</w:t>
      </w:r>
      <w:r w:rsidRPr="006B008A">
        <w:rPr>
          <w:rFonts w:asciiTheme="majorBidi" w:hAnsiTheme="majorBidi" w:cstheme="majorBidi"/>
          <w:b/>
          <w:bCs/>
          <w:sz w:val="20"/>
          <w:szCs w:val="20"/>
          <w:rtl/>
        </w:rPr>
        <w:t>: هي الخوان الذي عليه الطعام؛ فإن لم يكن عليها طعام؛ فهو خوان.</w:t>
      </w:r>
    </w:p>
    <w:p w:rsidR="006B008A" w:rsidRPr="006B008A" w:rsidRDefault="006B008A" w:rsidP="006B008A">
      <w:pPr>
        <w:pStyle w:val="a3"/>
        <w:bidi/>
        <w:spacing w:before="0" w:beforeAutospacing="0" w:after="120" w:afterAutospacing="0"/>
        <w:jc w:val="lowKashida"/>
        <w:rPr>
          <w:rFonts w:asciiTheme="majorBidi" w:hAnsiTheme="majorBidi" w:cstheme="majorBidi"/>
          <w:b/>
          <w:bCs/>
          <w:sz w:val="20"/>
          <w:szCs w:val="20"/>
          <w:rtl/>
        </w:rPr>
      </w:pPr>
      <w:r w:rsidRPr="006B008A">
        <w:rPr>
          <w:rFonts w:asciiTheme="majorBidi" w:hAnsiTheme="majorBidi" w:cstheme="majorBidi"/>
          <w:b/>
          <w:bCs/>
          <w:sz w:val="20"/>
          <w:szCs w:val="20"/>
          <w:rtl/>
        </w:rPr>
        <w:t xml:space="preserve">و"السماء" </w:t>
      </w:r>
      <w:r w:rsidRPr="006B008A">
        <w:rPr>
          <w:rFonts w:ascii="Tahoma" w:hAnsi="Tahoma" w:cs="DecoType Thuluth" w:hint="cs"/>
          <w:color w:val="008000"/>
          <w:sz w:val="20"/>
          <w:szCs w:val="20"/>
          <w:rtl/>
        </w:rPr>
        <w:t>{</w:t>
      </w:r>
      <w:r w:rsidRPr="006B008A">
        <w:rPr>
          <w:rFonts w:ascii="QCF_P126" w:hAnsi="QCF_P126" w:cs="QCF_P126"/>
          <w:color w:val="008000"/>
          <w:sz w:val="20"/>
          <w:szCs w:val="20"/>
          <w:rtl/>
        </w:rPr>
        <w:t>ﯡ ﯢ ﯣ ﯤ ﯥ ﯦ</w:t>
      </w:r>
      <w:r w:rsidRPr="006B008A">
        <w:rPr>
          <w:rFonts w:ascii="QCF_P126" w:hAnsi="QCF_P126" w:cs="DecoType Thuluth"/>
          <w:color w:val="008000"/>
          <w:sz w:val="20"/>
          <w:szCs w:val="20"/>
          <w:rtl/>
        </w:rPr>
        <w:t>}</w:t>
      </w:r>
      <w:r w:rsidRPr="006B008A">
        <w:rPr>
          <w:rFonts w:ascii="Tahoma" w:hAnsi="Tahoma" w:cs="AL-Hotham" w:hint="cs"/>
          <w:sz w:val="20"/>
          <w:szCs w:val="20"/>
          <w:rtl/>
        </w:rPr>
        <w:t xml:space="preserve"> </w:t>
      </w:r>
      <w:r w:rsidRPr="006B008A">
        <w:rPr>
          <w:rFonts w:asciiTheme="majorBidi" w:hAnsiTheme="majorBidi" w:cstheme="majorBidi"/>
          <w:b/>
          <w:bCs/>
          <w:sz w:val="20"/>
          <w:szCs w:val="20"/>
          <w:rtl/>
        </w:rPr>
        <w:t>هي السماء المعروفة، أو المراد بها جهة العلو فإنها قد تطلق ويراد بها كل ما علا.</w:t>
      </w:r>
    </w:p>
    <w:p w:rsidR="006B008A" w:rsidRPr="006B008A" w:rsidRDefault="006B008A" w:rsidP="006B008A">
      <w:pPr>
        <w:pStyle w:val="a3"/>
        <w:bidi/>
        <w:spacing w:before="0" w:beforeAutospacing="0" w:after="120" w:afterAutospacing="0"/>
        <w:jc w:val="lowKashida"/>
        <w:rPr>
          <w:rFonts w:asciiTheme="majorBidi" w:hAnsiTheme="majorBidi" w:cstheme="majorBidi"/>
          <w:b/>
          <w:bCs/>
          <w:sz w:val="20"/>
          <w:szCs w:val="20"/>
          <w:rtl/>
        </w:rPr>
      </w:pPr>
      <w:r w:rsidRPr="006B008A">
        <w:rPr>
          <w:rFonts w:asciiTheme="majorBidi" w:hAnsiTheme="majorBidi" w:cstheme="majorBidi"/>
          <w:b/>
          <w:bCs/>
          <w:sz w:val="20"/>
          <w:szCs w:val="20"/>
          <w:rtl/>
        </w:rPr>
        <w:t>والاستفهام في هذه الآية</w:t>
      </w:r>
      <w:r w:rsidRPr="006B008A">
        <w:rPr>
          <w:rFonts w:ascii="Tahoma" w:hAnsi="Tahoma" w:cs="DecoType Thuluth" w:hint="cs"/>
          <w:color w:val="008000"/>
          <w:sz w:val="20"/>
          <w:szCs w:val="20"/>
          <w:rtl/>
        </w:rPr>
        <w:t>{</w:t>
      </w:r>
      <w:r w:rsidRPr="006B008A">
        <w:rPr>
          <w:rFonts w:ascii="QCF_P126" w:hAnsi="QCF_P126" w:cs="QCF_P126"/>
          <w:color w:val="008000"/>
          <w:sz w:val="20"/>
          <w:szCs w:val="20"/>
          <w:rtl/>
        </w:rPr>
        <w:t>ﯞ ﯟ ﯠ</w:t>
      </w:r>
      <w:r w:rsidRPr="006B008A">
        <w:rPr>
          <w:rFonts w:ascii="QCF_P126" w:hAnsi="QCF_P126" w:cs="DecoType Thuluth"/>
          <w:color w:val="008000"/>
          <w:sz w:val="20"/>
          <w:szCs w:val="20"/>
          <w:rtl/>
        </w:rPr>
        <w:t>}</w:t>
      </w:r>
      <w:r w:rsidRPr="006B008A">
        <w:rPr>
          <w:rFonts w:ascii="Tahoma" w:hAnsi="Tahoma" w:cs="AL-Hotham" w:hint="cs"/>
          <w:sz w:val="20"/>
          <w:szCs w:val="20"/>
          <w:rtl/>
        </w:rPr>
        <w:t xml:space="preserve"> </w:t>
      </w:r>
      <w:r w:rsidRPr="006B008A">
        <w:rPr>
          <w:rFonts w:asciiTheme="majorBidi" w:hAnsiTheme="majorBidi" w:cstheme="majorBidi"/>
          <w:b/>
          <w:bCs/>
          <w:sz w:val="20"/>
          <w:szCs w:val="20"/>
          <w:rtl/>
        </w:rPr>
        <w:t>ليس المراد هو أصل الاستطاعة وأنهم ما كانوا يعلمون هذا؛ لأن السائلين كانوا مؤمنين عارفين عالمين بالله وصفاته؛ بل في أعلى درجات هذه الصفات؛ وإنما المراد بالسؤال: الإنزال بالفعل</w:t>
      </w:r>
      <w:r w:rsidRPr="006B008A">
        <w:rPr>
          <w:rFonts w:asciiTheme="majorBidi" w:hAnsiTheme="majorBidi" w:cstheme="majorBidi"/>
          <w:b/>
          <w:bCs/>
          <w:sz w:val="20"/>
          <w:szCs w:val="20"/>
          <w:rtl/>
          <w:lang w:bidi="ar-EG"/>
        </w:rPr>
        <w:t>؛</w:t>
      </w:r>
      <w:r w:rsidRPr="006B008A">
        <w:rPr>
          <w:rFonts w:asciiTheme="majorBidi" w:hAnsiTheme="majorBidi" w:cstheme="majorBidi"/>
          <w:b/>
          <w:bCs/>
          <w:sz w:val="20"/>
          <w:szCs w:val="20"/>
          <w:rtl/>
        </w:rPr>
        <w:t xml:space="preserve"> يعني: هل يستطيع ربك أن ينزل علينا مائدة، المعنى: هل ينزل علينا ربك مائدة؟ فالسؤال لا يراد منه السؤال عن أصل الاستطاعة؛ إنما المراد إنزال الشيء بالفعل، من قبيل إطلاق السبب وإرادة المسبب، والمعنى: هل يجيبنا ربك يا نبينا عيسى إلى ذلك أم لا؟.</w:t>
      </w:r>
    </w:p>
    <w:p w:rsidR="006B008A" w:rsidRPr="006B008A" w:rsidRDefault="006B008A" w:rsidP="006B008A">
      <w:pPr>
        <w:pStyle w:val="a3"/>
        <w:bidi/>
        <w:spacing w:before="0" w:beforeAutospacing="0" w:after="120" w:afterAutospacing="0"/>
        <w:jc w:val="lowKashida"/>
        <w:rPr>
          <w:rFonts w:asciiTheme="majorBidi" w:hAnsiTheme="majorBidi" w:cstheme="majorBidi"/>
          <w:b/>
          <w:bCs/>
          <w:sz w:val="20"/>
          <w:szCs w:val="20"/>
          <w:rtl/>
        </w:rPr>
      </w:pPr>
      <w:r w:rsidRPr="006B008A">
        <w:rPr>
          <w:rFonts w:asciiTheme="majorBidi" w:hAnsiTheme="majorBidi" w:cstheme="majorBidi"/>
          <w:b/>
          <w:bCs/>
          <w:sz w:val="20"/>
          <w:szCs w:val="20"/>
          <w:rtl/>
        </w:rPr>
        <w:t>وقال بعض العلماء: ليس ذلك بشك في الاستطاعة؛ وإنما هو تلطف في السؤال وأدب مع الله تعالى بهذه الصيغة المهذبة؛ كقول الرجل لآخر: هل تستطيع أن تعينني على كذا وكذا؟ -وهو يعلم أنه يستطيع.</w:t>
      </w:r>
    </w:p>
    <w:p w:rsidR="006B008A" w:rsidRPr="006B008A" w:rsidRDefault="006B008A" w:rsidP="006B008A">
      <w:pPr>
        <w:pStyle w:val="a3"/>
        <w:bidi/>
        <w:spacing w:before="0" w:beforeAutospacing="0" w:after="120" w:afterAutospacing="0"/>
        <w:jc w:val="lowKashida"/>
        <w:rPr>
          <w:rFonts w:asciiTheme="majorBidi" w:hAnsiTheme="majorBidi" w:cstheme="majorBidi"/>
          <w:b/>
          <w:bCs/>
          <w:sz w:val="20"/>
          <w:szCs w:val="20"/>
          <w:rtl/>
        </w:rPr>
      </w:pPr>
      <w:r w:rsidRPr="006B008A">
        <w:rPr>
          <w:rFonts w:asciiTheme="majorBidi" w:hAnsiTheme="majorBidi" w:cstheme="majorBidi"/>
          <w:b/>
          <w:bCs/>
          <w:sz w:val="20"/>
          <w:szCs w:val="20"/>
          <w:rtl/>
        </w:rPr>
        <w:lastRenderedPageBreak/>
        <w:t>وأما قول من قال: إنه من قول من كان مع الحواريين، فبعيد؛ لخروجه عن ظاهر الآية؛ ولا</w:t>
      </w:r>
      <w:r w:rsidRPr="006B008A">
        <w:rPr>
          <w:rFonts w:asciiTheme="majorBidi" w:hAnsiTheme="majorBidi" w:cstheme="majorBidi"/>
          <w:b/>
          <w:bCs/>
          <w:sz w:val="20"/>
          <w:szCs w:val="20"/>
          <w:rtl/>
          <w:lang w:bidi="ar-EG"/>
        </w:rPr>
        <w:t xml:space="preserve"> </w:t>
      </w:r>
      <w:r w:rsidRPr="006B008A">
        <w:rPr>
          <w:rFonts w:asciiTheme="majorBidi" w:hAnsiTheme="majorBidi" w:cstheme="majorBidi"/>
          <w:b/>
          <w:bCs/>
          <w:sz w:val="20"/>
          <w:szCs w:val="20"/>
          <w:rtl/>
        </w:rPr>
        <w:t>سيما أن تفسير الآية مستقيم غاية الاستقامة على ما ذكرنا وما يعرف في قواعد اللغة.</w:t>
      </w:r>
    </w:p>
    <w:p w:rsidR="006B008A" w:rsidRPr="006B008A" w:rsidRDefault="006B008A" w:rsidP="006B008A">
      <w:pPr>
        <w:pStyle w:val="a3"/>
        <w:bidi/>
        <w:spacing w:before="0" w:beforeAutospacing="0" w:after="120" w:afterAutospacing="0"/>
        <w:jc w:val="lowKashida"/>
        <w:rPr>
          <w:rFonts w:asciiTheme="majorBidi" w:hAnsiTheme="majorBidi" w:cstheme="majorBidi"/>
          <w:b/>
          <w:bCs/>
          <w:sz w:val="20"/>
          <w:szCs w:val="20"/>
          <w:rtl/>
        </w:rPr>
      </w:pPr>
      <w:r w:rsidRPr="006B008A">
        <w:rPr>
          <w:rFonts w:asciiTheme="majorBidi" w:hAnsiTheme="majorBidi" w:cstheme="majorBidi"/>
          <w:b/>
          <w:bCs/>
          <w:sz w:val="20"/>
          <w:szCs w:val="20"/>
          <w:rtl/>
        </w:rPr>
        <w:t>وهذا السؤال إما لفقرهم وحاجتهم</w:t>
      </w:r>
      <w:r w:rsidRPr="006B008A">
        <w:rPr>
          <w:rFonts w:asciiTheme="majorBidi" w:hAnsiTheme="majorBidi" w:cstheme="majorBidi"/>
          <w:b/>
          <w:bCs/>
          <w:sz w:val="20"/>
          <w:szCs w:val="20"/>
          <w:rtl/>
          <w:lang w:bidi="ar-EG"/>
        </w:rPr>
        <w:t>،</w:t>
      </w:r>
      <w:r w:rsidRPr="006B008A">
        <w:rPr>
          <w:rFonts w:asciiTheme="majorBidi" w:hAnsiTheme="majorBidi" w:cstheme="majorBidi"/>
          <w:b/>
          <w:bCs/>
          <w:sz w:val="20"/>
          <w:szCs w:val="20"/>
          <w:rtl/>
        </w:rPr>
        <w:t xml:space="preserve"> وإما لتعرف فضل نبيهم عيسى </w:t>
      </w:r>
      <w:r w:rsidRPr="006B008A">
        <w:rPr>
          <w:rFonts w:asciiTheme="majorBidi" w:hAnsiTheme="majorBidi" w:cstheme="majorBidi"/>
          <w:b/>
          <w:bCs/>
          <w:position w:val="-4"/>
          <w:sz w:val="20"/>
          <w:szCs w:val="20"/>
          <w:rtl/>
        </w:rPr>
        <w:t>#</w:t>
      </w:r>
      <w:r w:rsidRPr="006B008A">
        <w:rPr>
          <w:rFonts w:asciiTheme="majorBidi" w:hAnsiTheme="majorBidi" w:cstheme="majorBidi"/>
          <w:b/>
          <w:bCs/>
          <w:sz w:val="20"/>
          <w:szCs w:val="20"/>
          <w:rtl/>
        </w:rPr>
        <w:t xml:space="preserve"> وفضلهم وكرامتهم عند ربهم.</w:t>
      </w:r>
    </w:p>
    <w:p w:rsidR="006B008A" w:rsidRPr="006B008A" w:rsidRDefault="006B008A" w:rsidP="006B008A">
      <w:pPr>
        <w:pStyle w:val="a3"/>
        <w:bidi/>
        <w:spacing w:before="0" w:beforeAutospacing="0" w:after="120" w:afterAutospacing="0"/>
        <w:jc w:val="lowKashida"/>
        <w:rPr>
          <w:rFonts w:asciiTheme="majorBidi" w:hAnsiTheme="majorBidi" w:cstheme="majorBidi"/>
          <w:b/>
          <w:bCs/>
          <w:sz w:val="20"/>
          <w:szCs w:val="20"/>
          <w:rtl/>
        </w:rPr>
      </w:pPr>
      <w:r w:rsidRPr="006B008A">
        <w:rPr>
          <w:rFonts w:asciiTheme="majorBidi" w:hAnsiTheme="majorBidi" w:cstheme="majorBidi"/>
          <w:b/>
          <w:bCs/>
          <w:sz w:val="20"/>
          <w:szCs w:val="20"/>
          <w:rtl/>
        </w:rPr>
        <w:t>وأما ما روي أن عيسى أمرهم بصيام ثلاثين يومًا ثم ليسألوا ربهم ما يشاءون؛ فصاموا وسألوا؛ فهذا كلام لسنا منه على يقين.</w:t>
      </w:r>
    </w:p>
    <w:p w:rsidR="006B008A" w:rsidRPr="006B008A" w:rsidRDefault="006B008A" w:rsidP="006B008A">
      <w:pPr>
        <w:pStyle w:val="a3"/>
        <w:bidi/>
        <w:spacing w:before="0" w:beforeAutospacing="0" w:after="120" w:afterAutospacing="0"/>
        <w:jc w:val="both"/>
        <w:rPr>
          <w:rFonts w:asciiTheme="majorBidi" w:hAnsiTheme="majorBidi" w:cstheme="majorBidi"/>
          <w:b/>
          <w:bCs/>
          <w:sz w:val="20"/>
          <w:szCs w:val="20"/>
          <w:rtl/>
        </w:rPr>
      </w:pPr>
      <w:r w:rsidRPr="006B008A">
        <w:rPr>
          <w:rFonts w:asciiTheme="majorBidi" w:hAnsiTheme="majorBidi" w:cstheme="majorBidi"/>
          <w:b/>
          <w:bCs/>
          <w:sz w:val="20"/>
          <w:szCs w:val="20"/>
          <w:rtl/>
        </w:rPr>
        <w:t xml:space="preserve">بقية الآية: </w:t>
      </w:r>
      <w:r w:rsidRPr="006B008A">
        <w:rPr>
          <w:rFonts w:ascii="Tahoma" w:hAnsi="Tahoma" w:cs="DecoType Thuluth" w:hint="cs"/>
          <w:color w:val="008000"/>
          <w:sz w:val="20"/>
          <w:szCs w:val="20"/>
          <w:rtl/>
        </w:rPr>
        <w:t>{</w:t>
      </w:r>
      <w:r w:rsidRPr="006B008A">
        <w:rPr>
          <w:rFonts w:ascii="QCF_P126" w:hAnsi="QCF_P126" w:cs="QCF_P126"/>
          <w:color w:val="008000"/>
          <w:sz w:val="20"/>
          <w:szCs w:val="20"/>
          <w:rtl/>
        </w:rPr>
        <w:t>ﯨ ﯩ ﯪ ﯫ ﯬ ﯭ</w:t>
      </w:r>
      <w:r w:rsidRPr="006B008A">
        <w:rPr>
          <w:rFonts w:ascii="QCF_P126" w:hAnsi="QCF_P126" w:cs="DecoType Thuluth"/>
          <w:color w:val="008000"/>
          <w:sz w:val="20"/>
          <w:szCs w:val="20"/>
          <w:rtl/>
        </w:rPr>
        <w:t>}</w:t>
      </w:r>
      <w:r w:rsidRPr="006B008A">
        <w:rPr>
          <w:rFonts w:ascii="Tahoma" w:hAnsi="Tahoma" w:cs="AL-Hotham" w:hint="cs"/>
          <w:color w:val="008000"/>
          <w:sz w:val="20"/>
          <w:szCs w:val="20"/>
          <w:rtl/>
        </w:rPr>
        <w:t xml:space="preserve"> </w:t>
      </w:r>
      <w:r w:rsidRPr="006B008A">
        <w:rPr>
          <w:rFonts w:asciiTheme="majorBidi" w:hAnsiTheme="majorBidi" w:cstheme="majorBidi"/>
          <w:b/>
          <w:bCs/>
          <w:sz w:val="20"/>
          <w:szCs w:val="20"/>
          <w:rtl/>
        </w:rPr>
        <w:t xml:space="preserve">[المائدة: 112] ليس هذا شكًّا في إيمانهم؛ وإنما هو أسلوب معهود حملًا على التقوى؛ كما قال تعالى في حق المؤمنين الصادقين من هذه الأمة المحمدية: </w:t>
      </w:r>
      <w:r w:rsidRPr="006B008A">
        <w:rPr>
          <w:rFonts w:ascii="Tahoma" w:hAnsi="Tahoma" w:cs="DecoType Thuluth" w:hint="cs"/>
          <w:color w:val="008000"/>
          <w:sz w:val="20"/>
          <w:szCs w:val="20"/>
          <w:rtl/>
        </w:rPr>
        <w:t>{</w:t>
      </w:r>
      <w:r w:rsidRPr="006B008A">
        <w:rPr>
          <w:rFonts w:ascii="QCF_P177" w:hAnsi="QCF_P177" w:cs="QCF_P177"/>
          <w:color w:val="008000"/>
          <w:sz w:val="20"/>
          <w:szCs w:val="20"/>
          <w:rtl/>
        </w:rPr>
        <w:t>ﭠ ﭡ ﭢ ﭣ ﭤ ﭥ</w:t>
      </w:r>
      <w:r w:rsidRPr="006B008A">
        <w:rPr>
          <w:rFonts w:ascii="QCF_P177" w:hAnsi="QCF_P177" w:cs="DecoType Thuluth"/>
          <w:color w:val="008000"/>
          <w:sz w:val="20"/>
          <w:szCs w:val="20"/>
          <w:rtl/>
        </w:rPr>
        <w:t>}</w:t>
      </w:r>
      <w:r w:rsidRPr="006B008A">
        <w:rPr>
          <w:rFonts w:ascii="Tahoma" w:hAnsi="Tahoma" w:cs="AL-Hotham" w:hint="cs"/>
          <w:color w:val="008000"/>
          <w:sz w:val="20"/>
          <w:szCs w:val="20"/>
          <w:rtl/>
        </w:rPr>
        <w:t xml:space="preserve"> </w:t>
      </w:r>
      <w:r w:rsidRPr="006B008A">
        <w:rPr>
          <w:rFonts w:asciiTheme="majorBidi" w:hAnsiTheme="majorBidi" w:cstheme="majorBidi"/>
          <w:b/>
          <w:bCs/>
          <w:sz w:val="20"/>
          <w:szCs w:val="20"/>
          <w:rtl/>
        </w:rPr>
        <w:t>[الأنفال: 1]</w:t>
      </w:r>
      <w:r w:rsidRPr="006B008A">
        <w:rPr>
          <w:rFonts w:asciiTheme="majorBidi" w:hAnsiTheme="majorBidi" w:cstheme="majorBidi"/>
          <w:b/>
          <w:bCs/>
          <w:sz w:val="20"/>
          <w:szCs w:val="20"/>
          <w:rtl/>
          <w:lang w:bidi="ar-EG"/>
        </w:rPr>
        <w:t xml:space="preserve"> </w:t>
      </w:r>
      <w:r w:rsidRPr="006B008A">
        <w:rPr>
          <w:rFonts w:asciiTheme="majorBidi" w:hAnsiTheme="majorBidi" w:cstheme="majorBidi"/>
          <w:b/>
          <w:bCs/>
          <w:sz w:val="20"/>
          <w:szCs w:val="20"/>
          <w:rtl/>
        </w:rPr>
        <w:t xml:space="preserve">والمعنى: اتقوا الله ولا تسألوه؛ فعسى أن يكون فتنة لكم، وتوكلوا على الله في طلب الرزق، أو اتقوا الله ودعوا كثرة السؤال؛ فإنكم لا تدرون ما يحل بكم عند اقتراح الآيات؛ لأن الله </w:t>
      </w:r>
      <w:r w:rsidRPr="006B008A">
        <w:rPr>
          <w:rFonts w:asciiTheme="majorBidi" w:hAnsiTheme="majorBidi" w:cstheme="majorBidi"/>
          <w:b/>
          <w:bCs/>
          <w:position w:val="-4"/>
          <w:sz w:val="20"/>
          <w:szCs w:val="20"/>
        </w:rPr>
        <w:t></w:t>
      </w:r>
      <w:r w:rsidRPr="006B008A">
        <w:rPr>
          <w:rFonts w:asciiTheme="majorBidi" w:hAnsiTheme="majorBidi" w:cstheme="majorBidi"/>
          <w:b/>
          <w:bCs/>
          <w:sz w:val="20"/>
          <w:szCs w:val="20"/>
          <w:rtl/>
        </w:rPr>
        <w:t xml:space="preserve"> إنما يفعل الأصلح لعباده.</w:t>
      </w:r>
    </w:p>
    <w:p w:rsidR="006B008A" w:rsidRPr="006B008A" w:rsidRDefault="006B008A" w:rsidP="006B008A">
      <w:pPr>
        <w:pStyle w:val="a3"/>
        <w:bidi/>
        <w:spacing w:before="0" w:beforeAutospacing="0" w:after="120" w:afterAutospacing="0"/>
        <w:jc w:val="lowKashida"/>
        <w:rPr>
          <w:rFonts w:asciiTheme="majorBidi" w:hAnsiTheme="majorBidi" w:cstheme="majorBidi"/>
          <w:b/>
          <w:bCs/>
          <w:sz w:val="20"/>
          <w:szCs w:val="20"/>
          <w:rtl/>
        </w:rPr>
      </w:pPr>
      <w:r w:rsidRPr="006B008A">
        <w:rPr>
          <w:rFonts w:ascii="Tahoma" w:hAnsi="Tahoma" w:cs="DecoType Thuluth" w:hint="cs"/>
          <w:color w:val="008000"/>
          <w:sz w:val="20"/>
          <w:szCs w:val="20"/>
          <w:rtl/>
        </w:rPr>
        <w:t>{</w:t>
      </w:r>
      <w:r w:rsidRPr="006B008A">
        <w:rPr>
          <w:rFonts w:ascii="QCF_P126" w:hAnsi="QCF_P126" w:cs="QCF_P126"/>
          <w:color w:val="008000"/>
          <w:sz w:val="20"/>
          <w:szCs w:val="20"/>
          <w:rtl/>
        </w:rPr>
        <w:t>ﯫ ﯬ ﯭ</w:t>
      </w:r>
      <w:r w:rsidRPr="006B008A">
        <w:rPr>
          <w:rFonts w:ascii="QCF_P126" w:hAnsi="QCF_P126" w:cs="DecoType Thuluth"/>
          <w:color w:val="008000"/>
          <w:sz w:val="20"/>
          <w:szCs w:val="20"/>
          <w:rtl/>
        </w:rPr>
        <w:t>}</w:t>
      </w:r>
      <w:r w:rsidRPr="006B008A">
        <w:rPr>
          <w:rFonts w:ascii="Tahoma" w:hAnsi="Tahoma" w:cs="AL-Hotham" w:hint="cs"/>
          <w:sz w:val="20"/>
          <w:szCs w:val="20"/>
          <w:rtl/>
        </w:rPr>
        <w:t xml:space="preserve"> </w:t>
      </w:r>
      <w:r w:rsidRPr="006B008A">
        <w:rPr>
          <w:rFonts w:asciiTheme="majorBidi" w:hAnsiTheme="majorBidi" w:cstheme="majorBidi"/>
          <w:b/>
          <w:bCs/>
          <w:sz w:val="20"/>
          <w:szCs w:val="20"/>
          <w:rtl/>
        </w:rPr>
        <w:t>أي: من أهل الإيمان بالله ورسله؛ ولا</w:t>
      </w:r>
      <w:r w:rsidRPr="006B008A">
        <w:rPr>
          <w:rFonts w:asciiTheme="majorBidi" w:hAnsiTheme="majorBidi" w:cstheme="majorBidi"/>
          <w:b/>
          <w:bCs/>
          <w:sz w:val="20"/>
          <w:szCs w:val="20"/>
          <w:rtl/>
          <w:lang w:bidi="ar-EG"/>
        </w:rPr>
        <w:t xml:space="preserve"> </w:t>
      </w:r>
      <w:r w:rsidRPr="006B008A">
        <w:rPr>
          <w:rFonts w:asciiTheme="majorBidi" w:hAnsiTheme="majorBidi" w:cstheme="majorBidi"/>
          <w:b/>
          <w:bCs/>
          <w:sz w:val="20"/>
          <w:szCs w:val="20"/>
          <w:rtl/>
        </w:rPr>
        <w:t>سيما أنه سبحانه آتاكم من الآيات ما فيه غنية عن غيره.</w:t>
      </w:r>
    </w:p>
    <w:p w:rsidR="006B008A" w:rsidRPr="006B008A" w:rsidRDefault="006B008A" w:rsidP="006B008A">
      <w:pPr>
        <w:pStyle w:val="a3"/>
        <w:bidi/>
        <w:spacing w:before="0" w:beforeAutospacing="0" w:after="120" w:afterAutospacing="0"/>
        <w:jc w:val="lowKashida"/>
        <w:rPr>
          <w:rFonts w:asciiTheme="majorBidi" w:hAnsiTheme="majorBidi" w:cstheme="majorBidi"/>
          <w:b/>
          <w:bCs/>
          <w:sz w:val="20"/>
          <w:szCs w:val="20"/>
          <w:rtl/>
        </w:rPr>
      </w:pPr>
      <w:r w:rsidRPr="006B008A">
        <w:rPr>
          <w:rFonts w:ascii="Tahoma" w:hAnsi="Tahoma" w:cs="DecoType Thuluth" w:hint="cs"/>
          <w:color w:val="008000"/>
          <w:spacing w:val="2"/>
          <w:sz w:val="20"/>
          <w:szCs w:val="20"/>
          <w:rtl/>
        </w:rPr>
        <w:t>{</w:t>
      </w:r>
      <w:r w:rsidRPr="006B008A">
        <w:rPr>
          <w:rFonts w:ascii="QCF_P126" w:hAnsi="QCF_P126" w:cs="QCF_P126"/>
          <w:color w:val="008000"/>
          <w:spacing w:val="2"/>
          <w:sz w:val="20"/>
          <w:szCs w:val="20"/>
          <w:rtl/>
        </w:rPr>
        <w:t>ﯯ ﯰ ﯱ ﯲ ﯳ</w:t>
      </w:r>
      <w:r w:rsidRPr="006B008A">
        <w:rPr>
          <w:rFonts w:ascii="QCF_P126" w:hAnsi="QCF_P126" w:cs="DecoType Thuluth"/>
          <w:color w:val="008000"/>
          <w:spacing w:val="2"/>
          <w:sz w:val="20"/>
          <w:szCs w:val="20"/>
          <w:rtl/>
        </w:rPr>
        <w:t>}</w:t>
      </w:r>
      <w:r w:rsidRPr="006B008A">
        <w:rPr>
          <w:rFonts w:ascii="Tahoma" w:hAnsi="Tahoma" w:cs="AL-Hotham" w:hint="cs"/>
          <w:color w:val="008000"/>
          <w:spacing w:val="2"/>
          <w:sz w:val="20"/>
          <w:szCs w:val="20"/>
          <w:rtl/>
        </w:rPr>
        <w:t xml:space="preserve"> </w:t>
      </w:r>
      <w:r w:rsidRPr="006B008A">
        <w:rPr>
          <w:rFonts w:asciiTheme="majorBidi" w:hAnsiTheme="majorBidi" w:cstheme="majorBidi"/>
          <w:b/>
          <w:bCs/>
          <w:spacing w:val="2"/>
          <w:sz w:val="20"/>
          <w:szCs w:val="20"/>
          <w:rtl/>
        </w:rPr>
        <w:t xml:space="preserve">[المائدة: 113] بدءوا بالغذاء المادي، ثم ثنوا بالغذاء الروحي، فقالوا: </w:t>
      </w:r>
      <w:r w:rsidRPr="006B008A">
        <w:rPr>
          <w:rFonts w:ascii="Tahoma" w:hAnsi="Tahoma" w:cs="DecoType Thuluth" w:hint="cs"/>
          <w:color w:val="008000"/>
          <w:spacing w:val="2"/>
          <w:sz w:val="20"/>
          <w:szCs w:val="20"/>
          <w:rtl/>
        </w:rPr>
        <w:t>{</w:t>
      </w:r>
      <w:r w:rsidRPr="006B008A">
        <w:rPr>
          <w:rFonts w:ascii="QCF_P126" w:hAnsi="QCF_P126" w:cs="QCF_P126"/>
          <w:color w:val="008000"/>
          <w:spacing w:val="2"/>
          <w:sz w:val="20"/>
          <w:szCs w:val="20"/>
          <w:rtl/>
        </w:rPr>
        <w:t>ﯴ ﯵ</w:t>
      </w:r>
      <w:r w:rsidRPr="006B008A">
        <w:rPr>
          <w:rFonts w:ascii="QCF_P126" w:hAnsi="QCF_P126" w:cs="DecoType Thuluth"/>
          <w:color w:val="008000"/>
          <w:spacing w:val="2"/>
          <w:sz w:val="20"/>
          <w:szCs w:val="20"/>
          <w:rtl/>
        </w:rPr>
        <w:t>}</w:t>
      </w:r>
      <w:r w:rsidRPr="006B008A">
        <w:rPr>
          <w:rFonts w:ascii="Tahoma" w:hAnsi="Tahoma" w:cs="AL-Hotham" w:hint="cs"/>
          <w:color w:val="008000"/>
          <w:spacing w:val="2"/>
          <w:sz w:val="20"/>
          <w:szCs w:val="20"/>
          <w:rtl/>
        </w:rPr>
        <w:t xml:space="preserve"> </w:t>
      </w:r>
      <w:r w:rsidRPr="006B008A">
        <w:rPr>
          <w:rFonts w:asciiTheme="majorBidi" w:hAnsiTheme="majorBidi" w:cstheme="majorBidi"/>
          <w:b/>
          <w:bCs/>
          <w:spacing w:val="2"/>
          <w:sz w:val="20"/>
          <w:szCs w:val="20"/>
          <w:rtl/>
        </w:rPr>
        <w:t xml:space="preserve">[المائدة: 113] وهو مثل قول الخليل إبراهيم </w:t>
      </w:r>
      <w:r w:rsidRPr="006B008A">
        <w:rPr>
          <w:rFonts w:asciiTheme="majorBidi" w:hAnsiTheme="majorBidi" w:cstheme="majorBidi"/>
          <w:b/>
          <w:bCs/>
          <w:spacing w:val="2"/>
          <w:position w:val="-4"/>
          <w:sz w:val="20"/>
          <w:szCs w:val="20"/>
          <w:rtl/>
        </w:rPr>
        <w:t>#</w:t>
      </w:r>
      <w:r w:rsidRPr="006B008A">
        <w:rPr>
          <w:rFonts w:asciiTheme="majorBidi" w:hAnsiTheme="majorBidi" w:cstheme="majorBidi"/>
          <w:b/>
          <w:bCs/>
          <w:spacing w:val="2"/>
          <w:sz w:val="20"/>
          <w:szCs w:val="20"/>
          <w:rtl/>
        </w:rPr>
        <w:t>:</w:t>
      </w:r>
      <w:r w:rsidRPr="006B008A">
        <w:rPr>
          <w:rFonts w:asciiTheme="majorBidi" w:hAnsiTheme="majorBidi" w:cstheme="majorBidi"/>
          <w:b/>
          <w:bCs/>
          <w:sz w:val="20"/>
          <w:szCs w:val="20"/>
          <w:rtl/>
        </w:rPr>
        <w:t xml:space="preserve"> </w:t>
      </w:r>
      <w:r w:rsidRPr="006B008A">
        <w:rPr>
          <w:rFonts w:ascii="Tahoma" w:hAnsi="Tahoma" w:cs="DecoType Thuluth" w:hint="cs"/>
          <w:color w:val="008000"/>
          <w:sz w:val="20"/>
          <w:szCs w:val="20"/>
          <w:rtl/>
        </w:rPr>
        <w:t>{</w:t>
      </w:r>
      <w:r w:rsidRPr="006B008A">
        <w:rPr>
          <w:rFonts w:ascii="QCF_P044" w:hAnsi="QCF_P044" w:cs="QCF_P044"/>
          <w:color w:val="008000"/>
          <w:sz w:val="20"/>
          <w:szCs w:val="20"/>
          <w:rtl/>
        </w:rPr>
        <w:t>ﭠ ﭡ ﭢ</w:t>
      </w:r>
      <w:r w:rsidRPr="006B008A">
        <w:rPr>
          <w:rFonts w:ascii="QCF_P044" w:hAnsi="QCF_P044" w:cs="DecoType Thuluth"/>
          <w:color w:val="008000"/>
          <w:sz w:val="20"/>
          <w:szCs w:val="20"/>
          <w:rtl/>
        </w:rPr>
        <w:t>}</w:t>
      </w:r>
      <w:r w:rsidRPr="006B008A">
        <w:rPr>
          <w:rFonts w:ascii="Tahoma" w:hAnsi="Tahoma" w:cs="AL-Hotham" w:hint="cs"/>
          <w:color w:val="008000"/>
          <w:sz w:val="20"/>
          <w:szCs w:val="20"/>
          <w:rtl/>
        </w:rPr>
        <w:t xml:space="preserve"> </w:t>
      </w:r>
      <w:r w:rsidRPr="006B008A">
        <w:rPr>
          <w:rFonts w:asciiTheme="majorBidi" w:hAnsiTheme="majorBidi" w:cstheme="majorBidi"/>
          <w:b/>
          <w:bCs/>
          <w:sz w:val="20"/>
          <w:szCs w:val="20"/>
          <w:rtl/>
        </w:rPr>
        <w:t>[البقرة: 260].</w:t>
      </w:r>
    </w:p>
    <w:p w:rsidR="006B008A" w:rsidRPr="006B008A" w:rsidRDefault="006B008A" w:rsidP="006B008A">
      <w:pPr>
        <w:pStyle w:val="a3"/>
        <w:bidi/>
        <w:spacing w:before="0" w:beforeAutospacing="0" w:after="120" w:afterAutospacing="0"/>
        <w:jc w:val="lowKashida"/>
        <w:rPr>
          <w:rFonts w:asciiTheme="majorBidi" w:hAnsiTheme="majorBidi" w:cstheme="majorBidi"/>
          <w:b/>
          <w:bCs/>
          <w:sz w:val="20"/>
          <w:szCs w:val="20"/>
          <w:rtl/>
        </w:rPr>
      </w:pPr>
      <w:r w:rsidRPr="006B008A">
        <w:rPr>
          <w:rFonts w:asciiTheme="majorBidi" w:hAnsiTheme="majorBidi" w:cstheme="majorBidi"/>
          <w:b/>
          <w:bCs/>
          <w:sz w:val="20"/>
          <w:szCs w:val="20"/>
          <w:rtl/>
        </w:rPr>
        <w:t xml:space="preserve">بقية الآية: </w:t>
      </w:r>
      <w:r w:rsidRPr="006B008A">
        <w:rPr>
          <w:rFonts w:ascii="Tahoma" w:hAnsi="Tahoma" w:cs="DecoType Thuluth" w:hint="cs"/>
          <w:color w:val="008000"/>
          <w:sz w:val="20"/>
          <w:szCs w:val="20"/>
          <w:rtl/>
        </w:rPr>
        <w:t>{</w:t>
      </w:r>
      <w:r w:rsidRPr="006B008A">
        <w:rPr>
          <w:rFonts w:ascii="QCF_P126" w:hAnsi="QCF_P126" w:cs="QCF_P126"/>
          <w:color w:val="008000"/>
          <w:sz w:val="20"/>
          <w:szCs w:val="20"/>
          <w:rtl/>
        </w:rPr>
        <w:t>ﯶ ﯷ ﯸ ﯹ</w:t>
      </w:r>
      <w:r w:rsidRPr="006B008A">
        <w:rPr>
          <w:rFonts w:ascii="QCF_P126" w:hAnsi="QCF_P126" w:cs="DecoType Thuluth"/>
          <w:color w:val="008000"/>
          <w:sz w:val="20"/>
          <w:szCs w:val="20"/>
          <w:rtl/>
        </w:rPr>
        <w:t>}</w:t>
      </w:r>
      <w:r w:rsidRPr="006B008A">
        <w:rPr>
          <w:rFonts w:ascii="Tahoma" w:hAnsi="Tahoma" w:cs="AL-Hotham" w:hint="cs"/>
          <w:color w:val="008000"/>
          <w:sz w:val="20"/>
          <w:szCs w:val="20"/>
          <w:rtl/>
        </w:rPr>
        <w:t xml:space="preserve"> </w:t>
      </w:r>
      <w:r w:rsidRPr="006B008A">
        <w:rPr>
          <w:rFonts w:asciiTheme="majorBidi" w:hAnsiTheme="majorBidi" w:cstheme="majorBidi"/>
          <w:b/>
          <w:bCs/>
          <w:sz w:val="20"/>
          <w:szCs w:val="20"/>
          <w:rtl/>
        </w:rPr>
        <w:t>[المائدة: 113]</w:t>
      </w:r>
      <w:r w:rsidRPr="006B008A">
        <w:rPr>
          <w:rFonts w:asciiTheme="majorBidi" w:hAnsiTheme="majorBidi" w:cstheme="majorBidi"/>
          <w:b/>
          <w:bCs/>
          <w:sz w:val="20"/>
          <w:szCs w:val="20"/>
          <w:rtl/>
          <w:lang w:bidi="ar-EG"/>
        </w:rPr>
        <w:t>؛</w:t>
      </w:r>
      <w:r w:rsidRPr="006B008A">
        <w:rPr>
          <w:rFonts w:asciiTheme="majorBidi" w:hAnsiTheme="majorBidi" w:cstheme="majorBidi"/>
          <w:b/>
          <w:bCs/>
          <w:sz w:val="20"/>
          <w:szCs w:val="20"/>
          <w:rtl/>
        </w:rPr>
        <w:t xml:space="preserve"> أي نزداد علمًا ويقينًا بصدقك وحقيقة رسالتك </w:t>
      </w:r>
      <w:r w:rsidRPr="006B008A">
        <w:rPr>
          <w:rFonts w:ascii="Tahoma" w:hAnsi="Tahoma" w:cs="DecoType Thuluth" w:hint="cs"/>
          <w:color w:val="008000"/>
          <w:sz w:val="20"/>
          <w:szCs w:val="20"/>
          <w:rtl/>
        </w:rPr>
        <w:t>{</w:t>
      </w:r>
      <w:r w:rsidRPr="006B008A">
        <w:rPr>
          <w:rFonts w:ascii="QCF_P126" w:hAnsi="QCF_P126" w:cs="QCF_P126"/>
          <w:color w:val="008000"/>
          <w:sz w:val="20"/>
          <w:szCs w:val="20"/>
          <w:rtl/>
        </w:rPr>
        <w:t>ﯺ ﯻ ﯼ ﯽ</w:t>
      </w:r>
      <w:r w:rsidRPr="006B008A">
        <w:rPr>
          <w:rFonts w:ascii="QCF_P126" w:hAnsi="QCF_P126" w:cs="DecoType Thuluth"/>
          <w:color w:val="008000"/>
          <w:sz w:val="20"/>
          <w:szCs w:val="20"/>
          <w:rtl/>
        </w:rPr>
        <w:t>}</w:t>
      </w:r>
      <w:r w:rsidRPr="006B008A">
        <w:rPr>
          <w:rFonts w:ascii="Tahoma" w:hAnsi="Tahoma" w:cs="AL-Hotham" w:hint="cs"/>
          <w:color w:val="008000"/>
          <w:sz w:val="20"/>
          <w:szCs w:val="20"/>
          <w:rtl/>
        </w:rPr>
        <w:t xml:space="preserve"> </w:t>
      </w:r>
      <w:r w:rsidRPr="006B008A">
        <w:rPr>
          <w:rFonts w:asciiTheme="majorBidi" w:hAnsiTheme="majorBidi" w:cstheme="majorBidi"/>
          <w:b/>
          <w:bCs/>
          <w:sz w:val="20"/>
          <w:szCs w:val="20"/>
          <w:rtl/>
        </w:rPr>
        <w:t>[المائدة: 113]</w:t>
      </w:r>
      <w:r w:rsidRPr="006B008A">
        <w:rPr>
          <w:rFonts w:asciiTheme="majorBidi" w:hAnsiTheme="majorBidi" w:cstheme="majorBidi"/>
          <w:b/>
          <w:bCs/>
          <w:sz w:val="20"/>
          <w:szCs w:val="20"/>
          <w:rtl/>
          <w:lang w:bidi="ar-EG"/>
        </w:rPr>
        <w:t>؛</w:t>
      </w:r>
      <w:r w:rsidRPr="006B008A">
        <w:rPr>
          <w:rFonts w:asciiTheme="majorBidi" w:hAnsiTheme="majorBidi" w:cstheme="majorBidi"/>
          <w:b/>
          <w:bCs/>
          <w:sz w:val="20"/>
          <w:szCs w:val="20"/>
          <w:rtl/>
        </w:rPr>
        <w:t xml:space="preserve"> أي: المقرين المعترفين لله بالوحدانية ولك بالنبوة والرسالة، أو نكون عليها من الشاهدين عليها لمن لم يرها ويعاينها.</w:t>
      </w:r>
      <w:r w:rsidRPr="006B008A">
        <w:rPr>
          <w:rFonts w:asciiTheme="majorBidi" w:hAnsiTheme="majorBidi" w:cstheme="majorBidi"/>
          <w:b/>
          <w:bCs/>
          <w:color w:val="008000"/>
          <w:sz w:val="20"/>
          <w:szCs w:val="20"/>
          <w:rtl/>
        </w:rPr>
        <w:t xml:space="preserve"> </w:t>
      </w:r>
    </w:p>
    <w:p w:rsidR="006B008A" w:rsidRPr="006B008A" w:rsidRDefault="006B008A" w:rsidP="006B008A">
      <w:pPr>
        <w:pStyle w:val="a3"/>
        <w:bidi/>
        <w:spacing w:before="0" w:beforeAutospacing="0" w:after="120" w:afterAutospacing="0"/>
        <w:jc w:val="both"/>
        <w:rPr>
          <w:rFonts w:asciiTheme="majorBidi" w:hAnsiTheme="majorBidi" w:cstheme="majorBidi"/>
          <w:b/>
          <w:bCs/>
          <w:sz w:val="20"/>
          <w:szCs w:val="20"/>
        </w:rPr>
      </w:pPr>
      <w:r w:rsidRPr="006B008A">
        <w:rPr>
          <w:rFonts w:ascii="Tahoma" w:hAnsi="Tahoma" w:cs="DecoType Thuluth" w:hint="cs"/>
          <w:color w:val="008000"/>
          <w:sz w:val="20"/>
          <w:szCs w:val="20"/>
          <w:rtl/>
        </w:rPr>
        <w:t>{</w:t>
      </w:r>
      <w:r w:rsidRPr="006B008A">
        <w:rPr>
          <w:rFonts w:ascii="QCF_P127" w:hAnsi="QCF_P127" w:cs="QCF_P127"/>
          <w:color w:val="008000"/>
          <w:sz w:val="20"/>
          <w:szCs w:val="20"/>
          <w:rtl/>
        </w:rPr>
        <w:t>ﭑ ﭒ ﭓ ﭔ ﭕ ﭖ ﭗ ﭘ ﭙ ﭚ ﭛ ﭜ ﭝ ﭞ ﭟ ﭠ ﭡ ﭢ ﭣ ﭤ ﭥ ﭦ ﭧ</w:t>
      </w:r>
      <w:r w:rsidRPr="006B008A">
        <w:rPr>
          <w:rFonts w:ascii="QCF_P127" w:hAnsi="QCF_P127" w:cs="DecoType Thuluth"/>
          <w:color w:val="008000"/>
          <w:sz w:val="20"/>
          <w:szCs w:val="20"/>
          <w:rtl/>
        </w:rPr>
        <w:t>}</w:t>
      </w:r>
      <w:r w:rsidRPr="006B008A">
        <w:rPr>
          <w:rFonts w:ascii="Tahoma" w:hAnsi="Tahoma" w:cs="AL-Hotham" w:hint="cs"/>
          <w:color w:val="008000"/>
          <w:sz w:val="20"/>
          <w:szCs w:val="20"/>
          <w:rtl/>
        </w:rPr>
        <w:t xml:space="preserve"> </w:t>
      </w:r>
      <w:r w:rsidRPr="006B008A">
        <w:rPr>
          <w:rFonts w:asciiTheme="majorBidi" w:hAnsiTheme="majorBidi" w:cstheme="majorBidi"/>
          <w:b/>
          <w:bCs/>
          <w:sz w:val="20"/>
          <w:szCs w:val="20"/>
          <w:rtl/>
        </w:rPr>
        <w:t>[المائدة: 114] العيد: يوم الفرح والسرور</w:t>
      </w:r>
      <w:r w:rsidRPr="006B008A">
        <w:rPr>
          <w:rFonts w:asciiTheme="majorBidi" w:hAnsiTheme="majorBidi" w:cstheme="majorBidi"/>
          <w:b/>
          <w:bCs/>
          <w:sz w:val="20"/>
          <w:szCs w:val="20"/>
          <w:rtl/>
          <w:lang w:bidi="ar-EG"/>
        </w:rPr>
        <w:t>،</w:t>
      </w:r>
      <w:r w:rsidRPr="006B008A">
        <w:rPr>
          <w:rFonts w:asciiTheme="majorBidi" w:hAnsiTheme="majorBidi" w:cstheme="majorBidi"/>
          <w:b/>
          <w:bCs/>
          <w:sz w:val="20"/>
          <w:szCs w:val="20"/>
          <w:rtl/>
        </w:rPr>
        <w:t xml:space="preserve"> </w:t>
      </w:r>
      <w:r w:rsidRPr="006B008A">
        <w:rPr>
          <w:rFonts w:ascii="Tahoma" w:hAnsi="Tahoma" w:cs="DecoType Thuluth" w:hint="cs"/>
          <w:color w:val="008000"/>
          <w:sz w:val="20"/>
          <w:szCs w:val="20"/>
          <w:rtl/>
        </w:rPr>
        <w:t>{</w:t>
      </w:r>
      <w:r w:rsidRPr="006B008A">
        <w:rPr>
          <w:rFonts w:ascii="QCF_P127" w:hAnsi="QCF_P127" w:cs="QCF_P127"/>
          <w:color w:val="008000"/>
          <w:sz w:val="20"/>
          <w:szCs w:val="20"/>
          <w:rtl/>
        </w:rPr>
        <w:t>ﭟ</w:t>
      </w:r>
      <w:r w:rsidRPr="006B008A">
        <w:rPr>
          <w:rFonts w:ascii="QCF_P127" w:hAnsi="QCF_P127" w:cs="DecoType Thuluth"/>
          <w:color w:val="008000"/>
          <w:sz w:val="20"/>
          <w:szCs w:val="20"/>
          <w:rtl/>
        </w:rPr>
        <w:t>}</w:t>
      </w:r>
      <w:r w:rsidRPr="006B008A">
        <w:rPr>
          <w:rFonts w:ascii="Tahoma" w:hAnsi="Tahoma" w:cs="AL-Hotham" w:hint="cs"/>
          <w:sz w:val="20"/>
          <w:szCs w:val="20"/>
          <w:rtl/>
        </w:rPr>
        <w:t xml:space="preserve">: </w:t>
      </w:r>
      <w:r w:rsidRPr="006B008A">
        <w:rPr>
          <w:rFonts w:asciiTheme="majorBidi" w:hAnsiTheme="majorBidi" w:cstheme="majorBidi"/>
          <w:b/>
          <w:bCs/>
          <w:sz w:val="20"/>
          <w:szCs w:val="20"/>
          <w:rtl/>
        </w:rPr>
        <w:t>لأول أمتنا،</w:t>
      </w:r>
      <w:r w:rsidRPr="006B008A">
        <w:rPr>
          <w:rFonts w:ascii="Tahoma" w:hAnsi="Tahoma" w:cs="DecoType Thuluth" w:hint="cs"/>
          <w:color w:val="008000"/>
          <w:sz w:val="20"/>
          <w:szCs w:val="20"/>
          <w:rtl/>
        </w:rPr>
        <w:t>{</w:t>
      </w:r>
      <w:r w:rsidRPr="006B008A">
        <w:rPr>
          <w:rFonts w:ascii="QCF_P127" w:hAnsi="QCF_P127" w:cs="QCF_P127"/>
          <w:color w:val="008000"/>
          <w:sz w:val="20"/>
          <w:szCs w:val="20"/>
          <w:rtl/>
        </w:rPr>
        <w:t>ﭠ</w:t>
      </w:r>
      <w:r w:rsidRPr="006B008A">
        <w:rPr>
          <w:rFonts w:ascii="QCF_P127" w:hAnsi="QCF_P127" w:cs="DecoType Thuluth"/>
          <w:color w:val="008000"/>
          <w:sz w:val="20"/>
          <w:szCs w:val="20"/>
          <w:rtl/>
        </w:rPr>
        <w:t>}</w:t>
      </w:r>
      <w:r w:rsidRPr="006B008A">
        <w:rPr>
          <w:rFonts w:ascii="Tahoma" w:hAnsi="Tahoma" w:cs="AL-Hotham" w:hint="cs"/>
          <w:sz w:val="20"/>
          <w:szCs w:val="20"/>
          <w:rtl/>
        </w:rPr>
        <w:t xml:space="preserve">: </w:t>
      </w:r>
      <w:r w:rsidRPr="006B008A">
        <w:rPr>
          <w:rFonts w:asciiTheme="majorBidi" w:hAnsiTheme="majorBidi" w:cstheme="majorBidi"/>
          <w:b/>
          <w:bCs/>
          <w:sz w:val="20"/>
          <w:szCs w:val="20"/>
          <w:rtl/>
        </w:rPr>
        <w:t>آخر أمتنا أو لنا ولمن بعدنا</w:t>
      </w:r>
      <w:r w:rsidRPr="006B008A">
        <w:rPr>
          <w:rFonts w:asciiTheme="majorBidi" w:hAnsiTheme="majorBidi" w:cstheme="majorBidi"/>
          <w:b/>
          <w:bCs/>
          <w:sz w:val="20"/>
          <w:szCs w:val="20"/>
          <w:rtl/>
          <w:lang w:bidi="ar-EG"/>
        </w:rPr>
        <w:t>،</w:t>
      </w:r>
      <w:r w:rsidRPr="006B008A">
        <w:rPr>
          <w:rFonts w:asciiTheme="majorBidi" w:hAnsiTheme="majorBidi" w:cstheme="majorBidi"/>
          <w:b/>
          <w:bCs/>
          <w:color w:val="008000"/>
          <w:sz w:val="20"/>
          <w:szCs w:val="20"/>
          <w:rtl/>
        </w:rPr>
        <w:t xml:space="preserve"> </w:t>
      </w:r>
      <w:r w:rsidRPr="006B008A">
        <w:rPr>
          <w:rFonts w:ascii="Tahoma" w:hAnsi="Tahoma" w:cs="DecoType Thuluth" w:hint="cs"/>
          <w:color w:val="008000"/>
          <w:sz w:val="20"/>
          <w:szCs w:val="20"/>
          <w:rtl/>
        </w:rPr>
        <w:t>{</w:t>
      </w:r>
      <w:r w:rsidRPr="006B008A">
        <w:rPr>
          <w:rFonts w:ascii="QCF_P127" w:hAnsi="QCF_P127" w:cs="QCF_P127"/>
          <w:color w:val="008000"/>
          <w:sz w:val="20"/>
          <w:szCs w:val="20"/>
          <w:rtl/>
        </w:rPr>
        <w:t>ﭡ ﭢ</w:t>
      </w:r>
      <w:r w:rsidRPr="006B008A">
        <w:rPr>
          <w:rFonts w:ascii="QCF_P127" w:hAnsi="QCF_P127" w:cs="DecoType Thuluth"/>
          <w:color w:val="008000"/>
          <w:sz w:val="20"/>
          <w:szCs w:val="20"/>
          <w:rtl/>
        </w:rPr>
        <w:t>}</w:t>
      </w:r>
      <w:r w:rsidRPr="006B008A">
        <w:rPr>
          <w:rFonts w:ascii="Tahoma" w:hAnsi="Tahoma" w:cs="AL-Hotham" w:hint="cs"/>
          <w:sz w:val="20"/>
          <w:szCs w:val="20"/>
          <w:rtl/>
          <w:lang w:bidi="ar-EG"/>
        </w:rPr>
        <w:t>؛</w:t>
      </w:r>
      <w:r w:rsidRPr="006B008A">
        <w:rPr>
          <w:rFonts w:ascii="Tahoma" w:hAnsi="Tahoma" w:cs="AL-Hotham" w:hint="cs"/>
          <w:sz w:val="20"/>
          <w:szCs w:val="20"/>
          <w:rtl/>
        </w:rPr>
        <w:t xml:space="preserve"> </w:t>
      </w:r>
      <w:r w:rsidRPr="006B008A">
        <w:rPr>
          <w:rFonts w:asciiTheme="majorBidi" w:hAnsiTheme="majorBidi" w:cstheme="majorBidi"/>
          <w:b/>
          <w:bCs/>
          <w:sz w:val="20"/>
          <w:szCs w:val="20"/>
          <w:rtl/>
        </w:rPr>
        <w:t xml:space="preserve">أي: دليلًا وحجة على قدرتك على كل شيء، وعلى إجابتك لدعوتي؛ فيصدقوني فيما أبلغه عنك. </w:t>
      </w:r>
      <w:r w:rsidRPr="006B008A">
        <w:rPr>
          <w:rFonts w:ascii="Tahoma" w:hAnsi="Tahoma" w:cs="DecoType Thuluth" w:hint="cs"/>
          <w:color w:val="008000"/>
          <w:sz w:val="20"/>
          <w:szCs w:val="20"/>
          <w:rtl/>
        </w:rPr>
        <w:t>{</w:t>
      </w:r>
      <w:r w:rsidRPr="006B008A">
        <w:rPr>
          <w:rFonts w:ascii="QCF_P127" w:hAnsi="QCF_P127" w:cs="QCF_P127"/>
          <w:color w:val="008000"/>
          <w:sz w:val="20"/>
          <w:szCs w:val="20"/>
          <w:rtl/>
        </w:rPr>
        <w:t>ﭤ</w:t>
      </w:r>
      <w:r w:rsidRPr="006B008A">
        <w:rPr>
          <w:rFonts w:ascii="QCF_P127" w:hAnsi="QCF_P127" w:cs="DecoType Thuluth"/>
          <w:color w:val="008000"/>
          <w:sz w:val="20"/>
          <w:szCs w:val="20"/>
          <w:rtl/>
        </w:rPr>
        <w:t>}</w:t>
      </w:r>
      <w:r w:rsidRPr="006B008A">
        <w:rPr>
          <w:rFonts w:ascii="Tahoma" w:hAnsi="Tahoma" w:cs="AL-Hotham" w:hint="cs"/>
          <w:sz w:val="20"/>
          <w:szCs w:val="20"/>
          <w:rtl/>
        </w:rPr>
        <w:t xml:space="preserve"> </w:t>
      </w:r>
      <w:r w:rsidRPr="006B008A">
        <w:rPr>
          <w:rFonts w:asciiTheme="majorBidi" w:hAnsiTheme="majorBidi" w:cstheme="majorBidi"/>
          <w:b/>
          <w:bCs/>
          <w:sz w:val="20"/>
          <w:szCs w:val="20"/>
          <w:rtl/>
        </w:rPr>
        <w:t>أي: من عندك رزقًا هنيئًا لا كلفة فيه ولا تعب</w:t>
      </w:r>
      <w:r w:rsidRPr="006B008A">
        <w:rPr>
          <w:rFonts w:asciiTheme="majorBidi" w:hAnsiTheme="majorBidi" w:cstheme="majorBidi"/>
          <w:b/>
          <w:bCs/>
          <w:sz w:val="20"/>
          <w:szCs w:val="20"/>
          <w:rtl/>
          <w:lang w:bidi="ar-EG"/>
        </w:rPr>
        <w:t>،</w:t>
      </w:r>
      <w:r w:rsidRPr="006B008A">
        <w:rPr>
          <w:rFonts w:asciiTheme="majorBidi" w:hAnsiTheme="majorBidi" w:cstheme="majorBidi"/>
          <w:b/>
          <w:bCs/>
          <w:color w:val="008000"/>
          <w:sz w:val="20"/>
          <w:szCs w:val="20"/>
          <w:rtl/>
        </w:rPr>
        <w:t xml:space="preserve"> </w:t>
      </w:r>
      <w:r w:rsidRPr="006B008A">
        <w:rPr>
          <w:rFonts w:ascii="Tahoma" w:hAnsi="Tahoma" w:cs="DecoType Thuluth" w:hint="cs"/>
          <w:color w:val="008000"/>
          <w:sz w:val="20"/>
          <w:szCs w:val="20"/>
          <w:rtl/>
        </w:rPr>
        <w:t>{</w:t>
      </w:r>
      <w:r w:rsidRPr="006B008A">
        <w:rPr>
          <w:rFonts w:ascii="QCF_P127" w:hAnsi="QCF_P127" w:cs="QCF_P127"/>
          <w:color w:val="008000"/>
          <w:sz w:val="20"/>
          <w:szCs w:val="20"/>
          <w:rtl/>
        </w:rPr>
        <w:t>ﭥ ﭦ ﭧ</w:t>
      </w:r>
      <w:r w:rsidRPr="006B008A">
        <w:rPr>
          <w:rFonts w:ascii="QCF_P127" w:hAnsi="QCF_P127" w:cs="DecoType Thuluth"/>
          <w:color w:val="008000"/>
          <w:sz w:val="20"/>
          <w:szCs w:val="20"/>
          <w:rtl/>
        </w:rPr>
        <w:t>}</w:t>
      </w:r>
      <w:r w:rsidRPr="006B008A">
        <w:rPr>
          <w:rFonts w:ascii="Tahoma" w:hAnsi="Tahoma" w:cs="AL-Hotham" w:hint="cs"/>
          <w:sz w:val="20"/>
          <w:szCs w:val="20"/>
          <w:rtl/>
        </w:rPr>
        <w:t xml:space="preserve"> </w:t>
      </w:r>
      <w:r w:rsidRPr="006B008A">
        <w:rPr>
          <w:rFonts w:asciiTheme="majorBidi" w:hAnsiTheme="majorBidi" w:cstheme="majorBidi"/>
          <w:b/>
          <w:bCs/>
          <w:sz w:val="20"/>
          <w:szCs w:val="20"/>
          <w:rtl/>
        </w:rPr>
        <w:t>وأنت خير من أعطى ورزق؛ لأنك الغني الحميد.</w:t>
      </w:r>
      <w:r w:rsidRPr="006B008A">
        <w:rPr>
          <w:rFonts w:asciiTheme="majorBidi" w:hAnsiTheme="majorBidi" w:cstheme="majorBidi"/>
          <w:b/>
          <w:bCs/>
          <w:color w:val="008000"/>
          <w:sz w:val="20"/>
          <w:szCs w:val="20"/>
          <w:rtl/>
        </w:rPr>
        <w:t xml:space="preserve">  </w:t>
      </w:r>
    </w:p>
    <w:p w:rsidR="006B008A" w:rsidRPr="006B008A" w:rsidRDefault="006B008A" w:rsidP="006B008A">
      <w:pPr>
        <w:pStyle w:val="a3"/>
        <w:bidi/>
        <w:spacing w:before="0" w:beforeAutospacing="0" w:after="120" w:afterAutospacing="0"/>
        <w:jc w:val="both"/>
        <w:rPr>
          <w:rFonts w:asciiTheme="majorBidi" w:hAnsiTheme="majorBidi" w:cstheme="majorBidi"/>
          <w:b/>
          <w:bCs/>
          <w:sz w:val="20"/>
          <w:szCs w:val="20"/>
          <w:rtl/>
        </w:rPr>
      </w:pPr>
      <w:r w:rsidRPr="006B008A">
        <w:rPr>
          <w:rFonts w:ascii="Tahoma" w:hAnsi="Tahoma" w:cs="DecoType Thuluth" w:hint="cs"/>
          <w:color w:val="008000"/>
          <w:sz w:val="20"/>
          <w:szCs w:val="20"/>
          <w:rtl/>
        </w:rPr>
        <w:t>{</w:t>
      </w:r>
      <w:r w:rsidRPr="006B008A">
        <w:rPr>
          <w:rFonts w:ascii="QCF_P127" w:hAnsi="QCF_P127" w:cs="QCF_P127"/>
          <w:color w:val="008000"/>
          <w:sz w:val="20"/>
          <w:szCs w:val="20"/>
          <w:rtl/>
        </w:rPr>
        <w:t>ﭩ ﭪ ﭫ ﭬ ﭭ ﭮ ﭯ ﭰ ﭱ ﭲ ﭳ ﭴ ﭵ ﭶ ﭷ ﭸ ﭹ ﭺ</w:t>
      </w:r>
      <w:r w:rsidRPr="006B008A">
        <w:rPr>
          <w:rFonts w:ascii="QCF_P127" w:hAnsi="QCF_P127" w:cs="DecoType Thuluth"/>
          <w:color w:val="008000"/>
          <w:sz w:val="20"/>
          <w:szCs w:val="20"/>
          <w:rtl/>
        </w:rPr>
        <w:t>}</w:t>
      </w:r>
      <w:r w:rsidRPr="006B008A">
        <w:rPr>
          <w:rFonts w:ascii="Tahoma" w:hAnsi="Tahoma" w:cs="AL-Hotham" w:hint="cs"/>
          <w:color w:val="008000"/>
          <w:sz w:val="20"/>
          <w:szCs w:val="20"/>
          <w:rtl/>
        </w:rPr>
        <w:t xml:space="preserve"> </w:t>
      </w:r>
      <w:r w:rsidRPr="006B008A">
        <w:rPr>
          <w:rFonts w:asciiTheme="majorBidi" w:hAnsiTheme="majorBidi" w:cstheme="majorBidi"/>
          <w:b/>
          <w:bCs/>
          <w:sz w:val="20"/>
          <w:szCs w:val="20"/>
          <w:rtl/>
        </w:rPr>
        <w:t>[المائدة: 15]</w:t>
      </w:r>
      <w:r w:rsidRPr="006B008A">
        <w:rPr>
          <w:rFonts w:asciiTheme="majorBidi" w:hAnsiTheme="majorBidi" w:cstheme="majorBidi"/>
          <w:b/>
          <w:bCs/>
          <w:sz w:val="20"/>
          <w:szCs w:val="20"/>
          <w:rtl/>
          <w:lang w:bidi="ar-EG"/>
        </w:rPr>
        <w:t>؛</w:t>
      </w:r>
      <w:r w:rsidRPr="006B008A">
        <w:rPr>
          <w:rFonts w:asciiTheme="majorBidi" w:hAnsiTheme="majorBidi" w:cstheme="majorBidi"/>
          <w:b/>
          <w:bCs/>
          <w:sz w:val="20"/>
          <w:szCs w:val="20"/>
          <w:rtl/>
        </w:rPr>
        <w:t xml:space="preserve"> أي: يُكذِّب بها من أمتك يا عيسى وعاندها؛ </w:t>
      </w:r>
      <w:r w:rsidRPr="006B008A">
        <w:rPr>
          <w:rFonts w:asciiTheme="majorBidi" w:hAnsiTheme="majorBidi" w:cstheme="majorBidi"/>
          <w:b/>
          <w:bCs/>
          <w:sz w:val="20"/>
          <w:szCs w:val="20"/>
          <w:rtl/>
        </w:rPr>
        <w:lastRenderedPageBreak/>
        <w:t>فإني أعذبه عذابًا لا أعذبه أحدًا من عالم زمانكم، وهذا على سبيل الوعيد لهم والتهديد، وليس في الآية ما يدل على أنهم كفروا، ولا على أن غيرهم قد كفر بها، ولا على أنهم استعفوا من نزول المائدة؛ وإنما الذي دعا بعض المفسرين إلى هذه الأقوال ما سمعتَ من الروايات الإسرائيلية وما ذكرناه، وها نحن -والحمد لله- فسرنا الآيات تفسيرًا صحيحًا من غير حاجة إلى ما روي ونقل من الإسرائيليات؛ مما يدل دلالة قاطعة على أن مفسر القرآن في غنية عن الإسرائيليات التي شوهت جمال القرآن الكريم.</w:t>
      </w:r>
    </w:p>
    <w:p w:rsidR="006B008A" w:rsidRPr="006B008A" w:rsidRDefault="006B008A" w:rsidP="006B008A">
      <w:pPr>
        <w:spacing w:after="120" w:line="240" w:lineRule="auto"/>
        <w:jc w:val="center"/>
        <w:rPr>
          <w:rFonts w:asciiTheme="majorBidi" w:hAnsiTheme="majorBidi" w:cstheme="majorBidi"/>
          <w:b/>
          <w:bCs/>
          <w:sz w:val="20"/>
          <w:szCs w:val="20"/>
          <w:rtl/>
        </w:rPr>
      </w:pPr>
      <w:r w:rsidRPr="006B008A">
        <w:rPr>
          <w:rFonts w:asciiTheme="majorBidi" w:hAnsiTheme="majorBidi" w:cstheme="majorBidi"/>
          <w:b/>
          <w:bCs/>
          <w:sz w:val="20"/>
          <w:szCs w:val="20"/>
          <w:rtl/>
        </w:rPr>
        <w:t>المصادر والمراجع</w:t>
      </w:r>
    </w:p>
    <w:p w:rsidR="006B008A" w:rsidRPr="006B008A" w:rsidRDefault="006B008A" w:rsidP="006B008A">
      <w:pPr>
        <w:numPr>
          <w:ilvl w:val="0"/>
          <w:numId w:val="2"/>
        </w:numPr>
        <w:spacing w:after="120" w:line="240" w:lineRule="auto"/>
        <w:jc w:val="both"/>
        <w:rPr>
          <w:rFonts w:asciiTheme="majorBidi" w:hAnsiTheme="majorBidi" w:cstheme="majorBidi"/>
          <w:b/>
          <w:bCs/>
          <w:sz w:val="20"/>
          <w:szCs w:val="20"/>
          <w:rtl/>
        </w:rPr>
      </w:pPr>
      <w:r w:rsidRPr="006B008A">
        <w:rPr>
          <w:rFonts w:asciiTheme="majorBidi" w:hAnsiTheme="majorBidi" w:cstheme="majorBidi"/>
          <w:b/>
          <w:bCs/>
          <w:sz w:val="20"/>
          <w:szCs w:val="20"/>
          <w:rtl/>
        </w:rPr>
        <w:t>المحمدي عبد الرحمن، (الدخيل في التفسير) ، القاهرة،  جامعة الأزهر، مطبعة حسان، 2009م.</w:t>
      </w:r>
    </w:p>
    <w:p w:rsidR="006B008A" w:rsidRPr="006B008A" w:rsidRDefault="006B008A" w:rsidP="006B008A">
      <w:pPr>
        <w:numPr>
          <w:ilvl w:val="0"/>
          <w:numId w:val="2"/>
        </w:numPr>
        <w:spacing w:after="120" w:line="240" w:lineRule="auto"/>
        <w:jc w:val="both"/>
        <w:rPr>
          <w:rFonts w:asciiTheme="majorBidi" w:hAnsiTheme="majorBidi" w:cstheme="majorBidi"/>
          <w:b/>
          <w:bCs/>
          <w:sz w:val="20"/>
          <w:szCs w:val="20"/>
          <w:rtl/>
        </w:rPr>
      </w:pPr>
      <w:r w:rsidRPr="006B008A">
        <w:rPr>
          <w:rFonts w:asciiTheme="majorBidi" w:hAnsiTheme="majorBidi" w:cstheme="majorBidi"/>
          <w:b/>
          <w:bCs/>
          <w:sz w:val="20"/>
          <w:szCs w:val="20"/>
          <w:rtl/>
        </w:rPr>
        <w:t>الذهبي، محمد حسين الذهبي،  (التفسير والمفسرون) ، طبعة دار الأرقم، 1999م.</w:t>
      </w:r>
    </w:p>
    <w:p w:rsidR="006B008A" w:rsidRPr="006B008A" w:rsidRDefault="006B008A" w:rsidP="006B008A">
      <w:pPr>
        <w:numPr>
          <w:ilvl w:val="0"/>
          <w:numId w:val="2"/>
        </w:numPr>
        <w:spacing w:after="120" w:line="240" w:lineRule="auto"/>
        <w:jc w:val="both"/>
        <w:rPr>
          <w:rFonts w:asciiTheme="majorBidi" w:hAnsiTheme="majorBidi" w:cstheme="majorBidi"/>
          <w:b/>
          <w:bCs/>
          <w:sz w:val="20"/>
          <w:szCs w:val="20"/>
        </w:rPr>
      </w:pPr>
      <w:r w:rsidRPr="006B008A">
        <w:rPr>
          <w:rFonts w:asciiTheme="majorBidi" w:hAnsiTheme="majorBidi" w:cstheme="majorBidi"/>
          <w:b/>
          <w:bCs/>
          <w:sz w:val="20"/>
          <w:szCs w:val="20"/>
          <w:rtl/>
        </w:rPr>
        <w:t>الذهبي، محمد حسين الذهبي،  (الإسرائيليات في التفسير والحديث) ، طبعة مكتبة وهبة، 1990م.</w:t>
      </w:r>
    </w:p>
    <w:p w:rsidR="006B008A" w:rsidRPr="006B008A" w:rsidRDefault="006B008A" w:rsidP="006B008A">
      <w:pPr>
        <w:numPr>
          <w:ilvl w:val="0"/>
          <w:numId w:val="2"/>
        </w:numPr>
        <w:spacing w:after="120" w:line="240" w:lineRule="auto"/>
        <w:jc w:val="both"/>
        <w:rPr>
          <w:rFonts w:asciiTheme="majorBidi" w:hAnsiTheme="majorBidi" w:cstheme="majorBidi"/>
          <w:b/>
          <w:bCs/>
          <w:sz w:val="20"/>
          <w:szCs w:val="20"/>
        </w:rPr>
      </w:pPr>
      <w:r w:rsidRPr="006B008A">
        <w:rPr>
          <w:rFonts w:asciiTheme="majorBidi" w:hAnsiTheme="majorBidi" w:cstheme="majorBidi"/>
          <w:b/>
          <w:bCs/>
          <w:sz w:val="20"/>
          <w:szCs w:val="20"/>
          <w:rtl/>
        </w:rPr>
        <w:t xml:space="preserve">شليوه، سمير شليوه،  (الدخيل والإسرائيليات) ، القاهرة، جامعة الأزهر </w:t>
      </w:r>
    </w:p>
    <w:p w:rsidR="006B008A" w:rsidRPr="006B008A" w:rsidRDefault="006B008A" w:rsidP="006B008A">
      <w:pPr>
        <w:numPr>
          <w:ilvl w:val="0"/>
          <w:numId w:val="2"/>
        </w:numPr>
        <w:spacing w:after="120" w:line="240" w:lineRule="auto"/>
        <w:jc w:val="both"/>
        <w:rPr>
          <w:rFonts w:asciiTheme="majorBidi" w:hAnsiTheme="majorBidi" w:cstheme="majorBidi"/>
          <w:b/>
          <w:bCs/>
          <w:sz w:val="20"/>
          <w:szCs w:val="20"/>
        </w:rPr>
      </w:pPr>
      <w:r w:rsidRPr="006B008A">
        <w:rPr>
          <w:rFonts w:asciiTheme="majorBidi" w:hAnsiTheme="majorBidi" w:cstheme="majorBidi"/>
          <w:b/>
          <w:bCs/>
          <w:sz w:val="20"/>
          <w:szCs w:val="20"/>
          <w:rtl/>
        </w:rPr>
        <w:t xml:space="preserve">رضوان، على حسن السيد رضوان،  (الدخيل في التفسير) ، جامعة الأزهر، مجلة الشريعة والدراسات الإسلامية. </w:t>
      </w:r>
    </w:p>
    <w:p w:rsidR="006B008A" w:rsidRPr="006B008A" w:rsidRDefault="006B008A" w:rsidP="006B008A">
      <w:pPr>
        <w:numPr>
          <w:ilvl w:val="0"/>
          <w:numId w:val="2"/>
        </w:numPr>
        <w:spacing w:after="120" w:line="240" w:lineRule="auto"/>
        <w:jc w:val="both"/>
        <w:rPr>
          <w:rFonts w:asciiTheme="majorBidi" w:hAnsiTheme="majorBidi" w:cstheme="majorBidi"/>
          <w:b/>
          <w:bCs/>
          <w:sz w:val="20"/>
          <w:szCs w:val="20"/>
        </w:rPr>
      </w:pPr>
      <w:r w:rsidRPr="006B008A">
        <w:rPr>
          <w:rFonts w:asciiTheme="majorBidi" w:hAnsiTheme="majorBidi" w:cstheme="majorBidi"/>
          <w:b/>
          <w:bCs/>
          <w:sz w:val="20"/>
          <w:szCs w:val="20"/>
          <w:rtl/>
        </w:rPr>
        <w:lastRenderedPageBreak/>
        <w:t>السيوطي، جلال الدين السيوطي،  (تدريب الراوي في شرح تقريب النواوي) ، دار الكتاب العربي للطباعة والنشر 20003م.</w:t>
      </w:r>
    </w:p>
    <w:p w:rsidR="006B008A" w:rsidRPr="006B008A" w:rsidRDefault="006B008A" w:rsidP="006B008A">
      <w:pPr>
        <w:numPr>
          <w:ilvl w:val="0"/>
          <w:numId w:val="2"/>
        </w:numPr>
        <w:spacing w:after="120" w:line="240" w:lineRule="auto"/>
        <w:jc w:val="both"/>
        <w:rPr>
          <w:rFonts w:asciiTheme="majorBidi" w:hAnsiTheme="majorBidi" w:cstheme="majorBidi"/>
          <w:b/>
          <w:bCs/>
          <w:sz w:val="20"/>
          <w:szCs w:val="20"/>
        </w:rPr>
      </w:pPr>
      <w:r w:rsidRPr="006B008A">
        <w:rPr>
          <w:rFonts w:asciiTheme="majorBidi" w:hAnsiTheme="majorBidi" w:cstheme="majorBidi"/>
          <w:b/>
          <w:bCs/>
          <w:sz w:val="20"/>
          <w:szCs w:val="20"/>
          <w:rtl/>
        </w:rPr>
        <w:t>الشهرستاني، محمد بن عبد الكريم الشهرستاني،  (الملل والنحل) ، طبعة دار الفكر، 2001م.</w:t>
      </w:r>
    </w:p>
    <w:p w:rsidR="006B008A" w:rsidRPr="006B008A" w:rsidRDefault="006B008A" w:rsidP="006B008A">
      <w:pPr>
        <w:numPr>
          <w:ilvl w:val="0"/>
          <w:numId w:val="2"/>
        </w:numPr>
        <w:spacing w:after="120" w:line="240" w:lineRule="auto"/>
        <w:jc w:val="both"/>
        <w:rPr>
          <w:rFonts w:asciiTheme="majorBidi" w:hAnsiTheme="majorBidi" w:cstheme="majorBidi"/>
          <w:b/>
          <w:bCs/>
          <w:sz w:val="20"/>
          <w:szCs w:val="20"/>
        </w:rPr>
      </w:pPr>
      <w:r w:rsidRPr="006B008A">
        <w:rPr>
          <w:rFonts w:asciiTheme="majorBidi" w:hAnsiTheme="majorBidi" w:cstheme="majorBidi"/>
          <w:b/>
          <w:bCs/>
          <w:sz w:val="20"/>
          <w:szCs w:val="20"/>
          <w:rtl/>
        </w:rPr>
        <w:t>محمد الخضر حسين، (البابية أو البهائية) ،مجمع البحوث الإسلامية</w:t>
      </w:r>
    </w:p>
    <w:p w:rsidR="006B008A" w:rsidRPr="006B008A" w:rsidRDefault="006B008A" w:rsidP="006B008A">
      <w:pPr>
        <w:numPr>
          <w:ilvl w:val="0"/>
          <w:numId w:val="2"/>
        </w:numPr>
        <w:spacing w:after="120" w:line="240" w:lineRule="auto"/>
        <w:jc w:val="both"/>
        <w:rPr>
          <w:rFonts w:asciiTheme="majorBidi" w:hAnsiTheme="majorBidi" w:cstheme="majorBidi"/>
          <w:b/>
          <w:bCs/>
          <w:sz w:val="20"/>
          <w:szCs w:val="20"/>
        </w:rPr>
      </w:pPr>
      <w:r w:rsidRPr="006B008A">
        <w:rPr>
          <w:rFonts w:asciiTheme="majorBidi" w:hAnsiTheme="majorBidi" w:cstheme="majorBidi"/>
          <w:b/>
          <w:bCs/>
          <w:sz w:val="20"/>
          <w:szCs w:val="20"/>
          <w:rtl/>
        </w:rPr>
        <w:t>القاسمي، محمد جمال الدين القاسمي، (تفسير القاسمي المسمى محاسن التأويل) ، طبعة دار إحياء الكتب العربية، 1960م.</w:t>
      </w:r>
    </w:p>
    <w:p w:rsidR="006B008A" w:rsidRPr="006B008A" w:rsidRDefault="006B008A" w:rsidP="006B008A">
      <w:pPr>
        <w:numPr>
          <w:ilvl w:val="0"/>
          <w:numId w:val="2"/>
        </w:numPr>
        <w:spacing w:after="120" w:line="240" w:lineRule="auto"/>
        <w:jc w:val="both"/>
        <w:rPr>
          <w:rFonts w:asciiTheme="majorBidi" w:hAnsiTheme="majorBidi" w:cstheme="majorBidi"/>
          <w:b/>
          <w:bCs/>
          <w:sz w:val="20"/>
          <w:szCs w:val="20"/>
        </w:rPr>
      </w:pPr>
      <w:r w:rsidRPr="006B008A">
        <w:rPr>
          <w:rFonts w:asciiTheme="majorBidi" w:hAnsiTheme="majorBidi" w:cstheme="majorBidi"/>
          <w:b/>
          <w:bCs/>
          <w:sz w:val="20"/>
          <w:szCs w:val="20"/>
          <w:rtl/>
        </w:rPr>
        <w:t>الشعراوي، فضيلة الشيخ محمد متولي الشعراوي،  (معجزة القرآن) ، القاهرة، طبعة مكتبة أخبار اليوم، 1993م.</w:t>
      </w:r>
    </w:p>
    <w:p w:rsidR="006B008A" w:rsidRPr="006B008A" w:rsidRDefault="006B008A" w:rsidP="006B008A">
      <w:pPr>
        <w:numPr>
          <w:ilvl w:val="0"/>
          <w:numId w:val="2"/>
        </w:numPr>
        <w:spacing w:after="120" w:line="240" w:lineRule="auto"/>
        <w:jc w:val="both"/>
        <w:rPr>
          <w:rFonts w:asciiTheme="majorBidi" w:hAnsiTheme="majorBidi" w:cstheme="majorBidi"/>
          <w:b/>
          <w:bCs/>
          <w:sz w:val="20"/>
          <w:szCs w:val="20"/>
          <w:rtl/>
        </w:rPr>
      </w:pPr>
      <w:r w:rsidRPr="006B008A">
        <w:rPr>
          <w:rFonts w:asciiTheme="majorBidi" w:hAnsiTheme="majorBidi" w:cstheme="majorBidi"/>
          <w:b/>
          <w:bCs/>
          <w:sz w:val="20"/>
          <w:szCs w:val="20"/>
          <w:rtl/>
        </w:rPr>
        <w:t>الشاطبي، إبراهيم بن موسى أبو إسحاق الشاطبي،  (الموافقات في أصول الشريعة) ، دار الكتب العلمية، 1993م.</w:t>
      </w:r>
    </w:p>
    <w:p w:rsidR="006B008A" w:rsidRPr="006B008A" w:rsidRDefault="006B008A" w:rsidP="006B008A">
      <w:pPr>
        <w:numPr>
          <w:ilvl w:val="0"/>
          <w:numId w:val="2"/>
        </w:numPr>
        <w:spacing w:after="120" w:line="240" w:lineRule="auto"/>
        <w:jc w:val="both"/>
        <w:rPr>
          <w:rFonts w:asciiTheme="majorBidi" w:hAnsiTheme="majorBidi" w:cstheme="majorBidi"/>
          <w:b/>
          <w:bCs/>
          <w:sz w:val="20"/>
          <w:szCs w:val="20"/>
        </w:rPr>
      </w:pPr>
      <w:r w:rsidRPr="006B008A">
        <w:rPr>
          <w:rFonts w:asciiTheme="majorBidi" w:hAnsiTheme="majorBidi" w:cstheme="majorBidi"/>
          <w:b/>
          <w:bCs/>
          <w:sz w:val="20"/>
          <w:szCs w:val="20"/>
          <w:rtl/>
        </w:rPr>
        <w:t>الأصفهاني، الراغب الأصفهاني، تحقيق:محمد سيد كيلاني (المفردات في غريب القرآن) ، القاهرة، مطبعة مصطفى البابي، 1961م.</w:t>
      </w:r>
    </w:p>
    <w:p w:rsidR="006B008A" w:rsidRPr="006B008A" w:rsidRDefault="006B008A" w:rsidP="006B008A">
      <w:pPr>
        <w:rPr>
          <w:i/>
          <w:iCs/>
          <w:sz w:val="20"/>
          <w:szCs w:val="20"/>
          <w:rtl/>
        </w:rPr>
        <w:sectPr w:rsidR="006B008A" w:rsidRPr="006B008A" w:rsidSect="006B008A">
          <w:type w:val="continuous"/>
          <w:pgSz w:w="11906" w:h="16838"/>
          <w:pgMar w:top="964" w:right="1021" w:bottom="964" w:left="1021" w:header="709" w:footer="709" w:gutter="0"/>
          <w:cols w:num="2" w:space="708"/>
          <w:bidi/>
          <w:rtlGutter/>
          <w:docGrid w:linePitch="360"/>
        </w:sectPr>
      </w:pPr>
    </w:p>
    <w:p w:rsidR="006B008A" w:rsidRPr="006B008A" w:rsidRDefault="006B008A" w:rsidP="006B008A">
      <w:pPr>
        <w:rPr>
          <w:i/>
          <w:iCs/>
          <w:sz w:val="20"/>
          <w:szCs w:val="20"/>
        </w:rPr>
      </w:pPr>
    </w:p>
    <w:sectPr w:rsidR="006B008A" w:rsidRPr="006B008A" w:rsidSect="006B008A">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L-Hotham">
    <w:panose1 w:val="00000000000000000000"/>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126">
    <w:panose1 w:val="02000400000000000000"/>
    <w:charset w:val="00"/>
    <w:family w:val="auto"/>
    <w:pitch w:val="variable"/>
    <w:sig w:usb0="80002003" w:usb1="90000000" w:usb2="00000008" w:usb3="00000000" w:csb0="80000041" w:csb1="00000000"/>
  </w:font>
  <w:font w:name="QCF_P177">
    <w:panose1 w:val="02000400000000000000"/>
    <w:charset w:val="00"/>
    <w:family w:val="auto"/>
    <w:pitch w:val="variable"/>
    <w:sig w:usb0="80002003" w:usb1="90000000" w:usb2="00000008" w:usb3="00000000" w:csb0="80000041" w:csb1="00000000"/>
  </w:font>
  <w:font w:name="QCF_P044">
    <w:panose1 w:val="02000400000000000000"/>
    <w:charset w:val="00"/>
    <w:family w:val="auto"/>
    <w:pitch w:val="variable"/>
    <w:sig w:usb0="80002003" w:usb1="90000000" w:usb2="00000008" w:usb3="00000000" w:csb0="80000041" w:csb1="00000000"/>
  </w:font>
  <w:font w:name="QCF_P127">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BC1744"/>
    <w:multiLevelType w:val="hybridMultilevel"/>
    <w:tmpl w:val="7F206CB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D4A67AE0"/>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6B008A"/>
    <w:rsid w:val="000B452B"/>
    <w:rsid w:val="00514443"/>
    <w:rsid w:val="006B008A"/>
    <w:rsid w:val="009556CB"/>
    <w:rsid w:val="00AD5CF9"/>
    <w:rsid w:val="00BF7572"/>
    <w:rsid w:val="00D83CE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persubtitle">
    <w:name w:val="paper subtitle"/>
    <w:rsid w:val="006B008A"/>
    <w:pPr>
      <w:suppressAutoHyphens/>
      <w:spacing w:after="120" w:line="240" w:lineRule="auto"/>
      <w:jc w:val="center"/>
    </w:pPr>
    <w:rPr>
      <w:rFonts w:ascii="Times New Roman" w:eastAsia="MS Mincho" w:hAnsi="Times New Roman" w:cs="Times New Roman"/>
      <w:sz w:val="28"/>
      <w:szCs w:val="28"/>
    </w:rPr>
  </w:style>
  <w:style w:type="paragraph" w:styleId="a3">
    <w:name w:val="Normal (Web)"/>
    <w:basedOn w:val="a"/>
    <w:rsid w:val="006B008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6B008A"/>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763</Words>
  <Characters>4351</Characters>
  <Application>Microsoft Office Word</Application>
  <DocSecurity>0</DocSecurity>
  <Lines>36</Lines>
  <Paragraphs>10</Paragraphs>
  <ScaleCrop>false</ScaleCrop>
  <Company/>
  <LinksUpToDate>false</LinksUpToDate>
  <CharactersWithSpaces>5104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2</cp:revision>
  <dcterms:created xsi:type="dcterms:W3CDTF">2013-06-19T19:34:00Z</dcterms:created>
  <dcterms:modified xsi:type="dcterms:W3CDTF">2013-06-26T08:28:00Z</dcterms:modified>
</cp:coreProperties>
</file>