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6CB" w:rsidRDefault="007C10C2" w:rsidP="007C10C2">
      <w:pPr>
        <w:jc w:val="center"/>
        <w:rPr>
          <w:i/>
          <w:iCs/>
          <w:rtl/>
        </w:rPr>
      </w:pPr>
      <w:r w:rsidRPr="007C10C2">
        <w:rPr>
          <w:rFonts w:asciiTheme="majorBidi" w:eastAsia="Calibri" w:hAnsiTheme="majorBidi" w:cstheme="majorBidi"/>
          <w:i/>
          <w:iCs/>
          <w:sz w:val="48"/>
          <w:szCs w:val="48"/>
          <w:rtl/>
        </w:rPr>
        <w:t>مجالات العقل في تقدير المصالح، وعلاقة المقاصد بالمصالح</w:t>
      </w:r>
    </w:p>
    <w:p w:rsidR="006D7521" w:rsidRPr="009264EA" w:rsidRDefault="006D7521" w:rsidP="006D7521">
      <w:pPr>
        <w:pStyle w:val="papersubtitle"/>
        <w:bidi/>
        <w:rPr>
          <w:i/>
          <w:iCs/>
          <w:rtl/>
          <w:lang w:bidi="ar-EG"/>
        </w:rPr>
      </w:pPr>
      <w:r w:rsidRPr="009264EA">
        <w:rPr>
          <w:i/>
          <w:iCs/>
          <w:rtl/>
        </w:rPr>
        <w:t xml:space="preserve">بحث  فى </w:t>
      </w:r>
      <w:r>
        <w:rPr>
          <w:rFonts w:hint="cs"/>
          <w:i/>
          <w:iCs/>
          <w:rtl/>
        </w:rPr>
        <w:t>مقاصد الشريعة</w:t>
      </w:r>
    </w:p>
    <w:p w:rsidR="006D7521" w:rsidRPr="009264EA" w:rsidRDefault="006D7521" w:rsidP="006D7521">
      <w:pPr>
        <w:pStyle w:val="papersubtitle"/>
        <w:bidi/>
        <w:rPr>
          <w:i/>
          <w:iCs/>
          <w:sz w:val="24"/>
          <w:szCs w:val="24"/>
        </w:rPr>
      </w:pPr>
      <w:r w:rsidRPr="009264EA">
        <w:rPr>
          <w:i/>
          <w:iCs/>
          <w:sz w:val="24"/>
          <w:szCs w:val="24"/>
          <w:rtl/>
        </w:rPr>
        <w:t xml:space="preserve">إعداد أ/ </w:t>
      </w:r>
      <w:r w:rsidRPr="00881FDD">
        <w:rPr>
          <w:rFonts w:hint="cs"/>
          <w:i/>
          <w:iCs/>
          <w:sz w:val="24"/>
          <w:szCs w:val="24"/>
          <w:rtl/>
        </w:rPr>
        <w:t>دعاء</w:t>
      </w:r>
      <w:r w:rsidRPr="00881FDD">
        <w:rPr>
          <w:i/>
          <w:iCs/>
          <w:sz w:val="24"/>
          <w:szCs w:val="24"/>
          <w:rtl/>
        </w:rPr>
        <w:t xml:space="preserve"> </w:t>
      </w:r>
      <w:r w:rsidRPr="00881FDD">
        <w:rPr>
          <w:rFonts w:hint="cs"/>
          <w:i/>
          <w:iCs/>
          <w:sz w:val="24"/>
          <w:szCs w:val="24"/>
          <w:rtl/>
        </w:rPr>
        <w:t>حسن</w:t>
      </w:r>
      <w:r w:rsidRPr="00881FDD">
        <w:rPr>
          <w:i/>
          <w:iCs/>
          <w:sz w:val="24"/>
          <w:szCs w:val="24"/>
          <w:rtl/>
        </w:rPr>
        <w:t xml:space="preserve"> </w:t>
      </w:r>
      <w:r w:rsidRPr="00881FDD">
        <w:rPr>
          <w:rFonts w:hint="cs"/>
          <w:i/>
          <w:iCs/>
          <w:sz w:val="24"/>
          <w:szCs w:val="24"/>
          <w:rtl/>
        </w:rPr>
        <w:t>أحمد</w:t>
      </w:r>
      <w:r w:rsidRPr="00881FDD">
        <w:rPr>
          <w:i/>
          <w:iCs/>
          <w:sz w:val="24"/>
          <w:szCs w:val="24"/>
          <w:rtl/>
        </w:rPr>
        <w:t xml:space="preserve"> </w:t>
      </w:r>
      <w:r w:rsidRPr="00881FDD">
        <w:rPr>
          <w:rFonts w:hint="cs"/>
          <w:i/>
          <w:iCs/>
          <w:sz w:val="24"/>
          <w:szCs w:val="24"/>
          <w:rtl/>
        </w:rPr>
        <w:t>عبد</w:t>
      </w:r>
      <w:r w:rsidRPr="00881FDD">
        <w:rPr>
          <w:i/>
          <w:iCs/>
          <w:sz w:val="24"/>
          <w:szCs w:val="24"/>
          <w:rtl/>
        </w:rPr>
        <w:t xml:space="preserve"> </w:t>
      </w:r>
      <w:r w:rsidRPr="00881FDD">
        <w:rPr>
          <w:rFonts w:hint="cs"/>
          <w:i/>
          <w:iCs/>
          <w:sz w:val="24"/>
          <w:szCs w:val="24"/>
          <w:rtl/>
        </w:rPr>
        <w:t>الدايم</w:t>
      </w:r>
    </w:p>
    <w:p w:rsidR="006D7521" w:rsidRPr="009264EA" w:rsidRDefault="006D7521" w:rsidP="006D7521">
      <w:pPr>
        <w:pStyle w:val="papersubtitle"/>
        <w:bidi/>
        <w:rPr>
          <w:i/>
          <w:iCs/>
          <w:sz w:val="22"/>
          <w:szCs w:val="22"/>
        </w:rPr>
      </w:pPr>
      <w:r w:rsidRPr="009264EA">
        <w:rPr>
          <w:i/>
          <w:iCs/>
          <w:sz w:val="22"/>
          <w:szCs w:val="22"/>
          <w:rtl/>
        </w:rPr>
        <w:t>قسم</w:t>
      </w:r>
      <w:r w:rsidRPr="009264EA">
        <w:rPr>
          <w:rFonts w:hint="cs"/>
          <w:i/>
          <w:iCs/>
          <w:sz w:val="22"/>
          <w:szCs w:val="22"/>
          <w:rtl/>
        </w:rPr>
        <w:t xml:space="preserve"> الفقه</w:t>
      </w:r>
      <w:r w:rsidRPr="009264EA">
        <w:rPr>
          <w:i/>
          <w:iCs/>
          <w:sz w:val="22"/>
          <w:szCs w:val="22"/>
          <w:rtl/>
        </w:rPr>
        <w:t xml:space="preserve"> </w:t>
      </w:r>
      <w:r w:rsidRPr="009264EA">
        <w:rPr>
          <w:rFonts w:hint="cs"/>
          <w:i/>
          <w:iCs/>
          <w:sz w:val="22"/>
          <w:szCs w:val="22"/>
          <w:rtl/>
        </w:rPr>
        <w:t xml:space="preserve">وأصوله </w:t>
      </w:r>
    </w:p>
    <w:p w:rsidR="006D7521" w:rsidRPr="009264EA" w:rsidRDefault="006D7521" w:rsidP="006D7521">
      <w:pPr>
        <w:pStyle w:val="papersubtitle"/>
        <w:bidi/>
        <w:rPr>
          <w:i/>
          <w:iCs/>
          <w:sz w:val="22"/>
          <w:szCs w:val="22"/>
        </w:rPr>
      </w:pPr>
      <w:r w:rsidRPr="009264EA">
        <w:rPr>
          <w:i/>
          <w:iCs/>
          <w:sz w:val="22"/>
          <w:szCs w:val="22"/>
          <w:rtl/>
        </w:rPr>
        <w:t>كلية ال</w:t>
      </w:r>
      <w:r w:rsidRPr="009264EA">
        <w:rPr>
          <w:rFonts w:hint="cs"/>
          <w:i/>
          <w:iCs/>
          <w:sz w:val="22"/>
          <w:szCs w:val="22"/>
          <w:rtl/>
        </w:rPr>
        <w:t>علوم الإسلامية</w:t>
      </w:r>
      <w:r w:rsidRPr="009264EA">
        <w:rPr>
          <w:i/>
          <w:iCs/>
          <w:sz w:val="22"/>
          <w:szCs w:val="22"/>
          <w:rtl/>
        </w:rPr>
        <w:t xml:space="preserve"> – جامعة المدينة العالمية</w:t>
      </w:r>
    </w:p>
    <w:p w:rsidR="006D7521" w:rsidRPr="009264EA" w:rsidRDefault="006D7521" w:rsidP="006D7521">
      <w:pPr>
        <w:pStyle w:val="papersubtitle"/>
        <w:bidi/>
        <w:rPr>
          <w:i/>
          <w:iCs/>
          <w:sz w:val="22"/>
          <w:szCs w:val="22"/>
          <w:rtl/>
        </w:rPr>
      </w:pPr>
      <w:r w:rsidRPr="009264EA">
        <w:rPr>
          <w:i/>
          <w:iCs/>
          <w:sz w:val="22"/>
          <w:szCs w:val="22"/>
          <w:rtl/>
        </w:rPr>
        <w:t>شاه علم – ماليزيا</w:t>
      </w:r>
    </w:p>
    <w:p w:rsidR="006D7521" w:rsidRDefault="006D7521" w:rsidP="006D7521">
      <w:pPr>
        <w:spacing w:after="120" w:line="240" w:lineRule="auto"/>
        <w:jc w:val="center"/>
        <w:rPr>
          <w:rFonts w:asciiTheme="majorBidi" w:hAnsiTheme="majorBidi" w:cstheme="majorBidi" w:hint="cs"/>
          <w:b/>
          <w:bCs/>
          <w:sz w:val="20"/>
          <w:szCs w:val="20"/>
          <w:rtl/>
        </w:rPr>
      </w:pPr>
      <w:r w:rsidRPr="00881FDD">
        <w:rPr>
          <w:rFonts w:asciiTheme="majorBidi" w:hAnsiTheme="majorBidi" w:cs="AL-Hotham"/>
          <w:i/>
          <w:iCs/>
        </w:rPr>
        <w:t>doaa.hassan@mediu.edu.my</w:t>
      </w:r>
    </w:p>
    <w:p w:rsidR="007C10C2" w:rsidRDefault="007C10C2" w:rsidP="007C10C2">
      <w:pPr>
        <w:spacing w:after="120" w:line="240" w:lineRule="auto"/>
        <w:rPr>
          <w:rFonts w:asciiTheme="majorBidi" w:hAnsiTheme="majorBidi" w:cstheme="majorBidi" w:hint="cs"/>
          <w:sz w:val="20"/>
          <w:szCs w:val="20"/>
          <w:rtl/>
        </w:rPr>
      </w:pPr>
    </w:p>
    <w:p w:rsidR="006D7521" w:rsidRPr="006D7521" w:rsidRDefault="006D7521" w:rsidP="007C10C2">
      <w:pPr>
        <w:spacing w:after="120" w:line="240" w:lineRule="auto"/>
        <w:rPr>
          <w:rFonts w:asciiTheme="majorBidi" w:hAnsiTheme="majorBidi" w:cstheme="majorBidi"/>
          <w:sz w:val="20"/>
          <w:szCs w:val="20"/>
          <w:rtl/>
        </w:rPr>
        <w:sectPr w:rsidR="006D7521" w:rsidRPr="006D7521" w:rsidSect="00BF7572">
          <w:pgSz w:w="11906" w:h="16838"/>
          <w:pgMar w:top="964" w:right="1021" w:bottom="964" w:left="1021" w:header="709" w:footer="709" w:gutter="0"/>
          <w:cols w:space="708"/>
          <w:bidi/>
          <w:rtlGutter/>
          <w:docGrid w:linePitch="360"/>
        </w:sectPr>
      </w:pPr>
    </w:p>
    <w:p w:rsidR="007C10C2" w:rsidRPr="007C10C2" w:rsidRDefault="007C10C2" w:rsidP="007C10C2">
      <w:pPr>
        <w:spacing w:after="120" w:line="240" w:lineRule="auto"/>
        <w:rPr>
          <w:rFonts w:asciiTheme="majorBidi" w:hAnsiTheme="majorBidi" w:cstheme="majorBidi"/>
          <w:b/>
          <w:bCs/>
          <w:sz w:val="20"/>
          <w:szCs w:val="20"/>
          <w:rtl/>
        </w:rPr>
      </w:pPr>
      <w:r w:rsidRPr="007C10C2">
        <w:rPr>
          <w:rFonts w:asciiTheme="majorBidi" w:hAnsiTheme="majorBidi" w:cstheme="majorBidi"/>
          <w:b/>
          <w:bCs/>
          <w:sz w:val="20"/>
          <w:szCs w:val="20"/>
          <w:rtl/>
        </w:rPr>
        <w:lastRenderedPageBreak/>
        <w:t xml:space="preserve">خلاصة ـــ هذا البحث يبحث في </w:t>
      </w:r>
      <w:r w:rsidRPr="007C10C2">
        <w:rPr>
          <w:rFonts w:asciiTheme="majorBidi" w:eastAsia="Calibri" w:hAnsiTheme="majorBidi" w:cstheme="majorBidi"/>
          <w:b/>
          <w:bCs/>
          <w:sz w:val="20"/>
          <w:szCs w:val="20"/>
          <w:rtl/>
        </w:rPr>
        <w:t>مجالات العقل في تقدير المصالح، وعلاقة المقاصد بالمصالح</w:t>
      </w:r>
    </w:p>
    <w:p w:rsidR="007C10C2" w:rsidRPr="007C10C2" w:rsidRDefault="007C10C2" w:rsidP="007C10C2">
      <w:pPr>
        <w:spacing w:after="120" w:line="240" w:lineRule="auto"/>
        <w:rPr>
          <w:rFonts w:asciiTheme="majorBidi" w:hAnsiTheme="majorBidi" w:cstheme="majorBidi"/>
          <w:b/>
          <w:bCs/>
          <w:sz w:val="20"/>
          <w:szCs w:val="20"/>
          <w:rtl/>
          <w:lang w:bidi="ar-EG"/>
        </w:rPr>
      </w:pPr>
      <w:r w:rsidRPr="007C10C2">
        <w:rPr>
          <w:rFonts w:asciiTheme="majorBidi" w:hAnsiTheme="majorBidi" w:cstheme="majorBidi"/>
          <w:b/>
          <w:bCs/>
          <w:sz w:val="20"/>
          <w:szCs w:val="20"/>
          <w:rtl/>
        </w:rPr>
        <w:t>الكلمات المفتاحية : معلوم ، المصالح ، الأحكام الشرعية</w:t>
      </w:r>
    </w:p>
    <w:p w:rsidR="007C10C2" w:rsidRPr="007C10C2" w:rsidRDefault="007C10C2" w:rsidP="007C10C2">
      <w:pPr>
        <w:pStyle w:val="ListParagraph"/>
        <w:numPr>
          <w:ilvl w:val="0"/>
          <w:numId w:val="1"/>
        </w:numPr>
        <w:spacing w:after="120"/>
        <w:jc w:val="center"/>
        <w:rPr>
          <w:rFonts w:asciiTheme="majorBidi" w:hAnsiTheme="majorBidi" w:cstheme="majorBidi"/>
          <w:b/>
          <w:bCs/>
          <w:sz w:val="20"/>
          <w:szCs w:val="20"/>
          <w:rtl/>
        </w:rPr>
      </w:pPr>
      <w:r w:rsidRPr="007C10C2">
        <w:rPr>
          <w:rFonts w:asciiTheme="majorBidi" w:hAnsiTheme="majorBidi" w:cstheme="majorBidi"/>
          <w:b/>
          <w:bCs/>
          <w:sz w:val="20"/>
          <w:szCs w:val="20"/>
          <w:rtl/>
        </w:rPr>
        <w:t>المقدمة</w:t>
      </w:r>
    </w:p>
    <w:p w:rsidR="007C10C2" w:rsidRPr="007C10C2" w:rsidRDefault="007C10C2" w:rsidP="007C10C2">
      <w:pPr>
        <w:pStyle w:val="NormalWeb"/>
        <w:bidi/>
        <w:spacing w:before="0" w:beforeAutospacing="0" w:after="120" w:afterAutospacing="0"/>
        <w:jc w:val="lowKashida"/>
        <w:rPr>
          <w:rFonts w:asciiTheme="majorBidi" w:hAnsiTheme="majorBidi" w:cstheme="majorBidi"/>
          <w:b/>
          <w:bCs/>
          <w:sz w:val="20"/>
          <w:szCs w:val="20"/>
          <w:rtl/>
        </w:rPr>
      </w:pPr>
      <w:r w:rsidRPr="007C10C2">
        <w:rPr>
          <w:rFonts w:asciiTheme="majorBidi" w:hAnsiTheme="majorBidi" w:cstheme="majorBidi"/>
          <w:b/>
          <w:bCs/>
          <w:sz w:val="20"/>
          <w:szCs w:val="20"/>
          <w:rtl/>
        </w:rPr>
        <w:t xml:space="preserve"> الحمد لله، والصلاة والسلام على سيدنا رسول الله، وعلى آله وصحبه ومن والاه، سوف نتحدث في هذا المقال عن </w:t>
      </w:r>
      <w:r w:rsidRPr="007C10C2">
        <w:rPr>
          <w:rFonts w:asciiTheme="majorBidi" w:eastAsia="Calibri" w:hAnsiTheme="majorBidi" w:cstheme="majorBidi"/>
          <w:b/>
          <w:bCs/>
          <w:sz w:val="20"/>
          <w:szCs w:val="20"/>
          <w:rtl/>
        </w:rPr>
        <w:t>مجالات العقل في تقدير المصالح، وعلاقة المقاصد بالمصالح</w:t>
      </w:r>
    </w:p>
    <w:p w:rsidR="007C10C2" w:rsidRPr="007C10C2" w:rsidRDefault="007C10C2" w:rsidP="007C10C2">
      <w:pPr>
        <w:pStyle w:val="NormalWeb"/>
        <w:numPr>
          <w:ilvl w:val="0"/>
          <w:numId w:val="1"/>
        </w:numPr>
        <w:bidi/>
        <w:spacing w:before="0" w:beforeAutospacing="0" w:after="120" w:afterAutospacing="0"/>
        <w:jc w:val="center"/>
        <w:rPr>
          <w:rFonts w:asciiTheme="majorBidi" w:hAnsiTheme="majorBidi" w:cstheme="majorBidi"/>
          <w:b/>
          <w:bCs/>
          <w:sz w:val="20"/>
          <w:szCs w:val="20"/>
          <w:rtl/>
        </w:rPr>
      </w:pPr>
      <w:r w:rsidRPr="007C10C2">
        <w:rPr>
          <w:rFonts w:asciiTheme="majorBidi" w:hAnsiTheme="majorBidi" w:cstheme="majorBidi"/>
          <w:b/>
          <w:bCs/>
          <w:sz w:val="20"/>
          <w:szCs w:val="20"/>
          <w:rtl/>
        </w:rPr>
        <w:t>عنوان المقال</w:t>
      </w:r>
    </w:p>
    <w:p w:rsidR="007C10C2" w:rsidRPr="007C10C2" w:rsidRDefault="007C10C2" w:rsidP="007C10C2">
      <w:pPr>
        <w:pStyle w:val="NormalWeb"/>
        <w:bidi/>
        <w:jc w:val="lowKashida"/>
        <w:rPr>
          <w:rFonts w:asciiTheme="majorBidi" w:hAnsiTheme="majorBidi" w:cstheme="majorBidi"/>
          <w:b/>
          <w:bCs/>
          <w:sz w:val="20"/>
          <w:szCs w:val="20"/>
        </w:rPr>
      </w:pPr>
      <w:r w:rsidRPr="007C10C2">
        <w:rPr>
          <w:rFonts w:asciiTheme="majorBidi" w:hAnsiTheme="majorBidi" w:cstheme="majorBidi"/>
          <w:b/>
          <w:bCs/>
          <w:color w:val="000080"/>
          <w:sz w:val="20"/>
          <w:szCs w:val="20"/>
          <w:rtl/>
        </w:rPr>
        <w:t>. تقدير المصالح المتغيرة والمتعارضة:</w:t>
      </w:r>
      <w:r w:rsidRPr="007C10C2">
        <w:rPr>
          <w:rFonts w:asciiTheme="majorBidi" w:hAnsiTheme="majorBidi" w:cstheme="majorBidi"/>
          <w:b/>
          <w:bCs/>
          <w:sz w:val="20"/>
          <w:szCs w:val="20"/>
          <w:rtl/>
        </w:rPr>
        <w:t xml:space="preserve">   </w:t>
      </w:r>
    </w:p>
    <w:p w:rsidR="007C10C2" w:rsidRPr="007C10C2" w:rsidRDefault="007C10C2" w:rsidP="007C10C2">
      <w:pPr>
        <w:pStyle w:val="NormalWeb"/>
        <w:bidi/>
        <w:jc w:val="lowKashida"/>
        <w:rPr>
          <w:rFonts w:asciiTheme="majorBidi" w:hAnsiTheme="majorBidi" w:cstheme="majorBidi"/>
          <w:b/>
          <w:bCs/>
          <w:sz w:val="20"/>
          <w:szCs w:val="20"/>
          <w:rtl/>
        </w:rPr>
      </w:pPr>
      <w:r w:rsidRPr="007C10C2">
        <w:rPr>
          <w:rFonts w:asciiTheme="majorBidi" w:hAnsiTheme="majorBidi" w:cstheme="majorBidi"/>
          <w:b/>
          <w:bCs/>
          <w:color w:val="000080"/>
          <w:sz w:val="20"/>
          <w:szCs w:val="20"/>
          <w:rtl/>
        </w:rPr>
        <w:t>التقدير العقلي للمصالح والمفاسد المتغيرة</w:t>
      </w:r>
      <w:r w:rsidRPr="007C10C2">
        <w:rPr>
          <w:rFonts w:asciiTheme="majorBidi" w:hAnsiTheme="majorBidi" w:cstheme="majorBidi"/>
          <w:b/>
          <w:bCs/>
          <w:sz w:val="20"/>
          <w:szCs w:val="20"/>
          <w:rtl/>
        </w:rPr>
        <w:t>:</w:t>
      </w:r>
    </w:p>
    <w:p w:rsidR="007C10C2" w:rsidRPr="007C10C2" w:rsidRDefault="007C10C2" w:rsidP="007C10C2">
      <w:pPr>
        <w:pStyle w:val="NormalWeb"/>
        <w:bidi/>
        <w:spacing w:after="120"/>
        <w:jc w:val="lowKashida"/>
        <w:rPr>
          <w:rFonts w:asciiTheme="majorBidi" w:hAnsiTheme="majorBidi" w:cstheme="majorBidi"/>
          <w:b/>
          <w:bCs/>
          <w:sz w:val="20"/>
          <w:szCs w:val="20"/>
        </w:rPr>
      </w:pPr>
      <w:r w:rsidRPr="007C10C2">
        <w:rPr>
          <w:rFonts w:asciiTheme="majorBidi" w:hAnsiTheme="majorBidi" w:cstheme="majorBidi"/>
          <w:b/>
          <w:bCs/>
          <w:sz w:val="20"/>
          <w:szCs w:val="20"/>
          <w:rtl/>
        </w:rPr>
        <w:t>المقصود بها: ما هو معلوم ومسلَّم من أن كثيرًا من المصالح تتغير بتغير الأزمان وتغير الأحوال، وهذا التغير من شأنه أن يؤثر تأثيرًا ما على الأحكام الشرعية التي نيطت -أي: علقت- بتلك المصالح، وههنا لا بد للمجتهد من اليقظة والبصيرة والنظر العميق؛ حتى يميِّزَ ما هي المصالح والمفاسد التي تغيَّرت أوضاعها وآثارها تغيرًا حقيقيَّا، وهل ذلك التغير يستدعي مراجعة أحكامها، ويقتضي تعديلها؟ وإلى أي حدّ ينبغي أن يصل ذلك التعديل؟ ولا شك أن هذا مرتقى صعب، ولكن لا مفرَّ منه للعلماء وإلا ضاعت مقاصد الشريعة.</w:t>
      </w:r>
    </w:p>
    <w:p w:rsidR="007C10C2" w:rsidRPr="007C10C2" w:rsidRDefault="007C10C2" w:rsidP="007C10C2">
      <w:pPr>
        <w:pStyle w:val="NormalWeb"/>
        <w:bidi/>
        <w:spacing w:after="120"/>
        <w:jc w:val="lowKashida"/>
        <w:rPr>
          <w:rFonts w:asciiTheme="majorBidi" w:hAnsiTheme="majorBidi" w:cstheme="majorBidi"/>
          <w:b/>
          <w:bCs/>
          <w:sz w:val="20"/>
          <w:szCs w:val="20"/>
        </w:rPr>
      </w:pPr>
      <w:r w:rsidRPr="007C10C2">
        <w:rPr>
          <w:rFonts w:asciiTheme="majorBidi" w:hAnsiTheme="majorBidi" w:cstheme="majorBidi"/>
          <w:b/>
          <w:bCs/>
          <w:sz w:val="20"/>
          <w:szCs w:val="20"/>
          <w:rtl/>
        </w:rPr>
        <w:t>ومن أبرز ما يحتاج إلى النظر والتقدير المتجدد جانبان من جوانب الحياة، أحدهما في حفظ المصالح، وهو جانب المعاملات المبنية على الأعراف، والثاني في درء المفاسد، وهو باب التعاذير.</w:t>
      </w:r>
    </w:p>
    <w:p w:rsidR="007C10C2" w:rsidRPr="007C10C2" w:rsidRDefault="007C10C2" w:rsidP="007C10C2">
      <w:pPr>
        <w:pStyle w:val="NormalWeb"/>
        <w:bidi/>
        <w:spacing w:after="120"/>
        <w:jc w:val="lowKashida"/>
        <w:rPr>
          <w:rFonts w:asciiTheme="majorBidi" w:hAnsiTheme="majorBidi" w:cstheme="majorBidi"/>
          <w:b/>
          <w:bCs/>
          <w:sz w:val="20"/>
          <w:szCs w:val="20"/>
        </w:rPr>
      </w:pPr>
      <w:r w:rsidRPr="007C10C2">
        <w:rPr>
          <w:rFonts w:asciiTheme="majorBidi" w:hAnsiTheme="majorBidi" w:cstheme="majorBidi"/>
          <w:b/>
          <w:bCs/>
          <w:sz w:val="20"/>
          <w:szCs w:val="20"/>
          <w:rtl/>
        </w:rPr>
        <w:t xml:space="preserve">ولقد كتب في هذا الموضوع عدد من العلماء قديمًا وحديثًا، ومنهم على سبيل المثال، الإمام القرافي، والإمام ابن قيم الجوزية، في عدد من كتبه، كما أن عددًا من المؤلفات الحديثة قد تعرَّضت لهذا الموضوع وعالجت كثيرًا من جوانبه، وفي مقدمتها البحوث المتعلقة بالمصلحة، مثل (تعليل الأحكام) للدكتور محمد مصطفى شلبي، و(نظرية المصلحة في الفقه الإسلامي) للدكتور حسين حامد حسان، كما أن الدكتور يوسف القرضاوي قد تناول الموضوع في عدد من مؤلفاته ومقالاته. </w:t>
      </w:r>
    </w:p>
    <w:p w:rsidR="007C10C2" w:rsidRPr="007C10C2" w:rsidRDefault="007C10C2" w:rsidP="007C10C2">
      <w:pPr>
        <w:pStyle w:val="NormalWeb"/>
        <w:bidi/>
        <w:spacing w:after="120"/>
        <w:jc w:val="lowKashida"/>
        <w:rPr>
          <w:rFonts w:asciiTheme="majorBidi" w:hAnsiTheme="majorBidi" w:cstheme="majorBidi"/>
          <w:b/>
          <w:bCs/>
          <w:sz w:val="20"/>
          <w:szCs w:val="20"/>
        </w:rPr>
      </w:pPr>
      <w:r w:rsidRPr="007C10C2">
        <w:rPr>
          <w:rFonts w:asciiTheme="majorBidi" w:hAnsiTheme="majorBidi" w:cstheme="majorBidi"/>
          <w:b/>
          <w:bCs/>
          <w:color w:val="000080"/>
          <w:sz w:val="20"/>
          <w:szCs w:val="20"/>
          <w:rtl/>
        </w:rPr>
        <w:t>التقدير العقلي للمصالح والمفاسد المتعارضة</w:t>
      </w:r>
      <w:r w:rsidRPr="007C10C2">
        <w:rPr>
          <w:rFonts w:asciiTheme="majorBidi" w:hAnsiTheme="majorBidi" w:cstheme="majorBidi"/>
          <w:b/>
          <w:bCs/>
          <w:sz w:val="20"/>
          <w:szCs w:val="20"/>
          <w:rtl/>
        </w:rPr>
        <w:t>: فالمقصود بها الترجيح بين المصالح والمفاسد عند تعارضها أمام المكلف، أو أمام المجتهد والمفتي أو غيرهم، وغير خافٍ على أحد ما بين المصالح والمفاسد من اختلاط وتشابك لا حدَّ لهما، فما من مصلحة أو مفسدة إلا وتزاحمها وتتعارض معها مصالح ومفاسد كثيرة، ولا شكَّ أن كثيرًا من الحالات يكون الأمر فيها واضحًا والترجيح فيها سهلًا يسيرًا، إما بمقتضى النصوص، وإما بمقتضى التقدير العقلي، وقد وضع العلماء عددًا من القواعد التي تساعد على الترجيح بين المصالح والمفاسد المتعارضة:</w:t>
      </w:r>
    </w:p>
    <w:p w:rsidR="007C10C2" w:rsidRPr="007C10C2" w:rsidRDefault="007C10C2" w:rsidP="007C10C2">
      <w:pPr>
        <w:pStyle w:val="NormalWeb"/>
        <w:numPr>
          <w:ilvl w:val="0"/>
          <w:numId w:val="2"/>
        </w:numPr>
        <w:tabs>
          <w:tab w:val="clear" w:pos="567"/>
          <w:tab w:val="num" w:pos="531"/>
        </w:tabs>
        <w:bidi/>
        <w:spacing w:before="0" w:beforeAutospacing="0" w:after="120" w:afterAutospacing="0"/>
        <w:ind w:left="322" w:firstLine="0"/>
        <w:jc w:val="lowKashida"/>
        <w:rPr>
          <w:rFonts w:asciiTheme="majorBidi" w:hAnsiTheme="majorBidi" w:cstheme="majorBidi"/>
          <w:b/>
          <w:bCs/>
          <w:sz w:val="20"/>
          <w:szCs w:val="20"/>
        </w:rPr>
      </w:pPr>
      <w:r w:rsidRPr="007C10C2">
        <w:rPr>
          <w:rFonts w:asciiTheme="majorBidi" w:hAnsiTheme="majorBidi" w:cstheme="majorBidi"/>
          <w:b/>
          <w:bCs/>
          <w:sz w:val="20"/>
          <w:szCs w:val="20"/>
          <w:rtl/>
        </w:rPr>
        <w:t>درء المفاسد مقدم على جلب المصالح.</w:t>
      </w:r>
    </w:p>
    <w:p w:rsidR="007C10C2" w:rsidRPr="007C10C2" w:rsidRDefault="007C10C2" w:rsidP="007C10C2">
      <w:pPr>
        <w:pStyle w:val="NormalWeb"/>
        <w:numPr>
          <w:ilvl w:val="0"/>
          <w:numId w:val="2"/>
        </w:numPr>
        <w:tabs>
          <w:tab w:val="clear" w:pos="567"/>
          <w:tab w:val="num" w:pos="531"/>
        </w:tabs>
        <w:bidi/>
        <w:spacing w:before="0" w:beforeAutospacing="0" w:after="120" w:afterAutospacing="0"/>
        <w:ind w:left="322" w:firstLine="0"/>
        <w:jc w:val="lowKashida"/>
        <w:rPr>
          <w:rFonts w:asciiTheme="majorBidi" w:hAnsiTheme="majorBidi" w:cstheme="majorBidi"/>
          <w:b/>
          <w:bCs/>
          <w:sz w:val="20"/>
          <w:szCs w:val="20"/>
        </w:rPr>
      </w:pPr>
      <w:r w:rsidRPr="007C10C2">
        <w:rPr>
          <w:rFonts w:asciiTheme="majorBidi" w:hAnsiTheme="majorBidi" w:cstheme="majorBidi"/>
          <w:b/>
          <w:bCs/>
          <w:sz w:val="20"/>
          <w:szCs w:val="20"/>
          <w:rtl/>
        </w:rPr>
        <w:t>تفوت أدنى المصلحتين لحفظ أعلاهما.</w:t>
      </w:r>
    </w:p>
    <w:p w:rsidR="007C10C2" w:rsidRPr="007C10C2" w:rsidRDefault="007C10C2" w:rsidP="007C10C2">
      <w:pPr>
        <w:pStyle w:val="NormalWeb"/>
        <w:numPr>
          <w:ilvl w:val="0"/>
          <w:numId w:val="2"/>
        </w:numPr>
        <w:tabs>
          <w:tab w:val="clear" w:pos="567"/>
          <w:tab w:val="num" w:pos="531"/>
        </w:tabs>
        <w:bidi/>
        <w:spacing w:before="0" w:beforeAutospacing="0" w:after="120" w:afterAutospacing="0"/>
        <w:ind w:left="322" w:firstLine="0"/>
        <w:jc w:val="lowKashida"/>
        <w:rPr>
          <w:rFonts w:asciiTheme="majorBidi" w:hAnsiTheme="majorBidi" w:cstheme="majorBidi"/>
          <w:b/>
          <w:bCs/>
          <w:sz w:val="20"/>
          <w:szCs w:val="20"/>
        </w:rPr>
      </w:pPr>
      <w:r w:rsidRPr="007C10C2">
        <w:rPr>
          <w:rFonts w:asciiTheme="majorBidi" w:hAnsiTheme="majorBidi" w:cstheme="majorBidi"/>
          <w:b/>
          <w:bCs/>
          <w:sz w:val="20"/>
          <w:szCs w:val="20"/>
          <w:rtl/>
        </w:rPr>
        <w:lastRenderedPageBreak/>
        <w:t>المصلحة العامة تقدم على المصلحة الخاصة.</w:t>
      </w:r>
    </w:p>
    <w:p w:rsidR="007C10C2" w:rsidRPr="007C10C2" w:rsidRDefault="007C10C2" w:rsidP="007C10C2">
      <w:pPr>
        <w:pStyle w:val="NormalWeb"/>
        <w:numPr>
          <w:ilvl w:val="0"/>
          <w:numId w:val="2"/>
        </w:numPr>
        <w:tabs>
          <w:tab w:val="clear" w:pos="567"/>
          <w:tab w:val="num" w:pos="531"/>
        </w:tabs>
        <w:bidi/>
        <w:spacing w:before="0" w:beforeAutospacing="0" w:after="120" w:afterAutospacing="0"/>
        <w:ind w:left="322" w:firstLine="0"/>
        <w:jc w:val="lowKashida"/>
        <w:rPr>
          <w:rFonts w:asciiTheme="majorBidi" w:hAnsiTheme="majorBidi" w:cstheme="majorBidi"/>
          <w:b/>
          <w:bCs/>
          <w:sz w:val="20"/>
          <w:szCs w:val="20"/>
        </w:rPr>
      </w:pPr>
      <w:r w:rsidRPr="007C10C2">
        <w:rPr>
          <w:rFonts w:asciiTheme="majorBidi" w:hAnsiTheme="majorBidi" w:cstheme="majorBidi"/>
          <w:b/>
          <w:bCs/>
          <w:sz w:val="20"/>
          <w:szCs w:val="20"/>
          <w:rtl/>
        </w:rPr>
        <w:t>الضرر الأشد يزال بالضر الأخف.</w:t>
      </w:r>
    </w:p>
    <w:p w:rsidR="007C10C2" w:rsidRPr="007C10C2" w:rsidRDefault="007C10C2" w:rsidP="007C10C2">
      <w:pPr>
        <w:pStyle w:val="NormalWeb"/>
        <w:numPr>
          <w:ilvl w:val="0"/>
          <w:numId w:val="2"/>
        </w:numPr>
        <w:tabs>
          <w:tab w:val="clear" w:pos="567"/>
          <w:tab w:val="num" w:pos="531"/>
        </w:tabs>
        <w:bidi/>
        <w:spacing w:before="0" w:beforeAutospacing="0" w:after="120" w:afterAutospacing="0"/>
        <w:ind w:left="322" w:firstLine="0"/>
        <w:jc w:val="lowKashida"/>
        <w:rPr>
          <w:rFonts w:asciiTheme="majorBidi" w:hAnsiTheme="majorBidi" w:cstheme="majorBidi"/>
          <w:b/>
          <w:bCs/>
          <w:sz w:val="20"/>
          <w:szCs w:val="20"/>
        </w:rPr>
      </w:pPr>
      <w:r w:rsidRPr="007C10C2">
        <w:rPr>
          <w:rFonts w:asciiTheme="majorBidi" w:hAnsiTheme="majorBidi" w:cstheme="majorBidi"/>
          <w:b/>
          <w:bCs/>
          <w:sz w:val="20"/>
          <w:szCs w:val="20"/>
          <w:rtl/>
        </w:rPr>
        <w:t>الضرر لا يزال بمثله.</w:t>
      </w:r>
    </w:p>
    <w:p w:rsidR="007C10C2" w:rsidRPr="007C10C2" w:rsidRDefault="007C10C2" w:rsidP="007C10C2">
      <w:pPr>
        <w:pStyle w:val="NormalWeb"/>
        <w:numPr>
          <w:ilvl w:val="0"/>
          <w:numId w:val="2"/>
        </w:numPr>
        <w:tabs>
          <w:tab w:val="clear" w:pos="567"/>
          <w:tab w:val="num" w:pos="531"/>
        </w:tabs>
        <w:bidi/>
        <w:spacing w:before="0" w:beforeAutospacing="0" w:after="120" w:afterAutospacing="0"/>
        <w:ind w:left="322" w:firstLine="0"/>
        <w:jc w:val="lowKashida"/>
        <w:rPr>
          <w:rFonts w:asciiTheme="majorBidi" w:hAnsiTheme="majorBidi" w:cstheme="majorBidi"/>
          <w:b/>
          <w:bCs/>
          <w:sz w:val="20"/>
          <w:szCs w:val="20"/>
        </w:rPr>
      </w:pPr>
      <w:r w:rsidRPr="007C10C2">
        <w:rPr>
          <w:rFonts w:asciiTheme="majorBidi" w:hAnsiTheme="majorBidi" w:cstheme="majorBidi"/>
          <w:b/>
          <w:bCs/>
          <w:sz w:val="20"/>
          <w:szCs w:val="20"/>
          <w:rtl/>
        </w:rPr>
        <w:t>يتحمل الضرر الخاص لدفع الضرر العام.</w:t>
      </w:r>
    </w:p>
    <w:p w:rsidR="007C10C2" w:rsidRPr="007C10C2" w:rsidRDefault="007C10C2" w:rsidP="007C10C2">
      <w:pPr>
        <w:pStyle w:val="NormalWeb"/>
        <w:numPr>
          <w:ilvl w:val="0"/>
          <w:numId w:val="2"/>
        </w:numPr>
        <w:tabs>
          <w:tab w:val="clear" w:pos="567"/>
          <w:tab w:val="num" w:pos="531"/>
        </w:tabs>
        <w:bidi/>
        <w:spacing w:before="0" w:beforeAutospacing="0" w:after="120" w:afterAutospacing="0"/>
        <w:ind w:left="322" w:firstLine="0"/>
        <w:jc w:val="lowKashida"/>
        <w:rPr>
          <w:rFonts w:asciiTheme="majorBidi" w:hAnsiTheme="majorBidi" w:cstheme="majorBidi"/>
          <w:b/>
          <w:bCs/>
          <w:sz w:val="20"/>
          <w:szCs w:val="20"/>
        </w:rPr>
      </w:pPr>
      <w:r w:rsidRPr="007C10C2">
        <w:rPr>
          <w:rFonts w:asciiTheme="majorBidi" w:hAnsiTheme="majorBidi" w:cstheme="majorBidi"/>
          <w:b/>
          <w:bCs/>
          <w:sz w:val="20"/>
          <w:szCs w:val="20"/>
          <w:rtl/>
        </w:rPr>
        <w:t>الضرورات تبيح المحظورات.</w:t>
      </w:r>
    </w:p>
    <w:p w:rsidR="007C10C2" w:rsidRPr="007C10C2" w:rsidRDefault="007C10C2" w:rsidP="007C10C2">
      <w:pPr>
        <w:pStyle w:val="NormalWeb"/>
        <w:numPr>
          <w:ilvl w:val="0"/>
          <w:numId w:val="2"/>
        </w:numPr>
        <w:tabs>
          <w:tab w:val="clear" w:pos="567"/>
          <w:tab w:val="num" w:pos="531"/>
        </w:tabs>
        <w:bidi/>
        <w:spacing w:before="0" w:beforeAutospacing="0" w:after="120" w:afterAutospacing="0"/>
        <w:ind w:left="322" w:firstLine="0"/>
        <w:jc w:val="lowKashida"/>
        <w:rPr>
          <w:rFonts w:asciiTheme="majorBidi" w:hAnsiTheme="majorBidi" w:cstheme="majorBidi"/>
          <w:b/>
          <w:bCs/>
          <w:sz w:val="20"/>
          <w:szCs w:val="20"/>
        </w:rPr>
      </w:pPr>
      <w:r w:rsidRPr="007C10C2">
        <w:rPr>
          <w:rFonts w:asciiTheme="majorBidi" w:hAnsiTheme="majorBidi" w:cstheme="majorBidi"/>
          <w:b/>
          <w:bCs/>
          <w:sz w:val="20"/>
          <w:szCs w:val="20"/>
          <w:rtl/>
        </w:rPr>
        <w:t>الضرورات تقدر بقدرها.</w:t>
      </w:r>
    </w:p>
    <w:p w:rsidR="007C10C2" w:rsidRPr="007C10C2" w:rsidRDefault="007C10C2" w:rsidP="007C10C2">
      <w:pPr>
        <w:pStyle w:val="NormalWeb"/>
        <w:bidi/>
        <w:spacing w:after="120"/>
        <w:jc w:val="lowKashida"/>
        <w:rPr>
          <w:rFonts w:asciiTheme="majorBidi" w:hAnsiTheme="majorBidi" w:cstheme="majorBidi"/>
          <w:b/>
          <w:bCs/>
          <w:sz w:val="20"/>
          <w:szCs w:val="20"/>
          <w:rtl/>
        </w:rPr>
      </w:pPr>
      <w:r w:rsidRPr="007C10C2">
        <w:rPr>
          <w:rFonts w:asciiTheme="majorBidi" w:hAnsiTheme="majorBidi" w:cstheme="majorBidi"/>
          <w:b/>
          <w:bCs/>
          <w:sz w:val="20"/>
          <w:szCs w:val="20"/>
          <w:rtl/>
        </w:rPr>
        <w:t>إلى غير ذلك من القواعد.</w:t>
      </w:r>
    </w:p>
    <w:p w:rsidR="007C10C2" w:rsidRPr="007C10C2" w:rsidRDefault="007C10C2" w:rsidP="007C10C2">
      <w:pPr>
        <w:spacing w:after="120" w:line="240" w:lineRule="auto"/>
        <w:jc w:val="lowKashida"/>
        <w:rPr>
          <w:rFonts w:asciiTheme="majorBidi" w:hAnsiTheme="majorBidi" w:cstheme="majorBidi"/>
          <w:b/>
          <w:bCs/>
          <w:sz w:val="20"/>
          <w:szCs w:val="20"/>
          <w:rtl/>
        </w:rPr>
      </w:pPr>
      <w:r w:rsidRPr="007C10C2">
        <w:rPr>
          <w:rFonts w:asciiTheme="majorBidi" w:hAnsiTheme="majorBidi" w:cstheme="majorBidi"/>
          <w:b/>
          <w:bCs/>
          <w:sz w:val="20"/>
          <w:szCs w:val="20"/>
          <w:rtl/>
        </w:rPr>
        <w:t xml:space="preserve">وبالتأمل في هذه المجالات ومدى حاجتها إلى إعمال العقل وإيقاد الفكر، يتضح لنا جليًّا أن حكمة الله تعالى اقتضت أن يفسح للعقل البشري وللاجتهادات البشرية مجالات رحبة للعمل، والنضج، والترقي. </w:t>
      </w:r>
    </w:p>
    <w:p w:rsidR="007C10C2" w:rsidRPr="007C10C2" w:rsidRDefault="007C10C2" w:rsidP="007C10C2">
      <w:pPr>
        <w:spacing w:after="120" w:line="240" w:lineRule="auto"/>
        <w:jc w:val="lowKashida"/>
        <w:rPr>
          <w:rFonts w:asciiTheme="majorBidi" w:hAnsiTheme="majorBidi" w:cstheme="majorBidi"/>
          <w:b/>
          <w:bCs/>
          <w:sz w:val="20"/>
          <w:szCs w:val="20"/>
          <w:rtl/>
        </w:rPr>
      </w:pPr>
      <w:r w:rsidRPr="007C10C2">
        <w:rPr>
          <w:rFonts w:asciiTheme="majorBidi" w:hAnsiTheme="majorBidi" w:cstheme="majorBidi"/>
          <w:b/>
          <w:bCs/>
          <w:sz w:val="20"/>
          <w:szCs w:val="20"/>
          <w:rtl/>
        </w:rPr>
        <w:t xml:space="preserve">ومن المقاصد العامة للشريعة الإسلامية تزكية الإنسان، فهو مقصد ثابت نصًّا واستقراء، فقد علَّل القرآن الكريم البعثة النبوية بتزكية الناس، وبهذا اللفظ نفسه أربع مرات هي في قوله تعالى: </w:t>
      </w:r>
      <w:r w:rsidRPr="007C10C2">
        <w:rPr>
          <w:rFonts w:cs="DecoType Thuluth"/>
          <w:color w:val="008000"/>
          <w:sz w:val="20"/>
          <w:szCs w:val="20"/>
          <w:rtl/>
        </w:rPr>
        <w:t>{</w:t>
      </w:r>
      <w:r w:rsidRPr="007C10C2">
        <w:rPr>
          <w:rFonts w:ascii="QCF_P023" w:hAnsi="QCF_P023" w:cs="QCF_P023"/>
          <w:color w:val="008000"/>
          <w:sz w:val="20"/>
          <w:szCs w:val="20"/>
          <w:rtl/>
        </w:rPr>
        <w:t>ﯗ ﯘ ﯙ ﯚ ﯛ ﯜ ﯝ ﯞ ﯟ</w:t>
      </w:r>
      <w:r w:rsidRPr="007C10C2">
        <w:rPr>
          <w:rFonts w:cs="DecoType Thuluth"/>
          <w:color w:val="008000"/>
          <w:sz w:val="20"/>
          <w:szCs w:val="20"/>
          <w:rtl/>
        </w:rPr>
        <w:t>}</w:t>
      </w:r>
      <w:r w:rsidRPr="007C10C2">
        <w:rPr>
          <w:rFonts w:cs="AL-Hotham"/>
          <w:sz w:val="20"/>
          <w:szCs w:val="20"/>
          <w:rtl/>
        </w:rPr>
        <w:t xml:space="preserve"> </w:t>
      </w:r>
      <w:r w:rsidRPr="007C10C2">
        <w:rPr>
          <w:rFonts w:asciiTheme="majorBidi" w:hAnsiTheme="majorBidi" w:cstheme="majorBidi"/>
          <w:b/>
          <w:bCs/>
          <w:sz w:val="20"/>
          <w:szCs w:val="20"/>
          <w:rtl/>
        </w:rPr>
        <w:t xml:space="preserve">[البقرة: 151]، وأيضًا في قوله </w:t>
      </w:r>
      <w:r w:rsidRPr="007C10C2">
        <w:rPr>
          <w:rFonts w:asciiTheme="majorBidi" w:hAnsiTheme="majorBidi" w:cstheme="majorBidi"/>
          <w:b/>
          <w:bCs/>
          <w:sz w:val="20"/>
          <w:szCs w:val="20"/>
        </w:rPr>
        <w:sym w:font="AGA Arabesque" w:char="F055"/>
      </w:r>
      <w:r w:rsidRPr="007C10C2">
        <w:rPr>
          <w:rFonts w:asciiTheme="majorBidi" w:hAnsiTheme="majorBidi" w:cstheme="majorBidi"/>
          <w:b/>
          <w:bCs/>
          <w:sz w:val="20"/>
          <w:szCs w:val="20"/>
          <w:rtl/>
        </w:rPr>
        <w:t>:</w:t>
      </w:r>
      <w:r w:rsidRPr="007C10C2">
        <w:rPr>
          <w:rFonts w:cs="DecoType Thuluth"/>
          <w:color w:val="008000"/>
          <w:sz w:val="20"/>
          <w:szCs w:val="20"/>
          <w:rtl/>
        </w:rPr>
        <w:t>{</w:t>
      </w:r>
      <w:r w:rsidRPr="007C10C2">
        <w:rPr>
          <w:rFonts w:ascii="QCF_P020" w:hAnsi="QCF_P020" w:cs="QCF_P020"/>
          <w:color w:val="008000"/>
          <w:sz w:val="20"/>
          <w:szCs w:val="20"/>
          <w:rtl/>
        </w:rPr>
        <w:t>ﭹ ﭺ ﭻ ﭼ ﭽ ﭾ ﭿ</w:t>
      </w:r>
      <w:r w:rsidRPr="007C10C2">
        <w:rPr>
          <w:rFonts w:ascii="QCF_P020" w:hAnsi="QCF_P020" w:cs="DecoType Thuluth"/>
          <w:color w:val="008000"/>
          <w:sz w:val="20"/>
          <w:szCs w:val="20"/>
          <w:rtl/>
        </w:rPr>
        <w:t>}</w:t>
      </w:r>
      <w:r w:rsidRPr="007C10C2">
        <w:rPr>
          <w:rFonts w:cs="AL-Hotham"/>
          <w:sz w:val="20"/>
          <w:szCs w:val="20"/>
          <w:rtl/>
        </w:rPr>
        <w:t xml:space="preserve"> </w:t>
      </w:r>
      <w:r w:rsidRPr="007C10C2">
        <w:rPr>
          <w:rFonts w:asciiTheme="majorBidi" w:hAnsiTheme="majorBidi" w:cstheme="majorBidi"/>
          <w:b/>
          <w:bCs/>
          <w:sz w:val="20"/>
          <w:szCs w:val="20"/>
          <w:rtl/>
        </w:rPr>
        <w:t xml:space="preserve">[البقرة: 129]، وفي قوله </w:t>
      </w:r>
      <w:r w:rsidRPr="007C10C2">
        <w:rPr>
          <w:rFonts w:asciiTheme="majorBidi" w:hAnsiTheme="majorBidi" w:cstheme="majorBidi"/>
          <w:b/>
          <w:bCs/>
          <w:sz w:val="20"/>
          <w:szCs w:val="20"/>
        </w:rPr>
        <w:sym w:font="AGA Arabesque" w:char="F055"/>
      </w:r>
      <w:r w:rsidRPr="007C10C2">
        <w:rPr>
          <w:rFonts w:asciiTheme="majorBidi" w:hAnsiTheme="majorBidi" w:cstheme="majorBidi"/>
          <w:b/>
          <w:bCs/>
          <w:sz w:val="20"/>
          <w:szCs w:val="20"/>
          <w:rtl/>
        </w:rPr>
        <w:t xml:space="preserve">: </w:t>
      </w:r>
      <w:r w:rsidRPr="007C10C2">
        <w:rPr>
          <w:rFonts w:cs="DecoType Thuluth"/>
          <w:color w:val="008000"/>
          <w:sz w:val="20"/>
          <w:szCs w:val="20"/>
          <w:rtl/>
        </w:rPr>
        <w:t>{</w:t>
      </w:r>
      <w:r w:rsidRPr="007C10C2">
        <w:rPr>
          <w:rFonts w:ascii="QCF_P071" w:hAnsi="QCF_P071" w:cs="QCF_P071"/>
          <w:color w:val="008000"/>
          <w:sz w:val="20"/>
          <w:szCs w:val="20"/>
          <w:rtl/>
        </w:rPr>
        <w:t>ﯮ ﯯ ﯰ ﯱ</w:t>
      </w:r>
      <w:r w:rsidRPr="007C10C2">
        <w:rPr>
          <w:rFonts w:ascii="QCF_P071" w:hAnsi="QCF_P071" w:cs="DecoType Thuluth"/>
          <w:color w:val="008000"/>
          <w:sz w:val="20"/>
          <w:szCs w:val="20"/>
          <w:rtl/>
        </w:rPr>
        <w:t>}</w:t>
      </w:r>
      <w:r w:rsidRPr="007C10C2">
        <w:rPr>
          <w:rFonts w:cs="AL-Hotham"/>
          <w:sz w:val="20"/>
          <w:szCs w:val="20"/>
          <w:rtl/>
        </w:rPr>
        <w:t xml:space="preserve"> </w:t>
      </w:r>
      <w:r w:rsidRPr="007C10C2">
        <w:rPr>
          <w:rFonts w:asciiTheme="majorBidi" w:hAnsiTheme="majorBidi" w:cstheme="majorBidi"/>
          <w:b/>
          <w:bCs/>
          <w:sz w:val="20"/>
          <w:szCs w:val="20"/>
          <w:rtl/>
        </w:rPr>
        <w:t xml:space="preserve">[الجمعة: 2]، وأرى -والله أعلم- أن من تزكية الإنسان تزكية عقله، بتنميته وترشيده وتشغيله، وهذا ما فعله الشرع، حيث عمل على تحريك العقول وإطلاقها من قيودها، ورفع عنها ما كان يعطلها من أوهام وخرافات، وطعمها بقيمه وأحكامه، ثم ترك لها المجال واسعًا لتعمل وتتزكى. </w:t>
      </w:r>
    </w:p>
    <w:p w:rsidR="007C10C2" w:rsidRPr="007C10C2" w:rsidRDefault="007C10C2" w:rsidP="007C10C2">
      <w:pPr>
        <w:pStyle w:val="NormalWeb"/>
        <w:bidi/>
        <w:jc w:val="lowKashida"/>
        <w:rPr>
          <w:rFonts w:asciiTheme="majorBidi" w:hAnsiTheme="majorBidi" w:cstheme="majorBidi"/>
          <w:b/>
          <w:bCs/>
          <w:sz w:val="20"/>
          <w:szCs w:val="20"/>
        </w:rPr>
      </w:pPr>
      <w:r w:rsidRPr="007C10C2">
        <w:rPr>
          <w:rFonts w:asciiTheme="majorBidi" w:hAnsiTheme="majorBidi" w:cstheme="majorBidi"/>
          <w:b/>
          <w:bCs/>
          <w:color w:val="000080"/>
          <w:sz w:val="20"/>
          <w:szCs w:val="20"/>
          <w:rtl/>
        </w:rPr>
        <w:t>2. علاقة المقاصد بالمصالح:</w:t>
      </w:r>
      <w:r w:rsidRPr="007C10C2">
        <w:rPr>
          <w:rFonts w:asciiTheme="majorBidi" w:hAnsiTheme="majorBidi" w:cstheme="majorBidi"/>
          <w:b/>
          <w:bCs/>
          <w:sz w:val="20"/>
          <w:szCs w:val="20"/>
          <w:rtl/>
        </w:rPr>
        <w:t xml:space="preserve">   </w:t>
      </w:r>
    </w:p>
    <w:p w:rsidR="007C10C2" w:rsidRPr="007C10C2" w:rsidRDefault="007C10C2" w:rsidP="007C10C2">
      <w:pPr>
        <w:pStyle w:val="NormalWeb"/>
        <w:bidi/>
        <w:jc w:val="lowKashida"/>
        <w:rPr>
          <w:rFonts w:asciiTheme="majorBidi" w:hAnsiTheme="majorBidi" w:cstheme="majorBidi"/>
          <w:b/>
          <w:bCs/>
          <w:color w:val="000080"/>
          <w:sz w:val="20"/>
          <w:szCs w:val="20"/>
        </w:rPr>
      </w:pPr>
      <w:r w:rsidRPr="007C10C2">
        <w:rPr>
          <w:rFonts w:asciiTheme="majorBidi" w:hAnsiTheme="majorBidi" w:cstheme="majorBidi"/>
          <w:b/>
          <w:bCs/>
          <w:color w:val="000080"/>
          <w:sz w:val="20"/>
          <w:szCs w:val="20"/>
          <w:rtl/>
        </w:rPr>
        <w:t>أولًا: المصالح ضرورية لتحقيق مقاصد الشريعة:</w:t>
      </w:r>
    </w:p>
    <w:p w:rsidR="007C10C2" w:rsidRPr="007C10C2" w:rsidRDefault="007C10C2" w:rsidP="007C10C2">
      <w:pPr>
        <w:pStyle w:val="NormalWeb"/>
        <w:bidi/>
        <w:spacing w:after="120"/>
        <w:jc w:val="lowKashida"/>
        <w:rPr>
          <w:rFonts w:asciiTheme="majorBidi" w:hAnsiTheme="majorBidi" w:cstheme="majorBidi"/>
          <w:b/>
          <w:bCs/>
          <w:sz w:val="20"/>
          <w:szCs w:val="20"/>
          <w:rtl/>
        </w:rPr>
      </w:pPr>
      <w:r w:rsidRPr="007C10C2">
        <w:rPr>
          <w:rFonts w:asciiTheme="majorBidi" w:hAnsiTheme="majorBidi" w:cstheme="majorBidi"/>
          <w:b/>
          <w:bCs/>
          <w:sz w:val="20"/>
          <w:szCs w:val="20"/>
          <w:rtl/>
        </w:rPr>
        <w:t>إذا كانت مسألة التعليل هي الركن الأول للمقاصد الشرعية عند ابن تيمية -رحمه الله- فإن المصالح هي الركن الثاني عنده، فهي عماد المقاصد، وما سواهما إنما هو مكمل ومتمم للمقاصد، ثم إن مقاصد الشريعة والمصالح والمفاسد صنوان وتوأمان لا ينفصمان؛ إذ جلب المصالح حفظ للمقاصد من جانب الوجود، ودرء المفاسد حفظ للمقاصد من جانب العدم، وقد أكثر ابن تيمية -رحمه الله- من ذكر أهمية المصالح وضرورتها لتحقيق المقاصد الشرعية، وأن الشريعة جاءت بتحصيل المصالح وتكميلها، وتعطيل المفاسد وتقليلها.</w:t>
      </w:r>
    </w:p>
    <w:p w:rsidR="007C10C2" w:rsidRPr="007C10C2" w:rsidRDefault="007C10C2" w:rsidP="007C10C2">
      <w:pPr>
        <w:pStyle w:val="NormalWeb"/>
        <w:bidi/>
        <w:spacing w:after="120"/>
        <w:jc w:val="lowKashida"/>
        <w:rPr>
          <w:rFonts w:asciiTheme="majorBidi" w:hAnsiTheme="majorBidi" w:cstheme="majorBidi"/>
          <w:b/>
          <w:bCs/>
          <w:sz w:val="20"/>
          <w:szCs w:val="20"/>
        </w:rPr>
      </w:pPr>
      <w:r w:rsidRPr="007C10C2">
        <w:rPr>
          <w:rFonts w:asciiTheme="majorBidi" w:hAnsiTheme="majorBidi" w:cstheme="majorBidi"/>
          <w:b/>
          <w:bCs/>
          <w:sz w:val="20"/>
          <w:szCs w:val="20"/>
          <w:rtl/>
        </w:rPr>
        <w:t>وقد ربط العلماء بين المصالح والمقاصد بشكل وثيق، وأن مقاصد الشارع تتمثل إجمالًا في جلب المصالح ودرء المفاسد في الدارين، فجلب المصالح يمثل حفظ ورعاية مقاصد الشريعة من جانب الوجود، فالمصالح ضرورية حتى تتحصل مقاصد الشريعة.</w:t>
      </w:r>
    </w:p>
    <w:p w:rsidR="007C10C2" w:rsidRPr="007C10C2" w:rsidRDefault="007C10C2" w:rsidP="007C10C2">
      <w:pPr>
        <w:pStyle w:val="NormalWeb"/>
        <w:bidi/>
        <w:jc w:val="lowKashida"/>
        <w:rPr>
          <w:rFonts w:asciiTheme="majorBidi" w:hAnsiTheme="majorBidi" w:cstheme="majorBidi"/>
          <w:b/>
          <w:bCs/>
          <w:color w:val="000080"/>
          <w:sz w:val="20"/>
          <w:szCs w:val="20"/>
        </w:rPr>
      </w:pPr>
      <w:r w:rsidRPr="007C10C2">
        <w:rPr>
          <w:rFonts w:asciiTheme="majorBidi" w:hAnsiTheme="majorBidi" w:cstheme="majorBidi"/>
          <w:b/>
          <w:bCs/>
          <w:color w:val="000080"/>
          <w:sz w:val="20"/>
          <w:szCs w:val="20"/>
          <w:rtl/>
        </w:rPr>
        <w:t>ثانيًا: رعاية المقاصد شرط في اعتبار المصالح:</w:t>
      </w:r>
    </w:p>
    <w:p w:rsidR="007C10C2" w:rsidRPr="007C10C2" w:rsidRDefault="007C10C2" w:rsidP="007C10C2">
      <w:pPr>
        <w:pStyle w:val="NormalWeb"/>
        <w:bidi/>
        <w:spacing w:after="120"/>
        <w:jc w:val="lowKashida"/>
        <w:rPr>
          <w:rFonts w:asciiTheme="majorBidi" w:hAnsiTheme="majorBidi" w:cstheme="majorBidi"/>
          <w:b/>
          <w:bCs/>
          <w:sz w:val="20"/>
          <w:szCs w:val="20"/>
          <w:rtl/>
        </w:rPr>
      </w:pPr>
      <w:r w:rsidRPr="007C10C2">
        <w:rPr>
          <w:rFonts w:asciiTheme="majorBidi" w:hAnsiTheme="majorBidi" w:cstheme="majorBidi"/>
          <w:b/>
          <w:bCs/>
          <w:sz w:val="20"/>
          <w:szCs w:val="20"/>
          <w:rtl/>
        </w:rPr>
        <w:lastRenderedPageBreak/>
        <w:t>فالمصلحة لا تكون مصلحة حقيقية إلا إذا تحقَّقت معها مقاصد الشريعة، فقد يظهر للمرء أن هذا الأمر فيه الخير والمنفعة والمصلحة، لكنه لا يحقق مقاصد الشارع، فهذه المصلحة وهمية، فلا بد أن تكون المقاصد ورعايتها والجري على سُننها وعدم مناقضتها، عنصرًا رئيسيًّا وشرطًا مهمًا في اعتبار المصالح، فحصول الغرض ببعض الأمور لا يستلزم إباحتها، وإن كان الغرض مباحًا؛ فإن ذلك الفعل قد يكون فيه مفسدة راجحة على مصلحة، والشريعة جاءت لتحصيل المصالح وتكميلها وتعطيل المفاسد وتقليلها.</w:t>
      </w:r>
    </w:p>
    <w:p w:rsidR="007C10C2" w:rsidRPr="007C10C2" w:rsidRDefault="007C10C2" w:rsidP="007C10C2">
      <w:pPr>
        <w:pStyle w:val="NormalWeb"/>
        <w:bidi/>
        <w:spacing w:after="120"/>
        <w:jc w:val="lowKashida"/>
        <w:rPr>
          <w:rFonts w:asciiTheme="majorBidi" w:hAnsiTheme="majorBidi" w:cstheme="majorBidi"/>
          <w:b/>
          <w:bCs/>
          <w:sz w:val="20"/>
          <w:szCs w:val="20"/>
        </w:rPr>
      </w:pPr>
      <w:r w:rsidRPr="007C10C2">
        <w:rPr>
          <w:rFonts w:asciiTheme="majorBidi" w:hAnsiTheme="majorBidi" w:cstheme="majorBidi"/>
          <w:b/>
          <w:bCs/>
          <w:sz w:val="20"/>
          <w:szCs w:val="20"/>
          <w:rtl/>
        </w:rPr>
        <w:t>كما أن كثيرًا من الأمور كالعبادات والجهاد وإنفاق الأموال قد تكون مضرة، لكن لما كانت مصلحته راجحة على مفسدته أمر به الشارع، فهذا أصل يجب اعتباره، ولا يجوز أن يكون الشيء واجبًا أو مستحبًّا إلا بدليل شرعي يقتضي إيجابه أو استحبابه، فلا بد من الرجوع إلى الشرع، ووزن الأعمال بميزانه.</w:t>
      </w:r>
    </w:p>
    <w:p w:rsidR="007C10C2" w:rsidRPr="007C10C2" w:rsidRDefault="007C10C2" w:rsidP="007C10C2">
      <w:pPr>
        <w:pStyle w:val="NormalWeb"/>
        <w:bidi/>
        <w:jc w:val="lowKashida"/>
        <w:rPr>
          <w:rFonts w:asciiTheme="majorBidi" w:hAnsiTheme="majorBidi" w:cstheme="majorBidi"/>
          <w:b/>
          <w:bCs/>
          <w:color w:val="000080"/>
          <w:sz w:val="20"/>
          <w:szCs w:val="20"/>
        </w:rPr>
      </w:pPr>
      <w:r w:rsidRPr="007C10C2">
        <w:rPr>
          <w:rFonts w:asciiTheme="majorBidi" w:hAnsiTheme="majorBidi" w:cstheme="majorBidi"/>
          <w:b/>
          <w:bCs/>
          <w:color w:val="000080"/>
          <w:sz w:val="20"/>
          <w:szCs w:val="20"/>
          <w:rtl/>
        </w:rPr>
        <w:t>ثالثًا: إهمال المصالح هدر للمقاصد وجلب للمشقة:</w:t>
      </w:r>
    </w:p>
    <w:p w:rsidR="007C10C2" w:rsidRPr="007C10C2" w:rsidRDefault="007C10C2" w:rsidP="007C10C2">
      <w:pPr>
        <w:pStyle w:val="NormalWeb"/>
        <w:bidi/>
        <w:spacing w:after="120"/>
        <w:jc w:val="lowKashida"/>
        <w:rPr>
          <w:rFonts w:asciiTheme="majorBidi" w:hAnsiTheme="majorBidi" w:cstheme="majorBidi"/>
          <w:b/>
          <w:bCs/>
          <w:sz w:val="20"/>
          <w:szCs w:val="20"/>
        </w:rPr>
      </w:pPr>
      <w:r w:rsidRPr="007C10C2">
        <w:rPr>
          <w:rFonts w:asciiTheme="majorBidi" w:hAnsiTheme="majorBidi" w:cstheme="majorBidi"/>
          <w:b/>
          <w:bCs/>
          <w:sz w:val="20"/>
          <w:szCs w:val="20"/>
          <w:rtl/>
        </w:rPr>
        <w:t>إن جلب المصالح الحقيقية الموزونة بميزان الشرع، والمحققة لمقاصد الشارع، لتعطي دفعًا قويًّا لحب هذه الشريعة وإبراز فضائلها وسر خلودها، بل وترغيب الناس فيها والالتزام بقوانينها وشرائعها، وفي المقابل فإن إهمال المصالح الحقيقية الموزونة بميزان الشرع هدر لمقاصد الشريعة وتهديم لأخلاقياتها، ونقض لمراد الشارع، وتنفير لعباد الله، وإظهار قصور الشريعة وسذاجتها، وعدم الالتزام بتعاليمها، فهي بهذه الصفات تجلب المشقة، والحرج، فتظهر وكأنها غير ملائمة لتلبية مصالح الناس وحاجاتهم، فكيف بإهمال المصالح والشريعة كلها، وكل مقاصدها هو تحقيق المصالح للناس في الدارين.</w:t>
      </w:r>
    </w:p>
    <w:p w:rsidR="007C10C2" w:rsidRPr="007C10C2" w:rsidRDefault="007C10C2" w:rsidP="007C10C2">
      <w:pPr>
        <w:pStyle w:val="NormalWeb"/>
        <w:bidi/>
        <w:spacing w:after="120"/>
        <w:jc w:val="lowKashida"/>
        <w:rPr>
          <w:rFonts w:asciiTheme="majorBidi" w:hAnsiTheme="majorBidi" w:cstheme="majorBidi"/>
          <w:b/>
          <w:bCs/>
          <w:sz w:val="20"/>
          <w:szCs w:val="20"/>
          <w:rtl/>
        </w:rPr>
      </w:pPr>
      <w:r w:rsidRPr="007C10C2">
        <w:rPr>
          <w:rFonts w:asciiTheme="majorBidi" w:hAnsiTheme="majorBidi" w:cstheme="majorBidi"/>
          <w:b/>
          <w:bCs/>
          <w:sz w:val="20"/>
          <w:szCs w:val="20"/>
          <w:rtl/>
        </w:rPr>
        <w:t xml:space="preserve">ومما هو معلوم من الدين بالضرورة أن شريعة الإسلام جاءت شريعة عامة داعية جميع البشر إلى اتباعها؛ لأنها لما كانت خاتمة الشرائع استلزم ذلك عمومها -لا محالة- سائر الأقطار وفي سائر أزمنة العالم، والأدلة على ذلك كثيرة من نصوص القرآن الكريم والسنة الصحيحة؛ حيث بلغت مبلغ التواتر المعنوي، يقول الله تعالى: </w:t>
      </w:r>
      <w:r w:rsidRPr="007C10C2">
        <w:rPr>
          <w:rFonts w:cs="DecoType Thuluth"/>
          <w:color w:val="008000"/>
          <w:sz w:val="20"/>
          <w:szCs w:val="20"/>
          <w:rtl/>
        </w:rPr>
        <w:t>{</w:t>
      </w:r>
      <w:r w:rsidRPr="007C10C2">
        <w:rPr>
          <w:rFonts w:ascii="QCF_P431" w:hAnsi="QCF_P431" w:cs="QCF_P431"/>
          <w:color w:val="008000"/>
          <w:sz w:val="20"/>
          <w:szCs w:val="20"/>
          <w:rtl/>
        </w:rPr>
        <w:t>ﮥ ﮦ ﮧ ﮨ ﮩ</w:t>
      </w:r>
      <w:r w:rsidRPr="007C10C2">
        <w:rPr>
          <w:rFonts w:cs="DecoType Thuluth"/>
          <w:color w:val="008000"/>
          <w:sz w:val="20"/>
          <w:szCs w:val="20"/>
          <w:rtl/>
        </w:rPr>
        <w:t>}</w:t>
      </w:r>
      <w:r w:rsidRPr="007C10C2">
        <w:rPr>
          <w:rFonts w:cs="AL-Hotham"/>
          <w:sz w:val="20"/>
          <w:szCs w:val="20"/>
          <w:rtl/>
        </w:rPr>
        <w:t xml:space="preserve"> </w:t>
      </w:r>
      <w:r w:rsidRPr="007C10C2">
        <w:rPr>
          <w:rFonts w:asciiTheme="majorBidi" w:hAnsiTheme="majorBidi" w:cstheme="majorBidi"/>
          <w:b/>
          <w:bCs/>
          <w:sz w:val="20"/>
          <w:szCs w:val="20"/>
          <w:rtl/>
        </w:rPr>
        <w:t xml:space="preserve">[سبأ: 28]، ويقول: </w:t>
      </w:r>
      <w:r w:rsidRPr="007C10C2">
        <w:rPr>
          <w:rFonts w:cs="DecoType Thuluth"/>
          <w:color w:val="008000"/>
          <w:sz w:val="20"/>
          <w:szCs w:val="20"/>
          <w:rtl/>
        </w:rPr>
        <w:t>{</w:t>
      </w:r>
      <w:r w:rsidRPr="007C10C2">
        <w:rPr>
          <w:rFonts w:ascii="QCF_P170" w:hAnsi="QCF_P170" w:cs="QCF_P170"/>
          <w:color w:val="008000"/>
          <w:sz w:val="20"/>
          <w:szCs w:val="20"/>
          <w:rtl/>
        </w:rPr>
        <w:t>ﮢ ﮣ ﮤ ﮥ ﮦ ﮧ ﮨ ﮩ</w:t>
      </w:r>
      <w:r w:rsidRPr="007C10C2">
        <w:rPr>
          <w:rFonts w:cs="DecoType Thuluth"/>
          <w:color w:val="008000"/>
          <w:sz w:val="20"/>
          <w:szCs w:val="20"/>
          <w:rtl/>
        </w:rPr>
        <w:t>}</w:t>
      </w:r>
      <w:r w:rsidRPr="007C10C2">
        <w:rPr>
          <w:rFonts w:cs="AL-Hotham"/>
          <w:sz w:val="20"/>
          <w:szCs w:val="20"/>
          <w:rtl/>
        </w:rPr>
        <w:t xml:space="preserve"> </w:t>
      </w:r>
      <w:r w:rsidRPr="007C10C2">
        <w:rPr>
          <w:rFonts w:asciiTheme="majorBidi" w:hAnsiTheme="majorBidi" w:cstheme="majorBidi"/>
          <w:b/>
          <w:bCs/>
          <w:sz w:val="20"/>
          <w:szCs w:val="20"/>
          <w:rtl/>
        </w:rPr>
        <w:t xml:space="preserve">[الأعراف: 158]، وفي الحديث الصحيح: </w:t>
      </w:r>
      <w:r w:rsidRPr="007C10C2">
        <w:rPr>
          <w:rFonts w:asciiTheme="majorBidi" w:hAnsiTheme="majorBidi" w:cstheme="majorBidi"/>
          <w:b/>
          <w:bCs/>
          <w:color w:val="0000FF"/>
          <w:sz w:val="20"/>
          <w:szCs w:val="20"/>
          <w:rtl/>
        </w:rPr>
        <w:t>((أعطيت خمسا لم يعطهن أحد قبلي... فعد منها، وكان الرسول يبعث إلى قومه خاصة وبعثت إلى الناس عامة))</w:t>
      </w:r>
      <w:r w:rsidRPr="007C10C2">
        <w:rPr>
          <w:rFonts w:asciiTheme="majorBidi" w:hAnsiTheme="majorBidi" w:cstheme="majorBidi"/>
          <w:b/>
          <w:bCs/>
          <w:sz w:val="20"/>
          <w:szCs w:val="20"/>
          <w:rtl/>
        </w:rPr>
        <w:t>، فالشريعة الإسلامية عامة.</w:t>
      </w:r>
    </w:p>
    <w:p w:rsidR="007C10C2" w:rsidRPr="007C10C2" w:rsidRDefault="007C10C2" w:rsidP="007C10C2">
      <w:pPr>
        <w:pStyle w:val="NormalWeb"/>
        <w:bidi/>
        <w:spacing w:after="120"/>
        <w:jc w:val="lowKashida"/>
        <w:rPr>
          <w:rFonts w:asciiTheme="majorBidi" w:hAnsiTheme="majorBidi" w:cstheme="majorBidi"/>
          <w:b/>
          <w:bCs/>
          <w:sz w:val="20"/>
          <w:szCs w:val="20"/>
          <w:rtl/>
        </w:rPr>
      </w:pPr>
      <w:r w:rsidRPr="007C10C2">
        <w:rPr>
          <w:rFonts w:asciiTheme="majorBidi" w:hAnsiTheme="majorBidi" w:cstheme="majorBidi"/>
          <w:b/>
          <w:bCs/>
          <w:sz w:val="20"/>
          <w:szCs w:val="20"/>
          <w:rtl/>
        </w:rPr>
        <w:t xml:space="preserve">واختار الله تعالى للإرسال بهذه الشريعة رسولًا من الأمة العربية، إذ هو واحد من البشر، كما قال تعالى: </w:t>
      </w:r>
      <w:r w:rsidRPr="007C10C2">
        <w:rPr>
          <w:rFonts w:cs="DecoType Thuluth"/>
          <w:color w:val="008000"/>
          <w:sz w:val="20"/>
          <w:szCs w:val="20"/>
          <w:rtl/>
        </w:rPr>
        <w:t>{</w:t>
      </w:r>
      <w:r w:rsidRPr="007C10C2">
        <w:rPr>
          <w:rFonts w:ascii="QCF_P291" w:hAnsi="QCF_P291" w:cs="QCF_P291"/>
          <w:color w:val="008000"/>
          <w:sz w:val="20"/>
          <w:szCs w:val="20"/>
          <w:rtl/>
        </w:rPr>
        <w:t>ﯠ ﯡ ﯢ ﯣ ﯤ ﯥ ﯦ ﯧ ﯨ ﯩ ﯪ ﯫ ﯬ ﯭ ﯮ ﯯ</w:t>
      </w:r>
      <w:r w:rsidRPr="007C10C2">
        <w:rPr>
          <w:rFonts w:cs="AL-Hotham"/>
          <w:sz w:val="20"/>
          <w:szCs w:val="20"/>
          <w:rtl/>
        </w:rPr>
        <w:t xml:space="preserve"> </w:t>
      </w:r>
      <w:r w:rsidRPr="007C10C2">
        <w:rPr>
          <w:rFonts w:ascii="QCF_P291" w:hAnsi="QCF_P291" w:cs="QCF_P291"/>
          <w:color w:val="008000"/>
          <w:sz w:val="20"/>
          <w:szCs w:val="20"/>
          <w:rtl/>
        </w:rPr>
        <w:t>ﯰ ﯱ ﯲ ﯳ ﯴ ﯵ ﯶ ﯷ ﯸ ﯹ ﯺ ﯻ ﯼ ﯽ</w:t>
      </w:r>
      <w:r w:rsidRPr="007C10C2">
        <w:rPr>
          <w:rFonts w:cs="DecoType Thuluth"/>
          <w:color w:val="008000"/>
          <w:sz w:val="20"/>
          <w:szCs w:val="20"/>
          <w:rtl/>
        </w:rPr>
        <w:t>}</w:t>
      </w:r>
      <w:r w:rsidRPr="007C10C2">
        <w:rPr>
          <w:rFonts w:cs="AL-Hotham"/>
          <w:sz w:val="20"/>
          <w:szCs w:val="20"/>
          <w:rtl/>
        </w:rPr>
        <w:t xml:space="preserve"> </w:t>
      </w:r>
      <w:r w:rsidRPr="007C10C2">
        <w:rPr>
          <w:rFonts w:asciiTheme="majorBidi" w:hAnsiTheme="majorBidi" w:cstheme="majorBidi"/>
          <w:b/>
          <w:bCs/>
          <w:sz w:val="20"/>
          <w:szCs w:val="20"/>
          <w:rtl/>
        </w:rPr>
        <w:t xml:space="preserve"> [الإسراء: 94: 95]، وقال تعالى: </w:t>
      </w:r>
      <w:r w:rsidRPr="007C10C2">
        <w:rPr>
          <w:rFonts w:cs="DecoType Thuluth"/>
          <w:color w:val="008000"/>
          <w:sz w:val="20"/>
          <w:szCs w:val="20"/>
          <w:rtl/>
        </w:rPr>
        <w:t>{</w:t>
      </w:r>
      <w:r w:rsidRPr="007C10C2">
        <w:rPr>
          <w:rFonts w:ascii="QCF_P143" w:hAnsi="QCF_P143" w:cs="QCF_P143"/>
          <w:color w:val="008000"/>
          <w:sz w:val="20"/>
          <w:szCs w:val="20"/>
          <w:rtl/>
        </w:rPr>
        <w:t>ﯱ ﯲ ﯳ ﯴ ﯵ</w:t>
      </w:r>
      <w:r w:rsidRPr="007C10C2">
        <w:rPr>
          <w:rFonts w:cs="DecoType Thuluth"/>
          <w:color w:val="008000"/>
          <w:sz w:val="20"/>
          <w:szCs w:val="20"/>
          <w:rtl/>
        </w:rPr>
        <w:t>}</w:t>
      </w:r>
      <w:r w:rsidRPr="007C10C2">
        <w:rPr>
          <w:rFonts w:cs="AL-Hotham"/>
          <w:sz w:val="20"/>
          <w:szCs w:val="20"/>
          <w:rtl/>
        </w:rPr>
        <w:t xml:space="preserve"> </w:t>
      </w:r>
      <w:r w:rsidRPr="007C10C2">
        <w:rPr>
          <w:rFonts w:asciiTheme="majorBidi" w:hAnsiTheme="majorBidi" w:cstheme="majorBidi"/>
          <w:b/>
          <w:bCs/>
          <w:sz w:val="20"/>
          <w:szCs w:val="20"/>
          <w:rtl/>
        </w:rPr>
        <w:t xml:space="preserve">بيد أنا نقول: إن رسول الله </w:t>
      </w:r>
      <w:r w:rsidRPr="007C10C2">
        <w:rPr>
          <w:rFonts w:asciiTheme="majorBidi" w:hAnsiTheme="majorBidi" w:cstheme="majorBidi"/>
          <w:b/>
          <w:bCs/>
          <w:spacing w:val="2"/>
          <w:position w:val="-4"/>
          <w:sz w:val="20"/>
          <w:szCs w:val="20"/>
        </w:rPr>
        <w:t></w:t>
      </w:r>
      <w:r w:rsidRPr="007C10C2">
        <w:rPr>
          <w:rFonts w:asciiTheme="majorBidi" w:hAnsiTheme="majorBidi" w:cstheme="majorBidi"/>
          <w:b/>
          <w:bCs/>
          <w:sz w:val="20"/>
          <w:szCs w:val="20"/>
          <w:rtl/>
        </w:rPr>
        <w:t xml:space="preserve"> لما كان عربيًّا كان بحكم الضرورة يتكلم بلسان العرب؛ فلزم أن يكون المتلقون منه الشريعة عربًا، فالعرب هم حملة الشريعة الإسلامية إلى </w:t>
      </w:r>
      <w:r w:rsidRPr="007C10C2">
        <w:rPr>
          <w:rFonts w:asciiTheme="majorBidi" w:hAnsiTheme="majorBidi" w:cstheme="majorBidi"/>
          <w:b/>
          <w:bCs/>
          <w:sz w:val="20"/>
          <w:szCs w:val="20"/>
          <w:rtl/>
        </w:rPr>
        <w:lastRenderedPageBreak/>
        <w:t xml:space="preserve">سائر المخاطبين بها، وهم من جملتهم، واختارهم الله لهذه الأمانة؛ لأنهم يومئذ امتازوا من بين سائر الأمم باجتماع صفات أربع لم تجتمع في التاريخ لأمة من الأمم وتلك هي: جودة الأذهان، وقوة الحفظ، وبساطة الحضارة، والتشريع والبعد عن الاختلاط بالأمم. </w:t>
      </w:r>
    </w:p>
    <w:p w:rsidR="007C10C2" w:rsidRPr="007C10C2" w:rsidRDefault="007C10C2" w:rsidP="007C10C2">
      <w:pPr>
        <w:spacing w:line="240" w:lineRule="auto"/>
        <w:rPr>
          <w:rFonts w:asciiTheme="majorBidi" w:hAnsiTheme="majorBidi" w:cstheme="majorBidi"/>
          <w:b/>
          <w:bCs/>
          <w:i/>
          <w:iCs/>
          <w:sz w:val="20"/>
          <w:szCs w:val="20"/>
          <w:rtl/>
        </w:rPr>
      </w:pPr>
      <w:r w:rsidRPr="007C10C2">
        <w:rPr>
          <w:rFonts w:asciiTheme="majorBidi" w:hAnsiTheme="majorBidi" w:cstheme="majorBidi"/>
          <w:b/>
          <w:bCs/>
          <w:sz w:val="20"/>
          <w:szCs w:val="20"/>
          <w:rtl/>
        </w:rPr>
        <w:t>ومن أعظم ما يقتضيه عموم الشريعة أن تكون أحكامها سواء لسائر الأمم المتبعين لها بقدر الاستطاعة؛ لأن التماثل في إجراء الأحكام والقوانين عون على حصول الوحدة الاجتماعية في الأمة.</w:t>
      </w:r>
    </w:p>
    <w:p w:rsidR="007C10C2" w:rsidRPr="007C10C2" w:rsidRDefault="007C10C2" w:rsidP="007C10C2">
      <w:pPr>
        <w:spacing w:after="120" w:line="240" w:lineRule="auto"/>
        <w:jc w:val="center"/>
        <w:rPr>
          <w:rFonts w:asciiTheme="majorBidi" w:hAnsiTheme="majorBidi" w:cstheme="majorBidi"/>
          <w:b/>
          <w:bCs/>
          <w:sz w:val="20"/>
          <w:szCs w:val="20"/>
          <w:rtl/>
          <w:lang w:bidi="ar-EG"/>
        </w:rPr>
      </w:pPr>
      <w:r w:rsidRPr="007C10C2">
        <w:rPr>
          <w:rFonts w:asciiTheme="majorBidi" w:hAnsiTheme="majorBidi" w:cstheme="majorBidi"/>
          <w:b/>
          <w:bCs/>
          <w:sz w:val="20"/>
          <w:szCs w:val="20"/>
          <w:rtl/>
          <w:lang w:bidi="ar-EG"/>
        </w:rPr>
        <w:t>المراجع والمصادر</w:t>
      </w:r>
    </w:p>
    <w:p w:rsidR="007C10C2" w:rsidRPr="007C10C2" w:rsidRDefault="007C10C2" w:rsidP="007C10C2">
      <w:pPr>
        <w:numPr>
          <w:ilvl w:val="0"/>
          <w:numId w:val="3"/>
        </w:numPr>
        <w:spacing w:after="120" w:line="240" w:lineRule="auto"/>
        <w:ind w:left="322" w:firstLine="0"/>
        <w:jc w:val="lowKashida"/>
        <w:rPr>
          <w:rFonts w:asciiTheme="majorBidi" w:hAnsiTheme="majorBidi" w:cstheme="majorBidi"/>
          <w:b/>
          <w:bCs/>
          <w:sz w:val="20"/>
          <w:szCs w:val="20"/>
          <w:rtl/>
        </w:rPr>
      </w:pPr>
      <w:r w:rsidRPr="007C10C2">
        <w:rPr>
          <w:rFonts w:asciiTheme="majorBidi" w:hAnsiTheme="majorBidi" w:cstheme="majorBidi"/>
          <w:b/>
          <w:bCs/>
          <w:sz w:val="20"/>
          <w:szCs w:val="20"/>
          <w:rtl/>
          <w:lang w:bidi="ar-EG"/>
        </w:rPr>
        <w:t>الريسوني، أحمد الريسوني،  (نظرية المقاصد عند الإمام الشاطبي)، المعهد العالمي للفكر الإسلامي، 1995م</w:t>
      </w:r>
    </w:p>
    <w:p w:rsidR="007C10C2" w:rsidRPr="007C10C2" w:rsidRDefault="007C10C2" w:rsidP="007C10C2">
      <w:pPr>
        <w:numPr>
          <w:ilvl w:val="0"/>
          <w:numId w:val="3"/>
        </w:numPr>
        <w:spacing w:after="120" w:line="240" w:lineRule="auto"/>
        <w:ind w:left="322" w:firstLine="0"/>
        <w:jc w:val="lowKashida"/>
        <w:rPr>
          <w:rFonts w:asciiTheme="majorBidi" w:hAnsiTheme="majorBidi" w:cstheme="majorBidi"/>
          <w:b/>
          <w:bCs/>
          <w:sz w:val="20"/>
          <w:szCs w:val="20"/>
          <w:rtl/>
          <w:lang w:bidi="ar-EG"/>
        </w:rPr>
      </w:pPr>
      <w:r w:rsidRPr="007C10C2">
        <w:rPr>
          <w:rFonts w:asciiTheme="majorBidi" w:hAnsiTheme="majorBidi" w:cstheme="majorBidi"/>
          <w:b/>
          <w:bCs/>
          <w:sz w:val="20"/>
          <w:szCs w:val="20"/>
          <w:rtl/>
          <w:lang w:bidi="ar-EG"/>
        </w:rPr>
        <w:t>ابن عاشور، محمد الطاهر ابن عاشور،  (مقاصد الشريعة الإسلامية) ، دار السلام للطباعة والنشر والتوزيع والترجمة، 2005م</w:t>
      </w:r>
    </w:p>
    <w:p w:rsidR="007C10C2" w:rsidRPr="007C10C2" w:rsidRDefault="007C10C2" w:rsidP="007C10C2">
      <w:pPr>
        <w:numPr>
          <w:ilvl w:val="0"/>
          <w:numId w:val="3"/>
        </w:numPr>
        <w:spacing w:after="120" w:line="240" w:lineRule="auto"/>
        <w:ind w:left="322" w:firstLine="0"/>
        <w:jc w:val="lowKashida"/>
        <w:rPr>
          <w:rFonts w:asciiTheme="majorBidi" w:hAnsiTheme="majorBidi" w:cstheme="majorBidi"/>
          <w:b/>
          <w:bCs/>
          <w:sz w:val="20"/>
          <w:szCs w:val="20"/>
          <w:rtl/>
          <w:lang w:bidi="ar-EG"/>
        </w:rPr>
      </w:pPr>
      <w:r w:rsidRPr="007C10C2">
        <w:rPr>
          <w:rFonts w:asciiTheme="majorBidi" w:hAnsiTheme="majorBidi" w:cstheme="majorBidi"/>
          <w:b/>
          <w:bCs/>
          <w:sz w:val="20"/>
          <w:szCs w:val="20"/>
          <w:rtl/>
          <w:lang w:bidi="ar-EG"/>
        </w:rPr>
        <w:t>العالم، يوسف حامد العالم، (المقاصد العامة للشريعة الإسلامية) ، هيرندن –فيرجينيا، المعهد العالمي للفكر الإسلامي، 1991م</w:t>
      </w:r>
    </w:p>
    <w:p w:rsidR="007C10C2" w:rsidRPr="007C10C2" w:rsidRDefault="007C10C2" w:rsidP="007C10C2">
      <w:pPr>
        <w:numPr>
          <w:ilvl w:val="0"/>
          <w:numId w:val="3"/>
        </w:numPr>
        <w:spacing w:after="120" w:line="240" w:lineRule="auto"/>
        <w:ind w:left="322" w:firstLine="0"/>
        <w:jc w:val="lowKashida"/>
        <w:rPr>
          <w:rFonts w:asciiTheme="majorBidi" w:hAnsiTheme="majorBidi" w:cstheme="majorBidi"/>
          <w:b/>
          <w:bCs/>
          <w:spacing w:val="-8"/>
          <w:sz w:val="20"/>
          <w:szCs w:val="20"/>
          <w:lang w:bidi="ar-EG"/>
        </w:rPr>
      </w:pPr>
      <w:r w:rsidRPr="007C10C2">
        <w:rPr>
          <w:rFonts w:asciiTheme="majorBidi" w:hAnsiTheme="majorBidi" w:cstheme="majorBidi"/>
          <w:b/>
          <w:bCs/>
          <w:sz w:val="20"/>
          <w:szCs w:val="20"/>
          <w:rtl/>
          <w:lang w:bidi="ar-EG"/>
        </w:rPr>
        <w:t xml:space="preserve">الجندي، سميح الجندي،    </w:t>
      </w:r>
      <w:r w:rsidRPr="007C10C2">
        <w:rPr>
          <w:rFonts w:asciiTheme="majorBidi" w:hAnsiTheme="majorBidi" w:cstheme="majorBidi"/>
          <w:b/>
          <w:bCs/>
          <w:spacing w:val="-8"/>
          <w:sz w:val="20"/>
          <w:szCs w:val="20"/>
          <w:rtl/>
          <w:lang w:bidi="ar-EG"/>
        </w:rPr>
        <w:t xml:space="preserve">(أهمية المقاصد في الشريعة الإسلامية وآثارها في فهم النص واستنباط الحكم) </w:t>
      </w:r>
      <w:r w:rsidRPr="007C10C2">
        <w:rPr>
          <w:rFonts w:asciiTheme="majorBidi" w:hAnsiTheme="majorBidi" w:cstheme="majorBidi"/>
          <w:b/>
          <w:bCs/>
          <w:sz w:val="20"/>
          <w:szCs w:val="20"/>
          <w:rtl/>
          <w:lang w:bidi="ar-EG"/>
        </w:rPr>
        <w:t>،  دار الإيمان للطبع والنشر والتوزيع، 2003م</w:t>
      </w:r>
    </w:p>
    <w:p w:rsidR="007C10C2" w:rsidRPr="007C10C2" w:rsidRDefault="007C10C2" w:rsidP="007C10C2">
      <w:pPr>
        <w:numPr>
          <w:ilvl w:val="0"/>
          <w:numId w:val="3"/>
        </w:numPr>
        <w:spacing w:after="120" w:line="240" w:lineRule="auto"/>
        <w:ind w:left="322" w:firstLine="0"/>
        <w:jc w:val="lowKashida"/>
        <w:rPr>
          <w:rFonts w:asciiTheme="majorBidi" w:hAnsiTheme="majorBidi" w:cstheme="majorBidi"/>
          <w:b/>
          <w:bCs/>
          <w:sz w:val="20"/>
          <w:szCs w:val="20"/>
          <w:lang w:bidi="ar-EG"/>
        </w:rPr>
      </w:pPr>
      <w:r w:rsidRPr="007C10C2">
        <w:rPr>
          <w:rFonts w:asciiTheme="majorBidi" w:hAnsiTheme="majorBidi" w:cstheme="majorBidi"/>
          <w:b/>
          <w:bCs/>
          <w:sz w:val="20"/>
          <w:szCs w:val="20"/>
          <w:rtl/>
          <w:lang w:bidi="ar-EG"/>
        </w:rPr>
        <w:t>عطية، جمال الدين عطية،  (النَّظرية العامة للشريعة الإسلامية) ، القاهرة، مطبعة المدينة، 1988م</w:t>
      </w:r>
    </w:p>
    <w:p w:rsidR="007C10C2" w:rsidRPr="007C10C2" w:rsidRDefault="007C10C2" w:rsidP="007C10C2">
      <w:pPr>
        <w:numPr>
          <w:ilvl w:val="0"/>
          <w:numId w:val="3"/>
        </w:numPr>
        <w:spacing w:after="120" w:line="240" w:lineRule="auto"/>
        <w:ind w:left="322" w:firstLine="0"/>
        <w:jc w:val="lowKashida"/>
        <w:rPr>
          <w:rFonts w:asciiTheme="majorBidi" w:hAnsiTheme="majorBidi" w:cstheme="majorBidi"/>
          <w:b/>
          <w:bCs/>
          <w:sz w:val="20"/>
          <w:szCs w:val="20"/>
          <w:rtl/>
          <w:lang w:bidi="ar-EG"/>
        </w:rPr>
      </w:pPr>
      <w:r w:rsidRPr="007C10C2">
        <w:rPr>
          <w:rFonts w:asciiTheme="majorBidi" w:hAnsiTheme="majorBidi" w:cstheme="majorBidi"/>
          <w:b/>
          <w:bCs/>
          <w:sz w:val="20"/>
          <w:szCs w:val="20"/>
          <w:rtl/>
          <w:lang w:bidi="ar-EG"/>
        </w:rPr>
        <w:t>الحسني، إسماعيل الحسني،    (نظرية المقاصد عند ابن عاشور) ،  المعهد العالمي للفكر الإسلامي، 1995م</w:t>
      </w:r>
    </w:p>
    <w:p w:rsidR="007C10C2" w:rsidRPr="007C10C2" w:rsidRDefault="007C10C2" w:rsidP="007C10C2">
      <w:pPr>
        <w:numPr>
          <w:ilvl w:val="0"/>
          <w:numId w:val="3"/>
        </w:numPr>
        <w:spacing w:after="120" w:line="240" w:lineRule="auto"/>
        <w:ind w:left="322" w:firstLine="0"/>
        <w:jc w:val="lowKashida"/>
        <w:rPr>
          <w:rFonts w:asciiTheme="majorBidi" w:hAnsiTheme="majorBidi" w:cstheme="majorBidi"/>
          <w:b/>
          <w:bCs/>
          <w:sz w:val="20"/>
          <w:szCs w:val="20"/>
          <w:rtl/>
          <w:lang w:bidi="ar-EG"/>
        </w:rPr>
      </w:pPr>
      <w:r w:rsidRPr="007C10C2">
        <w:rPr>
          <w:rFonts w:asciiTheme="majorBidi" w:hAnsiTheme="majorBidi" w:cstheme="majorBidi"/>
          <w:b/>
          <w:bCs/>
          <w:sz w:val="20"/>
          <w:szCs w:val="20"/>
          <w:rtl/>
          <w:lang w:bidi="ar-EG"/>
        </w:rPr>
        <w:t>عبد الخالق، عبد الرحمن عبد الخالق،     (المقاصد العامة للشريعة الإسلامية) ،  مكتبة الصحوة الإسلامية، 1985م</w:t>
      </w:r>
    </w:p>
    <w:p w:rsidR="007C10C2" w:rsidRPr="007C10C2" w:rsidRDefault="007C10C2" w:rsidP="007C10C2">
      <w:pPr>
        <w:numPr>
          <w:ilvl w:val="0"/>
          <w:numId w:val="3"/>
        </w:numPr>
        <w:spacing w:after="120" w:line="240" w:lineRule="auto"/>
        <w:ind w:left="322" w:firstLine="0"/>
        <w:jc w:val="lowKashida"/>
        <w:rPr>
          <w:rFonts w:asciiTheme="majorBidi" w:hAnsiTheme="majorBidi" w:cstheme="majorBidi"/>
          <w:b/>
          <w:bCs/>
          <w:sz w:val="20"/>
          <w:szCs w:val="20"/>
          <w:rtl/>
          <w:lang w:bidi="ar-EG"/>
        </w:rPr>
      </w:pPr>
      <w:r w:rsidRPr="007C10C2">
        <w:rPr>
          <w:rFonts w:asciiTheme="majorBidi" w:hAnsiTheme="majorBidi" w:cstheme="majorBidi"/>
          <w:b/>
          <w:bCs/>
          <w:sz w:val="20"/>
          <w:szCs w:val="20"/>
          <w:rtl/>
          <w:lang w:bidi="ar-EG"/>
        </w:rPr>
        <w:t>الفاسي، علال الفاسي،    (مقاصد الشريعة الإسلامية ومكارمها) ،  دار الغرب الإسلامي، 1993م</w:t>
      </w:r>
    </w:p>
    <w:p w:rsidR="007C10C2" w:rsidRPr="007C10C2" w:rsidRDefault="007C10C2" w:rsidP="007C10C2">
      <w:pPr>
        <w:numPr>
          <w:ilvl w:val="0"/>
          <w:numId w:val="3"/>
        </w:numPr>
        <w:tabs>
          <w:tab w:val="clear" w:pos="567"/>
          <w:tab w:val="num" w:pos="682"/>
        </w:tabs>
        <w:spacing w:after="120" w:line="240" w:lineRule="auto"/>
        <w:ind w:left="322" w:firstLine="0"/>
        <w:jc w:val="lowKashida"/>
        <w:rPr>
          <w:rFonts w:asciiTheme="majorBidi" w:hAnsiTheme="majorBidi" w:cstheme="majorBidi"/>
          <w:b/>
          <w:bCs/>
          <w:sz w:val="20"/>
          <w:szCs w:val="20"/>
          <w:rtl/>
          <w:lang w:bidi="ar-EG"/>
        </w:rPr>
      </w:pPr>
      <w:r w:rsidRPr="007C10C2">
        <w:rPr>
          <w:rFonts w:asciiTheme="majorBidi" w:hAnsiTheme="majorBidi" w:cstheme="majorBidi"/>
          <w:b/>
          <w:bCs/>
          <w:sz w:val="20"/>
          <w:szCs w:val="20"/>
          <w:rtl/>
          <w:lang w:bidi="ar-EG"/>
        </w:rPr>
        <w:t>الصدي، محمد علي الصدي،  (مقاصد الشارع الضرورية دراسة تأصيلية)  ، جامعة الإمام محمد بن سعود الإسلامية، 2004م</w:t>
      </w:r>
    </w:p>
    <w:p w:rsidR="007C10C2" w:rsidRPr="007C10C2" w:rsidRDefault="007C10C2" w:rsidP="007C10C2">
      <w:pPr>
        <w:numPr>
          <w:ilvl w:val="0"/>
          <w:numId w:val="3"/>
        </w:numPr>
        <w:tabs>
          <w:tab w:val="clear" w:pos="567"/>
          <w:tab w:val="num" w:pos="682"/>
        </w:tabs>
        <w:spacing w:after="120" w:line="240" w:lineRule="auto"/>
        <w:ind w:left="322" w:firstLine="0"/>
        <w:jc w:val="lowKashida"/>
        <w:rPr>
          <w:rFonts w:asciiTheme="majorBidi" w:hAnsiTheme="majorBidi" w:cstheme="majorBidi"/>
          <w:b/>
          <w:bCs/>
          <w:sz w:val="20"/>
          <w:szCs w:val="20"/>
          <w:rtl/>
          <w:lang w:bidi="ar-EG"/>
        </w:rPr>
      </w:pPr>
      <w:r w:rsidRPr="007C10C2">
        <w:rPr>
          <w:rFonts w:asciiTheme="majorBidi" w:hAnsiTheme="majorBidi" w:cstheme="majorBidi"/>
          <w:b/>
          <w:bCs/>
          <w:sz w:val="20"/>
          <w:szCs w:val="20"/>
          <w:rtl/>
          <w:lang w:bidi="ar-EG"/>
        </w:rPr>
        <w:t>الخادمي، نور الدين مختار الخادمي،   (المقاصد الشرعية: تعريفها، أمثلتها، حجتها) ،  دار إشبيليا للنشر والتوزيع، 2003م</w:t>
      </w:r>
    </w:p>
    <w:p w:rsidR="007C10C2" w:rsidRPr="007C10C2" w:rsidRDefault="007C10C2" w:rsidP="007C10C2">
      <w:pPr>
        <w:numPr>
          <w:ilvl w:val="0"/>
          <w:numId w:val="3"/>
        </w:numPr>
        <w:tabs>
          <w:tab w:val="clear" w:pos="567"/>
          <w:tab w:val="num" w:pos="682"/>
        </w:tabs>
        <w:spacing w:after="120" w:line="240" w:lineRule="auto"/>
        <w:ind w:left="322" w:firstLine="0"/>
        <w:jc w:val="lowKashida"/>
        <w:rPr>
          <w:rFonts w:asciiTheme="majorBidi" w:hAnsiTheme="majorBidi" w:cstheme="majorBidi"/>
          <w:b/>
          <w:bCs/>
          <w:sz w:val="20"/>
          <w:szCs w:val="20"/>
          <w:rtl/>
          <w:lang w:bidi="ar-EG"/>
        </w:rPr>
      </w:pPr>
      <w:r w:rsidRPr="007C10C2">
        <w:rPr>
          <w:rFonts w:asciiTheme="majorBidi" w:hAnsiTheme="majorBidi" w:cstheme="majorBidi"/>
          <w:b/>
          <w:bCs/>
          <w:sz w:val="20"/>
          <w:szCs w:val="20"/>
          <w:rtl/>
          <w:lang w:bidi="ar-EG"/>
        </w:rPr>
        <w:t>الزحيلي، محمد الزحيلي،   (مقاصد الشريعة) ،  دار المكتبي للطباعة والنشر والتوزيع، 1998م</w:t>
      </w:r>
    </w:p>
    <w:p w:rsidR="007C10C2" w:rsidRPr="007C10C2" w:rsidRDefault="007C10C2" w:rsidP="007C10C2">
      <w:pPr>
        <w:numPr>
          <w:ilvl w:val="0"/>
          <w:numId w:val="3"/>
        </w:numPr>
        <w:tabs>
          <w:tab w:val="clear" w:pos="567"/>
          <w:tab w:val="num" w:pos="682"/>
        </w:tabs>
        <w:spacing w:after="120" w:line="240" w:lineRule="auto"/>
        <w:ind w:left="322" w:firstLine="0"/>
        <w:jc w:val="lowKashida"/>
        <w:rPr>
          <w:rFonts w:asciiTheme="majorBidi" w:hAnsiTheme="majorBidi" w:cstheme="majorBidi"/>
          <w:b/>
          <w:bCs/>
          <w:sz w:val="20"/>
          <w:szCs w:val="20"/>
          <w:rtl/>
          <w:lang w:bidi="ar-EG"/>
        </w:rPr>
      </w:pPr>
      <w:r w:rsidRPr="007C10C2">
        <w:rPr>
          <w:rFonts w:asciiTheme="majorBidi" w:hAnsiTheme="majorBidi" w:cstheme="majorBidi"/>
          <w:b/>
          <w:bCs/>
          <w:sz w:val="20"/>
          <w:szCs w:val="20"/>
          <w:rtl/>
          <w:lang w:bidi="ar-EG"/>
        </w:rPr>
        <w:t>العالم،  يوسف حامد العالم،    (المقاصد العامة للشريعة الإسلامية) ،  الدار العالمية للكتاب الإسلامية، 1994م</w:t>
      </w:r>
    </w:p>
    <w:p w:rsidR="007C10C2" w:rsidRPr="007C10C2" w:rsidRDefault="007C10C2" w:rsidP="007C10C2">
      <w:pPr>
        <w:numPr>
          <w:ilvl w:val="0"/>
          <w:numId w:val="3"/>
        </w:numPr>
        <w:tabs>
          <w:tab w:val="clear" w:pos="567"/>
          <w:tab w:val="num" w:pos="682"/>
        </w:tabs>
        <w:spacing w:after="120" w:line="240" w:lineRule="auto"/>
        <w:ind w:left="322" w:firstLine="0"/>
        <w:jc w:val="lowKashida"/>
        <w:rPr>
          <w:rFonts w:asciiTheme="majorBidi" w:hAnsiTheme="majorBidi" w:cstheme="majorBidi"/>
          <w:b/>
          <w:bCs/>
          <w:sz w:val="20"/>
          <w:szCs w:val="20"/>
          <w:lang w:bidi="ar-EG"/>
        </w:rPr>
      </w:pPr>
      <w:r w:rsidRPr="007C10C2">
        <w:rPr>
          <w:rFonts w:asciiTheme="majorBidi" w:hAnsiTheme="majorBidi" w:cstheme="majorBidi"/>
          <w:b/>
          <w:bCs/>
          <w:sz w:val="20"/>
          <w:szCs w:val="20"/>
          <w:rtl/>
          <w:lang w:bidi="ar-EG"/>
        </w:rPr>
        <w:t>الخادمي، نور الدين مختار الخادمي، (المقاصد الشرعية وصلتها بالأدلة الشرعية وبعض المصطلحات الأصولية) ، دار إشبيليا للنشر والتوزيع، 2003م</w:t>
      </w:r>
    </w:p>
    <w:p w:rsidR="007C10C2" w:rsidRPr="007C10C2" w:rsidRDefault="007C10C2" w:rsidP="007C10C2">
      <w:pPr>
        <w:spacing w:line="240" w:lineRule="auto"/>
        <w:rPr>
          <w:i/>
          <w:iCs/>
          <w:sz w:val="20"/>
          <w:szCs w:val="20"/>
          <w:rtl/>
        </w:rPr>
        <w:sectPr w:rsidR="007C10C2" w:rsidRPr="007C10C2" w:rsidSect="007C10C2">
          <w:type w:val="continuous"/>
          <w:pgSz w:w="11906" w:h="16838"/>
          <w:pgMar w:top="964" w:right="1021" w:bottom="964" w:left="1021" w:header="709" w:footer="709" w:gutter="0"/>
          <w:cols w:num="2" w:space="708"/>
          <w:bidi/>
          <w:rtlGutter/>
          <w:docGrid w:linePitch="360"/>
        </w:sectPr>
      </w:pPr>
    </w:p>
    <w:p w:rsidR="007C10C2" w:rsidRPr="007C10C2" w:rsidRDefault="007C10C2" w:rsidP="007C10C2">
      <w:pPr>
        <w:rPr>
          <w:i/>
          <w:iCs/>
        </w:rPr>
      </w:pPr>
    </w:p>
    <w:sectPr w:rsidR="007C10C2" w:rsidRPr="007C10C2" w:rsidSect="007C10C2">
      <w:type w:val="continuous"/>
      <w:pgSz w:w="11906" w:h="16838"/>
      <w:pgMar w:top="964" w:right="1021" w:bottom="964" w:left="102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L-Hotham">
    <w:panose1 w:val="00000000000000000000"/>
    <w:charset w:val="B2"/>
    <w:family w:val="auto"/>
    <w:pitch w:val="variable"/>
    <w:sig w:usb0="00002001" w:usb1="00000000" w:usb2="00000000" w:usb3="00000000" w:csb0="00000040" w:csb1="00000000"/>
  </w:font>
  <w:font w:name="DecoType Thuluth">
    <w:altName w:val="Times New Roman"/>
    <w:charset w:val="B2"/>
    <w:family w:val="auto"/>
    <w:pitch w:val="variable"/>
    <w:sig w:usb0="00002000" w:usb1="80000000" w:usb2="00000008" w:usb3="00000000" w:csb0="00000040" w:csb1="00000000"/>
  </w:font>
  <w:font w:name="QCF_P023">
    <w:panose1 w:val="02000400000000000000"/>
    <w:charset w:val="00"/>
    <w:family w:val="auto"/>
    <w:pitch w:val="variable"/>
    <w:sig w:usb0="80002003" w:usb1="90000000" w:usb2="00000008" w:usb3="00000000" w:csb0="80000041" w:csb1="00000000"/>
  </w:font>
  <w:font w:name="AGA Arabesque">
    <w:altName w:val="Symbol"/>
    <w:charset w:val="02"/>
    <w:family w:val="auto"/>
    <w:pitch w:val="variable"/>
    <w:sig w:usb0="00000000" w:usb1="10000000" w:usb2="00000000" w:usb3="00000000" w:csb0="80000000" w:csb1="00000000"/>
  </w:font>
  <w:font w:name="QCF_P020">
    <w:panose1 w:val="02000400000000000000"/>
    <w:charset w:val="00"/>
    <w:family w:val="auto"/>
    <w:pitch w:val="variable"/>
    <w:sig w:usb0="80002003" w:usb1="90000000" w:usb2="00000008" w:usb3="00000000" w:csb0="80000041" w:csb1="00000000"/>
  </w:font>
  <w:font w:name="QCF_P071">
    <w:panose1 w:val="02000400000000000000"/>
    <w:charset w:val="00"/>
    <w:family w:val="auto"/>
    <w:pitch w:val="variable"/>
    <w:sig w:usb0="80002003" w:usb1="90000000" w:usb2="00000008" w:usb3="00000000" w:csb0="80000041" w:csb1="00000000"/>
  </w:font>
  <w:font w:name="QCF_P431">
    <w:panose1 w:val="02000400000000000000"/>
    <w:charset w:val="00"/>
    <w:family w:val="auto"/>
    <w:pitch w:val="variable"/>
    <w:sig w:usb0="80002003" w:usb1="90000000" w:usb2="00000008" w:usb3="00000000" w:csb0="80000041" w:csb1="00000000"/>
  </w:font>
  <w:font w:name="QCF_P170">
    <w:panose1 w:val="02000400000000000000"/>
    <w:charset w:val="00"/>
    <w:family w:val="auto"/>
    <w:pitch w:val="variable"/>
    <w:sig w:usb0="80002003" w:usb1="90000000" w:usb2="00000008" w:usb3="00000000" w:csb0="80000041" w:csb1="00000000"/>
  </w:font>
  <w:font w:name="QCF_P291">
    <w:panose1 w:val="02000400000000000000"/>
    <w:charset w:val="00"/>
    <w:family w:val="auto"/>
    <w:pitch w:val="variable"/>
    <w:sig w:usb0="80002003" w:usb1="90000000" w:usb2="00000008" w:usb3="00000000" w:csb0="80000041" w:csb1="00000000"/>
  </w:font>
  <w:font w:name="QCF_P143">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2817BD"/>
    <w:multiLevelType w:val="hybridMultilevel"/>
    <w:tmpl w:val="B26A285E"/>
    <w:lvl w:ilvl="0" w:tplc="0BF660C2">
      <w:start w:val="1"/>
      <w:numFmt w:val="decimal"/>
      <w:lvlText w:val="%1."/>
      <w:lvlJc w:val="left"/>
      <w:pPr>
        <w:tabs>
          <w:tab w:val="num" w:pos="567"/>
        </w:tabs>
        <w:ind w:left="567" w:hanging="283"/>
      </w:pPr>
      <w:rPr>
        <w:rFonts w:hint="default"/>
        <w:lang w:bidi="ar-EG"/>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AE13DCA"/>
    <w:multiLevelType w:val="hybridMultilevel"/>
    <w:tmpl w:val="528ACBAA"/>
    <w:lvl w:ilvl="0" w:tplc="1494B30E">
      <w:start w:val="1"/>
      <w:numFmt w:val="arabicAbjad"/>
      <w:lvlText w:val="%1."/>
      <w:lvlJc w:val="center"/>
      <w:pPr>
        <w:tabs>
          <w:tab w:val="num" w:pos="567"/>
        </w:tabs>
        <w:ind w:left="567" w:hanging="283"/>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69232C5"/>
    <w:multiLevelType w:val="hybridMultilevel"/>
    <w:tmpl w:val="EFB0EC82"/>
    <w:lvl w:ilvl="0" w:tplc="2BEA303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displayVerticalDrawingGridEvery w:val="2"/>
  <w:characterSpacingControl w:val="doNotCompress"/>
  <w:compat/>
  <w:rsids>
    <w:rsidRoot w:val="007C10C2"/>
    <w:rsid w:val="000629F9"/>
    <w:rsid w:val="00514443"/>
    <w:rsid w:val="006D7521"/>
    <w:rsid w:val="007C10C2"/>
    <w:rsid w:val="009556CB"/>
    <w:rsid w:val="00BF7572"/>
    <w:rsid w:val="00E8780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6CB"/>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subtitle">
    <w:name w:val="paper subtitle"/>
    <w:rsid w:val="007C10C2"/>
    <w:pPr>
      <w:suppressAutoHyphens/>
      <w:spacing w:after="120" w:line="240" w:lineRule="auto"/>
      <w:jc w:val="center"/>
    </w:pPr>
    <w:rPr>
      <w:rFonts w:ascii="Times New Roman" w:eastAsia="MS Mincho" w:hAnsi="Times New Roman" w:cs="Times New Roman"/>
      <w:sz w:val="28"/>
      <w:szCs w:val="28"/>
    </w:rPr>
  </w:style>
  <w:style w:type="paragraph" w:styleId="NormalWeb">
    <w:name w:val="Normal (Web)"/>
    <w:basedOn w:val="Normal"/>
    <w:rsid w:val="007C10C2"/>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C10C2"/>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1203</Words>
  <Characters>6861</Characters>
  <Application>Microsoft Office Word</Application>
  <DocSecurity>0</DocSecurity>
  <Lines>57</Lines>
  <Paragraphs>16</Paragraphs>
  <ScaleCrop>false</ScaleCrop>
  <Company/>
  <LinksUpToDate>false</LinksUpToDate>
  <CharactersWithSpaces>8048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mohmed 2</dc:creator>
  <cp:lastModifiedBy>OYEK</cp:lastModifiedBy>
  <cp:revision>2</cp:revision>
  <dcterms:created xsi:type="dcterms:W3CDTF">2013-06-17T03:46:00Z</dcterms:created>
  <dcterms:modified xsi:type="dcterms:W3CDTF">2013-07-03T21:09:00Z</dcterms:modified>
</cp:coreProperties>
</file>