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7B" w:rsidRPr="00734B31" w:rsidRDefault="009A317B" w:rsidP="00BD28CE">
      <w:pPr>
        <w:jc w:val="center"/>
        <w:rPr>
          <w:b/>
          <w:bCs/>
          <w:sz w:val="48"/>
          <w:szCs w:val="48"/>
          <w:rtl/>
        </w:rPr>
      </w:pPr>
      <w:r w:rsidRPr="00734B31">
        <w:rPr>
          <w:b/>
          <w:bCs/>
          <w:sz w:val="48"/>
          <w:szCs w:val="48"/>
          <w:rtl/>
        </w:rPr>
        <w:t xml:space="preserve">تفسير الآيات من </w:t>
      </w:r>
      <w:r w:rsidR="00BD28CE" w:rsidRPr="00734B31">
        <w:rPr>
          <w:b/>
          <w:bCs/>
          <w:sz w:val="48"/>
          <w:szCs w:val="48"/>
          <w:rtl/>
        </w:rPr>
        <w:t>(</w:t>
      </w:r>
      <w:r w:rsidRPr="00734B31">
        <w:rPr>
          <w:b/>
          <w:bCs/>
          <w:sz w:val="48"/>
          <w:szCs w:val="48"/>
          <w:rtl/>
        </w:rPr>
        <w:t>142 – 147)</w:t>
      </w:r>
    </w:p>
    <w:p w:rsidR="009A317B" w:rsidRDefault="009A317B" w:rsidP="00734B31">
      <w:pPr>
        <w:jc w:val="center"/>
        <w:rPr>
          <w:b/>
          <w:bCs/>
          <w:sz w:val="48"/>
          <w:szCs w:val="48"/>
          <w:rtl/>
        </w:rPr>
      </w:pPr>
      <w:r w:rsidRPr="00734B31">
        <w:rPr>
          <w:b/>
          <w:bCs/>
          <w:sz w:val="48"/>
          <w:szCs w:val="48"/>
          <w:rtl/>
        </w:rPr>
        <w:t>نَهْيُ المؤمنين عن موالاة الكافرين</w:t>
      </w:r>
    </w:p>
    <w:p w:rsidR="009A317B" w:rsidRPr="000A79A8" w:rsidRDefault="009A317B" w:rsidP="00734B31">
      <w:pPr>
        <w:jc w:val="center"/>
        <w:rPr>
          <w:color w:val="4F81BD"/>
          <w:sz w:val="22"/>
          <w:szCs w:val="22"/>
          <w:rtl/>
          <w:lang w:bidi="ar-EG"/>
        </w:rPr>
      </w:pPr>
      <w:r w:rsidRPr="000A79A8">
        <w:rPr>
          <w:sz w:val="22"/>
          <w:szCs w:val="22"/>
          <w:rtl/>
        </w:rPr>
        <w:t>بحث فى</w:t>
      </w:r>
      <w:r>
        <w:rPr>
          <w:sz w:val="22"/>
          <w:szCs w:val="22"/>
          <w:rtl/>
        </w:rPr>
        <w:t>:</w:t>
      </w:r>
      <w:r w:rsidRPr="000A79A8">
        <w:rPr>
          <w:sz w:val="22"/>
          <w:szCs w:val="22"/>
          <w:rtl/>
        </w:rPr>
        <w:t xml:space="preserve"> علم </w:t>
      </w:r>
      <w:r w:rsidRPr="000A79A8">
        <w:rPr>
          <w:sz w:val="22"/>
          <w:szCs w:val="22"/>
          <w:rtl/>
          <w:lang w:bidi="ar-EG"/>
        </w:rPr>
        <w:t>التفسير</w:t>
      </w:r>
    </w:p>
    <w:p w:rsidR="009A317B" w:rsidRPr="000A79A8" w:rsidRDefault="009A317B" w:rsidP="00BD28CE">
      <w:pPr>
        <w:jc w:val="center"/>
        <w:rPr>
          <w:sz w:val="22"/>
          <w:szCs w:val="22"/>
        </w:rPr>
      </w:pPr>
      <w:r w:rsidRPr="000A79A8">
        <w:rPr>
          <w:sz w:val="22"/>
          <w:szCs w:val="22"/>
          <w:rtl/>
        </w:rPr>
        <w:t xml:space="preserve">إعداد / </w:t>
      </w:r>
      <w:r w:rsidR="00BD28CE" w:rsidRPr="00BD28CE">
        <w:rPr>
          <w:rFonts w:hint="cs"/>
          <w:sz w:val="22"/>
          <w:szCs w:val="22"/>
          <w:rtl/>
          <w:lang w:bidi="ar-EG"/>
        </w:rPr>
        <w:t>شادية بيومي حامد</w:t>
      </w:r>
    </w:p>
    <w:p w:rsidR="009A317B" w:rsidRPr="000A79A8" w:rsidRDefault="009A317B" w:rsidP="00734B31">
      <w:pPr>
        <w:jc w:val="center"/>
        <w:rPr>
          <w:sz w:val="22"/>
          <w:szCs w:val="22"/>
        </w:rPr>
      </w:pPr>
      <w:r w:rsidRPr="000A79A8">
        <w:rPr>
          <w:sz w:val="22"/>
          <w:szCs w:val="22"/>
          <w:rtl/>
        </w:rPr>
        <w:t>قسم الدعوة وأصول الدين</w:t>
      </w:r>
    </w:p>
    <w:p w:rsidR="009A317B" w:rsidRPr="000A79A8" w:rsidRDefault="009A317B" w:rsidP="00734B31">
      <w:pPr>
        <w:jc w:val="center"/>
        <w:rPr>
          <w:sz w:val="22"/>
          <w:szCs w:val="22"/>
        </w:rPr>
      </w:pPr>
      <w:r w:rsidRPr="000A79A8">
        <w:rPr>
          <w:sz w:val="22"/>
          <w:szCs w:val="22"/>
          <w:rtl/>
        </w:rPr>
        <w:t>كلية العلوم الإسلامية – جامعة المدينة العالمية</w:t>
      </w:r>
    </w:p>
    <w:p w:rsidR="009A317B" w:rsidRPr="000A79A8" w:rsidRDefault="009A317B" w:rsidP="00734B31">
      <w:pPr>
        <w:jc w:val="center"/>
        <w:rPr>
          <w:sz w:val="22"/>
          <w:szCs w:val="22"/>
          <w:rtl/>
        </w:rPr>
      </w:pPr>
      <w:r w:rsidRPr="000A79A8">
        <w:rPr>
          <w:sz w:val="22"/>
          <w:szCs w:val="22"/>
          <w:rtl/>
        </w:rPr>
        <w:t>شاه علم - ماليزيا</w:t>
      </w:r>
    </w:p>
    <w:p w:rsidR="009A317B" w:rsidRDefault="00BD28CE" w:rsidP="00BD28CE">
      <w:pPr>
        <w:tabs>
          <w:tab w:val="left" w:pos="4050"/>
        </w:tabs>
        <w:jc w:val="center"/>
        <w:rPr>
          <w:b/>
          <w:bCs/>
          <w:sz w:val="18"/>
          <w:szCs w:val="18"/>
          <w:rtl/>
          <w:lang w:bidi="ar-EG"/>
        </w:rPr>
      </w:pPr>
      <w:r w:rsidRPr="00BD28CE">
        <w:rPr>
          <w:sz w:val="18"/>
          <w:szCs w:val="18"/>
          <w:lang w:bidi="ar-EG"/>
        </w:rPr>
        <w:t>shadia@mediu.ws</w:t>
      </w:r>
    </w:p>
    <w:p w:rsidR="009A317B" w:rsidRPr="00426F7E" w:rsidRDefault="009A317B" w:rsidP="00734B31">
      <w:pPr>
        <w:tabs>
          <w:tab w:val="left" w:pos="4050"/>
        </w:tabs>
        <w:jc w:val="center"/>
        <w:rPr>
          <w:b/>
          <w:bCs/>
          <w:sz w:val="18"/>
          <w:szCs w:val="18"/>
          <w:lang w:bidi="ar-EG"/>
        </w:rPr>
      </w:pPr>
    </w:p>
    <w:p w:rsidR="009A317B" w:rsidRDefault="009A317B" w:rsidP="00734B31">
      <w:pPr>
        <w:rPr>
          <w:b/>
          <w:bCs/>
          <w:sz w:val="18"/>
          <w:szCs w:val="18"/>
        </w:rPr>
        <w:sectPr w:rsidR="009A317B" w:rsidSect="00734B31">
          <w:pgSz w:w="11906" w:h="16838" w:code="9"/>
          <w:pgMar w:top="567" w:right="849" w:bottom="709" w:left="851" w:header="709" w:footer="709" w:gutter="0"/>
          <w:cols w:space="708"/>
          <w:titlePg/>
          <w:bidi/>
          <w:rtlGutter/>
          <w:docGrid w:linePitch="360"/>
        </w:sectPr>
      </w:pPr>
    </w:p>
    <w:p w:rsidR="009A317B" w:rsidRPr="00734B31" w:rsidRDefault="009A317B" w:rsidP="00734B31">
      <w:pPr>
        <w:rPr>
          <w:b/>
          <w:bCs/>
          <w:sz w:val="18"/>
          <w:szCs w:val="18"/>
          <w:rtl/>
        </w:rPr>
      </w:pPr>
      <w:r w:rsidRPr="00734B31">
        <w:rPr>
          <w:b/>
          <w:bCs/>
          <w:sz w:val="18"/>
          <w:szCs w:val="18"/>
          <w:rtl/>
        </w:rPr>
        <w:lastRenderedPageBreak/>
        <w:t>الخلاصة – هذا البحث يبحث فى نَهْيُ المؤمنين عن موالاة الكافرين</w:t>
      </w:r>
    </w:p>
    <w:p w:rsidR="009A317B" w:rsidRPr="00734B31" w:rsidRDefault="009A317B" w:rsidP="00734B31">
      <w:pPr>
        <w:rPr>
          <w:b/>
          <w:bCs/>
          <w:sz w:val="18"/>
          <w:szCs w:val="18"/>
          <w:rtl/>
        </w:rPr>
      </w:pPr>
    </w:p>
    <w:p w:rsidR="009A317B" w:rsidRPr="00734B31" w:rsidRDefault="009A317B" w:rsidP="00734B31">
      <w:pPr>
        <w:spacing w:before="60"/>
        <w:rPr>
          <w:b/>
          <w:bCs/>
          <w:sz w:val="18"/>
          <w:szCs w:val="18"/>
          <w:rtl/>
        </w:rPr>
      </w:pPr>
      <w:r w:rsidRPr="00734B31">
        <w:rPr>
          <w:b/>
          <w:bCs/>
          <w:sz w:val="18"/>
          <w:szCs w:val="18"/>
          <w:rtl/>
        </w:rPr>
        <w:t>الكلمات المفتاحية – نهى، المؤمنين، الكافرين</w:t>
      </w:r>
    </w:p>
    <w:p w:rsidR="009A317B" w:rsidRPr="00734B31" w:rsidRDefault="009A317B" w:rsidP="00734B31">
      <w:pPr>
        <w:numPr>
          <w:ilvl w:val="0"/>
          <w:numId w:val="2"/>
        </w:numPr>
        <w:spacing w:before="60" w:after="200"/>
        <w:ind w:left="643" w:hanging="90"/>
        <w:jc w:val="center"/>
        <w:rPr>
          <w:b/>
          <w:bCs/>
          <w:sz w:val="18"/>
          <w:szCs w:val="18"/>
          <w:rtl/>
        </w:rPr>
      </w:pPr>
      <w:r w:rsidRPr="00734B31">
        <w:rPr>
          <w:b/>
          <w:bCs/>
          <w:sz w:val="18"/>
          <w:szCs w:val="18"/>
          <w:rtl/>
        </w:rPr>
        <w:t>.المقدمة</w:t>
      </w:r>
    </w:p>
    <w:p w:rsidR="009A317B" w:rsidRPr="00734B31" w:rsidRDefault="009A317B" w:rsidP="00734B31">
      <w:pPr>
        <w:rPr>
          <w:b/>
          <w:bCs/>
          <w:sz w:val="18"/>
          <w:szCs w:val="18"/>
          <w:rtl/>
        </w:rPr>
      </w:pPr>
      <w:r w:rsidRPr="00734B31">
        <w:rPr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نَهْيُ المؤمنين عن موالاة الكافرين</w:t>
      </w:r>
    </w:p>
    <w:p w:rsidR="009A317B" w:rsidRPr="00734B31" w:rsidRDefault="009A317B" w:rsidP="00734B31">
      <w:pPr>
        <w:numPr>
          <w:ilvl w:val="0"/>
          <w:numId w:val="3"/>
        </w:numPr>
        <w:ind w:left="733" w:hanging="90"/>
        <w:jc w:val="center"/>
        <w:rPr>
          <w:b/>
          <w:bCs/>
          <w:sz w:val="18"/>
          <w:szCs w:val="18"/>
          <w:rtl/>
        </w:rPr>
      </w:pPr>
      <w:r w:rsidRPr="00734B31">
        <w:rPr>
          <w:b/>
          <w:bCs/>
          <w:sz w:val="18"/>
          <w:szCs w:val="18"/>
          <w:rtl/>
        </w:rPr>
        <w:t>.عنوان المقال</w:t>
      </w:r>
    </w:p>
    <w:p w:rsidR="009A317B" w:rsidRPr="00634A72" w:rsidRDefault="009A317B" w:rsidP="00734B31">
      <w:pPr>
        <w:pStyle w:val="a3"/>
        <w:bidi/>
        <w:spacing w:after="0" w:afterAutospacing="0"/>
        <w:rPr>
          <w:rFonts w:ascii="Lotus Linotype" w:hAnsi="Lotus Linotype"/>
          <w:b/>
          <w:bCs/>
          <w:sz w:val="18"/>
          <w:szCs w:val="18"/>
        </w:rPr>
      </w:pP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وجه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المناسبة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9A317B" w:rsidRPr="00634A72" w:rsidRDefault="009A317B" w:rsidP="00734B31">
      <w:pPr>
        <w:pStyle w:val="a3"/>
        <w:bidi/>
        <w:spacing w:before="0" w:beforeAutospacing="0" w:after="0" w:afterAutospacing="0"/>
        <w:rPr>
          <w:rFonts w:ascii="Lotus Linotype" w:hAnsi="Lotus Linotype"/>
          <w:b/>
          <w:bCs/>
          <w:sz w:val="18"/>
          <w:szCs w:val="18"/>
        </w:rPr>
      </w:pP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34B31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السابقة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حدثنا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المنافقين،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وسوء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فعالهم،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وسوء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طبعهم،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وموقف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34B3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ربنا</w:t>
      </w:r>
      <w:r w:rsidRPr="00734B3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34B3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34B31">
        <w:rPr>
          <w:rFonts w:ascii="QCF_P101" w:hAnsi="QCF_P101" w:cs="QCF_P101"/>
          <w:b/>
          <w:bCs/>
          <w:sz w:val="18"/>
          <w:szCs w:val="18"/>
          <w:rtl/>
        </w:rPr>
        <w:t>ﮌ ﮍ ﮎ ﮏ ﮐ ﮑ ﮒ ﮓ ﮔ ﮕ</w:t>
      </w:r>
      <w:r w:rsidRPr="00734B31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ولذلك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فقد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ضلوا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السبيل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34B3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34B31">
        <w:rPr>
          <w:rFonts w:ascii="QCF_P092" w:hAnsi="QCF_P092" w:cs="QCF_P092"/>
          <w:b/>
          <w:bCs/>
          <w:sz w:val="18"/>
          <w:szCs w:val="18"/>
          <w:rtl/>
        </w:rPr>
        <w:t>ﭷ ﭸ ﭹ ﭺ ﭻ ﭼ ﭽ</w:t>
      </w:r>
      <w:r w:rsidRPr="00734B31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A317B" w:rsidRPr="00634A72" w:rsidRDefault="009A317B" w:rsidP="00734B31">
      <w:pPr>
        <w:pStyle w:val="a3"/>
        <w:bidi/>
        <w:spacing w:before="0" w:beforeAutospacing="0" w:after="120" w:afterAutospacing="0"/>
        <w:rPr>
          <w:rFonts w:ascii="Lotus Linotype" w:hAnsi="Lotus Linotype"/>
          <w:b/>
          <w:bCs/>
          <w:sz w:val="18"/>
          <w:szCs w:val="18"/>
        </w:rPr>
      </w:pP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بيَّن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أحوال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المنافقين،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وما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يجب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التعامل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اتجه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يخاطب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الخالص؛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ليبين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كيف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تعاملهم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الكافرين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المجاهرين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بالكفر،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34B3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34B31">
        <w:rPr>
          <w:rFonts w:ascii="QCF_P101" w:hAnsi="QCF_P101" w:cs="QCF_P101"/>
          <w:b/>
          <w:bCs/>
          <w:sz w:val="18"/>
          <w:szCs w:val="18"/>
          <w:rtl/>
        </w:rPr>
        <w:t>ﮞ ﮟ ﮠ ﮡ ﮢ ﮣ ﮤ ﮥ ﮦ ﮧ ﮨ ﮩ ﮪ ﮫ ﮬ ﮭ ﮮ ﮯ</w:t>
      </w:r>
      <w:r w:rsidRPr="00734B31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آخر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جاء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A317B" w:rsidRPr="00634A72" w:rsidRDefault="009A317B" w:rsidP="00734B31">
      <w:pPr>
        <w:pStyle w:val="a3"/>
        <w:bidi/>
        <w:rPr>
          <w:rFonts w:ascii="Lotus Linotype" w:hAnsi="Lotus Linotype"/>
          <w:b/>
          <w:bCs/>
          <w:sz w:val="18"/>
          <w:szCs w:val="18"/>
          <w:rtl/>
          <w:lang w:bidi="ar-EG"/>
        </w:rPr>
      </w:pP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المعنى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العام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9A317B" w:rsidRPr="00634A72" w:rsidRDefault="009A317B" w:rsidP="00734B31">
      <w:pPr>
        <w:pStyle w:val="a3"/>
        <w:bidi/>
        <w:spacing w:before="0" w:beforeAutospacing="0" w:after="120" w:afterAutospacing="0"/>
        <w:rPr>
          <w:rFonts w:ascii="Lotus Linotype" w:hAnsi="Lotus Linotype"/>
          <w:b/>
          <w:bCs/>
          <w:sz w:val="18"/>
          <w:szCs w:val="18"/>
        </w:rPr>
      </w:pP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وفيها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ينادي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34B31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بصفة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الإيمان؛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لينهاهم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موالاة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الكفر،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فإن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الموالاة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تجعل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حجةً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قويةً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يعاقبهم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الدنيا،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يعاقبهم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الآخرة،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الموالاة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تجعلهم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عداد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المنافقين؛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يوالون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الكافرين،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ويظهرون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لأهل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الإسلام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أنهم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معهم،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شأن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النفاق،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وطبع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المنافقين،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34B31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سيكونون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الدرك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الأسفل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النار،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ولن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ينصرهم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أحد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عذاب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الله،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وعليهم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يبادروا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بالتوبة؛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تاب،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وأصلح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أفسد،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واعتصم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بالله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34B31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وأخلص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دينه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لله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رب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العالمين؛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سوف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مع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منهم،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وأهل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أعد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34B31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وأعطاهم،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وسوف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يعطيهم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ويؤتيهم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أجرًا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عظيمًا،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والله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34B31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حين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أثاب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وعذب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الكافر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والمنافق،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ليس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حاجة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شكر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أحدٍ،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يعذب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أحدًا؛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لأنه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34B3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جل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وعلا</w:t>
      </w:r>
      <w:r w:rsidRPr="00734B3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34B31">
        <w:rPr>
          <w:rFonts w:cs="DecoType Thuluth"/>
          <w:b/>
          <w:bCs/>
          <w:sz w:val="18"/>
          <w:szCs w:val="18"/>
          <w:rtl/>
        </w:rPr>
        <w:t>{</w:t>
      </w:r>
      <w:r w:rsidRPr="00734B31">
        <w:rPr>
          <w:rFonts w:ascii="QCF_P101" w:hAnsi="QCF_P101" w:cs="QCF_P101"/>
          <w:b/>
          <w:bCs/>
          <w:sz w:val="18"/>
          <w:szCs w:val="18"/>
          <w:rtl/>
        </w:rPr>
        <w:t>ﯲ ﯳ ﯴ ﯵ ﯶ ﯷ ﯸ ﯹ ﯺ ﯻ ﯼ ﯽ</w:t>
      </w:r>
      <w:r w:rsidRPr="00734B31">
        <w:rPr>
          <w:rFonts w:cs="DecoType Thuluth"/>
          <w:b/>
          <w:bCs/>
          <w:sz w:val="18"/>
          <w:szCs w:val="18"/>
          <w:rtl/>
        </w:rPr>
        <w:t>}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فسبحانه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إله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الشكر،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صاحب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العلم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المحيط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بخلقه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يحاسب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كلًّا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وفق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علم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منه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صلاح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فساد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A317B" w:rsidRPr="00634A72" w:rsidRDefault="009A317B" w:rsidP="00734B31">
      <w:pPr>
        <w:pStyle w:val="a3"/>
        <w:bidi/>
        <w:rPr>
          <w:rFonts w:ascii="Lotus Linotype" w:hAnsi="Lotus Linotype"/>
          <w:b/>
          <w:bCs/>
          <w:sz w:val="18"/>
          <w:szCs w:val="18"/>
        </w:rPr>
      </w:pP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نهي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المؤمنين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موالاة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الكافرين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9A317B" w:rsidRPr="00634A72" w:rsidRDefault="009A317B" w:rsidP="00734B31">
      <w:pPr>
        <w:pStyle w:val="a3"/>
        <w:bidi/>
        <w:spacing w:before="0" w:beforeAutospacing="0" w:after="120" w:afterAutospacing="0"/>
        <w:rPr>
          <w:rFonts w:ascii="Lotus Linotype" w:hAnsi="Lotus Linotype"/>
          <w:b/>
          <w:bCs/>
          <w:sz w:val="18"/>
          <w:szCs w:val="18"/>
          <w:rtl/>
        </w:rPr>
      </w:pP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نعود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مرةً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أخرى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لنقف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أمام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كلمات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الآيات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نقتبس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نور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فيها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يضيء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لنا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الطريق،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النداء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34B3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34B31">
        <w:rPr>
          <w:rFonts w:ascii="QCF_P101" w:hAnsi="QCF_P101" w:cs="QCF_P101"/>
          <w:b/>
          <w:bCs/>
          <w:sz w:val="18"/>
          <w:szCs w:val="18"/>
          <w:rtl/>
        </w:rPr>
        <w:t>ﮞ ﮟ ﮠ ﮡ ﮢ ﮣ ﮤ ﮥ ﮦ ﮧ</w:t>
      </w:r>
      <w:r w:rsidRPr="00734B31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النداء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يأتي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لأهل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الإيمان؛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ليبين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كيف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موقفهم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بين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34B3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قلنا</w:t>
      </w:r>
      <w:r w:rsidRPr="00734B3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كيف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موقفهم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النفاق،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ومعنى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الخطاب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خطاب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لأهل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الخالص،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يقول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آمنتم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بي،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وصدقتم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برسولي،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وآمنتم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بكل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مقتضيات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الإيمان،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عنوان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ألا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تتخذوا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الكافرين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أولياء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وتتركوا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توالونهم؛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فلا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يجتمع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للإنسان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المؤمن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يوالي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وأهل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الإيمان؛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معنى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الموالاة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النصرة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والمحبة،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يرتبط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الموالي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بمن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يواليه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ارتباطًا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نفسيًّا،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وقلبيًّا،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وعقليًّا،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وماديًّا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ارتباط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مصيرٍ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بمصيرٍ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34B3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ذكرنا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قبل</w:t>
      </w:r>
      <w:r w:rsidRPr="00734B3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A317B" w:rsidRPr="00634A72" w:rsidRDefault="009A317B" w:rsidP="00734B31">
      <w:pPr>
        <w:pStyle w:val="a3"/>
        <w:bidi/>
        <w:spacing w:before="0" w:beforeAutospacing="0" w:after="120" w:afterAutospacing="0"/>
        <w:rPr>
          <w:rFonts w:ascii="Lotus Linotype" w:hAnsi="Lotus Linotype"/>
          <w:b/>
          <w:bCs/>
          <w:spacing w:val="-4"/>
          <w:sz w:val="18"/>
          <w:szCs w:val="18"/>
        </w:rPr>
      </w:pP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وهل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يمكن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تتخيل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إنسانًا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ينصر،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ويحب،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ويرتبط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نفسيًّا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وعقليًّا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ومستقبليًّا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بجماعة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أهل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الكفر،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ثم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يدعي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أنه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مع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ذلك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يوالي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ويحب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وينصر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ويرتبط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بأهل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الإيمان؟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إما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يختار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هذا،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أو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ذاك،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وهو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مخطئ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كل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الخطأ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لو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اعتقد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أنه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حين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والى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أهل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الكفر،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ووقف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بجانبهم،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lastRenderedPageBreak/>
        <w:t>ونصرهم،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وأحبهم،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وأصبحت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بينه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وبينهم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ألوان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المودة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والقربى؛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فهم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أنه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بذلك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يمكن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يبقى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له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من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الإسلام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نصيب،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وأنه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مع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جماعة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المسلمين،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فهذا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نداء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لهؤلاء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المؤمنين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الذين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فهموا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خطأ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أنه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يمكن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الجمع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بين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pacing w:val="-4"/>
          <w:sz w:val="18"/>
          <w:szCs w:val="18"/>
          <w:rtl/>
        </w:rPr>
        <w:t>الموالاتين</w:t>
      </w:r>
      <w:r w:rsidRPr="00634A72">
        <w:rPr>
          <w:rFonts w:ascii="Lotus Linotype" w:hAnsi="Lotus Linotype"/>
          <w:b/>
          <w:bCs/>
          <w:spacing w:val="-4"/>
          <w:sz w:val="18"/>
          <w:szCs w:val="18"/>
          <w:rtl/>
        </w:rPr>
        <w:t>.</w:t>
      </w:r>
    </w:p>
    <w:p w:rsidR="009A317B" w:rsidRPr="00634A72" w:rsidRDefault="009A317B" w:rsidP="00734B31">
      <w:pPr>
        <w:pStyle w:val="a3"/>
        <w:bidi/>
        <w:spacing w:before="0" w:beforeAutospacing="0" w:after="120" w:afterAutospacing="0"/>
        <w:rPr>
          <w:rFonts w:ascii="Lotus Linotype" w:hAnsi="Lotus Linotype"/>
          <w:b/>
          <w:bCs/>
          <w:sz w:val="18"/>
          <w:szCs w:val="18"/>
        </w:rPr>
      </w:pPr>
      <w:r w:rsidRPr="00734B3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34B31">
        <w:rPr>
          <w:rFonts w:ascii="QCF_P101" w:hAnsi="QCF_P101" w:cs="QCF_P101"/>
          <w:b/>
          <w:bCs/>
          <w:sz w:val="18"/>
          <w:szCs w:val="18"/>
          <w:rtl/>
        </w:rPr>
        <w:t>ﮩ ﮪ ﮫ ﮬ ﮭ ﮮ ﮯ</w:t>
      </w:r>
      <w:r w:rsidRPr="00734B31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استفهام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تقريريٌ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إنكاري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تعجبي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يستثير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كل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غيرة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الإيمان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دينهم،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وعلى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مستقبلهم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عند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ربهم،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وهو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يسألهم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قائلًا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34B3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34B31">
        <w:rPr>
          <w:rFonts w:ascii="QCF_P101" w:hAnsi="QCF_P101" w:cs="QCF_P101"/>
          <w:b/>
          <w:bCs/>
          <w:sz w:val="18"/>
          <w:szCs w:val="18"/>
          <w:rtl/>
        </w:rPr>
        <w:t>ﮩ ﮪ ﮫ ﮬ ﮭ ﮮ ﮯ</w:t>
      </w:r>
      <w:r w:rsidRPr="00734B31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حجة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واضحة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ودليلا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ظاهرًا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استحقاقكم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لغضب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34B31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وأن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يعذبكم،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فهذه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الموالاة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أقوى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الأدلة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تدل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على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أنكم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تستحقون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العذاب،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وهذه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حكمة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34B31">
        <w:rPr>
          <w:rFonts w:ascii="AGA Arabesque" w:hAnsi="AGA Arabesque"/>
          <w:b/>
          <w:bCs/>
          <w:position w:val="-4"/>
          <w:sz w:val="18"/>
          <w:szCs w:val="18"/>
        </w:rPr>
        <w:t>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يعذب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أحدًا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إلا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بعد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يقيم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عليه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الحجة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. </w:t>
      </w:r>
    </w:p>
    <w:p w:rsidR="009A317B" w:rsidRPr="00634A72" w:rsidRDefault="009A317B" w:rsidP="00734B31">
      <w:pPr>
        <w:pStyle w:val="a3"/>
        <w:bidi/>
        <w:rPr>
          <w:rFonts w:ascii="Lotus Linotype" w:hAnsi="Lotus Linotype"/>
          <w:b/>
          <w:bCs/>
          <w:sz w:val="18"/>
          <w:szCs w:val="18"/>
        </w:rPr>
      </w:pP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مصير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الآخرة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>:</w:t>
      </w:r>
    </w:p>
    <w:p w:rsidR="009A317B" w:rsidRPr="00634A72" w:rsidRDefault="009A317B" w:rsidP="00734B31">
      <w:pPr>
        <w:pStyle w:val="a3"/>
        <w:bidi/>
        <w:spacing w:before="0" w:beforeAutospacing="0" w:after="120" w:afterAutospacing="0"/>
        <w:rPr>
          <w:rFonts w:ascii="Lotus Linotype" w:hAnsi="Lotus Linotype"/>
          <w:b/>
          <w:bCs/>
          <w:sz w:val="18"/>
          <w:szCs w:val="18"/>
        </w:rPr>
      </w:pP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وانظر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كأن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سائلًا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سأل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وماذا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لأهل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النفاق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عذاب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الله؟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34B3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34B31">
        <w:rPr>
          <w:rFonts w:ascii="QCF_P101" w:hAnsi="QCF_P101" w:cs="QCF_P101"/>
          <w:b/>
          <w:bCs/>
          <w:sz w:val="18"/>
          <w:szCs w:val="18"/>
          <w:rtl/>
        </w:rPr>
        <w:t>ﮱ ﯓ ﯔ ﯕ ﯖ ﯗ ﯘ ﯙ ﯚ ﯛ ﯜ</w:t>
      </w:r>
      <w:r w:rsidRPr="00734B31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ويا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ويل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هؤلاء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العذاب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الأليم؛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الدرك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الأسفل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النار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الطبقة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السفلى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التي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هي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أشد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أماكن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النار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عذابًا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وجحيمًا،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ورد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بعض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الأخبار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أبي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هريرة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34B31">
        <w:rPr>
          <w:rFonts w:ascii="Lotus Linotype" w:hAnsi="Lotus Linotype" w:cs="SC_ALYERMOOK"/>
          <w:b/>
          <w:bCs/>
          <w:position w:val="-4"/>
          <w:sz w:val="18"/>
          <w:szCs w:val="18"/>
          <w:rtl/>
        </w:rPr>
        <w:t>&gt;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34B3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34B31">
        <w:rPr>
          <w:rFonts w:ascii="QCF_P101" w:hAnsi="QCF_P101" w:cs="QCF_P101"/>
          <w:b/>
          <w:bCs/>
          <w:sz w:val="18"/>
          <w:szCs w:val="18"/>
          <w:rtl/>
        </w:rPr>
        <w:t>ﮱ ﯓ ﯔ ﯕ ﯖ ﯗ ﯘ</w:t>
      </w:r>
      <w:r w:rsidRPr="00734B31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>: "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الدرك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الأسفل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بيوت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لها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أبواب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تطبق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عليهم؛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فتوقد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تحتهم،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ومن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فوقهم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>".</w:t>
      </w:r>
    </w:p>
    <w:p w:rsidR="009A317B" w:rsidRPr="00634A72" w:rsidRDefault="009A317B" w:rsidP="00734B31">
      <w:pPr>
        <w:pStyle w:val="a3"/>
        <w:bidi/>
        <w:spacing w:before="0" w:beforeAutospacing="0" w:after="120" w:afterAutospacing="0"/>
        <w:rPr>
          <w:rFonts w:ascii="Lotus Linotype" w:hAnsi="Lotus Linotype"/>
          <w:b/>
          <w:bCs/>
          <w:sz w:val="18"/>
          <w:szCs w:val="18"/>
          <w:rtl/>
        </w:rPr>
      </w:pP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وعن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مسعود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34B31">
        <w:rPr>
          <w:rFonts w:ascii="Lotus Linotype" w:hAnsi="Lotus Linotype" w:cs="SC_ALYERMOOK"/>
          <w:b/>
          <w:bCs/>
          <w:position w:val="-4"/>
          <w:sz w:val="18"/>
          <w:szCs w:val="18"/>
          <w:rtl/>
        </w:rPr>
        <w:t>&gt;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>: "</w:t>
      </w:r>
      <w:r w:rsidRPr="00734B3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34B31">
        <w:rPr>
          <w:rFonts w:ascii="QCF_P101" w:hAnsi="QCF_P101" w:cs="QCF_P101"/>
          <w:b/>
          <w:bCs/>
          <w:sz w:val="18"/>
          <w:szCs w:val="18"/>
          <w:rtl/>
        </w:rPr>
        <w:t>ﯔ ﯕ ﯖ ﯗ ﯘ</w:t>
      </w:r>
      <w:r w:rsidRPr="00734B31">
        <w:rPr>
          <w:rFonts w:ascii="Lotus Linotype" w:hAnsi="Lotus Linotype" w:cs="DecoType Thuluth"/>
          <w:b/>
          <w:bCs/>
          <w:sz w:val="18"/>
          <w:szCs w:val="18"/>
          <w:rtl/>
        </w:rPr>
        <w:t>}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توابيت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نار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تطبق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التوابيت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مغلقة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مقفلة،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وعن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مسعود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قال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>: "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توابيت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حديد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مبهمة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إلى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غير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الأقوال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A317B" w:rsidRPr="00634A72" w:rsidRDefault="009A317B" w:rsidP="00734B31">
      <w:pPr>
        <w:pStyle w:val="a3"/>
        <w:bidi/>
        <w:rPr>
          <w:rFonts w:ascii="Lotus Linotype" w:hAnsi="Lotus Linotype"/>
          <w:b/>
          <w:bCs/>
          <w:sz w:val="18"/>
          <w:szCs w:val="18"/>
        </w:rPr>
      </w:pP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ومعنى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قول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ابن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مسعود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>: "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مبهمة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"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مغلقة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مقفلة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يهتدى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لمكان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فتحها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34B3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نسأل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الله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السلامة</w:t>
      </w:r>
      <w:r w:rsidRPr="00734B3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وعنه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أيضًا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سئل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مرة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عن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فقال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>: "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يجعلون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توابيت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نار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تطبق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عليهم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أسفل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دركٍ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النار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>".</w:t>
      </w:r>
    </w:p>
    <w:p w:rsidR="009A317B" w:rsidRPr="00634A72" w:rsidRDefault="009A317B" w:rsidP="00734B31">
      <w:pPr>
        <w:pStyle w:val="a3"/>
        <w:bidi/>
        <w:rPr>
          <w:rFonts w:ascii="Lotus Linotype" w:hAnsi="Lotus Linotype"/>
          <w:b/>
          <w:bCs/>
          <w:sz w:val="18"/>
          <w:szCs w:val="18"/>
        </w:rPr>
      </w:pP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هو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الدرك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الأسفل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النار،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ولعله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يخفى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عليكم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النار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دركات،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كما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الجنة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درجات،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ولها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طبقات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سبع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تسمى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الأولى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جهنم،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والثانية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لظى،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والثالثة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الحطمة،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والرابعة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السعير،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والخامسة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سقر،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والسادسة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الجحيم،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والسابعة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الهاوية،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وقد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تسمى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النار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جميعًا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باسم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الطبقة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الأولى،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أو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ببعض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هذه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الطبقات؛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لأن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لفظ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النار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يجمع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ذلك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كله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A317B" w:rsidRPr="00634A72" w:rsidRDefault="009A317B" w:rsidP="00734B31">
      <w:pPr>
        <w:pStyle w:val="a3"/>
        <w:bidi/>
        <w:spacing w:before="0" w:beforeAutospacing="0" w:after="120" w:afterAutospacing="0"/>
        <w:rPr>
          <w:rFonts w:ascii="Lotus Linotype" w:hAnsi="Lotus Linotype"/>
          <w:b/>
          <w:bCs/>
          <w:sz w:val="18"/>
          <w:szCs w:val="18"/>
          <w:rtl/>
        </w:rPr>
      </w:pP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إذن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ينالون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العذاب،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حال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أهل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الكفر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يكون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لهم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هذا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العذاب،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وأيضًا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يأتي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نهاية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الآية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34B3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34B31">
        <w:rPr>
          <w:rFonts w:ascii="QCF_P101" w:hAnsi="QCF_P101" w:cs="QCF_P101"/>
          <w:b/>
          <w:bCs/>
          <w:sz w:val="18"/>
          <w:szCs w:val="18"/>
          <w:rtl/>
        </w:rPr>
        <w:t>ﯙ ﯚ ﯛ ﯜ</w:t>
      </w:r>
      <w:r w:rsidRPr="00734B31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بهذا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التنكير،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وهذا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الخطاب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الذي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يتوجه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لكل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يليق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الخطاب،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ولن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تجد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أيها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السامع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والقارئ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لهذه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الكلمات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734B3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زمان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مكان،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الدنيا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الآخرة</w:t>
      </w:r>
      <w:r w:rsidRPr="00734B31">
        <w:rPr>
          <w:rFonts w:ascii="Lotus Linotype" w:hAnsi="Lotus Linotype" w:cs="Traditional Arabic"/>
          <w:b/>
          <w:bCs/>
          <w:sz w:val="18"/>
          <w:szCs w:val="18"/>
          <w:rtl/>
        </w:rPr>
        <w:t>-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لهؤلاء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المنافقين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نصيرًا،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أيَّ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نصيرٍ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لون،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فالتنكير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هنا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قوله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: </w:t>
      </w:r>
      <w:r w:rsidRPr="00734B31">
        <w:rPr>
          <w:rFonts w:ascii="Lotus Linotype" w:hAnsi="Lotus Linotype" w:cs="DecoType Thuluth"/>
          <w:b/>
          <w:bCs/>
          <w:sz w:val="18"/>
          <w:szCs w:val="18"/>
          <w:rtl/>
        </w:rPr>
        <w:t>{</w:t>
      </w:r>
      <w:r w:rsidRPr="00734B31">
        <w:rPr>
          <w:rFonts w:ascii="QCF_P101" w:hAnsi="QCF_P101" w:cs="QCF_P101"/>
          <w:b/>
          <w:bCs/>
          <w:sz w:val="18"/>
          <w:szCs w:val="18"/>
          <w:rtl/>
        </w:rPr>
        <w:t>ﯜ</w:t>
      </w:r>
      <w:r w:rsidRPr="00734B31">
        <w:rPr>
          <w:rFonts w:ascii="QCF_P101" w:hAnsi="QCF_P101" w:cs="DecoType Thuluth"/>
          <w:b/>
          <w:bCs/>
          <w:sz w:val="18"/>
          <w:szCs w:val="18"/>
          <w:rtl/>
        </w:rPr>
        <w:t>}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يفيد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العموم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والشمول،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فهذا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يعني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أنه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نصرة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له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لا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نبي،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شفيع،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ولا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من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صديق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 xml:space="preserve"> </w:t>
      </w:r>
      <w:r w:rsidRPr="00634A72">
        <w:rPr>
          <w:rFonts w:ascii="Lotus Linotype" w:hAnsi="Lotus Linotype" w:hint="eastAsia"/>
          <w:b/>
          <w:bCs/>
          <w:sz w:val="18"/>
          <w:szCs w:val="18"/>
          <w:rtl/>
        </w:rPr>
        <w:t>حميم</w:t>
      </w:r>
      <w:r w:rsidRPr="00634A72">
        <w:rPr>
          <w:rFonts w:ascii="Lotus Linotype" w:hAnsi="Lotus Linotype"/>
          <w:b/>
          <w:bCs/>
          <w:sz w:val="18"/>
          <w:szCs w:val="18"/>
          <w:rtl/>
        </w:rPr>
        <w:t>.</w:t>
      </w:r>
    </w:p>
    <w:p w:rsidR="009A317B" w:rsidRDefault="009A317B" w:rsidP="00BC431B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column"/>
      </w:r>
      <w:r>
        <w:rPr>
          <w:b/>
          <w:bCs/>
          <w:sz w:val="18"/>
          <w:szCs w:val="18"/>
          <w:rtl/>
        </w:rPr>
        <w:lastRenderedPageBreak/>
        <w:t>المراجع والمصادر</w:t>
      </w:r>
    </w:p>
    <w:p w:rsidR="009A317B" w:rsidRDefault="009A317B" w:rsidP="00BC431B">
      <w:pPr>
        <w:jc w:val="center"/>
        <w:rPr>
          <w:b/>
          <w:bCs/>
          <w:sz w:val="18"/>
          <w:szCs w:val="18"/>
          <w:rtl/>
        </w:rPr>
      </w:pPr>
    </w:p>
    <w:p w:rsidR="009A317B" w:rsidRDefault="009A317B" w:rsidP="00BC431B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ابن كثير، عماد الدين أبو الفداء إسماعيل بن كثير القرشي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  <w:rtl/>
        </w:rPr>
        <w:t>الدمشقي ، (تفسير القرآن العظيم) دار الراية للنشر والتوزيع، 1993م.</w:t>
      </w:r>
    </w:p>
    <w:p w:rsidR="009A317B" w:rsidRDefault="009A317B" w:rsidP="00BC431B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الشوكاني، محمد بن علي الشوكاني، (فتح القدير الجامع بين فني الرواية والدراية من علم التفسير)  دار الكتاب العربي، 1999م.</w:t>
      </w:r>
    </w:p>
    <w:p w:rsidR="009A317B" w:rsidRDefault="009A317B" w:rsidP="00BC431B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الشنقيطي، محمد الأمين بن محمد الشنقيطي، (أضواء البيان في إيضاح القرآن بالقرآن)  بيروت، دار الفكر، 1995م.</w:t>
      </w:r>
    </w:p>
    <w:p w:rsidR="009A317B" w:rsidRDefault="005031F8" w:rsidP="00BC431B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hyperlink r:id="rId7" w:history="1">
        <w:r w:rsidR="009A317B">
          <w:rPr>
            <w:rStyle w:val="1Char"/>
            <w:b/>
            <w:bCs/>
            <w:sz w:val="18"/>
            <w:szCs w:val="18"/>
            <w:rtl/>
          </w:rPr>
          <w:t>أبو السعود محمد بن العمادي الحنفي</w:t>
        </w:r>
      </w:hyperlink>
      <w:r w:rsidR="009A317B">
        <w:rPr>
          <w:b/>
          <w:bCs/>
          <w:sz w:val="18"/>
          <w:szCs w:val="18"/>
          <w:rtl/>
        </w:rPr>
        <w:t>،</w:t>
      </w:r>
      <w:r w:rsidR="009A317B">
        <w:rPr>
          <w:b/>
          <w:bCs/>
          <w:sz w:val="18"/>
          <w:szCs w:val="18"/>
          <w:rtl/>
          <w:lang w:bidi="ar-EG"/>
        </w:rPr>
        <w:t xml:space="preserve"> </w:t>
      </w:r>
      <w:r w:rsidR="009A317B">
        <w:rPr>
          <w:b/>
          <w:bCs/>
          <w:sz w:val="18"/>
          <w:szCs w:val="18"/>
          <w:rtl/>
        </w:rPr>
        <w:t>(إرشاد العقل السليم إلى مزايا القرآن الكريم) تحقيق: محمد صبحي حسن حلاق، دار الفكر، 2001م</w:t>
      </w:r>
    </w:p>
    <w:p w:rsidR="009A317B" w:rsidRDefault="009A317B" w:rsidP="00BC431B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الأندلسي، أبو حيان الأندلسي، (البحر المحيط)  دار الكتب العلمية، 2001م.</w:t>
      </w:r>
    </w:p>
    <w:p w:rsidR="009A317B" w:rsidRDefault="009A317B" w:rsidP="00BC431B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أبو الطيب صديق بن حسن بن علي الحسين القنوجي البخاري، (فتح البيان في مقاصد القرآن)  راجعه: عبد الله بن إبراهيم الأنصاري، إدارة احياء التراث الإسلامي، 1989م</w:t>
      </w:r>
    </w:p>
    <w:p w:rsidR="009A317B" w:rsidRDefault="009A317B" w:rsidP="00BC431B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أبو القاسم محمود بن عمرو بن أحمد الزمخشري، (الكشاف)  دار الكتب العلمية، 2003م</w:t>
      </w:r>
    </w:p>
    <w:p w:rsidR="009A317B" w:rsidRDefault="009A317B" w:rsidP="00BC431B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الطبري، أبو جعفر محمد بن جرير الطبري، (جامع البيان في تأويل القرآن) </w:t>
      </w:r>
      <w:r>
        <w:rPr>
          <w:rStyle w:val="a6"/>
          <w:sz w:val="18"/>
          <w:szCs w:val="18"/>
          <w:rtl/>
        </w:rPr>
        <w:t>تفسير الطبري</w:t>
      </w:r>
      <w:r>
        <w:rPr>
          <w:b/>
          <w:bCs/>
          <w:sz w:val="18"/>
          <w:szCs w:val="18"/>
          <w:rtl/>
        </w:rPr>
        <w:t>، دار الكتب العلمية، 1997م</w:t>
      </w:r>
    </w:p>
    <w:p w:rsidR="009A317B" w:rsidRDefault="009A317B" w:rsidP="00BC431B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الألوسي، شهاب الدين محمود بن عبدالله  الحسيني الألوسي, (روح المعاني)  دار الكتب العلمية، 2001م</w:t>
      </w:r>
    </w:p>
    <w:p w:rsidR="009A317B" w:rsidRDefault="009A317B" w:rsidP="00BC431B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>الجزائري، أبو بكر جابر بن موسى الجزائري، (أيسر التفاسير لكلام العلي الكبير)  مكتبة العلوم والحكم، 1994م</w:t>
      </w:r>
    </w:p>
    <w:p w:rsidR="009A317B" w:rsidRDefault="009A317B" w:rsidP="00BC431B">
      <w:pPr>
        <w:numPr>
          <w:ilvl w:val="0"/>
          <w:numId w:val="4"/>
        </w:numPr>
        <w:jc w:val="lowKashida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  <w:rtl/>
        </w:rPr>
        <w:t>السعدي، عبد الرحمن بن ناصر السعدي، (تفسير الكريم الرحمن في تفسير كلام المنان)  دار ابن الجوزي، 1994م</w:t>
      </w:r>
    </w:p>
    <w:p w:rsidR="009A317B" w:rsidRPr="00734B31" w:rsidRDefault="009A317B" w:rsidP="00BC431B">
      <w:pPr>
        <w:numPr>
          <w:ilvl w:val="0"/>
          <w:numId w:val="4"/>
        </w:numPr>
        <w:jc w:val="lowKashida"/>
        <w:rPr>
          <w:b/>
          <w:bCs/>
          <w:sz w:val="18"/>
          <w:szCs w:val="18"/>
          <w:rtl/>
        </w:rPr>
      </w:pPr>
      <w:r>
        <w:rPr>
          <w:b/>
          <w:bCs/>
          <w:sz w:val="18"/>
          <w:szCs w:val="18"/>
          <w:rtl/>
        </w:rPr>
        <w:t xml:space="preserve"> الغرناطي، أبو محمد عبد الحق بن غالب بن عطية الأندلسي الغرناطي، (المحرر الوجيز في تفسير الكتاب العزيز) لبنان، دار الكتب العلمية، 1993م.</w:t>
      </w:r>
    </w:p>
    <w:p w:rsidR="009A317B" w:rsidRPr="00634A72" w:rsidRDefault="009A317B" w:rsidP="00734B31">
      <w:pPr>
        <w:rPr>
          <w:rFonts w:ascii="Calibri" w:hAnsi="Calibri"/>
          <w:b/>
          <w:bCs/>
          <w:sz w:val="18"/>
          <w:szCs w:val="18"/>
          <w:rtl/>
        </w:rPr>
        <w:sectPr w:rsidR="009A317B" w:rsidRPr="00634A72" w:rsidSect="00734B31">
          <w:type w:val="continuous"/>
          <w:pgSz w:w="11906" w:h="16838" w:code="9"/>
          <w:pgMar w:top="567" w:right="849" w:bottom="709" w:left="851" w:header="709" w:footer="709" w:gutter="0"/>
          <w:cols w:num="2" w:space="708"/>
          <w:titlePg/>
          <w:bidi/>
          <w:rtlGutter/>
          <w:docGrid w:linePitch="360"/>
        </w:sectPr>
      </w:pPr>
    </w:p>
    <w:p w:rsidR="009A317B" w:rsidRDefault="009A317B" w:rsidP="00734B31">
      <w:pPr>
        <w:jc w:val="center"/>
        <w:rPr>
          <w:b/>
          <w:bCs/>
          <w:sz w:val="48"/>
          <w:szCs w:val="48"/>
          <w:rtl/>
        </w:rPr>
        <w:sectPr w:rsidR="009A317B" w:rsidSect="004168A0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9A317B" w:rsidRPr="00734B31" w:rsidRDefault="009A317B" w:rsidP="00734B31">
      <w:pPr>
        <w:jc w:val="center"/>
        <w:rPr>
          <w:b/>
          <w:bCs/>
          <w:sz w:val="48"/>
          <w:szCs w:val="48"/>
        </w:rPr>
      </w:pPr>
    </w:p>
    <w:sectPr w:rsidR="009A317B" w:rsidRPr="00734B31" w:rsidSect="00734B31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44B" w:rsidRDefault="00D1544B" w:rsidP="00023213">
      <w:r>
        <w:separator/>
      </w:r>
    </w:p>
  </w:endnote>
  <w:endnote w:type="continuationSeparator" w:id="1">
    <w:p w:rsidR="00D1544B" w:rsidRDefault="00D1544B" w:rsidP="00023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otus Linotyp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101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QCF_P092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SC_ALYERMOO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44B" w:rsidRDefault="00D1544B" w:rsidP="00023213">
      <w:r>
        <w:separator/>
      </w:r>
    </w:p>
  </w:footnote>
  <w:footnote w:type="continuationSeparator" w:id="1">
    <w:p w:rsidR="00D1544B" w:rsidRDefault="00D1544B" w:rsidP="000232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2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8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35C205B7"/>
    <w:multiLevelType w:val="hybridMultilevel"/>
    <w:tmpl w:val="F9DE6514"/>
    <w:lvl w:ilvl="0" w:tplc="4D5A0F0A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03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63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4B31"/>
    <w:rsid w:val="00023213"/>
    <w:rsid w:val="000A79A8"/>
    <w:rsid w:val="000C2612"/>
    <w:rsid w:val="0010146E"/>
    <w:rsid w:val="00333472"/>
    <w:rsid w:val="004168A0"/>
    <w:rsid w:val="00426F7E"/>
    <w:rsid w:val="004C7214"/>
    <w:rsid w:val="005031F8"/>
    <w:rsid w:val="005C74B5"/>
    <w:rsid w:val="00634A72"/>
    <w:rsid w:val="006F7B21"/>
    <w:rsid w:val="00734B31"/>
    <w:rsid w:val="007C3174"/>
    <w:rsid w:val="00907733"/>
    <w:rsid w:val="009A317B"/>
    <w:rsid w:val="009F5E46"/>
    <w:rsid w:val="00B45B06"/>
    <w:rsid w:val="00BC431B"/>
    <w:rsid w:val="00BD28CE"/>
    <w:rsid w:val="00D1544B"/>
    <w:rsid w:val="00DE0243"/>
    <w:rsid w:val="00E31343"/>
    <w:rsid w:val="00F43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B31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734B31"/>
    <w:pPr>
      <w:keepNext/>
      <w:bidi w:val="0"/>
      <w:outlineLv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9"/>
    <w:locked/>
    <w:rsid w:val="00734B31"/>
    <w:rPr>
      <w:rFonts w:ascii="Arial" w:hAnsi="Arial" w:cs="Arial"/>
      <w:sz w:val="24"/>
      <w:szCs w:val="24"/>
    </w:rPr>
  </w:style>
  <w:style w:type="paragraph" w:styleId="a3">
    <w:name w:val="Normal (Web)"/>
    <w:basedOn w:val="a"/>
    <w:uiPriority w:val="99"/>
    <w:rsid w:val="00734B31"/>
    <w:pPr>
      <w:bidi w:val="0"/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rsid w:val="00734B31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locked/>
    <w:rsid w:val="00734B31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734B31"/>
    <w:rPr>
      <w:rFonts w:cs="Times New Roman"/>
    </w:rPr>
  </w:style>
  <w:style w:type="character" w:styleId="a6">
    <w:name w:val="Strong"/>
    <w:basedOn w:val="a0"/>
    <w:uiPriority w:val="99"/>
    <w:qFormat/>
    <w:rsid w:val="00734B31"/>
    <w:rPr>
      <w:rFonts w:cs="Times New Roman"/>
      <w:b/>
      <w:bCs/>
    </w:rPr>
  </w:style>
  <w:style w:type="character" w:styleId="Hyperlink">
    <w:name w:val="Hyperlink"/>
    <w:basedOn w:val="a0"/>
    <w:uiPriority w:val="99"/>
    <w:rsid w:val="00734B3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abwafan.com/browse/entity.asp?id=131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933</Words>
  <Characters>5321</Characters>
  <Application>Microsoft Office Word</Application>
  <DocSecurity>0</DocSecurity>
  <Lines>44</Lines>
  <Paragraphs>12</Paragraphs>
  <ScaleCrop>false</ScaleCrop>
  <Company>Fannan</Company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A</cp:lastModifiedBy>
  <cp:revision>5</cp:revision>
  <dcterms:created xsi:type="dcterms:W3CDTF">2013-06-13T09:07:00Z</dcterms:created>
  <dcterms:modified xsi:type="dcterms:W3CDTF">2013-06-25T09:31:00Z</dcterms:modified>
</cp:coreProperties>
</file>