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543" w:rsidRDefault="001A3543" w:rsidP="00C449EC">
      <w:pPr>
        <w:jc w:val="center"/>
        <w:rPr>
          <w:b/>
          <w:bCs/>
          <w:sz w:val="48"/>
          <w:szCs w:val="48"/>
          <w:rtl/>
        </w:rPr>
      </w:pPr>
      <w:r w:rsidRPr="00053A53">
        <w:rPr>
          <w:b/>
          <w:bCs/>
          <w:sz w:val="48"/>
          <w:szCs w:val="48"/>
          <w:rtl/>
        </w:rPr>
        <w:t>تفسير الآيات من (84 – 92)</w:t>
      </w:r>
      <w:r w:rsidR="00C449EC">
        <w:rPr>
          <w:rFonts w:hint="cs"/>
          <w:b/>
          <w:bCs/>
          <w:sz w:val="48"/>
          <w:szCs w:val="48"/>
          <w:rtl/>
        </w:rPr>
        <w:t xml:space="preserve">، </w:t>
      </w:r>
      <w:r w:rsidRPr="00053A53">
        <w:rPr>
          <w:b/>
          <w:bCs/>
          <w:sz w:val="48"/>
          <w:szCs w:val="48"/>
          <w:rtl/>
        </w:rPr>
        <w:t>المسالمون للمسلمين، والقتل الخطأ وما جاء فيه</w:t>
      </w:r>
    </w:p>
    <w:p w:rsidR="001A3543" w:rsidRPr="00F6129B" w:rsidRDefault="001A3543" w:rsidP="00053A53">
      <w:pPr>
        <w:jc w:val="center"/>
        <w:rPr>
          <w:color w:val="4F81BD"/>
          <w:sz w:val="22"/>
          <w:szCs w:val="22"/>
          <w:rtl/>
          <w:lang w:bidi="ar-EG"/>
        </w:rPr>
      </w:pPr>
      <w:r w:rsidRPr="00F6129B">
        <w:rPr>
          <w:sz w:val="22"/>
          <w:szCs w:val="22"/>
          <w:rtl/>
        </w:rPr>
        <w:t xml:space="preserve">بحث </w:t>
      </w:r>
      <w:proofErr w:type="spellStart"/>
      <w:r w:rsidRPr="00F6129B">
        <w:rPr>
          <w:sz w:val="22"/>
          <w:szCs w:val="22"/>
          <w:rtl/>
        </w:rPr>
        <w:t>فى</w:t>
      </w:r>
      <w:proofErr w:type="spellEnd"/>
      <w:r>
        <w:rPr>
          <w:sz w:val="22"/>
          <w:szCs w:val="22"/>
          <w:rtl/>
        </w:rPr>
        <w:t>:</w:t>
      </w:r>
      <w:r w:rsidRPr="00F6129B">
        <w:rPr>
          <w:sz w:val="22"/>
          <w:szCs w:val="22"/>
          <w:rtl/>
        </w:rPr>
        <w:t xml:space="preserve"> علم </w:t>
      </w:r>
      <w:r w:rsidRPr="00F6129B">
        <w:rPr>
          <w:sz w:val="22"/>
          <w:szCs w:val="22"/>
          <w:rtl/>
          <w:lang w:bidi="ar-EG"/>
        </w:rPr>
        <w:t>التفسير</w:t>
      </w:r>
    </w:p>
    <w:p w:rsidR="001A3543" w:rsidRPr="00F6129B" w:rsidRDefault="001A3543" w:rsidP="00C449EC">
      <w:pPr>
        <w:jc w:val="center"/>
        <w:rPr>
          <w:sz w:val="22"/>
          <w:szCs w:val="22"/>
        </w:rPr>
      </w:pPr>
      <w:r w:rsidRPr="00F6129B">
        <w:rPr>
          <w:sz w:val="22"/>
          <w:szCs w:val="22"/>
          <w:rtl/>
        </w:rPr>
        <w:t xml:space="preserve">إعداد / </w:t>
      </w:r>
      <w:r w:rsidR="00C449EC" w:rsidRPr="00C449EC">
        <w:rPr>
          <w:rFonts w:hint="cs"/>
          <w:sz w:val="22"/>
          <w:szCs w:val="22"/>
          <w:rtl/>
          <w:lang w:bidi="ar-EG"/>
        </w:rPr>
        <w:t>شادية بيومي حامد</w:t>
      </w:r>
    </w:p>
    <w:p w:rsidR="001A3543" w:rsidRPr="00F6129B" w:rsidRDefault="001A3543" w:rsidP="00053A53">
      <w:pPr>
        <w:jc w:val="center"/>
        <w:rPr>
          <w:sz w:val="22"/>
          <w:szCs w:val="22"/>
        </w:rPr>
      </w:pPr>
      <w:r w:rsidRPr="00F6129B">
        <w:rPr>
          <w:sz w:val="22"/>
          <w:szCs w:val="22"/>
          <w:rtl/>
        </w:rPr>
        <w:t>قسم الدعوة وأصول الدين</w:t>
      </w:r>
    </w:p>
    <w:p w:rsidR="001A3543" w:rsidRPr="00F6129B" w:rsidRDefault="001A3543" w:rsidP="00053A53">
      <w:pPr>
        <w:jc w:val="center"/>
        <w:rPr>
          <w:sz w:val="22"/>
          <w:szCs w:val="22"/>
        </w:rPr>
      </w:pPr>
      <w:r w:rsidRPr="00F6129B">
        <w:rPr>
          <w:sz w:val="22"/>
          <w:szCs w:val="22"/>
          <w:rtl/>
        </w:rPr>
        <w:t>كلية العلوم الإسلامية – جامعة المدينة العالمية</w:t>
      </w:r>
    </w:p>
    <w:p w:rsidR="001A3543" w:rsidRPr="00F6129B" w:rsidRDefault="001A3543" w:rsidP="00053A53">
      <w:pPr>
        <w:jc w:val="center"/>
        <w:rPr>
          <w:sz w:val="22"/>
          <w:szCs w:val="22"/>
          <w:rtl/>
        </w:rPr>
      </w:pPr>
      <w:r w:rsidRPr="00F6129B">
        <w:rPr>
          <w:sz w:val="22"/>
          <w:szCs w:val="22"/>
          <w:rtl/>
        </w:rPr>
        <w:t>شاه علم - ماليزيا</w:t>
      </w:r>
    </w:p>
    <w:p w:rsidR="001A3543" w:rsidRDefault="00C449EC" w:rsidP="00C449EC">
      <w:pPr>
        <w:tabs>
          <w:tab w:val="left" w:pos="4050"/>
        </w:tabs>
        <w:jc w:val="center"/>
        <w:rPr>
          <w:b/>
          <w:bCs/>
          <w:sz w:val="18"/>
          <w:szCs w:val="18"/>
          <w:rtl/>
          <w:lang w:bidi="ar-EG"/>
        </w:rPr>
      </w:pPr>
      <w:r w:rsidRPr="00C449EC">
        <w:rPr>
          <w:b/>
          <w:bCs/>
          <w:sz w:val="18"/>
          <w:szCs w:val="18"/>
          <w:lang w:bidi="ar-EG"/>
        </w:rPr>
        <w:t>shadia@mediu.ws</w:t>
      </w:r>
    </w:p>
    <w:p w:rsidR="001A3543" w:rsidRPr="00426F7E" w:rsidRDefault="001A3543" w:rsidP="00053A53">
      <w:pPr>
        <w:tabs>
          <w:tab w:val="left" w:pos="4050"/>
        </w:tabs>
        <w:jc w:val="center"/>
        <w:rPr>
          <w:b/>
          <w:bCs/>
          <w:sz w:val="18"/>
          <w:szCs w:val="18"/>
          <w:lang w:bidi="ar-EG"/>
        </w:rPr>
      </w:pPr>
    </w:p>
    <w:p w:rsidR="001A3543" w:rsidRDefault="001A3543" w:rsidP="00053A53">
      <w:pPr>
        <w:jc w:val="center"/>
        <w:rPr>
          <w:b/>
          <w:bCs/>
          <w:sz w:val="18"/>
          <w:szCs w:val="18"/>
        </w:rPr>
        <w:sectPr w:rsidR="001A3543" w:rsidSect="00053A53">
          <w:pgSz w:w="11906" w:h="16838"/>
          <w:pgMar w:top="568" w:right="566" w:bottom="709" w:left="567" w:header="708" w:footer="708" w:gutter="0"/>
          <w:cols w:space="708"/>
          <w:bidi/>
          <w:rtlGutter/>
          <w:docGrid w:linePitch="360"/>
        </w:sectPr>
      </w:pPr>
    </w:p>
    <w:p w:rsidR="001A3543" w:rsidRPr="00053A53" w:rsidRDefault="001A3543" w:rsidP="00F6129B">
      <w:pPr>
        <w:rPr>
          <w:b/>
          <w:bCs/>
          <w:sz w:val="18"/>
          <w:szCs w:val="18"/>
          <w:rtl/>
        </w:rPr>
      </w:pPr>
      <w:r w:rsidRPr="00053A53">
        <w:rPr>
          <w:b/>
          <w:bCs/>
          <w:sz w:val="18"/>
          <w:szCs w:val="18"/>
          <w:rtl/>
        </w:rPr>
        <w:lastRenderedPageBreak/>
        <w:t xml:space="preserve">الخلاصة – هذا البحث يبحث </w:t>
      </w:r>
      <w:proofErr w:type="spellStart"/>
      <w:r w:rsidRPr="00053A53">
        <w:rPr>
          <w:b/>
          <w:bCs/>
          <w:sz w:val="18"/>
          <w:szCs w:val="18"/>
          <w:rtl/>
        </w:rPr>
        <w:t>فى</w:t>
      </w:r>
      <w:proofErr w:type="spellEnd"/>
      <w:r w:rsidRPr="00053A53">
        <w:rPr>
          <w:b/>
          <w:bCs/>
          <w:sz w:val="18"/>
          <w:szCs w:val="18"/>
          <w:rtl/>
        </w:rPr>
        <w:t xml:space="preserve"> المسالمون للمسلمين، والقتل الخطأ وما جاء فيه</w:t>
      </w:r>
    </w:p>
    <w:p w:rsidR="001A3543" w:rsidRPr="00053A53" w:rsidRDefault="001A3543" w:rsidP="00053A53">
      <w:pPr>
        <w:rPr>
          <w:b/>
          <w:bCs/>
          <w:sz w:val="18"/>
          <w:szCs w:val="18"/>
          <w:rtl/>
        </w:rPr>
      </w:pPr>
    </w:p>
    <w:p w:rsidR="001A3543" w:rsidRPr="00053A53" w:rsidRDefault="001A3543" w:rsidP="00053A53">
      <w:pPr>
        <w:spacing w:before="60"/>
        <w:rPr>
          <w:b/>
          <w:bCs/>
          <w:sz w:val="18"/>
          <w:szCs w:val="18"/>
          <w:rtl/>
        </w:rPr>
      </w:pPr>
      <w:r w:rsidRPr="00053A53">
        <w:rPr>
          <w:b/>
          <w:bCs/>
          <w:sz w:val="18"/>
          <w:szCs w:val="18"/>
          <w:rtl/>
        </w:rPr>
        <w:t xml:space="preserve">الكلمات </w:t>
      </w:r>
      <w:proofErr w:type="spellStart"/>
      <w:r w:rsidRPr="00053A53">
        <w:rPr>
          <w:b/>
          <w:bCs/>
          <w:sz w:val="18"/>
          <w:szCs w:val="18"/>
          <w:rtl/>
        </w:rPr>
        <w:t>المفتاحية</w:t>
      </w:r>
      <w:proofErr w:type="spellEnd"/>
      <w:r w:rsidRPr="00053A53">
        <w:rPr>
          <w:b/>
          <w:bCs/>
          <w:sz w:val="18"/>
          <w:szCs w:val="18"/>
          <w:rtl/>
        </w:rPr>
        <w:t xml:space="preserve"> – القتل، المسالمون، معامله</w:t>
      </w:r>
    </w:p>
    <w:p w:rsidR="001A3543" w:rsidRPr="00053A53" w:rsidRDefault="001A3543" w:rsidP="00053A53">
      <w:pPr>
        <w:numPr>
          <w:ilvl w:val="0"/>
          <w:numId w:val="2"/>
        </w:numPr>
        <w:spacing w:before="60" w:after="200"/>
        <w:ind w:left="643" w:hanging="90"/>
        <w:jc w:val="center"/>
        <w:rPr>
          <w:b/>
          <w:bCs/>
          <w:sz w:val="18"/>
          <w:szCs w:val="18"/>
          <w:rtl/>
        </w:rPr>
      </w:pPr>
      <w:r w:rsidRPr="00053A53">
        <w:rPr>
          <w:b/>
          <w:bCs/>
          <w:sz w:val="18"/>
          <w:szCs w:val="18"/>
          <w:rtl/>
        </w:rPr>
        <w:t>.المقدمة</w:t>
      </w:r>
    </w:p>
    <w:p w:rsidR="001A3543" w:rsidRPr="00053A53" w:rsidRDefault="001A3543" w:rsidP="00053A53">
      <w:pPr>
        <w:jc w:val="center"/>
        <w:rPr>
          <w:b/>
          <w:bCs/>
          <w:sz w:val="18"/>
          <w:szCs w:val="18"/>
          <w:rtl/>
        </w:rPr>
      </w:pPr>
      <w:r w:rsidRPr="00053A53">
        <w:rPr>
          <w:b/>
          <w:bCs/>
          <w:sz w:val="18"/>
          <w:szCs w:val="18"/>
          <w:rtl/>
        </w:rPr>
        <w:t xml:space="preserve"> الحمد لله رب العالمين، والصلاة والسلام على أشرف المرسلين سيدنا محمد، وعلى آله وصحبه والتابعين ، سوف نقوم في هذا البحث بمعرفة المسالمون للمسلمين، والقتل الخطأ وما جاء فيه</w:t>
      </w:r>
    </w:p>
    <w:p w:rsidR="001A3543" w:rsidRPr="00053A53" w:rsidRDefault="001A3543" w:rsidP="00053A53">
      <w:pPr>
        <w:spacing w:before="60"/>
        <w:rPr>
          <w:b/>
          <w:bCs/>
          <w:sz w:val="18"/>
          <w:szCs w:val="18"/>
          <w:rtl/>
        </w:rPr>
      </w:pPr>
    </w:p>
    <w:p w:rsidR="001A3543" w:rsidRPr="00053A53" w:rsidRDefault="001A3543" w:rsidP="00053A53">
      <w:pPr>
        <w:numPr>
          <w:ilvl w:val="0"/>
          <w:numId w:val="3"/>
        </w:numPr>
        <w:spacing w:after="200"/>
        <w:ind w:left="733" w:hanging="90"/>
        <w:jc w:val="center"/>
        <w:rPr>
          <w:b/>
          <w:bCs/>
          <w:sz w:val="18"/>
          <w:szCs w:val="18"/>
          <w:rtl/>
        </w:rPr>
      </w:pPr>
      <w:r w:rsidRPr="00053A53">
        <w:rPr>
          <w:b/>
          <w:bCs/>
          <w:sz w:val="18"/>
          <w:szCs w:val="18"/>
          <w:rtl/>
        </w:rPr>
        <w:t>.عنوان المقال</w:t>
      </w:r>
    </w:p>
    <w:p w:rsidR="001A3543" w:rsidRPr="00F6129B" w:rsidRDefault="001A3543" w:rsidP="00053A53">
      <w:pPr>
        <w:pStyle w:val="a3"/>
        <w:bidi/>
        <w:jc w:val="lowKashida"/>
        <w:rPr>
          <w:rFonts w:ascii="Lotus Linotype" w:hAnsi="Lotus Linotype"/>
          <w:b/>
          <w:bCs/>
          <w:sz w:val="18"/>
          <w:szCs w:val="18"/>
        </w:rPr>
      </w:pP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كيفية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معاملة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المسالمين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للمسلمين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>:</w:t>
      </w:r>
    </w:p>
    <w:p w:rsidR="001A3543" w:rsidRPr="00F6129B" w:rsidRDefault="001A3543" w:rsidP="00053A53">
      <w:pPr>
        <w:pStyle w:val="a3"/>
        <w:bidi/>
        <w:spacing w:before="0" w:beforeAutospacing="0" w:after="120" w:afterAutospacing="0"/>
        <w:jc w:val="both"/>
        <w:rPr>
          <w:rFonts w:ascii="Lotus Linotype" w:hAnsi="Lotus Linotype"/>
          <w:b/>
          <w:bCs/>
          <w:spacing w:val="-6"/>
          <w:sz w:val="18"/>
          <w:szCs w:val="18"/>
        </w:rPr>
      </w:pPr>
      <w:r w:rsidRPr="00F6129B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فما</w:t>
      </w:r>
      <w:r w:rsidRPr="00F6129B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زلنا</w:t>
      </w:r>
      <w:r w:rsidRPr="00F6129B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مع</w:t>
      </w:r>
      <w:r w:rsidRPr="00F6129B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آيات</w:t>
      </w:r>
      <w:r w:rsidRPr="00F6129B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من</w:t>
      </w:r>
      <w:r w:rsidRPr="00F6129B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سورة</w:t>
      </w:r>
      <w:r w:rsidRPr="00F6129B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النساء</w:t>
      </w:r>
      <w:r w:rsidRPr="00F6129B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في</w:t>
      </w:r>
      <w:r w:rsidRPr="00F6129B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قول</w:t>
      </w:r>
      <w:r w:rsidRPr="00F6129B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الله</w:t>
      </w:r>
      <w:r w:rsidRPr="00F6129B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تعالى</w:t>
      </w:r>
      <w:r w:rsidRPr="00F6129B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: </w:t>
      </w:r>
      <w:r w:rsidRPr="00053A53">
        <w:rPr>
          <w:rFonts w:ascii="Lotus Linotype" w:hAnsi="Lotus Linotype" w:cs="DecoType Thuluth"/>
          <w:b/>
          <w:bCs/>
          <w:spacing w:val="-6"/>
          <w:sz w:val="18"/>
          <w:szCs w:val="18"/>
          <w:rtl/>
        </w:rPr>
        <w:t>{</w:t>
      </w:r>
      <w:r w:rsidRPr="00053A53">
        <w:rPr>
          <w:rFonts w:ascii="QCF_P092" w:hAnsi="QCF_P092" w:cs="QCF_P092"/>
          <w:b/>
          <w:bCs/>
          <w:spacing w:val="-6"/>
          <w:sz w:val="18"/>
          <w:szCs w:val="18"/>
          <w:rtl/>
        </w:rPr>
        <w:t>ﮟ ﮠ ﮡ ﮢ ﮣ ﮤ ﮥ ﮦ ﮧ ﮨ ﮩ ﮪ ﮫ ﮬ ﮭ ﮮ ﮯ ﮰ ﮱ ﯓ ﯔ ﯕ ﯖ ﯗ ﯘ ﯙ ﯚ ﯛ ﯜ ﯝ ﯞ ﯟ ﯠ ﯡ ﯢ ﯣ ﯤ ﯥ ﯦ</w:t>
      </w:r>
      <w:r w:rsidRPr="00F6129B">
        <w:rPr>
          <w:b/>
          <w:bCs/>
          <w:spacing w:val="-6"/>
          <w:sz w:val="18"/>
          <w:szCs w:val="18"/>
          <w:rtl/>
        </w:rPr>
        <w:t xml:space="preserve"> </w:t>
      </w:r>
      <w:r w:rsidRPr="00053A53">
        <w:rPr>
          <w:rFonts w:ascii="QCF_P092" w:hAnsi="QCF_P092" w:cs="QCF_P092"/>
          <w:b/>
          <w:bCs/>
          <w:spacing w:val="-6"/>
          <w:sz w:val="18"/>
          <w:szCs w:val="18"/>
          <w:rtl/>
        </w:rPr>
        <w:t xml:space="preserve">ﯧ ﯨ ﯩ ﯪ ﯫ ﯬ ﯭ ﯮ ﯯ ﯰ ﯱ ﯲ ﯳ ﯴ ﯵ ﯶ ﯷ ﯸ ﯹ ﯺ ﯻ ﯼ ﯽ ﯾ ﯿ ﰀ ﰁ ﰂ ﰃ ﰄ ﰅ ﰆ ﰇ ﰈ </w:t>
      </w:r>
      <w:r w:rsidRPr="00053A53">
        <w:rPr>
          <w:rFonts w:ascii="Lotus Linotype" w:hAnsi="Lotus Linotype" w:cs="DecoType Thuluth"/>
          <w:b/>
          <w:bCs/>
          <w:spacing w:val="-6"/>
          <w:sz w:val="18"/>
          <w:szCs w:val="18"/>
          <w:rtl/>
        </w:rPr>
        <w:t>}</w:t>
      </w:r>
      <w:r w:rsidRPr="00F6129B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[</w:t>
      </w:r>
      <w:r w:rsidRPr="00F6129B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النساء</w:t>
      </w:r>
      <w:r w:rsidRPr="00F6129B">
        <w:rPr>
          <w:rFonts w:ascii="Lotus Linotype" w:hAnsi="Lotus Linotype"/>
          <w:b/>
          <w:bCs/>
          <w:spacing w:val="-6"/>
          <w:sz w:val="18"/>
          <w:szCs w:val="18"/>
          <w:rtl/>
        </w:rPr>
        <w:t>: 90</w:t>
      </w:r>
      <w:r w:rsidRPr="00F6129B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،</w:t>
      </w:r>
      <w:r w:rsidRPr="00F6129B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91].</w:t>
      </w:r>
    </w:p>
    <w:p w:rsidR="001A3543" w:rsidRPr="00F6129B" w:rsidRDefault="001A3543" w:rsidP="00053A53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3A53">
        <w:rPr>
          <w:rFonts w:ascii="AGA Arabesque" w:hAnsi="AGA Arabesque"/>
          <w:b/>
          <w:bCs/>
          <w:position w:val="-4"/>
          <w:sz w:val="18"/>
          <w:szCs w:val="18"/>
        </w:rPr>
        <w:t>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استثنى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هؤلاء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صنفين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>:</w:t>
      </w:r>
    </w:p>
    <w:p w:rsidR="001A3543" w:rsidRPr="00F6129B" w:rsidRDefault="001A3543" w:rsidP="00053A53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أمّا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الصنف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الأول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فهو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جاء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قول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تعالى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053A53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053A53">
        <w:rPr>
          <w:rFonts w:ascii="QCF_P092" w:hAnsi="QCF_P092" w:cs="QCF_P092"/>
          <w:b/>
          <w:bCs/>
          <w:sz w:val="18"/>
          <w:szCs w:val="18"/>
          <w:rtl/>
        </w:rPr>
        <w:t>ﮟ ﮠ ﮡ ﮢ ﮣ ﮤ ﮥ ﮦ</w:t>
      </w:r>
      <w:r w:rsidRPr="00053A53">
        <w:rPr>
          <w:rFonts w:ascii="Lotus Linotype" w:hAnsi="Lotus Linotype" w:cs="DecoType Thuluth"/>
          <w:b/>
          <w:bCs/>
          <w:sz w:val="18"/>
          <w:szCs w:val="18"/>
          <w:rtl/>
        </w:rPr>
        <w:t>}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وتحدثنا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هذا،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وبينا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انضم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قوم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معاهدين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بينهم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وبين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رسول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3A53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عهد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وميثاق،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فله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حكمه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يُقاتَل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ولا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يُحارَب،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إنّما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تسري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عليه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الأحكام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التي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تسري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هؤلاء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المعاهدين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1A3543" w:rsidRPr="00F6129B" w:rsidRDefault="001A3543" w:rsidP="00053A53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أمّا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الصنف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الثاني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3A53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وهو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موضوع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حديثنا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اليوم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وما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بعده</w:t>
      </w:r>
      <w:r w:rsidRPr="00053A53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فهؤلاء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قوم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كما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قال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ربُّنا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053A53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053A53">
        <w:rPr>
          <w:rFonts w:ascii="QCF_P092" w:hAnsi="QCF_P092" w:cs="QCF_P092"/>
          <w:b/>
          <w:bCs/>
          <w:sz w:val="18"/>
          <w:szCs w:val="18"/>
          <w:rtl/>
        </w:rPr>
        <w:t>ﮩ ﮪ ﮫ ﮬ ﮭ ﮮ ﮯ</w:t>
      </w:r>
      <w:r w:rsidRPr="00053A53">
        <w:rPr>
          <w:rFonts w:ascii="Lotus Linotype" w:hAnsi="Lotus Linotype" w:cs="DecoType Thuluth"/>
          <w:b/>
          <w:bCs/>
          <w:sz w:val="18"/>
          <w:szCs w:val="18"/>
          <w:rtl/>
        </w:rPr>
        <w:t>}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وهؤلاء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الذين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هم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لكم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ولا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عليكم،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الإسلام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يحاربهم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وإنّما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يتركهم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وما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هم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فيه،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ولكننا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المقام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بد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نتساءل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هؤلاء؟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هل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هؤلاء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القوم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المسلمين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أو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هم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الكافرين؟</w:t>
      </w:r>
    </w:p>
    <w:p w:rsidR="001A3543" w:rsidRPr="00F6129B" w:rsidRDefault="001A3543" w:rsidP="00053A53">
      <w:pPr>
        <w:pStyle w:val="a3"/>
        <w:bidi/>
        <w:spacing w:before="0" w:beforeAutospacing="0" w:after="120" w:afterAutospacing="0"/>
        <w:jc w:val="both"/>
        <w:rPr>
          <w:rFonts w:ascii="Lotus Linotype" w:hAnsi="Lotus Linotype"/>
          <w:b/>
          <w:bCs/>
          <w:sz w:val="18"/>
          <w:szCs w:val="18"/>
        </w:rPr>
      </w:pP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الظاهر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أنّ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هؤلاء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قوم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مسلمون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لم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يستطيعوا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ينضموا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رسول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3A53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ليقاتلوا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معه؛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لأنّهم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إن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قاتلوا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فإنهم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يقاتلون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أهلًا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لهم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وعشيرة،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وهذا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بالنسبة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لهم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أمر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بالغ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الصعوبة؛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إذ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كيف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يستطيع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الواحد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منهم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يقتل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أباه،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أو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أخاه،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أو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ابن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عمه،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أو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صديقه،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أو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قريبه،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وهو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أيضًا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يستطيع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ينضم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صفوف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الكفار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ليقاتل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معهم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أهل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الإسلام،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فإسلامه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وإيمانه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يمنعه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ذلك،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وهذا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الفريق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الناس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3A53">
        <w:rPr>
          <w:rFonts w:ascii="AGA Arabesque" w:hAnsi="AGA Arabesque"/>
          <w:b/>
          <w:bCs/>
          <w:position w:val="-4"/>
          <w:sz w:val="18"/>
          <w:szCs w:val="18"/>
        </w:rPr>
        <w:t>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عذرهم،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وبيّن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الفريق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يُقاتَل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ولا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يُقتَل،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ويكفي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أنّه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يقف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الحياد،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وقد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يكون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هؤلاء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الكفار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ومن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المشركين،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وأمثال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هؤلاء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يريدون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ينضموا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صفوف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المشركين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قتالهم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لرسول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3A53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لما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يجدون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القتال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صعوبة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نفسية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حين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يقاتلون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أهلًا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لهم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وعشيرةً،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وبالطبع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يستطيعون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يكونوا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مع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المسلمين؛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لأنّهم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لم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يعلنوا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عن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إسلامهم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بعد،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فهؤلاء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أيضًا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الإسلام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يعذرهم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ويتركهم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وما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هم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فيه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حتى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يحكم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وهو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خير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الحاكمين،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لعلّهم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يرجعون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ويتوبون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3A53">
        <w:rPr>
          <w:rFonts w:ascii="AGA Arabesque" w:hAnsi="AGA Arabesque"/>
          <w:b/>
          <w:bCs/>
          <w:position w:val="-4"/>
          <w:sz w:val="18"/>
          <w:szCs w:val="18"/>
        </w:rPr>
        <w:t>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ولعلّهم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ينضمون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صفوف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المجاهدين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أهل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الإسلام،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فالآية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تحتمل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وتحتمل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ذاك،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نقرأ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المعنى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يقول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ربُّنا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053A53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053A53">
        <w:rPr>
          <w:rFonts w:ascii="QCF_P092" w:hAnsi="QCF_P092" w:cs="QCF_P092"/>
          <w:b/>
          <w:bCs/>
          <w:sz w:val="18"/>
          <w:szCs w:val="18"/>
          <w:rtl/>
        </w:rPr>
        <w:t>ﮟ ﮠ ﮡ ﮢ ﮣ ﮤ ﮥ ﮦ ﮧ ﮨ ﮩ ﮪ ﮫ ﮬ ﮭ ﮮ ﮯ ﮰ</w:t>
      </w:r>
      <w:r w:rsidRPr="00053A53">
        <w:rPr>
          <w:rFonts w:ascii="Lotus Linotype" w:hAnsi="Lotus Linotype" w:cs="DecoType Thuluth"/>
          <w:b/>
          <w:bCs/>
          <w:sz w:val="18"/>
          <w:szCs w:val="18"/>
          <w:rtl/>
        </w:rPr>
        <w:t>}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فهؤلاء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يقاتلون،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إنّما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يتركون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وما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هم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فيه،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حتى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يأتي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أمر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ولعلّ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يدل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عظمة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الدين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1A3543" w:rsidRPr="00F6129B" w:rsidRDefault="001A3543" w:rsidP="00053A53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عرفنا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إذن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بأنّ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الإسلام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دين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السلام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دينٌ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يقاتل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الناس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أجل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عقائدهم،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ومن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أجل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إجبارهم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التزام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مبادئه،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لكنّه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يريد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الآخرين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يتركوا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له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الحرية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يُبَلِّغَ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دعوته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العالمين،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وهؤلاء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الذين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آثروا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المسالمة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الإسلام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يرغب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الاعتداء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عليهم،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إنّما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يتركهم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يفيئوا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دين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الحق،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فإن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لمْ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يفيئوا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فيكفي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أنهم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قد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سالموا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المسلمين،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والله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3A53">
        <w:rPr>
          <w:rFonts w:ascii="AGA Arabesque" w:hAnsi="AGA Arabesque"/>
          <w:b/>
          <w:bCs/>
          <w:position w:val="-4"/>
          <w:sz w:val="18"/>
          <w:szCs w:val="18"/>
        </w:rPr>
        <w:t>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يمتنّ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المسلمين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بذلك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ويقول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053A53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053A53">
        <w:rPr>
          <w:rFonts w:ascii="QCF_P092" w:hAnsi="QCF_P092" w:cs="QCF_P092"/>
          <w:b/>
          <w:bCs/>
          <w:sz w:val="18"/>
          <w:szCs w:val="18"/>
          <w:rtl/>
        </w:rPr>
        <w:t>ﮱ ﯓ ﯔ ﯕ ﯖ ﯗ</w:t>
      </w:r>
      <w:r w:rsidRPr="00053A53">
        <w:rPr>
          <w:rFonts w:ascii="Lotus Linotype" w:hAnsi="Lotus Linotype" w:cs="DecoType Thuluth"/>
          <w:b/>
          <w:bCs/>
          <w:sz w:val="18"/>
          <w:szCs w:val="18"/>
          <w:rtl/>
        </w:rPr>
        <w:t>}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فمشيئة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3A53">
        <w:rPr>
          <w:rFonts w:ascii="AGA Arabesque" w:hAnsi="AGA Arabesque"/>
          <w:b/>
          <w:bCs/>
          <w:position w:val="-4"/>
          <w:sz w:val="18"/>
          <w:szCs w:val="18"/>
        </w:rPr>
        <w:t>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قد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سبقت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بأنّ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هؤلاء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يُلقي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قلوبهم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الرعب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ليقفوا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الحياد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ينضمون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lastRenderedPageBreak/>
        <w:t>معسكر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الأعداء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ليحاربوا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أهل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الإسلام،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ولو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أنّ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قد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شاء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ذلك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لوقع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لكنّها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رحمة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بأهل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الإيمان،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ولذلك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شدد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الأمر،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وأوجب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الهدنة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وعدم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القتال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لهؤلاء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فقال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053A53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053A53">
        <w:rPr>
          <w:rFonts w:ascii="QCF_P092" w:hAnsi="QCF_P092" w:cs="QCF_P092"/>
          <w:b/>
          <w:bCs/>
          <w:sz w:val="18"/>
          <w:szCs w:val="18"/>
          <w:rtl/>
        </w:rPr>
        <w:t>ﯙ ﯚ ﯛ ﯜ ﯝ ﯞ ﯟ ﯠ ﯡ ﯢ ﯣ ﯤ ﯥ</w:t>
      </w:r>
      <w:r w:rsidRPr="00053A53">
        <w:rPr>
          <w:rFonts w:ascii="Lotus Linotype" w:hAnsi="Lotus Linotype" w:cs="DecoType Thuluth"/>
          <w:b/>
          <w:bCs/>
          <w:sz w:val="18"/>
          <w:szCs w:val="18"/>
          <w:rtl/>
        </w:rPr>
        <w:t>}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1A3543" w:rsidRPr="00F6129B" w:rsidRDefault="001A3543" w:rsidP="00053A53">
      <w:pPr>
        <w:pStyle w:val="a3"/>
        <w:bidi/>
        <w:spacing w:before="0" w:beforeAutospacing="0" w:after="120" w:afterAutospacing="0"/>
        <w:jc w:val="both"/>
        <w:rPr>
          <w:rFonts w:ascii="Lotus Linotype" w:hAnsi="Lotus Linotype"/>
          <w:b/>
          <w:bCs/>
          <w:sz w:val="18"/>
          <w:szCs w:val="18"/>
        </w:rPr>
      </w:pPr>
      <w:r w:rsidRPr="00053A53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053A53">
        <w:rPr>
          <w:rFonts w:ascii="QCF_P092" w:hAnsi="QCF_P092" w:cs="QCF_P092"/>
          <w:b/>
          <w:bCs/>
          <w:sz w:val="18"/>
          <w:szCs w:val="18"/>
          <w:rtl/>
        </w:rPr>
        <w:t>ﯙ ﯚ</w:t>
      </w:r>
      <w:r w:rsidRPr="00053A53">
        <w:rPr>
          <w:rFonts w:ascii="QCF_P092" w:hAnsi="QCF_P092" w:cs="DecoType Thuluth"/>
          <w:b/>
          <w:bCs/>
          <w:sz w:val="18"/>
          <w:szCs w:val="18"/>
          <w:rtl/>
        </w:rPr>
        <w:t>}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أي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ابتعدوا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عنكم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ولم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يحملوا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سلاحًا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يحاربونكم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proofErr w:type="spellStart"/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به</w:t>
      </w:r>
      <w:proofErr w:type="spellEnd"/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،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ولم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يساعدوا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أعداءكم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بأي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لون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ألوان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المساعدة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3A53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053A53">
        <w:rPr>
          <w:rFonts w:ascii="QCF_P092" w:hAnsi="QCF_P092" w:cs="QCF_P092"/>
          <w:b/>
          <w:bCs/>
          <w:sz w:val="18"/>
          <w:szCs w:val="18"/>
          <w:rtl/>
        </w:rPr>
        <w:t>ﯝ ﯞ ﯟ</w:t>
      </w:r>
      <w:r w:rsidRPr="00053A53">
        <w:rPr>
          <w:rFonts w:ascii="QCF_P092" w:hAnsi="QCF_P092" w:cs="DecoType Thuluth"/>
          <w:b/>
          <w:bCs/>
          <w:sz w:val="18"/>
          <w:szCs w:val="18"/>
          <w:rtl/>
        </w:rPr>
        <w:t>}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أي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ألقوا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إليكم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بالمسالمة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والموادعة،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وأرادوا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يعيشوا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بعيدًا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عن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الحروب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وعن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القتال،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وعن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المعركة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الدائرة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بين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الإسلام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وأعدائه،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3A53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053A53">
        <w:rPr>
          <w:rFonts w:ascii="QCF_P092" w:hAnsi="QCF_P092" w:cs="QCF_P092"/>
          <w:b/>
          <w:bCs/>
          <w:sz w:val="18"/>
          <w:szCs w:val="18"/>
          <w:rtl/>
        </w:rPr>
        <w:t>ﯠ ﯡ ﯢ ﯣ ﯤ ﯥ</w:t>
      </w:r>
      <w:r w:rsidRPr="00053A53">
        <w:rPr>
          <w:rFonts w:ascii="Lotus Linotype" w:hAnsi="Lotus Linotype" w:cs="DecoType Thuluth"/>
          <w:b/>
          <w:bCs/>
          <w:sz w:val="18"/>
          <w:szCs w:val="18"/>
          <w:rtl/>
        </w:rPr>
        <w:t>}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أي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طريق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لكم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إلي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قتالهم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بأي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حال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الأحوال،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لأنّكم</w:t>
      </w:r>
      <w:r w:rsidRPr="00F6129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إنّما</w:t>
      </w:r>
      <w:r w:rsidRPr="00F6129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تحاربون</w:t>
      </w:r>
      <w:r w:rsidRPr="00F6129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الناس</w:t>
      </w:r>
      <w:r w:rsidRPr="00F6129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لأنّهم</w:t>
      </w:r>
      <w:r w:rsidRPr="00F6129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وقفوا</w:t>
      </w:r>
      <w:r w:rsidRPr="00F6129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في</w:t>
      </w:r>
      <w:r w:rsidRPr="00F6129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وجه</w:t>
      </w:r>
      <w:r w:rsidRPr="00F6129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دعوة</w:t>
      </w:r>
      <w:r w:rsidRPr="00F6129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الإسلام،</w:t>
      </w:r>
      <w:r w:rsidRPr="00F6129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أو</w:t>
      </w:r>
      <w:r w:rsidRPr="00F6129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كان</w:t>
      </w:r>
      <w:r w:rsidRPr="00F6129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منهم</w:t>
      </w:r>
      <w:r w:rsidRPr="00F6129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اعتداء</w:t>
      </w:r>
      <w:r w:rsidRPr="00F6129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على</w:t>
      </w:r>
      <w:r w:rsidRPr="00F6129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المسلمين،</w:t>
      </w:r>
      <w:r w:rsidRPr="00F6129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أمّا</w:t>
      </w:r>
      <w:r w:rsidRPr="00F6129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من</w:t>
      </w:r>
      <w:r w:rsidRPr="00F6129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رغب</w:t>
      </w:r>
      <w:r w:rsidRPr="00F6129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في</w:t>
      </w:r>
      <w:r w:rsidRPr="00F6129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المعاهدة،</w:t>
      </w:r>
      <w:r w:rsidRPr="00F6129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ورغب</w:t>
      </w:r>
      <w:r w:rsidRPr="00F6129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في</w:t>
      </w:r>
      <w:r w:rsidRPr="00F6129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الصلح،</w:t>
      </w:r>
      <w:r w:rsidRPr="00F6129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ووقف</w:t>
      </w:r>
      <w:r w:rsidRPr="00F6129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على</w:t>
      </w:r>
      <w:r w:rsidRPr="00F6129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الحياد،</w:t>
      </w:r>
      <w:r w:rsidRPr="00F6129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ولم</w:t>
      </w:r>
      <w:r w:rsidRPr="00F6129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يؤلب</w:t>
      </w:r>
      <w:r w:rsidRPr="00F6129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الآخرين</w:t>
      </w:r>
      <w:r w:rsidRPr="00F6129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على</w:t>
      </w:r>
      <w:r w:rsidRPr="00F6129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هذا</w:t>
      </w:r>
      <w:r w:rsidRPr="00F6129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الدين،</w:t>
      </w:r>
      <w:r w:rsidRPr="00F6129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فإنّ</w:t>
      </w:r>
      <w:r w:rsidRPr="00F6129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الإسلام</w:t>
      </w:r>
      <w:r w:rsidRPr="00F6129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يتركه</w:t>
      </w:r>
      <w:r w:rsidRPr="00F6129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وشأنه</w:t>
      </w:r>
      <w:r w:rsidRPr="00F6129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كما</w:t>
      </w:r>
      <w:r w:rsidRPr="00F6129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قال</w:t>
      </w:r>
      <w:r w:rsidRPr="00F6129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ربُّنا</w:t>
      </w:r>
      <w:r w:rsidRPr="00F6129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: </w:t>
      </w:r>
      <w:r w:rsidRPr="00053A53">
        <w:rPr>
          <w:rFonts w:ascii="Lotus Linotype" w:hAnsi="Lotus Linotype" w:cs="DecoType Thuluth"/>
          <w:b/>
          <w:bCs/>
          <w:spacing w:val="-4"/>
          <w:sz w:val="18"/>
          <w:szCs w:val="18"/>
          <w:rtl/>
        </w:rPr>
        <w:t>{</w:t>
      </w:r>
      <w:r w:rsidRPr="00053A53">
        <w:rPr>
          <w:rFonts w:ascii="QCF_P550" w:hAnsi="QCF_P550" w:cs="QCF_P550"/>
          <w:b/>
          <w:bCs/>
          <w:spacing w:val="-4"/>
          <w:sz w:val="18"/>
          <w:szCs w:val="18"/>
          <w:rtl/>
        </w:rPr>
        <w:t>ﭹ ﭺ ﭻ ﭼ ﭽ ﭾ ﭿ ﮀ ﮁ ﮂ ﮃ ﮄ ﮅ ﮆ ﮇ ﮈ ﮉ ﮊ ﮋ ﮌ ﮍ ﮎ ﮏ</w:t>
      </w:r>
      <w:r w:rsidRPr="00F6129B">
        <w:rPr>
          <w:b/>
          <w:bCs/>
          <w:sz w:val="18"/>
          <w:szCs w:val="18"/>
          <w:rtl/>
        </w:rPr>
        <w:t xml:space="preserve"> </w:t>
      </w:r>
      <w:r w:rsidRPr="00053A53">
        <w:rPr>
          <w:rFonts w:ascii="QCF_P550" w:hAnsi="QCF_P550" w:cs="QCF_P550"/>
          <w:b/>
          <w:bCs/>
          <w:sz w:val="18"/>
          <w:szCs w:val="18"/>
          <w:rtl/>
        </w:rPr>
        <w:t>ﮐ ﮑ ﮒ ﮓ ﮔ ﮕ ﮖ ﮗ ﮘ ﮙ ﮚ ﮛ ﮜ ﮝ ﮞ ﮟ ﮠ ﮡ ﮢ ﮣ ﮤ ﮥ</w:t>
      </w:r>
      <w:r w:rsidRPr="00053A53">
        <w:rPr>
          <w:rFonts w:ascii="Lotus Linotype" w:hAnsi="Lotus Linotype" w:cs="DecoType Thuluth"/>
          <w:b/>
          <w:bCs/>
          <w:sz w:val="18"/>
          <w:szCs w:val="18"/>
          <w:rtl/>
        </w:rPr>
        <w:t>}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[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الممتحنة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>: 8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،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9].</w:t>
      </w:r>
    </w:p>
    <w:p w:rsidR="001A3543" w:rsidRPr="00F6129B" w:rsidRDefault="001A3543" w:rsidP="00053A53">
      <w:pPr>
        <w:pStyle w:val="a3"/>
        <w:bidi/>
        <w:jc w:val="lowKashida"/>
        <w:rPr>
          <w:rFonts w:ascii="Lotus Linotype" w:hAnsi="Lotus Linotype"/>
          <w:b/>
          <w:bCs/>
          <w:sz w:val="18"/>
          <w:szCs w:val="18"/>
        </w:rPr>
      </w:pP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ب</w:t>
      </w:r>
      <w:r w:rsidRPr="00053A53">
        <w:rPr>
          <w:rFonts w:ascii="Lotus Linotype" w:hAnsi="Lotus Linotype" w:cs="Traditional Arabic"/>
          <w:b/>
          <w:bCs/>
          <w:sz w:val="18"/>
          <w:szCs w:val="18"/>
          <w:rtl/>
        </w:rPr>
        <w:t>.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معاملة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المنافقين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المترددين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بين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المسلمين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والمشركين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>:</w:t>
      </w:r>
    </w:p>
    <w:p w:rsidR="001A3543" w:rsidRPr="00F6129B" w:rsidRDefault="001A3543" w:rsidP="00053A53">
      <w:pPr>
        <w:pStyle w:val="a3"/>
        <w:bidi/>
        <w:spacing w:before="0" w:beforeAutospacing="0" w:after="120" w:afterAutospacing="0"/>
        <w:jc w:val="both"/>
        <w:rPr>
          <w:rFonts w:ascii="Lotus Linotype" w:hAnsi="Lotus Linotype"/>
          <w:b/>
          <w:bCs/>
          <w:sz w:val="18"/>
          <w:szCs w:val="18"/>
        </w:rPr>
      </w:pP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هناك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فريق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proofErr w:type="spellStart"/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آخرأمره</w:t>
      </w:r>
      <w:proofErr w:type="spellEnd"/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عجب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يقول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فيه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053A53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053A53">
        <w:rPr>
          <w:rFonts w:ascii="QCF_P092" w:hAnsi="QCF_P092" w:cs="QCF_P092"/>
          <w:b/>
          <w:bCs/>
          <w:sz w:val="18"/>
          <w:szCs w:val="18"/>
          <w:rtl/>
        </w:rPr>
        <w:t>ﯧ ﯨ ﯩ ﯪ ﯫ ﯬ ﯭ ﯮ ﯯ ﯰ ﯱ ﯲ ﯳ ﯴ ﯵ ﯶ ﯷ ﯸ ﯹ ﯺ ﯻ ﯼ ﯽ ﯾ ﯿ ﰀ ﰁ ﰂ ﰃ ﰄ ﰅ ﰆ ﰇ ﰈ</w:t>
      </w:r>
      <w:r w:rsidRPr="00053A53">
        <w:rPr>
          <w:rFonts w:ascii="Lotus Linotype" w:hAnsi="Lotus Linotype" w:cs="DecoType Thuluth"/>
          <w:b/>
          <w:bCs/>
          <w:sz w:val="18"/>
          <w:szCs w:val="18"/>
          <w:rtl/>
        </w:rPr>
        <w:t>}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فلنتأمل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معّا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هؤلاء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ولنتساءل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هؤلاء؟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</w:p>
    <w:p w:rsidR="001A3543" w:rsidRPr="00F6129B" w:rsidRDefault="001A3543" w:rsidP="00053A53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  <w:rtl/>
        </w:rPr>
      </w:pP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هؤلاء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3A53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كما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قال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المفسرون</w:t>
      </w:r>
      <w:r w:rsidRPr="00053A53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قوم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أسد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وغطفان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كانوا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إذا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أتوا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المدينة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أسلموا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وعاهدوا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وغرضهم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proofErr w:type="spellStart"/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يأمنوا</w:t>
      </w:r>
      <w:proofErr w:type="spellEnd"/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المسلمين،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فإذا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رجعوا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قومهم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كفروا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ونكسوا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عهودهم،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وعادوا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إلي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كانوا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فيه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الكفر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والضلال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والعداء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للإسلام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وأهله،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فكأنّهم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حين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جاءوا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المدينة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وأعلنوا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إسلامهم،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وأخذ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عليهم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رسول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3A53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العهد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والمواثيق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إنّما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كانوا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يريدون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بذلك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يغرروا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بأهل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الإسلام،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وأن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يكونوا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الصف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الإسلامي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ليزلزلوه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وليفتنوه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وليغيروه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proofErr w:type="spellStart"/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وليهزموه</w:t>
      </w:r>
      <w:proofErr w:type="spellEnd"/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،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وهؤلاء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أمان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لهم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ولا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عهد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لهم؛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لأنّهم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3A53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053A53">
        <w:rPr>
          <w:rFonts w:ascii="QCF_P092" w:hAnsi="QCF_P092" w:cs="QCF_P092"/>
          <w:b/>
          <w:bCs/>
          <w:sz w:val="18"/>
          <w:szCs w:val="18"/>
          <w:rtl/>
        </w:rPr>
        <w:t>ﯮ ﯯ ﯰ ﯱ ﯲ ﯳ ﯴ</w:t>
      </w:r>
      <w:r w:rsidRPr="00053A53">
        <w:rPr>
          <w:rFonts w:ascii="Lotus Linotype" w:hAnsi="Lotus Linotype" w:cs="DecoType Thuluth"/>
          <w:b/>
          <w:bCs/>
          <w:sz w:val="18"/>
          <w:szCs w:val="18"/>
          <w:rtl/>
        </w:rPr>
        <w:t>}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أي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كلما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رجعوا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proofErr w:type="spellStart"/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مراتع</w:t>
      </w:r>
      <w:proofErr w:type="spellEnd"/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الشرك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والكفر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والضلال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عادوا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أسوأ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مما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كانوا،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وإنّما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كان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إسلامهم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رياءً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ونفاقًا،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3A53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053A53">
        <w:rPr>
          <w:rFonts w:ascii="QCF_P092" w:hAnsi="QCF_P092" w:cs="QCF_P092"/>
          <w:b/>
          <w:bCs/>
          <w:sz w:val="18"/>
          <w:szCs w:val="18"/>
          <w:rtl/>
        </w:rPr>
        <w:t>ﯶ ﯷ ﯸ ﯹ ﯺ ﯻ</w:t>
      </w:r>
      <w:r w:rsidRPr="00053A53">
        <w:rPr>
          <w:rFonts w:ascii="Lotus Linotype" w:hAnsi="Lotus Linotype" w:cs="DecoType Thuluth"/>
          <w:b/>
          <w:bCs/>
          <w:sz w:val="18"/>
          <w:szCs w:val="18"/>
          <w:rtl/>
        </w:rPr>
        <w:t>}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3A53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أي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السلام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والأمان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والمهادنة</w:t>
      </w:r>
      <w:r w:rsidRPr="00053A53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3A53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053A53">
        <w:rPr>
          <w:rFonts w:ascii="QCF_P092" w:hAnsi="QCF_P092" w:cs="QCF_P092"/>
          <w:b/>
          <w:bCs/>
          <w:sz w:val="18"/>
          <w:szCs w:val="18"/>
          <w:rtl/>
        </w:rPr>
        <w:t>ﯼ ﯽ</w:t>
      </w:r>
      <w:r w:rsidRPr="00053A53">
        <w:rPr>
          <w:rFonts w:ascii="Lotus Linotype" w:hAnsi="Lotus Linotype" w:cs="DecoType Thuluth"/>
          <w:b/>
          <w:bCs/>
          <w:sz w:val="18"/>
          <w:szCs w:val="18"/>
          <w:rtl/>
        </w:rPr>
        <w:t>}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عن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قتالكم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والكيد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لكم،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فهؤلاء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محاربون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مجرمون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ظالمون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بد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يعاملوا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معاملة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تليق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بهم،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وعلى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المسلمون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يأخذوهم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3A53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أي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يقاتلوهم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حتى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يأسروهم</w:t>
      </w:r>
      <w:r w:rsidRPr="00053A53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وهذا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معنى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قوله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053A53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053A53">
        <w:rPr>
          <w:rFonts w:ascii="QCF_P092" w:hAnsi="QCF_P092" w:cs="QCF_P092"/>
          <w:b/>
          <w:bCs/>
          <w:sz w:val="18"/>
          <w:szCs w:val="18"/>
          <w:rtl/>
        </w:rPr>
        <w:t>ﯾ ﯿ ﰀ ﰁ</w:t>
      </w:r>
      <w:r w:rsidRPr="00053A53">
        <w:rPr>
          <w:rFonts w:ascii="Lotus Linotype" w:hAnsi="Lotus Linotype" w:cs="DecoType Thuluth"/>
          <w:b/>
          <w:bCs/>
          <w:sz w:val="18"/>
          <w:szCs w:val="18"/>
          <w:rtl/>
        </w:rPr>
        <w:t>}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أي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أي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مكان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يكونون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فيه؛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لأنّ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هؤلاء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قد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أهدروا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شرفهم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وكرامتهم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ودماءهم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حين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جاءوا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رسول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3A53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يظهرون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له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الإيمان،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ويقسمون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له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بكل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ألوان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القسم،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ويعاهدونه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الإيمان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وعلى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الدين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وعلى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الإسلام،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ولكنّهم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كانوا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كذبة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فجرة،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فهذا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الذي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يليق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بهم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لذلك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قال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ربُّنا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053A53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053A53">
        <w:rPr>
          <w:rFonts w:ascii="QCF_P092" w:hAnsi="QCF_P092" w:cs="QCF_P092"/>
          <w:b/>
          <w:bCs/>
          <w:sz w:val="18"/>
          <w:szCs w:val="18"/>
          <w:rtl/>
        </w:rPr>
        <w:t>ﰃ ﰄ ﰅ ﰆ ﰇ ﰈ</w:t>
      </w:r>
      <w:r w:rsidRPr="00053A53">
        <w:rPr>
          <w:rFonts w:ascii="Lotus Linotype" w:hAnsi="Lotus Linotype" w:cs="DecoType Thuluth"/>
          <w:b/>
          <w:bCs/>
          <w:sz w:val="18"/>
          <w:szCs w:val="18"/>
          <w:rtl/>
        </w:rPr>
        <w:t>}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1A3543" w:rsidRPr="00F6129B" w:rsidRDefault="001A3543" w:rsidP="00053A53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أي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أنّ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الدليل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أنّه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بد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قتلهم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ولا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بد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أخذهم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دليل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واضح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ظاهر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لما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تصرفهم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إضرار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بأهل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الإسلام،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وما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موقفهم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عداوة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بينة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واضحة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لرسول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3A53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والمؤمنين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معه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. </w:t>
      </w:r>
    </w:p>
    <w:p w:rsidR="001A3543" w:rsidRPr="00F6129B" w:rsidRDefault="001A3543" w:rsidP="00053A53">
      <w:pPr>
        <w:pStyle w:val="a3"/>
        <w:bidi/>
        <w:jc w:val="lowKashida"/>
        <w:rPr>
          <w:rFonts w:ascii="Lotus Linotype" w:hAnsi="Lotus Linotype"/>
          <w:b/>
          <w:bCs/>
          <w:sz w:val="18"/>
          <w:szCs w:val="18"/>
        </w:rPr>
      </w:pP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ج</w:t>
      </w:r>
      <w:r w:rsidRPr="00053A53">
        <w:rPr>
          <w:rFonts w:ascii="Lotus Linotype" w:hAnsi="Lotus Linotype" w:cs="Traditional Arabic"/>
          <w:b/>
          <w:bCs/>
          <w:sz w:val="18"/>
          <w:szCs w:val="18"/>
          <w:rtl/>
        </w:rPr>
        <w:t>.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القتل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الخطأ،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وما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يتعلق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proofErr w:type="spellStart"/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به</w:t>
      </w:r>
      <w:proofErr w:type="spellEnd"/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أحكام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>:</w:t>
      </w:r>
    </w:p>
    <w:p w:rsidR="001A3543" w:rsidRPr="00F6129B" w:rsidRDefault="001A3543" w:rsidP="00053A53">
      <w:pPr>
        <w:pStyle w:val="a3"/>
        <w:bidi/>
        <w:spacing w:before="0" w:beforeAutospacing="0" w:after="120" w:afterAutospacing="0"/>
        <w:jc w:val="both"/>
        <w:rPr>
          <w:rFonts w:ascii="Lotus Linotype" w:hAnsi="Lotus Linotype"/>
          <w:b/>
          <w:bCs/>
          <w:sz w:val="18"/>
          <w:szCs w:val="18"/>
        </w:rPr>
      </w:pP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lastRenderedPageBreak/>
        <w:t>يقول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ربُّنا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053A53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053A53">
        <w:rPr>
          <w:rFonts w:ascii="QCF_P093" w:hAnsi="QCF_P093" w:cs="QCF_P093"/>
          <w:b/>
          <w:bCs/>
          <w:sz w:val="18"/>
          <w:szCs w:val="18"/>
          <w:rtl/>
        </w:rPr>
        <w:t>ﭑ ﭒ ﭓ ﭔ ﭕ ﭖ ﭗ ﭘ ﭙ ﭚ ﭛ ﭜ ﭝ ﭞ ﭟ ﭠ ﭡ ﭢ ﭣ ﭤ ﭥ ﭦ ﭧ ﭨ ﭩ ﭪ ﭫ ﭬ ﭭ ﭮ ﭯ ﭰ ﭱ ﭲ ﭳ ﭴ ﭵ ﭶ ﭷ ﭸ ﭹ ﭺ ﭻ ﭼ ﭽ ﭾ ﭿ ﮀ ﮁ ﮂ ﮃ ﮄ ﮅ ﮆ ﮇ ﮈ ﮉ ﮊ ﮋ ﮌ ﮍ ﮎ ﮏ ﮐ ﮑ</w:t>
      </w:r>
      <w:r w:rsidRPr="00053A53">
        <w:rPr>
          <w:rFonts w:ascii="Lotus Linotype" w:hAnsi="Lotus Linotype" w:cs="DecoType Thuluth"/>
          <w:b/>
          <w:bCs/>
          <w:sz w:val="18"/>
          <w:szCs w:val="18"/>
          <w:rtl/>
        </w:rPr>
        <w:t>}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[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النساء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: 92]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فما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سبب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نزول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الآية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الكريمة؟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وما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معناها؟</w:t>
      </w:r>
    </w:p>
    <w:p w:rsidR="001A3543" w:rsidRPr="00F6129B" w:rsidRDefault="001A3543" w:rsidP="00053A53">
      <w:pPr>
        <w:spacing w:before="100" w:beforeAutospacing="1" w:after="100" w:afterAutospacing="1"/>
        <w:jc w:val="lowKashida"/>
        <w:rPr>
          <w:rFonts w:ascii="Lotus Linotype" w:hAnsi="Lotus Linotype"/>
          <w:b/>
          <w:bCs/>
          <w:sz w:val="18"/>
          <w:szCs w:val="18"/>
        </w:rPr>
      </w:pP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ذُكر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سبب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النزول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عدة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روايات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>:</w:t>
      </w:r>
    </w:p>
    <w:p w:rsidR="001A3543" w:rsidRPr="00F6129B" w:rsidRDefault="001A3543" w:rsidP="00053A53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F6129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الرواية</w:t>
      </w:r>
      <w:r w:rsidRPr="00F6129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الأولى</w:t>
      </w:r>
      <w:r w:rsidRPr="00F6129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: </w:t>
      </w:r>
      <w:r w:rsidRPr="00F6129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ما</w:t>
      </w:r>
      <w:r w:rsidRPr="00F6129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روي</w:t>
      </w:r>
      <w:r w:rsidRPr="00F6129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عن</w:t>
      </w:r>
      <w:r w:rsidRPr="00F6129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عروة</w:t>
      </w:r>
      <w:r w:rsidRPr="00F6129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بن</w:t>
      </w:r>
      <w:r w:rsidRPr="00F6129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الزبير</w:t>
      </w:r>
      <w:r w:rsidRPr="00F6129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أن</w:t>
      </w:r>
      <w:r w:rsidRPr="00F6129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حذيفة</w:t>
      </w:r>
      <w:r w:rsidRPr="00F6129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بن</w:t>
      </w:r>
      <w:r w:rsidRPr="00F6129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اليمان</w:t>
      </w:r>
      <w:r w:rsidRPr="00F6129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كان</w:t>
      </w:r>
      <w:r w:rsidRPr="00F6129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مع</w:t>
      </w:r>
      <w:r w:rsidRPr="00F6129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الرسول</w:t>
      </w:r>
      <w:r w:rsidRPr="00F6129B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053A53">
        <w:rPr>
          <w:rFonts w:ascii="AGA Arabesque" w:hAnsi="AGA Arabesque"/>
          <w:b/>
          <w:bCs/>
          <w:spacing w:val="-4"/>
          <w:position w:val="-4"/>
          <w:sz w:val="18"/>
          <w:szCs w:val="18"/>
        </w:rPr>
        <w:t>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يوم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أحد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فأخطأ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المسلمون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وظنّوا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أنّ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أباه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اليمان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واحد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الكفار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فأخذوه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وضربوه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بأسيافهم،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وحذيفة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يقول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إنّه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أبي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.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فلم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يفهموا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قوله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إلّا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بعد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قتلوه،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فقال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حذيفة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يغفر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لكم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وهو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أرحم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الرّاحمين،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فلما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سمع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الرسول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3A53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ذلك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ازداد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وقع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حذيفة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عنده؛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فنزلت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الآية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1A3543" w:rsidRPr="00F6129B" w:rsidRDefault="001A3543" w:rsidP="00053A53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الرواية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الثانية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أنّ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الآية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أبي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proofErr w:type="spellStart"/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الدرداء</w:t>
      </w:r>
      <w:proofErr w:type="spellEnd"/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،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وذلك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لأنّه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كان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سرية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فعاد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شِعب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لحاجة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له،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فوجد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رجلًا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غنم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له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فحمل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عليه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السيف،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فقال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الرجل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إله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إلا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فقتله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وساق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غنمه،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ثم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وجد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نفسه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شيء،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فذكر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الواقعة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للرسول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3A53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فقال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3A53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>: «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هلّا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شققت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عن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قلبه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»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وندم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أبو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proofErr w:type="spellStart"/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الدرداء</w:t>
      </w:r>
      <w:proofErr w:type="spellEnd"/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؛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فنزلت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الآية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1A3543" w:rsidRPr="00F6129B" w:rsidRDefault="001A3543" w:rsidP="00053A53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الرواية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الثالثة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روي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proofErr w:type="spellStart"/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عياش</w:t>
      </w:r>
      <w:proofErr w:type="spellEnd"/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بن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أبي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ربيعة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وكان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أخًا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لأبي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جهل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أمه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أسلم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وهاجر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خوفًا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قومه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إلي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المدينة،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وذلك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قبل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هجرة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الرسول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3A53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،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فأقسمت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أمه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تأكل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ولا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تشرب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ولا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تجلس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تحت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سقف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حتى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يرجع،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فخرج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أبو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جهل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ومعه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الحارث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بن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زيد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بن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أبي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أُنيسة،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فأتياه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وطولا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الأحاديث،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فقال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أبو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جهل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أليس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محمدًا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يأمرك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ببِرِّ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الأمّ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فانصرف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وأحسن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أمك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وأنت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دينك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فرجع،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فلما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دنوا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مكة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قيدوا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يديه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ورجليه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وجلده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أبو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جهل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مائة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جلدة،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وجلده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الحارث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مائة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أخرى،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فقال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للحارث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أخي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فمن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أنت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يا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حارث؟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لله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عليّ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إن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وجدتك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خاليًا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أقتلك،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وروي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الحارث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قال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proofErr w:type="spellStart"/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لعياش</w:t>
      </w:r>
      <w:proofErr w:type="spellEnd"/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حين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رجع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إن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كان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دينك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الأول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هدى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فقد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تركته،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وإن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كان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ضلالًا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فقد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دخلت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الآن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فيه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فشق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ذلك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proofErr w:type="spellStart"/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عياش</w:t>
      </w:r>
      <w:proofErr w:type="spellEnd"/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وحلف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يقتله،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فلما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دخل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أمه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حلفت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أمه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يزول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عنه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القيد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حتى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يرجع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دينه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الأول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ففعل،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ثم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هاجر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بعد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ذلك،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وأسلم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الحارث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أيضًا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وهاجر،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proofErr w:type="spellStart"/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فلقيه</w:t>
      </w:r>
      <w:proofErr w:type="spellEnd"/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proofErr w:type="spellStart"/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عياش</w:t>
      </w:r>
      <w:proofErr w:type="spellEnd"/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خاليًا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ولم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يشعر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بإسلامه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فقتله،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فلما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أخبر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بأنّه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كان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مسلمًا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ندم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فعله،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وأتى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رسول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3A53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وقال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قتلته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ولم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أشعر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بإسلامه؛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فنزلت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الآية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1A3543" w:rsidRPr="00F6129B" w:rsidRDefault="001A3543" w:rsidP="00053A53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وفيها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يقول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تعالى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ينبغي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لأي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إنسان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مؤمن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فيه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ذرة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إيمان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يقتل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مؤمنًا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إلّا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إذا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وقع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القتل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سبيل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الخطأ،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ومن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قتل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مؤمنًا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خطأ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فعليه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يحرر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رقبة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مؤمنة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بدل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الرقبة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التي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قتلها،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وعليه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أيضًا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يدفع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دية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يسلمها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أهل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المقتول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جبرًا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لخاطرهم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ولكسرهم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ولما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فقدوه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الذي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قُتل،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إلّا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إذا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كان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هؤلاء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الأهل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يستطيعون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يتصدقوا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بهذه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الدية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أو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proofErr w:type="spellStart"/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ببعضها</w:t>
      </w:r>
      <w:proofErr w:type="spellEnd"/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القاتل،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والله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3A53">
        <w:rPr>
          <w:rFonts w:ascii="AGA Arabesque" w:hAnsi="AGA Arabesque"/>
          <w:b/>
          <w:bCs/>
          <w:position w:val="-4"/>
          <w:sz w:val="18"/>
          <w:szCs w:val="18"/>
        </w:rPr>
        <w:t>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سمى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الدية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التي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يُتبرع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proofErr w:type="spellStart"/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بها</w:t>
      </w:r>
      <w:proofErr w:type="spellEnd"/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صدقة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ترغيبًا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لهؤلاء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الأولياء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العفو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عند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المقدرة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1A3543" w:rsidRPr="00F6129B" w:rsidRDefault="001A3543" w:rsidP="00053A53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فإن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كان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المقتول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قوم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يعادون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الإسلام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وهو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أهل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الإيمان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يعيش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معهم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فليس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قاتله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إلّا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يحرر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رقبة؛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لأنّ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الدية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ستكون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إعانة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لهم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قتال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المسلمين،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وإن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كان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المقتول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قوم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معاهدين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فدية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مُسَلَّمَةٌ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أهله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وتحرير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رقبة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مؤمنة،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فهو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كمن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يعيش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مع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أهل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الإسلام،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فمن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لم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يجد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الرقبة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فعليه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صيام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شهرين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متتابعين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توبة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الله،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وكان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عليمًا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بنيات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هؤلاء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وأحوالهم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وتصرفاتهم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يحاسبهم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ذلك،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وهو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3A53">
        <w:rPr>
          <w:rFonts w:ascii="AGA Arabesque" w:hAnsi="AGA Arabesque"/>
          <w:b/>
          <w:bCs/>
          <w:position w:val="-4"/>
          <w:sz w:val="18"/>
          <w:szCs w:val="18"/>
        </w:rPr>
        <w:t>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حكيمٌ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يضع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الأمور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نصابها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فسبحانه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إله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عليم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حكيم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>!.</w:t>
      </w:r>
    </w:p>
    <w:p w:rsidR="001A3543" w:rsidRPr="00F6129B" w:rsidRDefault="001A3543" w:rsidP="00053A53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lastRenderedPageBreak/>
        <w:t>فإذا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عدنا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للآية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الكريمة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ماذا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نجد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فيها؟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نجد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3A53">
        <w:rPr>
          <w:rFonts w:ascii="AGA Arabesque" w:hAnsi="AGA Arabesque"/>
          <w:b/>
          <w:bCs/>
          <w:position w:val="-4"/>
          <w:sz w:val="18"/>
          <w:szCs w:val="18"/>
        </w:rPr>
        <w:t>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حين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يقول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053A53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053A53">
        <w:rPr>
          <w:rFonts w:ascii="QCF_P093" w:hAnsi="QCF_P093" w:cs="QCF_P093"/>
          <w:b/>
          <w:bCs/>
          <w:sz w:val="18"/>
          <w:szCs w:val="18"/>
          <w:rtl/>
        </w:rPr>
        <w:t>ﭑ ﭒ ﭓ ﭔ ﭕ ﭖ ﭗ ﭘ</w:t>
      </w:r>
      <w:r w:rsidRPr="00053A53">
        <w:rPr>
          <w:rFonts w:ascii="QCF_P093" w:hAnsi="QCF_P093" w:cs="DecoType Thuluth"/>
          <w:b/>
          <w:bCs/>
          <w:sz w:val="18"/>
          <w:szCs w:val="18"/>
          <w:rtl/>
        </w:rPr>
        <w:t>}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إنّما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ينفي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القتل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بهذا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الأسلوب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الرائع؛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لأنّ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أبلغ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نفي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الفعل،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ولذلك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نجد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قول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تعالى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053A53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053A53">
        <w:rPr>
          <w:rFonts w:ascii="QCF_P425" w:hAnsi="QCF_P425" w:cs="QCF_P425"/>
          <w:b/>
          <w:bCs/>
          <w:sz w:val="18"/>
          <w:szCs w:val="18"/>
          <w:rtl/>
        </w:rPr>
        <w:t>ﯬ ﯭ ﯮ ﯯ ﯰ ﯱ ﯲ</w:t>
      </w:r>
      <w:r w:rsidRPr="00053A53">
        <w:rPr>
          <w:rFonts w:ascii="Lotus Linotype" w:hAnsi="Lotus Linotype" w:cs="DecoType Thuluth"/>
          <w:b/>
          <w:bCs/>
          <w:sz w:val="18"/>
          <w:szCs w:val="18"/>
          <w:rtl/>
        </w:rPr>
        <w:t>}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[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الأحزاب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: 53] </w:t>
      </w:r>
      <w:r w:rsidRPr="00053A53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053A53">
        <w:rPr>
          <w:rFonts w:ascii="QCF_P189" w:hAnsi="QCF_P189" w:cs="QCF_P189"/>
          <w:b/>
          <w:bCs/>
          <w:sz w:val="18"/>
          <w:szCs w:val="18"/>
          <w:rtl/>
        </w:rPr>
        <w:t>ﮅ ﮆ ﮇ ﮈ ﮉ ﮊ ﮋ</w:t>
      </w:r>
      <w:r w:rsidRPr="00053A53">
        <w:rPr>
          <w:rFonts w:ascii="Lotus Linotype" w:hAnsi="Lotus Linotype" w:cs="DecoType Thuluth"/>
          <w:b/>
          <w:bCs/>
          <w:sz w:val="18"/>
          <w:szCs w:val="18"/>
          <w:rtl/>
        </w:rPr>
        <w:t>}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[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التوبة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: 17]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فهو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استبعاد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للفعل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بطريق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البرهان،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كأنّ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3A53">
        <w:rPr>
          <w:rFonts w:ascii="AGA Arabesque" w:hAnsi="AGA Arabesque"/>
          <w:b/>
          <w:bCs/>
          <w:position w:val="-4"/>
          <w:sz w:val="18"/>
          <w:szCs w:val="18"/>
        </w:rPr>
        <w:t>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يقول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ليس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شأن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المسلم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حيث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مؤمن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يقتل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أحدًا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أهل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الإيمان؛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لأنّه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يتصور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يصدر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مؤمن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الفعل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1A3543" w:rsidRPr="00F6129B" w:rsidRDefault="001A3543" w:rsidP="00053A53">
      <w:pPr>
        <w:spacing w:before="100" w:beforeAutospacing="1" w:after="100" w:afterAutospacing="1"/>
        <w:jc w:val="lowKashida"/>
        <w:rPr>
          <w:rFonts w:ascii="Lotus Linotype" w:hAnsi="Lotus Linotype"/>
          <w:b/>
          <w:bCs/>
          <w:sz w:val="18"/>
          <w:szCs w:val="18"/>
        </w:rPr>
      </w:pP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أما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القتل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الخطأ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فهو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واحد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اثنين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</w:p>
    <w:p w:rsidR="001A3543" w:rsidRPr="00F6129B" w:rsidRDefault="001A3543" w:rsidP="00053A53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الأول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يقصد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رمي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كافر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مشرك،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أو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يريد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يصطاد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طائرًا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فيصيب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مسلمًا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. </w:t>
      </w:r>
    </w:p>
    <w:p w:rsidR="001A3543" w:rsidRPr="00F6129B" w:rsidRDefault="001A3543" w:rsidP="00053A53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والثاني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يظنّ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الرجل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مشركًا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بأن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كان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الرجل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يحمل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يدل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كفره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1A3543" w:rsidRDefault="001A3543" w:rsidP="00053A53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  <w:rtl/>
        </w:rPr>
      </w:pP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فهذا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الأول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خطأ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الفعل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والثاني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خطأ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القصد،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وهو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الذي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جاءت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أسباب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النزول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توضحه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وتبين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هؤلاء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قتلوا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قتلوا؛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لأنّهم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proofErr w:type="spellStart"/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أخطأوا</w:t>
      </w:r>
      <w:proofErr w:type="spellEnd"/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6129B">
        <w:rPr>
          <w:rFonts w:ascii="Lotus Linotype" w:hAnsi="Lotus Linotype" w:hint="eastAsia"/>
          <w:b/>
          <w:bCs/>
          <w:sz w:val="18"/>
          <w:szCs w:val="18"/>
          <w:rtl/>
        </w:rPr>
        <w:t>القصد</w:t>
      </w:r>
      <w:r w:rsidRPr="00F6129B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1A3543" w:rsidRPr="00F6129B" w:rsidRDefault="001A3543" w:rsidP="00F6129B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</w:p>
    <w:p w:rsidR="001A3543" w:rsidRDefault="001A3543" w:rsidP="00F6129B">
      <w:pPr>
        <w:jc w:val="center"/>
        <w:rPr>
          <w:b/>
          <w:bCs/>
          <w:sz w:val="18"/>
          <w:szCs w:val="18"/>
          <w:rtl/>
        </w:rPr>
      </w:pPr>
      <w:r w:rsidRPr="00F6129B">
        <w:rPr>
          <w:b/>
          <w:bCs/>
          <w:sz w:val="20"/>
          <w:szCs w:val="20"/>
          <w:rtl/>
        </w:rPr>
        <w:t>المراجع والمصادر</w:t>
      </w:r>
    </w:p>
    <w:p w:rsidR="001A3543" w:rsidRPr="00B634C5" w:rsidRDefault="001A3543" w:rsidP="00F6129B">
      <w:pPr>
        <w:jc w:val="center"/>
        <w:rPr>
          <w:b/>
          <w:bCs/>
          <w:sz w:val="18"/>
          <w:szCs w:val="18"/>
          <w:rtl/>
        </w:rPr>
      </w:pPr>
    </w:p>
    <w:p w:rsidR="001A3543" w:rsidRPr="00B634C5" w:rsidRDefault="001A3543" w:rsidP="00F6129B">
      <w:pPr>
        <w:numPr>
          <w:ilvl w:val="0"/>
          <w:numId w:val="1"/>
        </w:numPr>
        <w:jc w:val="lowKashida"/>
        <w:rPr>
          <w:b/>
          <w:bCs/>
          <w:sz w:val="18"/>
          <w:szCs w:val="18"/>
          <w:rtl/>
        </w:rPr>
      </w:pPr>
      <w:r>
        <w:rPr>
          <w:b/>
          <w:bCs/>
          <w:sz w:val="18"/>
          <w:szCs w:val="18"/>
          <w:rtl/>
        </w:rPr>
        <w:t xml:space="preserve">ابن كثير، </w:t>
      </w:r>
      <w:r w:rsidRPr="00B634C5">
        <w:rPr>
          <w:b/>
          <w:bCs/>
          <w:sz w:val="18"/>
          <w:szCs w:val="18"/>
          <w:rtl/>
        </w:rPr>
        <w:t>عماد الدين أبو الفداء إسماعيل بن كثير القرشي</w:t>
      </w:r>
      <w:r w:rsidRPr="00B634C5">
        <w:rPr>
          <w:b/>
          <w:bCs/>
          <w:sz w:val="18"/>
          <w:szCs w:val="18"/>
        </w:rPr>
        <w:t xml:space="preserve"> </w:t>
      </w:r>
      <w:r w:rsidRPr="00B634C5">
        <w:rPr>
          <w:b/>
          <w:bCs/>
          <w:sz w:val="18"/>
          <w:szCs w:val="18"/>
          <w:rtl/>
        </w:rPr>
        <w:t>الدمشقي ،</w:t>
      </w:r>
      <w:r>
        <w:rPr>
          <w:b/>
          <w:bCs/>
          <w:sz w:val="18"/>
          <w:szCs w:val="18"/>
          <w:rtl/>
        </w:rPr>
        <w:t xml:space="preserve"> </w:t>
      </w:r>
      <w:r w:rsidRPr="00B634C5">
        <w:rPr>
          <w:b/>
          <w:bCs/>
          <w:sz w:val="18"/>
          <w:szCs w:val="18"/>
          <w:rtl/>
        </w:rPr>
        <w:t>(تفسير القرآن العظيم) دار الراية للنشر والتوزيع، 1993م.</w:t>
      </w:r>
    </w:p>
    <w:p w:rsidR="001A3543" w:rsidRPr="00B634C5" w:rsidRDefault="001A3543" w:rsidP="00F6129B">
      <w:pPr>
        <w:numPr>
          <w:ilvl w:val="0"/>
          <w:numId w:val="1"/>
        </w:numPr>
        <w:jc w:val="lowKashida"/>
        <w:rPr>
          <w:b/>
          <w:bCs/>
          <w:sz w:val="18"/>
          <w:szCs w:val="18"/>
          <w:rtl/>
        </w:rPr>
      </w:pPr>
      <w:proofErr w:type="spellStart"/>
      <w:r>
        <w:rPr>
          <w:b/>
          <w:bCs/>
          <w:sz w:val="18"/>
          <w:szCs w:val="18"/>
          <w:rtl/>
        </w:rPr>
        <w:t>الشوكاني</w:t>
      </w:r>
      <w:proofErr w:type="spellEnd"/>
      <w:r>
        <w:rPr>
          <w:b/>
          <w:bCs/>
          <w:sz w:val="18"/>
          <w:szCs w:val="18"/>
          <w:rtl/>
        </w:rPr>
        <w:t xml:space="preserve">، </w:t>
      </w:r>
      <w:r w:rsidRPr="00B634C5">
        <w:rPr>
          <w:b/>
          <w:bCs/>
          <w:sz w:val="18"/>
          <w:szCs w:val="18"/>
          <w:rtl/>
        </w:rPr>
        <w:t xml:space="preserve">محمد بن علي </w:t>
      </w:r>
      <w:proofErr w:type="spellStart"/>
      <w:r w:rsidRPr="00B634C5">
        <w:rPr>
          <w:b/>
          <w:bCs/>
          <w:sz w:val="18"/>
          <w:szCs w:val="18"/>
          <w:rtl/>
        </w:rPr>
        <w:t>الشوكاني</w:t>
      </w:r>
      <w:proofErr w:type="spellEnd"/>
      <w:r w:rsidRPr="00B634C5">
        <w:rPr>
          <w:b/>
          <w:bCs/>
          <w:sz w:val="18"/>
          <w:szCs w:val="18"/>
          <w:rtl/>
        </w:rPr>
        <w:t>،</w:t>
      </w:r>
      <w:r>
        <w:rPr>
          <w:b/>
          <w:bCs/>
          <w:sz w:val="18"/>
          <w:szCs w:val="18"/>
          <w:rtl/>
        </w:rPr>
        <w:t xml:space="preserve"> </w:t>
      </w:r>
      <w:r w:rsidRPr="00B634C5">
        <w:rPr>
          <w:b/>
          <w:bCs/>
          <w:sz w:val="18"/>
          <w:szCs w:val="18"/>
          <w:rtl/>
        </w:rPr>
        <w:t>(فتح القدير الجامع بين فني الرواية والدراية من علم التفسير)  دار الكتاب العربي، 1999م</w:t>
      </w:r>
      <w:r>
        <w:rPr>
          <w:b/>
          <w:bCs/>
          <w:sz w:val="18"/>
          <w:szCs w:val="18"/>
          <w:rtl/>
        </w:rPr>
        <w:t>.</w:t>
      </w:r>
    </w:p>
    <w:p w:rsidR="001A3543" w:rsidRPr="00B634C5" w:rsidRDefault="001A3543" w:rsidP="00F6129B">
      <w:pPr>
        <w:numPr>
          <w:ilvl w:val="0"/>
          <w:numId w:val="1"/>
        </w:numPr>
        <w:jc w:val="lowKashida"/>
        <w:rPr>
          <w:b/>
          <w:bCs/>
          <w:sz w:val="18"/>
          <w:szCs w:val="18"/>
          <w:rtl/>
        </w:rPr>
      </w:pPr>
      <w:proofErr w:type="spellStart"/>
      <w:r>
        <w:rPr>
          <w:b/>
          <w:bCs/>
          <w:sz w:val="18"/>
          <w:szCs w:val="18"/>
          <w:rtl/>
        </w:rPr>
        <w:t>الشنقيطي</w:t>
      </w:r>
      <w:proofErr w:type="spellEnd"/>
      <w:r>
        <w:rPr>
          <w:b/>
          <w:bCs/>
          <w:sz w:val="18"/>
          <w:szCs w:val="18"/>
          <w:rtl/>
        </w:rPr>
        <w:t xml:space="preserve">، </w:t>
      </w:r>
      <w:r w:rsidRPr="00B634C5">
        <w:rPr>
          <w:b/>
          <w:bCs/>
          <w:sz w:val="18"/>
          <w:szCs w:val="18"/>
          <w:rtl/>
        </w:rPr>
        <w:t xml:space="preserve">محمد الأمين بن محمد </w:t>
      </w:r>
      <w:proofErr w:type="spellStart"/>
      <w:r w:rsidRPr="00B634C5">
        <w:rPr>
          <w:b/>
          <w:bCs/>
          <w:sz w:val="18"/>
          <w:szCs w:val="18"/>
          <w:rtl/>
        </w:rPr>
        <w:t>الشنقيطي</w:t>
      </w:r>
      <w:proofErr w:type="spellEnd"/>
      <w:r w:rsidRPr="00B634C5">
        <w:rPr>
          <w:b/>
          <w:bCs/>
          <w:sz w:val="18"/>
          <w:szCs w:val="18"/>
          <w:rtl/>
        </w:rPr>
        <w:t>،</w:t>
      </w:r>
      <w:r>
        <w:rPr>
          <w:b/>
          <w:bCs/>
          <w:sz w:val="18"/>
          <w:szCs w:val="18"/>
          <w:rtl/>
        </w:rPr>
        <w:t xml:space="preserve"> </w:t>
      </w:r>
      <w:r w:rsidRPr="00B634C5">
        <w:rPr>
          <w:b/>
          <w:bCs/>
          <w:sz w:val="18"/>
          <w:szCs w:val="18"/>
          <w:rtl/>
        </w:rPr>
        <w:t>(أضواء البيان في إيضاح القرآن بالقرآن)  بيروت، دار الفكر، 1995م</w:t>
      </w:r>
      <w:r>
        <w:rPr>
          <w:b/>
          <w:bCs/>
          <w:sz w:val="18"/>
          <w:szCs w:val="18"/>
          <w:rtl/>
        </w:rPr>
        <w:t>.</w:t>
      </w:r>
    </w:p>
    <w:p w:rsidR="001A3543" w:rsidRPr="00B634C5" w:rsidRDefault="00660E65" w:rsidP="00F6129B">
      <w:pPr>
        <w:numPr>
          <w:ilvl w:val="0"/>
          <w:numId w:val="1"/>
        </w:numPr>
        <w:jc w:val="lowKashida"/>
        <w:rPr>
          <w:b/>
          <w:bCs/>
          <w:sz w:val="18"/>
          <w:szCs w:val="18"/>
        </w:rPr>
      </w:pPr>
      <w:hyperlink r:id="rId5" w:history="1">
        <w:r w:rsidR="001A3543" w:rsidRPr="00B634C5">
          <w:rPr>
            <w:rStyle w:val="1Char"/>
            <w:rFonts w:ascii="Times New Roman" w:hAnsi="Times New Roman" w:cs="Times New Roman"/>
            <w:b/>
            <w:bCs/>
            <w:sz w:val="18"/>
            <w:szCs w:val="18"/>
            <w:rtl/>
          </w:rPr>
          <w:t xml:space="preserve">أبو السعود محمد بن </w:t>
        </w:r>
        <w:proofErr w:type="spellStart"/>
        <w:r w:rsidR="001A3543" w:rsidRPr="00B634C5">
          <w:rPr>
            <w:rStyle w:val="1Char"/>
            <w:rFonts w:ascii="Times New Roman" w:hAnsi="Times New Roman" w:cs="Times New Roman"/>
            <w:b/>
            <w:bCs/>
            <w:sz w:val="18"/>
            <w:szCs w:val="18"/>
            <w:rtl/>
          </w:rPr>
          <w:t>العمادي</w:t>
        </w:r>
        <w:proofErr w:type="spellEnd"/>
        <w:r w:rsidR="001A3543" w:rsidRPr="00B634C5">
          <w:rPr>
            <w:rStyle w:val="1Char"/>
            <w:rFonts w:ascii="Times New Roman" w:hAnsi="Times New Roman" w:cs="Times New Roman"/>
            <w:b/>
            <w:bCs/>
            <w:sz w:val="18"/>
            <w:szCs w:val="18"/>
            <w:rtl/>
          </w:rPr>
          <w:t xml:space="preserve"> الحنفي</w:t>
        </w:r>
      </w:hyperlink>
      <w:r w:rsidR="001A3543" w:rsidRPr="00B634C5">
        <w:rPr>
          <w:b/>
          <w:bCs/>
          <w:sz w:val="18"/>
          <w:szCs w:val="18"/>
          <w:rtl/>
        </w:rPr>
        <w:t>،</w:t>
      </w:r>
      <w:r w:rsidR="001A3543">
        <w:rPr>
          <w:b/>
          <w:bCs/>
          <w:sz w:val="18"/>
          <w:szCs w:val="18"/>
          <w:rtl/>
          <w:lang w:bidi="ar-EG"/>
        </w:rPr>
        <w:t xml:space="preserve"> </w:t>
      </w:r>
      <w:r w:rsidR="001A3543" w:rsidRPr="00B634C5">
        <w:rPr>
          <w:b/>
          <w:bCs/>
          <w:sz w:val="18"/>
          <w:szCs w:val="18"/>
          <w:rtl/>
        </w:rPr>
        <w:t>(إرشاد العقل السليم إلى مزايا القرآن الكريم) تحقيق: محمد صبحي حسن حلاق، دار الفكر، 2001م</w:t>
      </w:r>
    </w:p>
    <w:p w:rsidR="001A3543" w:rsidRPr="00B634C5" w:rsidRDefault="001A3543" w:rsidP="00F6129B">
      <w:pPr>
        <w:numPr>
          <w:ilvl w:val="0"/>
          <w:numId w:val="1"/>
        </w:numPr>
        <w:jc w:val="lowKashida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  <w:rtl/>
        </w:rPr>
        <w:t xml:space="preserve">الأندلسي، </w:t>
      </w:r>
      <w:r w:rsidRPr="00B634C5">
        <w:rPr>
          <w:b/>
          <w:bCs/>
          <w:sz w:val="18"/>
          <w:szCs w:val="18"/>
          <w:rtl/>
        </w:rPr>
        <w:t xml:space="preserve">أبو حيان الأندلسي، (البحر المحيط) </w:t>
      </w:r>
      <w:r>
        <w:rPr>
          <w:b/>
          <w:bCs/>
          <w:sz w:val="18"/>
          <w:szCs w:val="18"/>
          <w:rtl/>
        </w:rPr>
        <w:t xml:space="preserve"> </w:t>
      </w:r>
      <w:r w:rsidRPr="00B634C5">
        <w:rPr>
          <w:b/>
          <w:bCs/>
          <w:sz w:val="18"/>
          <w:szCs w:val="18"/>
          <w:rtl/>
        </w:rPr>
        <w:t>دار الكتب العلمية، 2001م</w:t>
      </w:r>
      <w:r>
        <w:rPr>
          <w:b/>
          <w:bCs/>
          <w:sz w:val="18"/>
          <w:szCs w:val="18"/>
          <w:rtl/>
        </w:rPr>
        <w:t>.</w:t>
      </w:r>
    </w:p>
    <w:p w:rsidR="001A3543" w:rsidRPr="00B634C5" w:rsidRDefault="001A3543" w:rsidP="00F6129B">
      <w:pPr>
        <w:numPr>
          <w:ilvl w:val="0"/>
          <w:numId w:val="1"/>
        </w:numPr>
        <w:jc w:val="lowKashida"/>
        <w:rPr>
          <w:b/>
          <w:bCs/>
          <w:sz w:val="18"/>
          <w:szCs w:val="18"/>
          <w:rtl/>
        </w:rPr>
      </w:pPr>
      <w:r w:rsidRPr="00B634C5">
        <w:rPr>
          <w:b/>
          <w:bCs/>
          <w:sz w:val="18"/>
          <w:szCs w:val="18"/>
          <w:rtl/>
        </w:rPr>
        <w:t xml:space="preserve">أبو الطيب صديق بن حسن بن علي الحسين </w:t>
      </w:r>
      <w:proofErr w:type="spellStart"/>
      <w:r w:rsidRPr="00B634C5">
        <w:rPr>
          <w:b/>
          <w:bCs/>
          <w:sz w:val="18"/>
          <w:szCs w:val="18"/>
          <w:rtl/>
        </w:rPr>
        <w:t>القنوجي</w:t>
      </w:r>
      <w:proofErr w:type="spellEnd"/>
      <w:r w:rsidRPr="00B634C5">
        <w:rPr>
          <w:b/>
          <w:bCs/>
          <w:sz w:val="18"/>
          <w:szCs w:val="18"/>
          <w:rtl/>
        </w:rPr>
        <w:t xml:space="preserve"> البخاري،</w:t>
      </w:r>
      <w:r>
        <w:rPr>
          <w:b/>
          <w:bCs/>
          <w:sz w:val="18"/>
          <w:szCs w:val="18"/>
          <w:rtl/>
        </w:rPr>
        <w:t xml:space="preserve"> </w:t>
      </w:r>
      <w:r w:rsidRPr="00B634C5">
        <w:rPr>
          <w:b/>
          <w:bCs/>
          <w:sz w:val="18"/>
          <w:szCs w:val="18"/>
          <w:rtl/>
        </w:rPr>
        <w:t xml:space="preserve">(فتح البيان في مقاصد القرآن)  راجعه: عبد الله بن إبراهيم الأنصاري، إدارة </w:t>
      </w:r>
      <w:proofErr w:type="spellStart"/>
      <w:r w:rsidRPr="00B634C5">
        <w:rPr>
          <w:b/>
          <w:bCs/>
          <w:sz w:val="18"/>
          <w:szCs w:val="18"/>
          <w:rtl/>
        </w:rPr>
        <w:t>احياء</w:t>
      </w:r>
      <w:proofErr w:type="spellEnd"/>
      <w:r w:rsidRPr="00B634C5">
        <w:rPr>
          <w:b/>
          <w:bCs/>
          <w:sz w:val="18"/>
          <w:szCs w:val="18"/>
          <w:rtl/>
        </w:rPr>
        <w:t xml:space="preserve"> التراث الإسلامي، 1989م</w:t>
      </w:r>
    </w:p>
    <w:p w:rsidR="001A3543" w:rsidRPr="00B634C5" w:rsidRDefault="001A3543" w:rsidP="00F6129B">
      <w:pPr>
        <w:numPr>
          <w:ilvl w:val="0"/>
          <w:numId w:val="1"/>
        </w:numPr>
        <w:jc w:val="lowKashida"/>
        <w:rPr>
          <w:b/>
          <w:bCs/>
          <w:sz w:val="18"/>
          <w:szCs w:val="18"/>
          <w:rtl/>
        </w:rPr>
      </w:pPr>
      <w:r w:rsidRPr="00B634C5">
        <w:rPr>
          <w:b/>
          <w:bCs/>
          <w:sz w:val="18"/>
          <w:szCs w:val="18"/>
          <w:rtl/>
        </w:rPr>
        <w:t xml:space="preserve">أبو القاسم محمود بن عمرو بن أحمد </w:t>
      </w:r>
      <w:proofErr w:type="spellStart"/>
      <w:r w:rsidRPr="00B634C5">
        <w:rPr>
          <w:b/>
          <w:bCs/>
          <w:sz w:val="18"/>
          <w:szCs w:val="18"/>
          <w:rtl/>
        </w:rPr>
        <w:t>الزمخشري</w:t>
      </w:r>
      <w:proofErr w:type="spellEnd"/>
      <w:r w:rsidRPr="00B634C5">
        <w:rPr>
          <w:b/>
          <w:bCs/>
          <w:sz w:val="18"/>
          <w:szCs w:val="18"/>
          <w:rtl/>
        </w:rPr>
        <w:t>،</w:t>
      </w:r>
      <w:r>
        <w:rPr>
          <w:b/>
          <w:bCs/>
          <w:sz w:val="18"/>
          <w:szCs w:val="18"/>
          <w:rtl/>
        </w:rPr>
        <w:t xml:space="preserve"> </w:t>
      </w:r>
      <w:r w:rsidRPr="00B634C5">
        <w:rPr>
          <w:b/>
          <w:bCs/>
          <w:sz w:val="18"/>
          <w:szCs w:val="18"/>
          <w:rtl/>
        </w:rPr>
        <w:t>(الكشاف)  دار الكتب العلمية، 2003م</w:t>
      </w:r>
    </w:p>
    <w:p w:rsidR="001A3543" w:rsidRPr="00B634C5" w:rsidRDefault="001A3543" w:rsidP="00F6129B">
      <w:pPr>
        <w:numPr>
          <w:ilvl w:val="0"/>
          <w:numId w:val="1"/>
        </w:numPr>
        <w:jc w:val="lowKashida"/>
        <w:rPr>
          <w:b/>
          <w:bCs/>
          <w:sz w:val="18"/>
          <w:szCs w:val="18"/>
          <w:rtl/>
        </w:rPr>
      </w:pPr>
      <w:r>
        <w:rPr>
          <w:b/>
          <w:bCs/>
          <w:sz w:val="18"/>
          <w:szCs w:val="18"/>
          <w:rtl/>
        </w:rPr>
        <w:t xml:space="preserve">الطبري، </w:t>
      </w:r>
      <w:r w:rsidRPr="00B634C5">
        <w:rPr>
          <w:b/>
          <w:bCs/>
          <w:sz w:val="18"/>
          <w:szCs w:val="18"/>
          <w:rtl/>
        </w:rPr>
        <w:t>أبو جعفر محمد بن جرير الطبري،</w:t>
      </w:r>
      <w:r>
        <w:rPr>
          <w:b/>
          <w:bCs/>
          <w:sz w:val="18"/>
          <w:szCs w:val="18"/>
          <w:rtl/>
        </w:rPr>
        <w:t xml:space="preserve"> </w:t>
      </w:r>
      <w:r w:rsidRPr="00B634C5">
        <w:rPr>
          <w:b/>
          <w:bCs/>
          <w:sz w:val="18"/>
          <w:szCs w:val="18"/>
          <w:rtl/>
        </w:rPr>
        <w:t xml:space="preserve">(جامع البيان في تأويل القرآن) </w:t>
      </w:r>
      <w:r w:rsidRPr="00B634C5">
        <w:rPr>
          <w:rStyle w:val="a4"/>
          <w:sz w:val="18"/>
          <w:szCs w:val="18"/>
          <w:rtl/>
        </w:rPr>
        <w:t>تفسير الطبري</w:t>
      </w:r>
      <w:r w:rsidRPr="00B634C5">
        <w:rPr>
          <w:b/>
          <w:bCs/>
          <w:sz w:val="18"/>
          <w:szCs w:val="18"/>
          <w:rtl/>
        </w:rPr>
        <w:t>، دار الكتب العلمية، 1997م</w:t>
      </w:r>
    </w:p>
    <w:p w:rsidR="001A3543" w:rsidRPr="00B634C5" w:rsidRDefault="001A3543" w:rsidP="00F6129B">
      <w:pPr>
        <w:numPr>
          <w:ilvl w:val="0"/>
          <w:numId w:val="1"/>
        </w:numPr>
        <w:jc w:val="lowKashida"/>
        <w:rPr>
          <w:b/>
          <w:bCs/>
          <w:sz w:val="18"/>
          <w:szCs w:val="18"/>
          <w:rtl/>
        </w:rPr>
      </w:pPr>
      <w:proofErr w:type="spellStart"/>
      <w:r>
        <w:rPr>
          <w:b/>
          <w:bCs/>
          <w:sz w:val="18"/>
          <w:szCs w:val="18"/>
          <w:rtl/>
        </w:rPr>
        <w:t>الألوسي</w:t>
      </w:r>
      <w:proofErr w:type="spellEnd"/>
      <w:r>
        <w:rPr>
          <w:b/>
          <w:bCs/>
          <w:sz w:val="18"/>
          <w:szCs w:val="18"/>
          <w:rtl/>
        </w:rPr>
        <w:t xml:space="preserve">، </w:t>
      </w:r>
      <w:r w:rsidRPr="00B634C5">
        <w:rPr>
          <w:b/>
          <w:bCs/>
          <w:sz w:val="18"/>
          <w:szCs w:val="18"/>
          <w:rtl/>
        </w:rPr>
        <w:t xml:space="preserve">شهاب الدين محمود بن </w:t>
      </w:r>
      <w:proofErr w:type="spellStart"/>
      <w:r w:rsidRPr="00B634C5">
        <w:rPr>
          <w:b/>
          <w:bCs/>
          <w:sz w:val="18"/>
          <w:szCs w:val="18"/>
          <w:rtl/>
        </w:rPr>
        <w:t>عبدالله</w:t>
      </w:r>
      <w:proofErr w:type="spellEnd"/>
      <w:r w:rsidRPr="00B634C5">
        <w:rPr>
          <w:b/>
          <w:bCs/>
          <w:sz w:val="18"/>
          <w:szCs w:val="18"/>
          <w:rtl/>
        </w:rPr>
        <w:t xml:space="preserve">  الحسيني </w:t>
      </w:r>
      <w:proofErr w:type="spellStart"/>
      <w:r w:rsidRPr="00B634C5">
        <w:rPr>
          <w:b/>
          <w:bCs/>
          <w:sz w:val="18"/>
          <w:szCs w:val="18"/>
          <w:rtl/>
        </w:rPr>
        <w:t>الألوسي</w:t>
      </w:r>
      <w:proofErr w:type="spellEnd"/>
      <w:r w:rsidRPr="00B634C5">
        <w:rPr>
          <w:b/>
          <w:bCs/>
          <w:sz w:val="18"/>
          <w:szCs w:val="18"/>
          <w:rtl/>
        </w:rPr>
        <w:t xml:space="preserve">, (روح المعاني) </w:t>
      </w:r>
      <w:r>
        <w:rPr>
          <w:b/>
          <w:bCs/>
          <w:sz w:val="18"/>
          <w:szCs w:val="18"/>
          <w:rtl/>
        </w:rPr>
        <w:t xml:space="preserve"> </w:t>
      </w:r>
      <w:r w:rsidRPr="00B634C5">
        <w:rPr>
          <w:b/>
          <w:bCs/>
          <w:sz w:val="18"/>
          <w:szCs w:val="18"/>
          <w:rtl/>
        </w:rPr>
        <w:t>دار الكتب العلمية، 2001م</w:t>
      </w:r>
    </w:p>
    <w:p w:rsidR="001A3543" w:rsidRPr="00B634C5" w:rsidRDefault="001A3543" w:rsidP="00F6129B">
      <w:pPr>
        <w:numPr>
          <w:ilvl w:val="0"/>
          <w:numId w:val="1"/>
        </w:numPr>
        <w:jc w:val="lowKashida"/>
        <w:rPr>
          <w:b/>
          <w:bCs/>
          <w:sz w:val="18"/>
          <w:szCs w:val="18"/>
          <w:rtl/>
        </w:rPr>
      </w:pPr>
      <w:r>
        <w:rPr>
          <w:b/>
          <w:bCs/>
          <w:sz w:val="18"/>
          <w:szCs w:val="18"/>
          <w:rtl/>
        </w:rPr>
        <w:t xml:space="preserve">الجزائري، </w:t>
      </w:r>
      <w:r w:rsidRPr="00B634C5">
        <w:rPr>
          <w:b/>
          <w:bCs/>
          <w:sz w:val="18"/>
          <w:szCs w:val="18"/>
          <w:rtl/>
        </w:rPr>
        <w:t>أبو بكر جابر بن موسى الجزائري،</w:t>
      </w:r>
      <w:r>
        <w:rPr>
          <w:b/>
          <w:bCs/>
          <w:sz w:val="18"/>
          <w:szCs w:val="18"/>
          <w:rtl/>
        </w:rPr>
        <w:t xml:space="preserve"> </w:t>
      </w:r>
      <w:r w:rsidRPr="00B634C5">
        <w:rPr>
          <w:b/>
          <w:bCs/>
          <w:sz w:val="18"/>
          <w:szCs w:val="18"/>
          <w:rtl/>
        </w:rPr>
        <w:t xml:space="preserve">(أيسر التفاسير لكلام العلي الكبير) </w:t>
      </w:r>
      <w:r>
        <w:rPr>
          <w:b/>
          <w:bCs/>
          <w:sz w:val="18"/>
          <w:szCs w:val="18"/>
          <w:rtl/>
        </w:rPr>
        <w:t xml:space="preserve"> </w:t>
      </w:r>
      <w:r w:rsidRPr="00B634C5">
        <w:rPr>
          <w:b/>
          <w:bCs/>
          <w:sz w:val="18"/>
          <w:szCs w:val="18"/>
          <w:rtl/>
        </w:rPr>
        <w:t>مكتبة العلوم والحكم، 1994م</w:t>
      </w:r>
    </w:p>
    <w:p w:rsidR="001A3543" w:rsidRDefault="001A3543" w:rsidP="00F6129B">
      <w:pPr>
        <w:numPr>
          <w:ilvl w:val="0"/>
          <w:numId w:val="1"/>
        </w:numPr>
        <w:jc w:val="lowKashida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  <w:rtl/>
        </w:rPr>
        <w:t xml:space="preserve">السعدي، </w:t>
      </w:r>
      <w:r w:rsidRPr="00B634C5">
        <w:rPr>
          <w:b/>
          <w:bCs/>
          <w:sz w:val="18"/>
          <w:szCs w:val="18"/>
          <w:rtl/>
        </w:rPr>
        <w:t>عبد الرحمن بن ناصر السعدي،</w:t>
      </w:r>
      <w:r>
        <w:rPr>
          <w:b/>
          <w:bCs/>
          <w:sz w:val="18"/>
          <w:szCs w:val="18"/>
          <w:rtl/>
        </w:rPr>
        <w:t xml:space="preserve"> </w:t>
      </w:r>
      <w:r w:rsidRPr="00B634C5">
        <w:rPr>
          <w:b/>
          <w:bCs/>
          <w:sz w:val="18"/>
          <w:szCs w:val="18"/>
          <w:rtl/>
        </w:rPr>
        <w:t xml:space="preserve">(تفسير الكريم الرحمن في تفسير كلام المنان)  دار ابن </w:t>
      </w:r>
      <w:proofErr w:type="spellStart"/>
      <w:r w:rsidRPr="00B634C5">
        <w:rPr>
          <w:b/>
          <w:bCs/>
          <w:sz w:val="18"/>
          <w:szCs w:val="18"/>
          <w:rtl/>
        </w:rPr>
        <w:t>الجوزي</w:t>
      </w:r>
      <w:proofErr w:type="spellEnd"/>
      <w:r w:rsidRPr="00B634C5">
        <w:rPr>
          <w:b/>
          <w:bCs/>
          <w:sz w:val="18"/>
          <w:szCs w:val="18"/>
          <w:rtl/>
        </w:rPr>
        <w:t>، 1994م</w:t>
      </w:r>
    </w:p>
    <w:p w:rsidR="001A3543" w:rsidRPr="00053A53" w:rsidRDefault="001A3543" w:rsidP="00F6129B">
      <w:pPr>
        <w:numPr>
          <w:ilvl w:val="0"/>
          <w:numId w:val="1"/>
        </w:numPr>
        <w:jc w:val="lowKashida"/>
        <w:rPr>
          <w:b/>
          <w:bCs/>
          <w:sz w:val="18"/>
          <w:szCs w:val="18"/>
          <w:rtl/>
        </w:rPr>
      </w:pPr>
      <w:r>
        <w:rPr>
          <w:b/>
          <w:bCs/>
          <w:sz w:val="18"/>
          <w:szCs w:val="18"/>
          <w:rtl/>
        </w:rPr>
        <w:t xml:space="preserve">الغرناطي، </w:t>
      </w:r>
      <w:r w:rsidRPr="00B634C5">
        <w:rPr>
          <w:b/>
          <w:bCs/>
          <w:sz w:val="18"/>
          <w:szCs w:val="18"/>
          <w:rtl/>
        </w:rPr>
        <w:t>أبو محمد عبد الحق بن غالب بن عطية الأندلسي الغرناطي،</w:t>
      </w:r>
      <w:r>
        <w:rPr>
          <w:b/>
          <w:bCs/>
          <w:sz w:val="18"/>
          <w:szCs w:val="18"/>
          <w:rtl/>
        </w:rPr>
        <w:t xml:space="preserve"> </w:t>
      </w:r>
      <w:r w:rsidRPr="00B634C5">
        <w:rPr>
          <w:b/>
          <w:bCs/>
          <w:sz w:val="18"/>
          <w:szCs w:val="18"/>
          <w:rtl/>
        </w:rPr>
        <w:t>(المحرر الوجيز في تفسير الكتاب العزيز) لبنان، دار الكتب العلمية، 1993م</w:t>
      </w:r>
      <w:r>
        <w:rPr>
          <w:b/>
          <w:bCs/>
          <w:sz w:val="18"/>
          <w:szCs w:val="18"/>
          <w:rtl/>
        </w:rPr>
        <w:t>.</w:t>
      </w:r>
    </w:p>
    <w:p w:rsidR="001A3543" w:rsidRDefault="001A3543" w:rsidP="00053A53">
      <w:pPr>
        <w:jc w:val="center"/>
        <w:rPr>
          <w:b/>
          <w:bCs/>
          <w:sz w:val="48"/>
          <w:szCs w:val="48"/>
          <w:rtl/>
        </w:rPr>
        <w:sectPr w:rsidR="001A3543" w:rsidSect="00053A53">
          <w:type w:val="continuous"/>
          <w:pgSz w:w="11906" w:h="16838"/>
          <w:pgMar w:top="568" w:right="566" w:bottom="709" w:left="567" w:header="708" w:footer="708" w:gutter="0"/>
          <w:cols w:num="2" w:space="708"/>
          <w:bidi/>
          <w:rtlGutter/>
          <w:docGrid w:linePitch="360"/>
        </w:sectPr>
      </w:pPr>
    </w:p>
    <w:p w:rsidR="001A3543" w:rsidRPr="00053A53" w:rsidRDefault="001A3543" w:rsidP="00053A53">
      <w:pPr>
        <w:jc w:val="center"/>
        <w:rPr>
          <w:b/>
          <w:bCs/>
          <w:sz w:val="48"/>
          <w:szCs w:val="48"/>
        </w:rPr>
      </w:pPr>
    </w:p>
    <w:sectPr w:rsidR="001A3543" w:rsidRPr="00053A53" w:rsidSect="00053A53">
      <w:type w:val="continuous"/>
      <w:pgSz w:w="11906" w:h="16838"/>
      <w:pgMar w:top="568" w:right="566" w:bottom="709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otus Linotyp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QCF_P092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QCF_P550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093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425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189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A128C"/>
    <w:multiLevelType w:val="hybridMultilevel"/>
    <w:tmpl w:val="5F7ECD24"/>
    <w:lvl w:ilvl="0" w:tplc="DDAE06A2">
      <w:start w:val="1"/>
      <w:numFmt w:val="bullet"/>
      <w:lvlText w:val=""/>
      <w:lvlJc w:val="center"/>
      <w:pPr>
        <w:ind w:left="154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63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98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0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23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14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6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83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303" w:hanging="360"/>
      </w:pPr>
      <w:rPr>
        <w:rFonts w:ascii="Wingdings" w:hAnsi="Wingdings" w:hint="default"/>
      </w:rPr>
    </w:lvl>
  </w:abstractNum>
  <w:abstractNum w:abstractNumId="1">
    <w:nsid w:val="35C205B7"/>
    <w:multiLevelType w:val="hybridMultilevel"/>
    <w:tmpl w:val="F9DE6514"/>
    <w:lvl w:ilvl="0" w:tplc="4D5A0F0A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56E4553"/>
    <w:multiLevelType w:val="hybridMultilevel"/>
    <w:tmpl w:val="6E0A04EA"/>
    <w:lvl w:ilvl="0" w:tplc="1BB2DDB4">
      <w:start w:val="1"/>
      <w:numFmt w:val="bullet"/>
      <w:lvlText w:val=""/>
      <w:lvlJc w:val="center"/>
      <w:pPr>
        <w:ind w:left="172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443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16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88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03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32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04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763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48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doNotTrackMove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53A53"/>
    <w:rsid w:val="00053A53"/>
    <w:rsid w:val="001A3543"/>
    <w:rsid w:val="004168A0"/>
    <w:rsid w:val="00426F7E"/>
    <w:rsid w:val="005730DA"/>
    <w:rsid w:val="00660E65"/>
    <w:rsid w:val="006F7B21"/>
    <w:rsid w:val="007B3BA9"/>
    <w:rsid w:val="00B634C5"/>
    <w:rsid w:val="00C21781"/>
    <w:rsid w:val="00C449EC"/>
    <w:rsid w:val="00DE0243"/>
    <w:rsid w:val="00F61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A53"/>
    <w:pPr>
      <w:bidi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053A53"/>
    <w:pPr>
      <w:keepNext/>
      <w:bidi w:val="0"/>
      <w:outlineLvl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9"/>
    <w:locked/>
    <w:rsid w:val="00053A53"/>
    <w:rPr>
      <w:rFonts w:ascii="Arial" w:hAnsi="Arial" w:cs="Arial"/>
      <w:sz w:val="24"/>
      <w:szCs w:val="24"/>
    </w:rPr>
  </w:style>
  <w:style w:type="paragraph" w:styleId="a3">
    <w:name w:val="Normal (Web)"/>
    <w:basedOn w:val="a"/>
    <w:uiPriority w:val="99"/>
    <w:rsid w:val="00053A53"/>
    <w:pPr>
      <w:bidi w:val="0"/>
      <w:spacing w:before="100" w:beforeAutospacing="1" w:after="100" w:afterAutospacing="1"/>
    </w:pPr>
  </w:style>
  <w:style w:type="character" w:styleId="a4">
    <w:name w:val="Strong"/>
    <w:basedOn w:val="a0"/>
    <w:uiPriority w:val="99"/>
    <w:qFormat/>
    <w:rsid w:val="00053A53"/>
    <w:rPr>
      <w:rFonts w:cs="Times New Roman"/>
      <w:b/>
      <w:bCs/>
    </w:rPr>
  </w:style>
  <w:style w:type="character" w:styleId="Hyperlink">
    <w:name w:val="Hyperlink"/>
    <w:basedOn w:val="a0"/>
    <w:uiPriority w:val="99"/>
    <w:rsid w:val="00053A53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dabwafan.com/browse/entity.asp?id=1314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1482</Words>
  <Characters>8448</Characters>
  <Application>Microsoft Office Word</Application>
  <DocSecurity>0</DocSecurity>
  <Lines>70</Lines>
  <Paragraphs>19</Paragraphs>
  <ScaleCrop>false</ScaleCrop>
  <Company>Fannan</Company>
  <LinksUpToDate>false</LinksUpToDate>
  <CharactersWithSpaces>9911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Fannan NewLook V5</dc:creator>
  <cp:keywords/>
  <dc:description/>
  <cp:lastModifiedBy>A</cp:lastModifiedBy>
  <cp:revision>4</cp:revision>
  <dcterms:created xsi:type="dcterms:W3CDTF">2013-06-13T08:05:00Z</dcterms:created>
  <dcterms:modified xsi:type="dcterms:W3CDTF">2013-06-25T08:46:00Z</dcterms:modified>
</cp:coreProperties>
</file>