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C68" w:rsidRDefault="00155C68" w:rsidP="00155C68">
      <w:pPr>
        <w:spacing w:before="60"/>
        <w:jc w:val="center"/>
        <w:rPr>
          <w:rFonts w:asciiTheme="majorBidi" w:eastAsia="Calibri" w:hAnsiTheme="majorBidi" w:cstheme="majorBidi"/>
          <w:b/>
          <w:bCs/>
          <w:sz w:val="44"/>
          <w:szCs w:val="44"/>
          <w:rtl/>
        </w:rPr>
      </w:pPr>
      <w:r w:rsidRPr="00155C68">
        <w:rPr>
          <w:rFonts w:asciiTheme="majorBidi" w:eastAsia="Calibri" w:hAnsiTheme="majorBidi" w:cstheme="majorBidi"/>
          <w:b/>
          <w:bCs/>
          <w:sz w:val="44"/>
          <w:szCs w:val="44"/>
          <w:rtl/>
        </w:rPr>
        <w:t>عقيدة أهل السنة والجماعة في أصحاب رسول الله -صلى الله عليه وسلم.</w:t>
      </w:r>
    </w:p>
    <w:p w:rsidR="00155C68" w:rsidRPr="00FE0D55" w:rsidRDefault="00155C68" w:rsidP="00155C68">
      <w:pPr>
        <w:jc w:val="center"/>
        <w:rPr>
          <w:rFonts w:asciiTheme="majorBidi" w:eastAsia="Calibri" w:hAnsiTheme="majorBidi" w:cstheme="majorBidi"/>
          <w:b/>
          <w:bCs/>
          <w:i/>
          <w:iCs/>
          <w:color w:val="4F81BD"/>
          <w:sz w:val="18"/>
          <w:szCs w:val="18"/>
          <w:rtl/>
          <w:lang w:bidi="ar-EG"/>
        </w:rPr>
      </w:pPr>
      <w:r w:rsidRPr="00FE0D55">
        <w:rPr>
          <w:rFonts w:asciiTheme="majorBidi" w:hAnsiTheme="majorBidi" w:cstheme="majorBidi" w:hint="cs"/>
          <w:b/>
          <w:bCs/>
          <w:i/>
          <w:iCs/>
          <w:sz w:val="18"/>
          <w:szCs w:val="18"/>
          <w:rtl/>
        </w:rPr>
        <w:t>بحث فى :</w:t>
      </w:r>
      <w:r w:rsidRPr="00FE0D55">
        <w:rPr>
          <w:rFonts w:asciiTheme="majorBidi" w:hAnsiTheme="majorBidi" w:cstheme="majorBidi"/>
          <w:b/>
          <w:bCs/>
          <w:i/>
          <w:iCs/>
          <w:sz w:val="18"/>
          <w:szCs w:val="18"/>
          <w:rtl/>
        </w:rPr>
        <w:t xml:space="preserve"> </w:t>
      </w:r>
      <w:r w:rsidRPr="00FE0D55">
        <w:rPr>
          <w:rFonts w:asciiTheme="majorBidi" w:eastAsia="Calibri" w:hAnsiTheme="majorBidi" w:cstheme="majorBidi" w:hint="cs"/>
          <w:b/>
          <w:bCs/>
          <w:i/>
          <w:iCs/>
          <w:sz w:val="18"/>
          <w:szCs w:val="18"/>
          <w:rtl/>
          <w:lang w:bidi="ar-EG"/>
        </w:rPr>
        <w:t>بقية الفرق المنتسبه للاسلام</w:t>
      </w:r>
    </w:p>
    <w:p w:rsidR="00A276E8" w:rsidRPr="00A276E8" w:rsidRDefault="00155C68" w:rsidP="00A276E8">
      <w:pPr>
        <w:pStyle w:val="Author"/>
        <w:tabs>
          <w:tab w:val="left" w:pos="4366"/>
          <w:tab w:val="center" w:pos="5244"/>
        </w:tabs>
        <w:bidi/>
        <w:spacing w:before="0" w:after="0"/>
        <w:jc w:val="left"/>
        <w:rPr>
          <w:rFonts w:asciiTheme="majorBidi" w:hAnsiTheme="majorBidi" w:cstheme="majorBidi" w:hint="cs"/>
          <w:b/>
          <w:bCs/>
          <w:i/>
          <w:iCs/>
          <w:sz w:val="18"/>
          <w:szCs w:val="18"/>
          <w:rtl/>
          <w:lang w:eastAsia="zh-CN"/>
        </w:rPr>
      </w:pPr>
      <w:r>
        <w:rPr>
          <w:rFonts w:asciiTheme="majorBidi" w:hAnsiTheme="majorBidi" w:cstheme="majorBidi"/>
          <w:b/>
          <w:bCs/>
          <w:i/>
          <w:iCs/>
          <w:sz w:val="18"/>
          <w:szCs w:val="18"/>
          <w:rtl/>
        </w:rPr>
        <w:tab/>
      </w:r>
      <w:r>
        <w:rPr>
          <w:rFonts w:asciiTheme="majorBidi" w:hAnsiTheme="majorBidi" w:cstheme="majorBidi"/>
          <w:b/>
          <w:bCs/>
          <w:i/>
          <w:iCs/>
          <w:sz w:val="18"/>
          <w:szCs w:val="18"/>
          <w:rtl/>
        </w:rPr>
        <w:tab/>
      </w:r>
      <w:r w:rsidRPr="00FE0D55">
        <w:rPr>
          <w:rFonts w:asciiTheme="majorBidi" w:hAnsiTheme="majorBidi" w:cstheme="majorBidi"/>
          <w:b/>
          <w:bCs/>
          <w:i/>
          <w:iCs/>
          <w:sz w:val="18"/>
          <w:szCs w:val="18"/>
          <w:rtl/>
          <w:lang w:eastAsia="zh-CN"/>
        </w:rPr>
        <w:t xml:space="preserve">إعداد / </w:t>
      </w:r>
      <w:r w:rsidR="00A276E8" w:rsidRPr="00A276E8">
        <w:rPr>
          <w:rFonts w:asciiTheme="majorBidi" w:hAnsiTheme="majorBidi" w:cstheme="majorBidi"/>
          <w:b/>
          <w:bCs/>
          <w:i/>
          <w:iCs/>
          <w:sz w:val="18"/>
          <w:szCs w:val="18"/>
          <w:rtl/>
          <w:lang w:eastAsia="zh-CN"/>
        </w:rPr>
        <w:t>شادية بيومي حامد عطية</w:t>
      </w:r>
      <w:r w:rsidR="00A276E8" w:rsidRPr="00A276E8">
        <w:rPr>
          <w:rFonts w:asciiTheme="majorBidi" w:hAnsiTheme="majorBidi" w:cstheme="majorBidi" w:hint="cs"/>
          <w:b/>
          <w:bCs/>
          <w:i/>
          <w:iCs/>
          <w:sz w:val="18"/>
          <w:szCs w:val="18"/>
          <w:rtl/>
          <w:lang w:eastAsia="zh-CN"/>
        </w:rPr>
        <w:t xml:space="preserve"> </w:t>
      </w:r>
    </w:p>
    <w:p w:rsidR="00155C68" w:rsidRPr="00A276E8" w:rsidRDefault="00155C68" w:rsidP="00A276E8">
      <w:pPr>
        <w:pStyle w:val="Author"/>
        <w:tabs>
          <w:tab w:val="left" w:pos="4366"/>
          <w:tab w:val="center" w:pos="5244"/>
        </w:tabs>
        <w:bidi/>
        <w:spacing w:before="0" w:after="0"/>
        <w:rPr>
          <w:rFonts w:asciiTheme="majorBidi" w:hAnsiTheme="majorBidi" w:cstheme="majorBidi"/>
          <w:b/>
          <w:bCs/>
          <w:i/>
          <w:iCs/>
          <w:sz w:val="18"/>
          <w:szCs w:val="18"/>
          <w:lang w:eastAsia="zh-CN"/>
        </w:rPr>
      </w:pPr>
      <w:r w:rsidRPr="00FE0D55">
        <w:rPr>
          <w:rFonts w:asciiTheme="majorBidi" w:hAnsiTheme="majorBidi" w:cstheme="majorBidi"/>
          <w:b/>
          <w:bCs/>
          <w:i/>
          <w:iCs/>
          <w:sz w:val="18"/>
          <w:szCs w:val="18"/>
          <w:rtl/>
          <w:lang w:eastAsia="zh-CN"/>
        </w:rPr>
        <w:t>قسم الدعوة وأصول الدين</w:t>
      </w:r>
    </w:p>
    <w:p w:rsidR="00155C68" w:rsidRPr="00FE0D55" w:rsidRDefault="00155C68" w:rsidP="00155C68">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كلية العلوم الإسلامية – جامعة المدينة العالمية</w:t>
      </w:r>
    </w:p>
    <w:p w:rsidR="00155C68" w:rsidRPr="00FE0D55" w:rsidRDefault="00155C68" w:rsidP="00155C68">
      <w:pPr>
        <w:pStyle w:val="Affiliation"/>
        <w:bidi/>
        <w:rPr>
          <w:rFonts w:asciiTheme="majorBidi" w:hAnsiTheme="majorBidi" w:cstheme="majorBidi"/>
          <w:b/>
          <w:bCs/>
          <w:i/>
          <w:iCs/>
          <w:sz w:val="18"/>
          <w:szCs w:val="18"/>
          <w:rtl/>
        </w:rPr>
      </w:pPr>
      <w:r w:rsidRPr="00FE0D55">
        <w:rPr>
          <w:rFonts w:asciiTheme="majorBidi" w:hAnsiTheme="majorBidi" w:cstheme="majorBidi"/>
          <w:b/>
          <w:bCs/>
          <w:i/>
          <w:iCs/>
          <w:sz w:val="18"/>
          <w:szCs w:val="18"/>
          <w:rtl/>
        </w:rPr>
        <w:t>شاه علم - ماليزيا</w:t>
      </w:r>
    </w:p>
    <w:p w:rsidR="00155C68" w:rsidRPr="00A276E8" w:rsidRDefault="00A276E8" w:rsidP="00155C68">
      <w:pPr>
        <w:tabs>
          <w:tab w:val="left" w:pos="4050"/>
        </w:tabs>
        <w:jc w:val="center"/>
        <w:rPr>
          <w:rFonts w:asciiTheme="majorBidi" w:eastAsia="SimSun" w:hAnsiTheme="majorBidi" w:cstheme="majorBidi" w:hint="cs"/>
          <w:b/>
          <w:bCs/>
          <w:i/>
          <w:iCs/>
          <w:sz w:val="18"/>
          <w:szCs w:val="18"/>
          <w:rtl/>
          <w:lang w:eastAsia="zh-CN"/>
        </w:rPr>
      </w:pPr>
      <w:hyperlink r:id="rId8" w:tgtFrame="_blank" w:history="1">
        <w:r w:rsidRPr="00A276E8">
          <w:rPr>
            <w:rFonts w:asciiTheme="majorBidi" w:eastAsia="SimSun" w:hAnsiTheme="majorBidi" w:cstheme="majorBidi"/>
            <w:b/>
            <w:bCs/>
            <w:i/>
            <w:iCs/>
            <w:sz w:val="18"/>
            <w:szCs w:val="18"/>
            <w:lang w:eastAsia="zh-CN"/>
          </w:rPr>
          <w:t>shadia@mediu.ws</w:t>
        </w:r>
      </w:hyperlink>
    </w:p>
    <w:p w:rsidR="00A276E8" w:rsidRDefault="00A276E8" w:rsidP="00155C68">
      <w:pPr>
        <w:tabs>
          <w:tab w:val="left" w:pos="4050"/>
        </w:tabs>
        <w:jc w:val="center"/>
        <w:rPr>
          <w:rFonts w:hint="cs"/>
          <w:rtl/>
        </w:rPr>
      </w:pPr>
    </w:p>
    <w:p w:rsidR="00A276E8" w:rsidRPr="00FE0D55" w:rsidRDefault="00A276E8" w:rsidP="00155C68">
      <w:pPr>
        <w:tabs>
          <w:tab w:val="left" w:pos="4050"/>
        </w:tabs>
        <w:jc w:val="center"/>
        <w:rPr>
          <w:rFonts w:asciiTheme="majorBidi" w:hAnsiTheme="majorBidi" w:cstheme="majorBidi"/>
          <w:b/>
          <w:bCs/>
          <w:i/>
          <w:iCs/>
          <w:sz w:val="18"/>
          <w:szCs w:val="18"/>
          <w:lang w:bidi="ar-EG"/>
        </w:rPr>
      </w:pPr>
    </w:p>
    <w:p w:rsidR="00155C68" w:rsidRDefault="00155C68" w:rsidP="00155C68">
      <w:pPr>
        <w:spacing w:before="60"/>
        <w:jc w:val="right"/>
        <w:rPr>
          <w:rFonts w:asciiTheme="majorBidi" w:hAnsiTheme="majorBidi" w:cstheme="majorBidi"/>
          <w:b/>
          <w:bCs/>
          <w:sz w:val="18"/>
          <w:szCs w:val="18"/>
          <w:rtl/>
        </w:rPr>
        <w:sectPr w:rsidR="00155C68" w:rsidSect="00155C68">
          <w:headerReference w:type="even" r:id="rId9"/>
          <w:footerReference w:type="even" r:id="rId10"/>
          <w:pgSz w:w="11906" w:h="16838" w:code="9"/>
          <w:pgMar w:top="731" w:right="737" w:bottom="2432" w:left="737" w:header="709" w:footer="709" w:gutter="0"/>
          <w:cols w:space="708"/>
          <w:titlePg/>
          <w:bidi/>
          <w:rtlGutter/>
          <w:docGrid w:linePitch="360"/>
        </w:sectPr>
      </w:pPr>
    </w:p>
    <w:p w:rsidR="00155C68" w:rsidRPr="00916DA5" w:rsidRDefault="00155C68" w:rsidP="00155C68">
      <w:pPr>
        <w:spacing w:before="60"/>
        <w:jc w:val="right"/>
        <w:rPr>
          <w:rFonts w:asciiTheme="majorBidi" w:eastAsia="Calibri" w:hAnsiTheme="majorBidi" w:cstheme="majorBidi"/>
          <w:b/>
          <w:bCs/>
          <w:sz w:val="18"/>
          <w:szCs w:val="18"/>
          <w:rtl/>
        </w:rPr>
      </w:pPr>
      <w:r w:rsidRPr="00155C68">
        <w:rPr>
          <w:rFonts w:asciiTheme="majorBidi" w:hAnsiTheme="majorBidi" w:cstheme="majorBidi" w:hint="cs"/>
          <w:b/>
          <w:bCs/>
          <w:sz w:val="18"/>
          <w:szCs w:val="18"/>
          <w:rtl/>
        </w:rPr>
        <w:lastRenderedPageBreak/>
        <w:t>خلاصة هذا البحث فى :</w:t>
      </w:r>
      <w:r w:rsidRPr="00155C68">
        <w:rPr>
          <w:rFonts w:asciiTheme="majorBidi" w:eastAsia="Calibri" w:hAnsiTheme="majorBidi" w:cstheme="majorBidi"/>
          <w:b/>
          <w:bCs/>
          <w:sz w:val="18"/>
          <w:szCs w:val="18"/>
          <w:rtl/>
        </w:rPr>
        <w:t xml:space="preserve"> عقيدة أهل السنة والجماعة في أصحاب رسول الله -صلى الله عليه وسلم.</w:t>
      </w:r>
      <w:r>
        <w:rPr>
          <w:rFonts w:asciiTheme="majorBidi" w:eastAsia="Calibri" w:hAnsiTheme="majorBidi" w:cstheme="majorBidi"/>
          <w:b/>
          <w:bCs/>
          <w:sz w:val="18"/>
          <w:szCs w:val="18"/>
          <w:rtl/>
        </w:rPr>
        <w:tab/>
      </w:r>
    </w:p>
    <w:p w:rsidR="00155C68" w:rsidRPr="00916DA5" w:rsidRDefault="00155C68" w:rsidP="00155C68">
      <w:pPr>
        <w:tabs>
          <w:tab w:val="center" w:pos="5244"/>
        </w:tabs>
        <w:bidi/>
        <w:spacing w:before="60"/>
        <w:rPr>
          <w:rFonts w:asciiTheme="majorBidi" w:eastAsia="Calibri" w:hAnsiTheme="majorBidi" w:cstheme="majorBidi"/>
          <w:b/>
          <w:bCs/>
          <w:sz w:val="18"/>
          <w:szCs w:val="18"/>
          <w:rtl/>
        </w:rPr>
      </w:pPr>
      <w:r w:rsidRPr="00916DA5">
        <w:rPr>
          <w:rFonts w:asciiTheme="majorBidi" w:eastAsia="Calibri" w:hAnsiTheme="majorBidi" w:cstheme="majorBidi"/>
          <w:b/>
          <w:bCs/>
          <w:sz w:val="18"/>
          <w:szCs w:val="18"/>
          <w:rtl/>
        </w:rPr>
        <w:t xml:space="preserve">الكلمات </w:t>
      </w:r>
      <w:r>
        <w:rPr>
          <w:rFonts w:asciiTheme="majorBidi" w:eastAsia="Calibri" w:hAnsiTheme="majorBidi" w:cstheme="majorBidi" w:hint="cs"/>
          <w:b/>
          <w:bCs/>
          <w:sz w:val="18"/>
          <w:szCs w:val="18"/>
          <w:rtl/>
        </w:rPr>
        <w:t>الافتتاحيه : عقيدة ، اصحاب ، الجماعه</w:t>
      </w:r>
      <w:r>
        <w:rPr>
          <w:rFonts w:asciiTheme="majorBidi" w:eastAsia="Calibri" w:hAnsiTheme="majorBidi" w:cstheme="majorBidi"/>
          <w:b/>
          <w:bCs/>
          <w:sz w:val="18"/>
          <w:szCs w:val="18"/>
          <w:rtl/>
        </w:rPr>
        <w:tab/>
      </w:r>
    </w:p>
    <w:p w:rsidR="00155C68" w:rsidRPr="00916DA5" w:rsidRDefault="00155C68" w:rsidP="00155C68">
      <w:pPr>
        <w:pStyle w:val="ListParagraph"/>
        <w:numPr>
          <w:ilvl w:val="0"/>
          <w:numId w:val="2"/>
        </w:numPr>
        <w:spacing w:before="60" w:line="240" w:lineRule="auto"/>
        <w:ind w:left="643" w:hanging="90"/>
        <w:jc w:val="center"/>
        <w:rPr>
          <w:rFonts w:asciiTheme="majorBidi" w:hAnsiTheme="majorBidi" w:cstheme="majorBidi"/>
          <w:b/>
          <w:bCs/>
          <w:sz w:val="18"/>
          <w:szCs w:val="18"/>
          <w:rtl/>
        </w:rPr>
      </w:pPr>
      <w:r w:rsidRPr="00916DA5">
        <w:rPr>
          <w:rFonts w:asciiTheme="majorBidi" w:hAnsiTheme="majorBidi" w:cstheme="majorBidi"/>
          <w:b/>
          <w:bCs/>
          <w:sz w:val="18"/>
          <w:szCs w:val="18"/>
          <w:rtl/>
        </w:rPr>
        <w:t>.</w:t>
      </w:r>
      <w:r w:rsidRPr="00FE0D55">
        <w:rPr>
          <w:rFonts w:asciiTheme="majorBidi" w:hAnsiTheme="majorBidi" w:cstheme="majorBidi"/>
          <w:b/>
          <w:bCs/>
          <w:i/>
          <w:iCs/>
          <w:sz w:val="20"/>
          <w:szCs w:val="20"/>
          <w:rtl/>
        </w:rPr>
        <w:t>المقدمة</w:t>
      </w:r>
    </w:p>
    <w:p w:rsidR="00155C68" w:rsidRPr="00916DA5" w:rsidRDefault="00155C68" w:rsidP="00155C68">
      <w:pPr>
        <w:spacing w:before="60"/>
        <w:jc w:val="right"/>
        <w:rPr>
          <w:rFonts w:asciiTheme="majorBidi" w:hAnsiTheme="majorBidi" w:cstheme="majorBidi"/>
          <w:b/>
          <w:bCs/>
          <w:sz w:val="18"/>
          <w:szCs w:val="18"/>
          <w:rtl/>
        </w:rPr>
      </w:pPr>
      <w:r w:rsidRPr="00916DA5">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Pr="00155C68">
        <w:rPr>
          <w:rFonts w:asciiTheme="majorBidi" w:eastAsia="Calibri" w:hAnsiTheme="majorBidi" w:cstheme="majorBidi"/>
          <w:b/>
          <w:bCs/>
          <w:sz w:val="18"/>
          <w:szCs w:val="18"/>
          <w:rtl/>
        </w:rPr>
        <w:t>عقيدة أهل السنة والجماعة في أصحاب رسول الله -صلى الله عليه وسلم.</w:t>
      </w:r>
    </w:p>
    <w:p w:rsidR="00155C68" w:rsidRPr="00155C68" w:rsidRDefault="00155C68" w:rsidP="00155C68">
      <w:pPr>
        <w:pStyle w:val="ListParagraph"/>
        <w:numPr>
          <w:ilvl w:val="0"/>
          <w:numId w:val="3"/>
        </w:numPr>
        <w:spacing w:line="240" w:lineRule="auto"/>
        <w:ind w:left="733" w:hanging="90"/>
        <w:jc w:val="center"/>
        <w:rPr>
          <w:rFonts w:asciiTheme="majorBidi" w:hAnsiTheme="majorBidi" w:cstheme="majorBidi"/>
          <w:b/>
          <w:bCs/>
          <w:i/>
          <w:iCs/>
          <w:sz w:val="20"/>
          <w:szCs w:val="20"/>
          <w:rtl/>
        </w:rPr>
      </w:pPr>
      <w:r w:rsidRPr="00FE0D55">
        <w:rPr>
          <w:rFonts w:asciiTheme="majorBidi" w:hAnsiTheme="majorBidi" w:cstheme="majorBidi"/>
          <w:b/>
          <w:bCs/>
          <w:i/>
          <w:iCs/>
          <w:sz w:val="20"/>
          <w:szCs w:val="20"/>
          <w:rtl/>
        </w:rPr>
        <w:t>.عنوان المقال</w:t>
      </w:r>
      <w:r w:rsidRPr="00FE0D55">
        <w:rPr>
          <w:rFonts w:asciiTheme="majorBidi" w:hAnsiTheme="majorBidi" w:cstheme="majorBidi" w:hint="cs"/>
          <w:b/>
          <w:bCs/>
          <w:i/>
          <w:iCs/>
          <w:sz w:val="20"/>
          <w:szCs w:val="20"/>
          <w:rtl/>
        </w:rPr>
        <w:t>ة</w:t>
      </w:r>
    </w:p>
    <w:p w:rsidR="00155C68" w:rsidRPr="00155C68" w:rsidRDefault="00155C68" w:rsidP="00155C68">
      <w:pPr>
        <w:bidi/>
        <w:jc w:val="both"/>
        <w:rPr>
          <w:sz w:val="18"/>
          <w:szCs w:val="18"/>
          <w:rtl/>
        </w:rPr>
      </w:pPr>
      <w:r w:rsidRPr="00155C68">
        <w:rPr>
          <w:rFonts w:ascii="Tahoma" w:hAnsi="Tahoma" w:hint="cs"/>
          <w:sz w:val="18"/>
          <w:szCs w:val="18"/>
          <w:rtl/>
        </w:rPr>
        <w:t>من أصول أهل السنة والجماعة سلامة قلوبهم، وألسنتهم لأصحاب رسول الله</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كما وصفهم الله تعالى: </w:t>
      </w:r>
      <w:r w:rsidRPr="00155C68">
        <w:rPr>
          <w:rFonts w:ascii="Tahoma" w:hAnsi="Tahoma" w:cs="DecoType Thuluth" w:hint="cs"/>
          <w:sz w:val="18"/>
          <w:szCs w:val="18"/>
          <w:rtl/>
        </w:rPr>
        <w:t>{</w:t>
      </w:r>
      <w:r w:rsidRPr="00155C68">
        <w:rPr>
          <w:rFonts w:ascii="QCF_P547" w:hAnsi="QCF_P547" w:cs="QCF_P547"/>
          <w:sz w:val="18"/>
          <w:szCs w:val="18"/>
          <w:rtl/>
        </w:rPr>
        <w:t xml:space="preserve"> ﭑ ﭒ ﭓ ﭔ ﭕ ﭖ ﭗ ﭘ ﭙ ﭚ ﭛ ﭜ ﭝ ﭞ ﭟ ﭠ ﭡ ﭢ ﭣ ﭤ ﭥ ﭦ ﭧ ﭨ</w:t>
      </w:r>
      <w:r w:rsidRPr="00155C68">
        <w:rPr>
          <w:rFonts w:ascii="Tahoma" w:hAnsi="Tahoma" w:hint="cs"/>
          <w:sz w:val="18"/>
          <w:szCs w:val="18"/>
          <w:rtl/>
        </w:rPr>
        <w:t xml:space="preserve"> </w:t>
      </w:r>
      <w:r w:rsidRPr="00155C68">
        <w:rPr>
          <w:rFonts w:ascii="Tahoma" w:hAnsi="Tahoma" w:cs="DecoType Thuluth" w:hint="cs"/>
          <w:sz w:val="18"/>
          <w:szCs w:val="18"/>
          <w:rtl/>
        </w:rPr>
        <w:t>}</w:t>
      </w:r>
      <w:r w:rsidRPr="00155C68">
        <w:rPr>
          <w:rFonts w:ascii="Tahoma" w:hAnsi="Tahoma" w:hint="cs"/>
          <w:sz w:val="18"/>
          <w:szCs w:val="18"/>
          <w:rtl/>
        </w:rPr>
        <w:t xml:space="preserve"> [الحشر: 10]، وطاعة لرسول الله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في قوله: ((لا تسبوا أصحابي، فوالذي نفسي بيده لو أن أحدكم أنفق مثل أحد ذهبًا ما بلغ مد أحدهم ولا نصيفه)) فأهل السنة والجماعة يحبون أصحاب رسول الله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ويفضلونهم على جميع الخلق؛ لأن محبتهم من محبة رسول الله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ومحبة رسول الله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من محبة الله، فهم خير القرون، وخير أمة أخرجت للناس.</w:t>
      </w:r>
    </w:p>
    <w:p w:rsidR="00155C68" w:rsidRPr="00155C68" w:rsidRDefault="00155C68" w:rsidP="00155C68">
      <w:pPr>
        <w:bidi/>
        <w:jc w:val="lowKashida"/>
        <w:rPr>
          <w:spacing w:val="-6"/>
          <w:sz w:val="18"/>
          <w:szCs w:val="18"/>
          <w:highlight w:val="lightGray"/>
          <w:rtl/>
        </w:rPr>
      </w:pPr>
      <w:r w:rsidRPr="00155C68">
        <w:rPr>
          <w:rFonts w:ascii="Tahoma" w:hAnsi="Tahoma" w:hint="cs"/>
          <w:spacing w:val="-6"/>
          <w:sz w:val="18"/>
          <w:szCs w:val="18"/>
          <w:rtl/>
        </w:rPr>
        <w:t xml:space="preserve">ثبتت عدالتهم بثناء الله </w:t>
      </w:r>
      <w:r w:rsidRPr="00155C68">
        <w:rPr>
          <w:spacing w:val="-6"/>
          <w:position w:val="-2"/>
          <w:sz w:val="18"/>
          <w:szCs w:val="18"/>
          <w:rtl/>
        </w:rPr>
        <w:sym w:font="AGA Arabesque" w:char="F055"/>
      </w:r>
      <w:r w:rsidRPr="00155C68">
        <w:rPr>
          <w:rFonts w:hint="cs"/>
          <w:spacing w:val="-6"/>
          <w:sz w:val="18"/>
          <w:szCs w:val="18"/>
          <w:rtl/>
        </w:rPr>
        <w:t xml:space="preserve"> </w:t>
      </w:r>
      <w:r w:rsidRPr="00155C68">
        <w:rPr>
          <w:rFonts w:ascii="Tahoma" w:hAnsi="Tahoma" w:hint="cs"/>
          <w:spacing w:val="-6"/>
          <w:sz w:val="18"/>
          <w:szCs w:val="18"/>
          <w:rtl/>
        </w:rPr>
        <w:t xml:space="preserve"> عليهم، وثناء رسوله </w:t>
      </w:r>
      <w:r w:rsidRPr="00155C68">
        <w:rPr>
          <w:rFonts w:hint="cs"/>
          <w:spacing w:val="-6"/>
          <w:position w:val="-4"/>
          <w:sz w:val="18"/>
          <w:szCs w:val="18"/>
          <w:rtl/>
        </w:rPr>
        <w:sym w:font="AGA Arabesque" w:char="F065"/>
      </w:r>
      <w:r w:rsidRPr="00155C68">
        <w:rPr>
          <w:rFonts w:hint="cs"/>
          <w:spacing w:val="-6"/>
          <w:sz w:val="18"/>
          <w:szCs w:val="18"/>
          <w:rtl/>
        </w:rPr>
        <w:t xml:space="preserve"> </w:t>
      </w:r>
      <w:r w:rsidRPr="00155C68">
        <w:rPr>
          <w:rFonts w:ascii="Tahoma" w:hAnsi="Tahoma" w:hint="cs"/>
          <w:spacing w:val="-6"/>
          <w:sz w:val="18"/>
          <w:szCs w:val="18"/>
          <w:rtl/>
        </w:rPr>
        <w:t xml:space="preserve"> ولا أعدل ممن ارتضاه الله لصحبة نبيه </w:t>
      </w:r>
      <w:r w:rsidRPr="00155C68">
        <w:rPr>
          <w:rFonts w:hint="cs"/>
          <w:spacing w:val="-6"/>
          <w:position w:val="-4"/>
          <w:sz w:val="18"/>
          <w:szCs w:val="18"/>
          <w:rtl/>
        </w:rPr>
        <w:sym w:font="AGA Arabesque" w:char="F065"/>
      </w:r>
      <w:r w:rsidRPr="00155C68">
        <w:rPr>
          <w:rFonts w:hint="cs"/>
          <w:spacing w:val="-6"/>
          <w:sz w:val="18"/>
          <w:szCs w:val="18"/>
          <w:rtl/>
        </w:rPr>
        <w:t xml:space="preserve"> </w:t>
      </w:r>
      <w:r w:rsidRPr="00155C68">
        <w:rPr>
          <w:rFonts w:ascii="Tahoma" w:hAnsi="Tahoma" w:hint="cs"/>
          <w:spacing w:val="-6"/>
          <w:sz w:val="18"/>
          <w:szCs w:val="18"/>
          <w:rtl/>
        </w:rPr>
        <w:t xml:space="preserve"> ونصرته، ولا تزكية أفضل من ذلك، ولا تعديل أكمل منها. قال الله </w:t>
      </w:r>
      <w:r w:rsidRPr="00155C68">
        <w:rPr>
          <w:spacing w:val="-6"/>
          <w:position w:val="-2"/>
          <w:sz w:val="18"/>
          <w:szCs w:val="18"/>
          <w:rtl/>
        </w:rPr>
        <w:sym w:font="AGA Arabesque" w:char="F055"/>
      </w:r>
      <w:r w:rsidRPr="00155C68">
        <w:rPr>
          <w:rFonts w:hint="cs"/>
          <w:spacing w:val="-6"/>
          <w:sz w:val="18"/>
          <w:szCs w:val="18"/>
          <w:rtl/>
        </w:rPr>
        <w:t xml:space="preserve"> </w:t>
      </w:r>
      <w:r w:rsidRPr="00155C68">
        <w:rPr>
          <w:rFonts w:ascii="Tahoma" w:hAnsi="Tahoma" w:hint="cs"/>
          <w:spacing w:val="-6"/>
          <w:sz w:val="18"/>
          <w:szCs w:val="18"/>
          <w:rtl/>
        </w:rPr>
        <w:t xml:space="preserve">: </w:t>
      </w:r>
      <w:r w:rsidRPr="00155C68">
        <w:rPr>
          <w:rFonts w:ascii="QCF_P515" w:hAnsi="QCF_P515" w:cs="QCF_P515"/>
          <w:spacing w:val="-6"/>
          <w:sz w:val="18"/>
          <w:szCs w:val="18"/>
          <w:rtl/>
        </w:rPr>
        <w:t xml:space="preserve">ﭑ ﭒ ﭓ ﭔ ﭕ ﭖ ﭗ ﭘ ﭙ ﭚ ﭛ ﭜ ﭝ ﭞ ﭟ ﭠ ﭡ ﭢ ﭣ ﭤ ﭥ ﭦ ﭧ ﭨ ﭩ ﭪ ﭫ ﭬ </w:t>
      </w:r>
      <w:r w:rsidRPr="00155C68">
        <w:rPr>
          <w:rFonts w:ascii="Tahoma" w:hAnsi="Tahoma" w:cs="DecoType Thuluth" w:hint="cs"/>
          <w:spacing w:val="-6"/>
          <w:sz w:val="18"/>
          <w:szCs w:val="18"/>
          <w:rtl/>
        </w:rPr>
        <w:t>}</w:t>
      </w:r>
      <w:r w:rsidRPr="00155C68">
        <w:rPr>
          <w:rFonts w:ascii="Tahoma" w:hAnsi="Tahoma" w:hint="cs"/>
          <w:spacing w:val="-6"/>
          <w:sz w:val="18"/>
          <w:szCs w:val="18"/>
          <w:rtl/>
        </w:rPr>
        <w:t xml:space="preserve"> [الفتح: 29] وتنبع أهمية العناية بمعرفة الصحابة وأفضالهم من كونهم الواسطة بين النبي </w:t>
      </w:r>
      <w:r w:rsidRPr="00155C68">
        <w:rPr>
          <w:rFonts w:hint="cs"/>
          <w:spacing w:val="-6"/>
          <w:position w:val="-4"/>
          <w:sz w:val="18"/>
          <w:szCs w:val="18"/>
          <w:rtl/>
        </w:rPr>
        <w:sym w:font="AGA Arabesque" w:char="F065"/>
      </w:r>
      <w:r w:rsidRPr="00155C68">
        <w:rPr>
          <w:rFonts w:hint="cs"/>
          <w:spacing w:val="-6"/>
          <w:sz w:val="18"/>
          <w:szCs w:val="18"/>
          <w:rtl/>
        </w:rPr>
        <w:t xml:space="preserve"> </w:t>
      </w:r>
      <w:r w:rsidRPr="00155C68">
        <w:rPr>
          <w:rFonts w:ascii="Tahoma" w:hAnsi="Tahoma" w:hint="cs"/>
          <w:spacing w:val="-6"/>
          <w:sz w:val="18"/>
          <w:szCs w:val="18"/>
          <w:rtl/>
        </w:rPr>
        <w:t xml:space="preserve"> وأمته، فهم الذين نقلوا الدين عن نبيهم </w:t>
      </w:r>
      <w:r w:rsidRPr="00155C68">
        <w:rPr>
          <w:rFonts w:hint="cs"/>
          <w:spacing w:val="-6"/>
          <w:position w:val="-4"/>
          <w:sz w:val="18"/>
          <w:szCs w:val="18"/>
          <w:rtl/>
        </w:rPr>
        <w:sym w:font="AGA Arabesque" w:char="F065"/>
      </w:r>
      <w:r w:rsidRPr="00155C68">
        <w:rPr>
          <w:rFonts w:hint="cs"/>
          <w:spacing w:val="-6"/>
          <w:sz w:val="18"/>
          <w:szCs w:val="18"/>
          <w:rtl/>
        </w:rPr>
        <w:t xml:space="preserve"> </w:t>
      </w:r>
      <w:r w:rsidRPr="00155C68">
        <w:rPr>
          <w:rFonts w:ascii="Tahoma" w:hAnsi="Tahoma" w:hint="cs"/>
          <w:spacing w:val="-6"/>
          <w:sz w:val="18"/>
          <w:szCs w:val="18"/>
          <w:rtl/>
        </w:rPr>
        <w:t xml:space="preserve"> إلى الناس كافة، وبلغوه عنه فثبتت بهم حجة الله </w:t>
      </w:r>
      <w:r w:rsidRPr="00155C68">
        <w:rPr>
          <w:spacing w:val="-6"/>
          <w:position w:val="-2"/>
          <w:sz w:val="18"/>
          <w:szCs w:val="18"/>
          <w:rtl/>
        </w:rPr>
        <w:sym w:font="AGA Arabesque" w:char="F055"/>
      </w:r>
      <w:r w:rsidRPr="00155C68">
        <w:rPr>
          <w:rFonts w:hint="cs"/>
          <w:spacing w:val="-6"/>
          <w:sz w:val="18"/>
          <w:szCs w:val="18"/>
          <w:rtl/>
        </w:rPr>
        <w:t xml:space="preserve"> </w:t>
      </w:r>
      <w:r w:rsidRPr="00155C68">
        <w:rPr>
          <w:rFonts w:ascii="Tahoma" w:hAnsi="Tahoma" w:hint="cs"/>
          <w:spacing w:val="-6"/>
          <w:sz w:val="18"/>
          <w:szCs w:val="18"/>
          <w:rtl/>
        </w:rPr>
        <w:t xml:space="preserve"> على الناس.</w:t>
      </w:r>
    </w:p>
    <w:p w:rsidR="00155C68" w:rsidRPr="00155C68" w:rsidRDefault="00155C68" w:rsidP="00155C68">
      <w:pPr>
        <w:bidi/>
        <w:jc w:val="lowKashida"/>
        <w:rPr>
          <w:rFonts w:ascii="Tahoma" w:hAnsi="Tahoma"/>
          <w:sz w:val="18"/>
          <w:szCs w:val="18"/>
          <w:rtl/>
        </w:rPr>
      </w:pPr>
      <w:r w:rsidRPr="00155C68">
        <w:rPr>
          <w:rFonts w:ascii="Tahoma" w:hAnsi="Tahoma" w:hint="cs"/>
          <w:sz w:val="18"/>
          <w:szCs w:val="18"/>
          <w:rtl/>
        </w:rPr>
        <w:t>تعريف الصحابي:</w:t>
      </w:r>
    </w:p>
    <w:p w:rsidR="00155C68" w:rsidRPr="00155C68" w:rsidRDefault="00155C68" w:rsidP="00155C68">
      <w:pPr>
        <w:bidi/>
        <w:jc w:val="lowKashida"/>
        <w:rPr>
          <w:sz w:val="18"/>
          <w:szCs w:val="18"/>
          <w:highlight w:val="lightGray"/>
          <w:rtl/>
        </w:rPr>
      </w:pPr>
      <w:r w:rsidRPr="00155C68">
        <w:rPr>
          <w:rFonts w:ascii="Tahoma" w:hAnsi="Tahoma" w:hint="cs"/>
          <w:sz w:val="18"/>
          <w:szCs w:val="18"/>
          <w:rtl/>
        </w:rPr>
        <w:t xml:space="preserve">قال الحافظ ابن حجر: "وأصح ما وقفت عليه من ذلك، أن الصحابي من لقي النبي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مؤمنًا به، ومات على الإسلام"، فمن هذا التعريف يتبين لنا أن شروط اعتبار الشخص صحابيًّا هي: لقيا النبي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أن يكون مؤمنًا به حين لقياه به، وأن يكون قد مات على الإسلام، فاشتراط لقيا النبي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يدخل فيه من طالت مجالسته له أو قصرت، ومن روى عنه أو لم يرو عنه، ومن غزا معه أو لم يغز، ومن رآه ولو لم يجالسه، ومن لم يره لعارضٍ كالعمى.</w:t>
      </w:r>
    </w:p>
    <w:p w:rsidR="00155C68" w:rsidRPr="00155C68" w:rsidRDefault="00155C68" w:rsidP="00155C68">
      <w:pPr>
        <w:bidi/>
        <w:jc w:val="lowKashida"/>
        <w:rPr>
          <w:sz w:val="18"/>
          <w:szCs w:val="18"/>
          <w:highlight w:val="lightGray"/>
          <w:rtl/>
        </w:rPr>
      </w:pPr>
      <w:r w:rsidRPr="00155C68">
        <w:rPr>
          <w:rFonts w:ascii="Tahoma" w:hAnsi="Tahoma" w:hint="cs"/>
          <w:sz w:val="18"/>
          <w:szCs w:val="18"/>
          <w:rtl/>
        </w:rPr>
        <w:t xml:space="preserve">ويخرج باشتراط الإيمان به من لقيه كافرًا، ولو أسلم بعد ذلك إذا لم يجتمع به مرة أخرى، ويخرج باشتراط أن يكون قد مات على الإسلام من لقيه مؤمنًا به ثم ارتد ومات على ردته والعياذ بالله، وقد وجد من ذلك عدد يسير، كعبيد الله بن جحش، الذي كان زوجًا لأم حبيبة </w:t>
      </w:r>
      <w:r w:rsidRPr="00155C68">
        <w:rPr>
          <w:rFonts w:cs="SC_ALYERMOOK" w:hint="cs"/>
          <w:position w:val="-4"/>
          <w:sz w:val="18"/>
          <w:szCs w:val="18"/>
          <w:rtl/>
        </w:rPr>
        <w:t>&lt;</w:t>
      </w:r>
      <w:r w:rsidRPr="00155C68">
        <w:rPr>
          <w:rFonts w:ascii="Tahoma" w:hAnsi="Tahoma" w:hint="cs"/>
          <w:sz w:val="18"/>
          <w:szCs w:val="18"/>
          <w:rtl/>
        </w:rPr>
        <w:t xml:space="preserve"> فإنه أسلم معها وهاجر إلى الحبشة، فتنصر ومات على نصرانيته، وكعبد الله بن أخطل، الذي قتل وهو متعلق بأستار الكعبة، أما من ارتد وعاد إلى الإسلام قبل أن يموت سواء اجتمع بالرسول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مرة أخرى أو لا فهو صحابي، فقد أطبق أهل الحديث على عد الأشعث بن قيس في الصحابة، وعلى تخريج أحاديثه في الصحاح والمسانيد، وهو ممن ارتد، ثم عاد إلى الإسلام في خلافة أبي بكر </w:t>
      </w:r>
      <w:r w:rsidRPr="00155C68">
        <w:rPr>
          <w:rFonts w:cs="SC_ALYERMOOK" w:hint="cs"/>
          <w:position w:val="-4"/>
          <w:sz w:val="18"/>
          <w:szCs w:val="18"/>
          <w:rtl/>
        </w:rPr>
        <w:t>&gt;</w:t>
      </w:r>
      <w:r w:rsidRPr="00155C68">
        <w:rPr>
          <w:rFonts w:ascii="Tahoma" w:hAnsi="Tahoma" w:hint="cs"/>
          <w:sz w:val="18"/>
          <w:szCs w:val="18"/>
          <w:rtl/>
        </w:rPr>
        <w:t>.</w:t>
      </w:r>
    </w:p>
    <w:p w:rsidR="00155C68" w:rsidRPr="00155C68" w:rsidRDefault="00155C68" w:rsidP="00155C68">
      <w:pPr>
        <w:bidi/>
        <w:jc w:val="lowKashida"/>
        <w:rPr>
          <w:rFonts w:ascii="Tahoma" w:hAnsi="Tahoma"/>
          <w:sz w:val="18"/>
          <w:szCs w:val="18"/>
          <w:rtl/>
        </w:rPr>
      </w:pPr>
      <w:r w:rsidRPr="00155C68">
        <w:rPr>
          <w:rFonts w:ascii="Tahoma" w:hAnsi="Tahoma" w:hint="cs"/>
          <w:sz w:val="18"/>
          <w:szCs w:val="18"/>
          <w:rtl/>
        </w:rPr>
        <w:t>عدالة الصحابة:</w:t>
      </w:r>
    </w:p>
    <w:p w:rsidR="00155C68" w:rsidRPr="00155C68" w:rsidRDefault="00155C68" w:rsidP="00155C68">
      <w:pPr>
        <w:bidi/>
        <w:jc w:val="lowKashida"/>
        <w:rPr>
          <w:sz w:val="18"/>
          <w:szCs w:val="18"/>
          <w:highlight w:val="lightGray"/>
          <w:rtl/>
        </w:rPr>
      </w:pPr>
      <w:r w:rsidRPr="00155C68">
        <w:rPr>
          <w:rFonts w:ascii="Tahoma" w:hAnsi="Tahoma" w:hint="cs"/>
          <w:sz w:val="18"/>
          <w:szCs w:val="18"/>
          <w:rtl/>
        </w:rPr>
        <w:t xml:space="preserve">المقصود بالعدالة: سلامة الدين من الفسق، والمروءة من القوادح، وعرفها بعضهم: بأنها هيئة راسخة في النفس تحمل على ملازمة التقوى والمروءة جميعًا، حتى تحصل ثقة النفوس بصدقه. </w:t>
      </w:r>
    </w:p>
    <w:p w:rsidR="00155C68" w:rsidRPr="00155C68" w:rsidRDefault="00155C68" w:rsidP="00155C68">
      <w:pPr>
        <w:bidi/>
        <w:jc w:val="both"/>
        <w:rPr>
          <w:sz w:val="18"/>
          <w:szCs w:val="18"/>
          <w:highlight w:val="lightGray"/>
          <w:rtl/>
        </w:rPr>
      </w:pPr>
      <w:r w:rsidRPr="00155C68">
        <w:rPr>
          <w:rFonts w:ascii="Tahoma" w:hAnsi="Tahoma" w:hint="cs"/>
          <w:spacing w:val="6"/>
          <w:sz w:val="18"/>
          <w:szCs w:val="18"/>
          <w:rtl/>
        </w:rPr>
        <w:t xml:space="preserve">يقول الحافظ ابن حجر: "اتفق أهل السنة على أن الجميع عدول، ولم يخالف في ذلك إلا شذوذ من المبتدعة، وقد ذكر الخطيب في (الكفاية) فصلًا نفيسًا في ذلك، فقال: عدالة الصحابة ثابتة معلومة بتعديل الله لهم، وإخباره عن طهارتهم واختياره لهم، فمن ذلك قوله تعالى: </w:t>
      </w:r>
      <w:r w:rsidRPr="00155C68">
        <w:rPr>
          <w:rFonts w:ascii="Tahoma" w:hAnsi="Tahoma" w:cs="DecoType Thuluth" w:hint="cs"/>
          <w:spacing w:val="6"/>
          <w:sz w:val="18"/>
          <w:szCs w:val="18"/>
          <w:rtl/>
        </w:rPr>
        <w:t>{</w:t>
      </w:r>
      <w:r w:rsidRPr="00155C68">
        <w:rPr>
          <w:rFonts w:ascii="QCF_P064" w:hAnsi="QCF_P064" w:cs="QCF_P064"/>
          <w:spacing w:val="6"/>
          <w:sz w:val="18"/>
          <w:szCs w:val="18"/>
          <w:rtl/>
        </w:rPr>
        <w:t xml:space="preserve"> ﭞ ﭟ ﭠ ﭡ ﭢ</w:t>
      </w:r>
      <w:r w:rsidRPr="00155C68">
        <w:rPr>
          <w:rFonts w:ascii="Tahoma" w:hAnsi="Tahoma" w:cs="DecoType Thuluth" w:hint="cs"/>
          <w:spacing w:val="6"/>
          <w:sz w:val="18"/>
          <w:szCs w:val="18"/>
          <w:rtl/>
        </w:rPr>
        <w:t>}</w:t>
      </w:r>
      <w:r w:rsidRPr="00155C68">
        <w:rPr>
          <w:rFonts w:ascii="Tahoma" w:hAnsi="Tahoma" w:hint="cs"/>
          <w:spacing w:val="6"/>
          <w:sz w:val="18"/>
          <w:szCs w:val="18"/>
          <w:rtl/>
        </w:rPr>
        <w:t xml:space="preserve"> [آل عمران: 110]، وقوله: </w:t>
      </w:r>
      <w:r w:rsidRPr="00155C68">
        <w:rPr>
          <w:rFonts w:ascii="Tahoma" w:hAnsi="Tahoma" w:cs="DecoType Thuluth" w:hint="cs"/>
          <w:spacing w:val="6"/>
          <w:sz w:val="18"/>
          <w:szCs w:val="18"/>
          <w:rtl/>
        </w:rPr>
        <w:t>{</w:t>
      </w:r>
      <w:r w:rsidRPr="00155C68">
        <w:rPr>
          <w:rFonts w:ascii="QCF_P022" w:hAnsi="QCF_P022" w:cs="QCF_P022"/>
          <w:spacing w:val="6"/>
          <w:sz w:val="18"/>
          <w:szCs w:val="18"/>
          <w:rtl/>
        </w:rPr>
        <w:t>ﭪ ﭫ ﭬ ﭭ</w:t>
      </w:r>
      <w:r w:rsidRPr="00155C68">
        <w:rPr>
          <w:rFonts w:ascii="Tahoma" w:hAnsi="Tahoma" w:cs="DecoType Thuluth" w:hint="cs"/>
          <w:spacing w:val="6"/>
          <w:sz w:val="18"/>
          <w:szCs w:val="18"/>
          <w:rtl/>
        </w:rPr>
        <w:t>}</w:t>
      </w:r>
      <w:r w:rsidRPr="00155C68">
        <w:rPr>
          <w:rFonts w:ascii="Tahoma" w:hAnsi="Tahoma" w:hint="cs"/>
          <w:spacing w:val="6"/>
          <w:sz w:val="18"/>
          <w:szCs w:val="18"/>
          <w:rtl/>
        </w:rPr>
        <w:t xml:space="preserve"> [البقرة: 143]، وقوله: </w:t>
      </w:r>
      <w:r w:rsidRPr="00155C68">
        <w:rPr>
          <w:rFonts w:ascii="Tahoma" w:hAnsi="Tahoma" w:cs="DecoType Thuluth" w:hint="cs"/>
          <w:spacing w:val="6"/>
          <w:sz w:val="18"/>
          <w:szCs w:val="18"/>
          <w:rtl/>
        </w:rPr>
        <w:t>{</w:t>
      </w:r>
      <w:r w:rsidRPr="00155C68">
        <w:rPr>
          <w:rFonts w:ascii="QCF_P513" w:hAnsi="QCF_P513" w:cs="QCF_P513"/>
          <w:spacing w:val="6"/>
          <w:sz w:val="18"/>
          <w:szCs w:val="18"/>
          <w:rtl/>
        </w:rPr>
        <w:t xml:space="preserve">ﮎ ﮏ ﮐ ﮑ ﮒ ﮓ ﮔ ﮕ ﮖ ﮗ ﮘ ﮙ ﮚ ﮛ </w:t>
      </w:r>
      <w:r w:rsidRPr="00155C68">
        <w:rPr>
          <w:rFonts w:ascii="Tahoma" w:hAnsi="Tahoma" w:cs="DecoType Thuluth" w:hint="cs"/>
          <w:spacing w:val="6"/>
          <w:sz w:val="18"/>
          <w:szCs w:val="18"/>
          <w:rtl/>
        </w:rPr>
        <w:t>}</w:t>
      </w:r>
      <w:r w:rsidRPr="00155C68">
        <w:rPr>
          <w:rFonts w:ascii="Tahoma" w:hAnsi="Tahoma" w:hint="cs"/>
          <w:spacing w:val="4"/>
          <w:sz w:val="18"/>
          <w:szCs w:val="18"/>
          <w:rtl/>
        </w:rPr>
        <w:t xml:space="preserve"> [الفتح: 18]، وقوله: </w:t>
      </w:r>
      <w:r w:rsidRPr="00155C68">
        <w:rPr>
          <w:rFonts w:ascii="Tahoma" w:hAnsi="Tahoma" w:cs="DecoType Thuluth" w:hint="cs"/>
          <w:spacing w:val="4"/>
          <w:sz w:val="18"/>
          <w:szCs w:val="18"/>
          <w:rtl/>
        </w:rPr>
        <w:t>{</w:t>
      </w:r>
      <w:r w:rsidRPr="00155C68">
        <w:rPr>
          <w:rFonts w:ascii="QCF_P203" w:hAnsi="QCF_P203" w:cs="QCF_P203"/>
          <w:spacing w:val="4"/>
          <w:sz w:val="18"/>
          <w:szCs w:val="18"/>
          <w:rtl/>
        </w:rPr>
        <w:t xml:space="preserve">ﭑ ﭒ ﭓ ﭔ ﭕ ﭖ ﭗ ﭘ ﭙ ﭚ ﭛ ﭜ ﭝ </w:t>
      </w:r>
      <w:r w:rsidRPr="00155C68">
        <w:rPr>
          <w:rFonts w:ascii="Tahoma" w:hAnsi="Tahoma" w:cs="DecoType Thuluth" w:hint="cs"/>
          <w:spacing w:val="4"/>
          <w:sz w:val="18"/>
          <w:szCs w:val="18"/>
          <w:rtl/>
        </w:rPr>
        <w:t>}</w:t>
      </w:r>
      <w:r w:rsidRPr="00155C68">
        <w:rPr>
          <w:rFonts w:ascii="Tahoma" w:hAnsi="Tahoma" w:hint="cs"/>
          <w:spacing w:val="4"/>
          <w:sz w:val="18"/>
          <w:szCs w:val="18"/>
          <w:rtl/>
        </w:rPr>
        <w:t xml:space="preserve"> [التوبة: 100]،</w:t>
      </w:r>
      <w:r w:rsidRPr="00155C68">
        <w:rPr>
          <w:rFonts w:ascii="Tahoma" w:hAnsi="Tahoma" w:hint="cs"/>
          <w:sz w:val="18"/>
          <w:szCs w:val="18"/>
          <w:rtl/>
        </w:rPr>
        <w:t xml:space="preserve"> وقوله تعالى: </w:t>
      </w:r>
      <w:r w:rsidRPr="00155C68">
        <w:rPr>
          <w:rFonts w:ascii="Tahoma" w:hAnsi="Tahoma" w:cs="DecoType Thuluth" w:hint="cs"/>
          <w:sz w:val="18"/>
          <w:szCs w:val="18"/>
          <w:rtl/>
        </w:rPr>
        <w:t>{</w:t>
      </w:r>
      <w:r w:rsidRPr="00155C68">
        <w:rPr>
          <w:rFonts w:ascii="QCF_P546" w:hAnsi="QCF_P546" w:cs="QCF_P546"/>
          <w:sz w:val="18"/>
          <w:szCs w:val="18"/>
          <w:rtl/>
        </w:rPr>
        <w:t>ﮱ ﯓ ﯔ ﯕ ﯖ ﯗ ﯘ ﯙ ﯚ ﯛ ﯜ ﯝ ﯞ ﯟ ﯠ ﯡ ﯢ ﯣ ﯤ ﯥ</w:t>
      </w:r>
      <w:r w:rsidRPr="00155C68">
        <w:rPr>
          <w:rFonts w:ascii="Tahoma" w:hAnsi="Tahoma" w:hint="cs"/>
          <w:sz w:val="18"/>
          <w:szCs w:val="18"/>
          <w:rtl/>
        </w:rPr>
        <w:t xml:space="preserve"> </w:t>
      </w:r>
      <w:r w:rsidRPr="00155C68">
        <w:rPr>
          <w:rFonts w:ascii="QCF_P546" w:hAnsi="QCF_P546" w:cs="QCF_P546"/>
          <w:sz w:val="18"/>
          <w:szCs w:val="18"/>
          <w:rtl/>
        </w:rPr>
        <w:t>ﯦ ﯧ ﯨ ﯩ ﯪ ﯫ ﯬ ﯭ ﯮ ﯯ ﯰ ﯱ ﯲ ﯳ ﯴ ﯵ ﯶ ﯷ ﯸ ﯹ ﯺ ﯻ ﯼ ﯽ ﯾ ﯿ ﰀ ﰁ ﰂ ﰃ ﰄ ﰅﰆ</w:t>
      </w:r>
      <w:r w:rsidRPr="00155C68">
        <w:rPr>
          <w:rFonts w:ascii="Tahoma" w:hAnsi="Tahoma" w:cs="DecoType Thuluth" w:hint="cs"/>
          <w:sz w:val="18"/>
          <w:szCs w:val="18"/>
          <w:rtl/>
        </w:rPr>
        <w:t>}</w:t>
      </w:r>
      <w:r w:rsidRPr="00155C68">
        <w:rPr>
          <w:rFonts w:ascii="Tahoma" w:hAnsi="Tahoma" w:hint="cs"/>
          <w:sz w:val="18"/>
          <w:szCs w:val="18"/>
          <w:rtl/>
        </w:rPr>
        <w:t xml:space="preserve"> [الحشر: 8، 9]، وآيات كثيرة يطول ذكرها، وأحاديث شهيرة يكثر تعدادها.</w:t>
      </w:r>
    </w:p>
    <w:p w:rsidR="00155C68" w:rsidRPr="00155C68" w:rsidRDefault="00155C68" w:rsidP="00155C68">
      <w:pPr>
        <w:bidi/>
        <w:jc w:val="lowKashida"/>
        <w:rPr>
          <w:sz w:val="18"/>
          <w:szCs w:val="18"/>
          <w:highlight w:val="lightGray"/>
          <w:rtl/>
        </w:rPr>
      </w:pPr>
      <w:r w:rsidRPr="00155C68">
        <w:rPr>
          <w:rFonts w:ascii="Tahoma" w:hAnsi="Tahoma" w:hint="cs"/>
          <w:sz w:val="18"/>
          <w:szCs w:val="18"/>
          <w:rtl/>
        </w:rPr>
        <w:lastRenderedPageBreak/>
        <w:t>وجميع ذلك يقتضي القطع بتعديلهم، ولا يحتاج أحد منهم مع تعديل الله له إلى تعديل أحد من الخلق، على أنه لو لم يرد من الله ورسوله فيهم شيء مما ذكرنا؛ لأوجبت الحال التي كانوا عليها -من الهجرة والجهاد ونصرة الإسلام، وبذل المهج والأموال، وقتل الآباء والأبناء والمناصحة في الدين، وقوة الإيمان واليقين -القطع بتعديلهم والاعتقاد لنزاهتهم، وأنهم كافة أفضل من جميع الخلق بعدهم، والمعدلين الذين يجيئون من بعدهم، وهذا مذهب كافة العلماء ومن يعتمد قوله.</w:t>
      </w:r>
      <w:r w:rsidRPr="00155C68">
        <w:rPr>
          <w:rFonts w:ascii="Tahoma" w:hAnsi="Tahoma" w:hint="cs"/>
          <w:sz w:val="18"/>
          <w:szCs w:val="18"/>
          <w:highlight w:val="lightGray"/>
          <w:rtl/>
        </w:rPr>
        <w:t xml:space="preserve"> </w:t>
      </w:r>
    </w:p>
    <w:p w:rsidR="00155C68" w:rsidRPr="00155C68" w:rsidRDefault="00155C68" w:rsidP="00155C68">
      <w:pPr>
        <w:bidi/>
        <w:jc w:val="lowKashida"/>
        <w:rPr>
          <w:sz w:val="18"/>
          <w:szCs w:val="18"/>
          <w:highlight w:val="lightGray"/>
          <w:rtl/>
        </w:rPr>
      </w:pPr>
      <w:r w:rsidRPr="00155C68">
        <w:rPr>
          <w:rFonts w:ascii="Tahoma" w:hAnsi="Tahoma" w:hint="cs"/>
          <w:sz w:val="18"/>
          <w:szCs w:val="18"/>
          <w:rtl/>
        </w:rPr>
        <w:t xml:space="preserve">وروى بسنده إلى أبي زرعة الرازي، قال: "إذا رأيت الرجل ينتقص أحدًا من أصحاب رسول الله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فاعلم أنه زنديق". وذلك أن الرسول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حق، والقرآن حق، وما جاء به حق، وإنما أدى إلينا ذلك كله الصحابة، وهؤلاء يريدون أن يجرحوا شهودنا؛ ليبطلوا الكتاب والسنة، والجرح بهم أولى، وهم زنادقة.</w:t>
      </w:r>
    </w:p>
    <w:p w:rsidR="00155C68" w:rsidRPr="00155C68" w:rsidRDefault="00155C68" w:rsidP="00155C68">
      <w:pPr>
        <w:bidi/>
        <w:jc w:val="lowKashida"/>
        <w:rPr>
          <w:rFonts w:ascii="Tahoma" w:hAnsi="Tahoma"/>
          <w:sz w:val="18"/>
          <w:szCs w:val="18"/>
          <w:rtl/>
        </w:rPr>
      </w:pPr>
      <w:r w:rsidRPr="00155C68">
        <w:rPr>
          <w:rFonts w:ascii="Tahoma" w:hAnsi="Tahoma" w:hint="cs"/>
          <w:sz w:val="18"/>
          <w:szCs w:val="18"/>
          <w:rtl/>
        </w:rPr>
        <w:t>وقال في موضع آخر: والأحاديث الواردة في فضل الصحابة كثيرة، ومن أدلها على المقصود، ما رواه الترمذي، وابن حبان في صحيحه من حديث عبد الله بن مغفل، قال: قال رسول الله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((الله الله في أصحابي لا تتخذوهم غرضًا، فمن أحبهم فبحبي أحبهم، ومن أبغضهم فببغضي أبغضهم، ومن آذاهم فقد آذاني، ومن آذاني فقد آذى الله، ومن آذى الله فيوشك الله أن يأخذه)) وقال أبو محمد بن حزم: الصحابة كلهم من أهل الجنة قطعًا. </w:t>
      </w:r>
    </w:p>
    <w:p w:rsidR="00155C68" w:rsidRPr="00155C68" w:rsidRDefault="00155C68" w:rsidP="00155C68">
      <w:pPr>
        <w:bidi/>
        <w:jc w:val="lowKashida"/>
        <w:rPr>
          <w:sz w:val="18"/>
          <w:szCs w:val="18"/>
        </w:rPr>
      </w:pPr>
      <w:r w:rsidRPr="00155C68">
        <w:rPr>
          <w:rFonts w:ascii="Tahoma" w:hAnsi="Tahoma" w:hint="cs"/>
          <w:sz w:val="18"/>
          <w:szCs w:val="18"/>
          <w:rtl/>
        </w:rPr>
        <w:t xml:space="preserve">قال الله تعالى: </w:t>
      </w:r>
      <w:r w:rsidRPr="00155C68">
        <w:rPr>
          <w:rFonts w:ascii="Tahoma" w:hAnsi="Tahoma" w:cs="DecoType Thuluth" w:hint="cs"/>
          <w:sz w:val="18"/>
          <w:szCs w:val="18"/>
          <w:rtl/>
        </w:rPr>
        <w:t>{</w:t>
      </w:r>
      <w:r w:rsidRPr="00155C68">
        <w:rPr>
          <w:rFonts w:ascii="QCF_P538" w:hAnsi="QCF_P538" w:cs="QCF_P538"/>
          <w:sz w:val="18"/>
          <w:szCs w:val="18"/>
          <w:rtl/>
        </w:rPr>
        <w:t xml:space="preserve"> ﯲ ﯳ ﯴ ﯵ ﯶ ﯷ ﯸ ﯹ ﯺ ﯻ ﯼ ﯽ ﯾ ﯿ ﰀ ﰁ ﰂ ﰃ ﰄ ﰅ ﰆ ﰇ ﰈ ﰉ ﰊ ﰋ</w:t>
      </w:r>
      <w:r w:rsidRPr="00155C68">
        <w:rPr>
          <w:rFonts w:ascii="Tahoma" w:hAnsi="Tahoma" w:cs="DecoType Thuluth" w:hint="cs"/>
          <w:sz w:val="18"/>
          <w:szCs w:val="18"/>
          <w:rtl/>
        </w:rPr>
        <w:t>}</w:t>
      </w:r>
      <w:r w:rsidRPr="00155C68">
        <w:rPr>
          <w:rFonts w:ascii="Tahoma" w:hAnsi="Tahoma" w:hint="cs"/>
          <w:sz w:val="18"/>
          <w:szCs w:val="18"/>
          <w:rtl/>
        </w:rPr>
        <w:t xml:space="preserve"> [الحديد: 10]، وقال تعالى: </w:t>
      </w:r>
      <w:r w:rsidRPr="00155C68">
        <w:rPr>
          <w:rFonts w:ascii="Tahoma" w:hAnsi="Tahoma" w:cs="DecoType Thuluth" w:hint="cs"/>
          <w:sz w:val="18"/>
          <w:szCs w:val="18"/>
          <w:rtl/>
        </w:rPr>
        <w:t>{</w:t>
      </w:r>
      <w:r w:rsidRPr="00155C68">
        <w:rPr>
          <w:rFonts w:ascii="QCF_P330" w:hAnsi="QCF_P330" w:cs="QCF_P330"/>
          <w:sz w:val="18"/>
          <w:szCs w:val="18"/>
          <w:rtl/>
        </w:rPr>
        <w:t xml:space="preserve"> ﯢ ﯣ ﯤ ﯥ ﯦ ﯧ ﯨ ﯩ ﯪ ﯫ</w:t>
      </w:r>
      <w:r w:rsidRPr="00155C68">
        <w:rPr>
          <w:rFonts w:ascii="Tahoma" w:hAnsi="Tahoma" w:hint="cs"/>
          <w:sz w:val="18"/>
          <w:szCs w:val="18"/>
          <w:rtl/>
        </w:rPr>
        <w:t xml:space="preserve"> </w:t>
      </w:r>
      <w:r w:rsidRPr="00155C68">
        <w:rPr>
          <w:rFonts w:ascii="Tahoma" w:hAnsi="Tahoma" w:cs="DecoType Thuluth" w:hint="cs"/>
          <w:sz w:val="18"/>
          <w:szCs w:val="18"/>
          <w:rtl/>
        </w:rPr>
        <w:t>}</w:t>
      </w:r>
      <w:r w:rsidRPr="00155C68">
        <w:rPr>
          <w:rFonts w:ascii="Tahoma" w:hAnsi="Tahoma" w:hint="cs"/>
          <w:sz w:val="18"/>
          <w:szCs w:val="18"/>
          <w:rtl/>
        </w:rPr>
        <w:t xml:space="preserve"> [الأنبياء: 101]، وقد وصفهم القرآن الكريم بصفات واضحة جلية، فوصفهم بأنهم المؤمنون حقا في قوله تعالى: </w:t>
      </w:r>
      <w:r w:rsidRPr="00155C68">
        <w:rPr>
          <w:rFonts w:ascii="Tahoma" w:hAnsi="Tahoma" w:cs="DecoType Thuluth" w:hint="cs"/>
          <w:sz w:val="18"/>
          <w:szCs w:val="18"/>
          <w:rtl/>
        </w:rPr>
        <w:t>{</w:t>
      </w:r>
      <w:r w:rsidRPr="00155C68">
        <w:rPr>
          <w:rFonts w:ascii="QCF_P186" w:hAnsi="QCF_P186" w:cs="QCF_P186"/>
          <w:sz w:val="18"/>
          <w:szCs w:val="18"/>
          <w:rtl/>
        </w:rPr>
        <w:t xml:space="preserve"> ﯛ ﯜ ﯝ ﯞ ﯟ ﯠ ﯡ ﯢ ﯣ ﯤ ﯥ ﯦ ﯧ ﯨ ﯩ ﯪ ﯫ ﯬ ﯭ ﯮ</w:t>
      </w:r>
      <w:r w:rsidRPr="00155C68">
        <w:rPr>
          <w:rFonts w:ascii="Tahoma" w:hAnsi="Tahoma" w:hint="cs"/>
          <w:sz w:val="18"/>
          <w:szCs w:val="18"/>
          <w:rtl/>
        </w:rPr>
        <w:t xml:space="preserve"> </w:t>
      </w:r>
      <w:r w:rsidRPr="00155C68">
        <w:rPr>
          <w:rFonts w:ascii="Tahoma" w:hAnsi="Tahoma" w:cs="DecoType Thuluth" w:hint="cs"/>
          <w:sz w:val="18"/>
          <w:szCs w:val="18"/>
          <w:rtl/>
        </w:rPr>
        <w:t>}</w:t>
      </w:r>
      <w:r w:rsidRPr="00155C68">
        <w:rPr>
          <w:rFonts w:ascii="Tahoma" w:hAnsi="Tahoma" w:hint="cs"/>
          <w:sz w:val="18"/>
          <w:szCs w:val="18"/>
          <w:rtl/>
        </w:rPr>
        <w:t xml:space="preserve"> [الأنفال: 74].</w:t>
      </w:r>
    </w:p>
    <w:p w:rsidR="00155C68" w:rsidRPr="00155C68" w:rsidRDefault="00155C68" w:rsidP="00155C68">
      <w:pPr>
        <w:bidi/>
        <w:jc w:val="lowKashida"/>
        <w:rPr>
          <w:sz w:val="18"/>
          <w:szCs w:val="18"/>
        </w:rPr>
      </w:pPr>
      <w:r w:rsidRPr="00155C68">
        <w:rPr>
          <w:rFonts w:ascii="Tahoma" w:hAnsi="Tahoma" w:hint="cs"/>
          <w:sz w:val="18"/>
          <w:szCs w:val="18"/>
          <w:rtl/>
        </w:rPr>
        <w:t xml:space="preserve">وصفهم بأنهم راشدون: </w:t>
      </w:r>
      <w:r w:rsidRPr="00155C68">
        <w:rPr>
          <w:rFonts w:ascii="Tahoma" w:hAnsi="Tahoma" w:cs="DecoType Thuluth" w:hint="cs"/>
          <w:sz w:val="18"/>
          <w:szCs w:val="18"/>
          <w:rtl/>
        </w:rPr>
        <w:t>{</w:t>
      </w:r>
      <w:r w:rsidRPr="00155C68">
        <w:rPr>
          <w:rFonts w:ascii="QCF_P516" w:hAnsi="QCF_P516" w:cs="QCF_P516"/>
          <w:sz w:val="18"/>
          <w:szCs w:val="18"/>
          <w:rtl/>
        </w:rPr>
        <w:t xml:space="preserve"> ﭾ ﭿ ﮀ ﮁ ﮂ ﮃ ﮄ ﮅ ﮆ ﮇ ﮈ ﮉ ﮊ ﮋ ﮌ ﮍ ﮎ ﮏ</w:t>
      </w:r>
      <w:r w:rsidRPr="00155C68">
        <w:rPr>
          <w:rFonts w:ascii="Tahoma" w:hAnsi="Tahoma" w:hint="cs"/>
          <w:sz w:val="18"/>
          <w:szCs w:val="18"/>
          <w:rtl/>
        </w:rPr>
        <w:t xml:space="preserve"> </w:t>
      </w:r>
      <w:r w:rsidRPr="00155C68">
        <w:rPr>
          <w:rFonts w:ascii="Tahoma" w:hAnsi="Tahoma" w:cs="DecoType Thuluth" w:hint="cs"/>
          <w:sz w:val="18"/>
          <w:szCs w:val="18"/>
          <w:rtl/>
        </w:rPr>
        <w:t>}</w:t>
      </w:r>
      <w:r w:rsidRPr="00155C68">
        <w:rPr>
          <w:rFonts w:ascii="Tahoma" w:hAnsi="Tahoma" w:hint="cs"/>
          <w:sz w:val="18"/>
          <w:szCs w:val="18"/>
          <w:rtl/>
        </w:rPr>
        <w:t xml:space="preserve"> [الحجرات: 7]، ووصفهم بأنهم فائزون فقال تعالى: </w:t>
      </w:r>
      <w:r w:rsidRPr="00155C68">
        <w:rPr>
          <w:rFonts w:ascii="Tahoma" w:hAnsi="Tahoma" w:cs="DecoType Thuluth" w:hint="cs"/>
          <w:sz w:val="18"/>
          <w:szCs w:val="18"/>
          <w:rtl/>
        </w:rPr>
        <w:t>{</w:t>
      </w:r>
      <w:r w:rsidRPr="00155C68">
        <w:rPr>
          <w:rFonts w:ascii="QCF_P189" w:hAnsi="QCF_P189" w:cs="QCF_P189"/>
          <w:sz w:val="18"/>
          <w:szCs w:val="18"/>
          <w:rtl/>
        </w:rPr>
        <w:t xml:space="preserve"> ﯯ ﯰ ﯱ ﯲ ﯳ ﯴ ﯵ ﯶ ﯷ ﯸ ﯹ ﯺ ﯻ ﯼ ﯽ ﯾ ﯿ ﰀ</w:t>
      </w:r>
      <w:r w:rsidRPr="00155C68">
        <w:rPr>
          <w:rFonts w:ascii="Tahoma" w:hAnsi="Tahoma" w:hint="cs"/>
          <w:sz w:val="18"/>
          <w:szCs w:val="18"/>
          <w:rtl/>
        </w:rPr>
        <w:t xml:space="preserve"> </w:t>
      </w:r>
      <w:r w:rsidRPr="00155C68">
        <w:rPr>
          <w:rFonts w:ascii="Tahoma" w:hAnsi="Tahoma" w:cs="DecoType Thuluth" w:hint="cs"/>
          <w:sz w:val="18"/>
          <w:szCs w:val="18"/>
          <w:rtl/>
        </w:rPr>
        <w:t>}</w:t>
      </w:r>
      <w:r w:rsidRPr="00155C68">
        <w:rPr>
          <w:rFonts w:ascii="Tahoma" w:hAnsi="Tahoma" w:hint="cs"/>
          <w:sz w:val="18"/>
          <w:szCs w:val="18"/>
          <w:rtl/>
        </w:rPr>
        <w:t xml:space="preserve"> [التوبة: 20]، وصفهم بأنهم الصادقون في قوله تعالى: </w:t>
      </w:r>
      <w:r w:rsidRPr="00155C68">
        <w:rPr>
          <w:rFonts w:ascii="Tahoma" w:hAnsi="Tahoma" w:cs="DecoType Thuluth" w:hint="cs"/>
          <w:sz w:val="18"/>
          <w:szCs w:val="18"/>
          <w:rtl/>
        </w:rPr>
        <w:t>{</w:t>
      </w:r>
      <w:r w:rsidRPr="00155C68">
        <w:rPr>
          <w:rFonts w:ascii="QCF_P546" w:hAnsi="QCF_P546" w:cs="QCF_P546"/>
          <w:sz w:val="18"/>
          <w:szCs w:val="18"/>
          <w:rtl/>
        </w:rPr>
        <w:t xml:space="preserve"> ﮱ ﯓ ﯔ ﯕ ﯖ ﯗ ﯘ ﯙ ﯚ ﯛ ﯜ ﯝ ﯞ ﯟ ﯠ ﯡ ﯢ ﯣ ﯤ ﯥ</w:t>
      </w:r>
      <w:r w:rsidRPr="00155C68">
        <w:rPr>
          <w:rFonts w:ascii="Tahoma" w:hAnsi="Tahoma" w:cs="DecoType Thuluth" w:hint="cs"/>
          <w:sz w:val="18"/>
          <w:szCs w:val="18"/>
          <w:rtl/>
        </w:rPr>
        <w:t>}</w:t>
      </w:r>
      <w:r w:rsidRPr="00155C68">
        <w:rPr>
          <w:rFonts w:ascii="Tahoma" w:hAnsi="Tahoma" w:hint="cs"/>
          <w:sz w:val="18"/>
          <w:szCs w:val="18"/>
          <w:rtl/>
        </w:rPr>
        <w:t xml:space="preserve"> [الحشر: 8]. </w:t>
      </w:r>
    </w:p>
    <w:p w:rsidR="00155C68" w:rsidRPr="00155C68" w:rsidRDefault="00155C68" w:rsidP="00155C68">
      <w:pPr>
        <w:bidi/>
        <w:jc w:val="both"/>
        <w:rPr>
          <w:sz w:val="18"/>
          <w:szCs w:val="18"/>
        </w:rPr>
      </w:pPr>
      <w:r w:rsidRPr="00155C68">
        <w:rPr>
          <w:rFonts w:ascii="Tahoma" w:hAnsi="Tahoma" w:hint="cs"/>
          <w:sz w:val="18"/>
          <w:szCs w:val="18"/>
          <w:rtl/>
        </w:rPr>
        <w:t>وصفهم بأنهم رضي الله عنهم</w:t>
      </w:r>
      <w:r w:rsidRPr="00155C68">
        <w:rPr>
          <w:rFonts w:cs="DecoType Thuluth" w:hint="cs"/>
          <w:position w:val="-4"/>
          <w:sz w:val="18"/>
          <w:szCs w:val="18"/>
          <w:rtl/>
        </w:rPr>
        <w:t xml:space="preserve"> </w:t>
      </w:r>
      <w:r w:rsidRPr="00155C68">
        <w:rPr>
          <w:rFonts w:ascii="Tahoma" w:hAnsi="Tahoma" w:hint="cs"/>
          <w:sz w:val="18"/>
          <w:szCs w:val="18"/>
          <w:rtl/>
        </w:rPr>
        <w:t xml:space="preserve">ورضوا عنه في قوله تعالى: </w:t>
      </w:r>
      <w:r w:rsidRPr="00155C68">
        <w:rPr>
          <w:rFonts w:ascii="Tahoma" w:hAnsi="Tahoma" w:cs="DecoType Thuluth" w:hint="cs"/>
          <w:sz w:val="18"/>
          <w:szCs w:val="18"/>
          <w:rtl/>
        </w:rPr>
        <w:t>{</w:t>
      </w:r>
      <w:r w:rsidRPr="00155C68">
        <w:rPr>
          <w:rFonts w:ascii="QCF_P203" w:hAnsi="QCF_P203" w:cs="QCF_P203"/>
          <w:sz w:val="18"/>
          <w:szCs w:val="18"/>
          <w:rtl/>
        </w:rPr>
        <w:t xml:space="preserve"> ﭑ ﭒ ﭓ ﭔ ﭕ ﭖ ﭗ ﭘ ﭙ ﭚ ﭛ ﭜ ﭝ ﭞ ﭟ ﭠ ﭡ ﭢ ﭣ ﭤ ﭥ ﭦ ﭧ ﭨ ﭩ ﭪﭫ</w:t>
      </w:r>
      <w:r w:rsidRPr="00155C68">
        <w:rPr>
          <w:rFonts w:ascii="Tahoma" w:hAnsi="Tahoma" w:cs="DecoType Thuluth" w:hint="cs"/>
          <w:sz w:val="18"/>
          <w:szCs w:val="18"/>
          <w:rtl/>
        </w:rPr>
        <w:t>}</w:t>
      </w:r>
      <w:r w:rsidRPr="00155C68">
        <w:rPr>
          <w:rFonts w:ascii="Tahoma" w:hAnsi="Tahoma" w:hint="cs"/>
          <w:sz w:val="18"/>
          <w:szCs w:val="18"/>
          <w:rtl/>
        </w:rPr>
        <w:t xml:space="preserve"> [التوبة: 100]، ووصفهم بأنهم أهل التوبة والرحمة في قوله تعالى: </w:t>
      </w:r>
      <w:r w:rsidRPr="00155C68">
        <w:rPr>
          <w:rFonts w:ascii="Tahoma" w:hAnsi="Tahoma" w:cs="DecoType Thuluth" w:hint="cs"/>
          <w:sz w:val="18"/>
          <w:szCs w:val="18"/>
          <w:rtl/>
        </w:rPr>
        <w:t>{</w:t>
      </w:r>
      <w:r w:rsidRPr="00155C68">
        <w:rPr>
          <w:rFonts w:ascii="QCF_P205" w:hAnsi="QCF_P205" w:cs="QCF_P205"/>
          <w:sz w:val="18"/>
          <w:szCs w:val="18"/>
          <w:rtl/>
        </w:rPr>
        <w:t xml:space="preserve"> ﯙ ﯚ ﯛ ﯜ ﯝ ﯞ ﯟ ﯠ ﯡ ﯢ ﯣ ﯤ ﯥ ﯦ ﯧ ﯨ ﯩ ﯪ ﯫ ﯬ ﯭ ﯮ ﯯ ﯰ ﯱ ﯲ ﯳ ﯴ ﯵ</w:t>
      </w:r>
      <w:r w:rsidRPr="00155C68">
        <w:rPr>
          <w:rFonts w:ascii="Tahoma" w:hAnsi="Tahoma" w:hint="cs"/>
          <w:sz w:val="18"/>
          <w:szCs w:val="18"/>
          <w:rtl/>
        </w:rPr>
        <w:t xml:space="preserve"> </w:t>
      </w:r>
      <w:r w:rsidRPr="00155C68">
        <w:rPr>
          <w:rFonts w:ascii="Tahoma" w:hAnsi="Tahoma" w:cs="DecoType Thuluth" w:hint="cs"/>
          <w:sz w:val="18"/>
          <w:szCs w:val="18"/>
          <w:rtl/>
        </w:rPr>
        <w:t>}</w:t>
      </w:r>
      <w:r w:rsidRPr="00155C68">
        <w:rPr>
          <w:rFonts w:ascii="Tahoma" w:hAnsi="Tahoma" w:hint="cs"/>
          <w:sz w:val="18"/>
          <w:szCs w:val="18"/>
          <w:rtl/>
        </w:rPr>
        <w:t xml:space="preserve"> [التوبة: 117].</w:t>
      </w:r>
    </w:p>
    <w:p w:rsidR="00155C68" w:rsidRPr="00155C68" w:rsidRDefault="00155C68" w:rsidP="00155C68">
      <w:pPr>
        <w:bidi/>
        <w:jc w:val="both"/>
        <w:rPr>
          <w:spacing w:val="4"/>
          <w:sz w:val="18"/>
          <w:szCs w:val="18"/>
        </w:rPr>
      </w:pPr>
      <w:r w:rsidRPr="00155C68">
        <w:rPr>
          <w:rFonts w:ascii="Tahoma" w:hAnsi="Tahoma" w:hint="cs"/>
          <w:spacing w:val="4"/>
          <w:sz w:val="18"/>
          <w:szCs w:val="18"/>
          <w:rtl/>
        </w:rPr>
        <w:t xml:space="preserve">ووصفهم بأنهم المبشرون من ربهم في قوله تعالى: </w:t>
      </w:r>
      <w:r w:rsidRPr="00155C68">
        <w:rPr>
          <w:rFonts w:ascii="Tahoma" w:hAnsi="Tahoma" w:cs="DecoType Thuluth" w:hint="cs"/>
          <w:spacing w:val="4"/>
          <w:sz w:val="18"/>
          <w:szCs w:val="18"/>
          <w:rtl/>
        </w:rPr>
        <w:t>{</w:t>
      </w:r>
      <w:r w:rsidRPr="00155C68">
        <w:rPr>
          <w:rFonts w:ascii="QCF_P189" w:hAnsi="QCF_P189" w:cs="QCF_P189"/>
          <w:spacing w:val="4"/>
          <w:sz w:val="18"/>
          <w:szCs w:val="18"/>
          <w:rtl/>
        </w:rPr>
        <w:t xml:space="preserve"> ﯯ ﯰ ﯱ ﯲ ﯳ ﯴ ﯵ ﯶ ﯷ ﯸ ﯹ ﯺ ﯻ ﯼ ﯽ ﯾ ﯿ ﰀ</w:t>
      </w:r>
      <w:r w:rsidRPr="00155C68">
        <w:rPr>
          <w:rFonts w:ascii="Tahoma" w:hAnsi="Tahoma" w:hint="cs"/>
          <w:spacing w:val="4"/>
          <w:sz w:val="18"/>
          <w:szCs w:val="18"/>
          <w:rtl/>
        </w:rPr>
        <w:t xml:space="preserve"> </w:t>
      </w:r>
      <w:r w:rsidRPr="00155C68">
        <w:rPr>
          <w:rFonts w:ascii="QCF_P190" w:hAnsi="QCF_P190" w:cs="QCF_P190"/>
          <w:spacing w:val="4"/>
          <w:sz w:val="18"/>
          <w:szCs w:val="18"/>
          <w:rtl/>
        </w:rPr>
        <w:t>ﭑ ﭒ ﭓ ﭔ ﭕ ﭖ ﭗ ﭘ ﭙ ﭚ ﭛ</w:t>
      </w:r>
      <w:r w:rsidRPr="00155C68">
        <w:rPr>
          <w:rFonts w:ascii="Tahoma" w:hAnsi="Tahoma" w:cs="DecoType Thuluth" w:hint="cs"/>
          <w:spacing w:val="4"/>
          <w:sz w:val="18"/>
          <w:szCs w:val="18"/>
          <w:rtl/>
        </w:rPr>
        <w:t>}</w:t>
      </w:r>
      <w:r w:rsidRPr="00155C68">
        <w:rPr>
          <w:rFonts w:ascii="Tahoma" w:hAnsi="Tahoma" w:hint="cs"/>
          <w:spacing w:val="4"/>
          <w:sz w:val="18"/>
          <w:szCs w:val="18"/>
          <w:rtl/>
        </w:rPr>
        <w:t xml:space="preserve"> [التوبة: 20، 21]، وصفهم بأنهم خير أمة أخرجت للناس في قوله تعالى: </w:t>
      </w:r>
      <w:r w:rsidRPr="00155C68">
        <w:rPr>
          <w:rFonts w:ascii="Tahoma" w:hAnsi="Tahoma" w:cs="DecoType Thuluth" w:hint="cs"/>
          <w:spacing w:val="4"/>
          <w:sz w:val="18"/>
          <w:szCs w:val="18"/>
          <w:rtl/>
        </w:rPr>
        <w:t>{</w:t>
      </w:r>
      <w:r w:rsidRPr="00155C68">
        <w:rPr>
          <w:rFonts w:ascii="QCF_P064" w:hAnsi="QCF_P064" w:cs="QCF_P064"/>
          <w:spacing w:val="4"/>
          <w:sz w:val="18"/>
          <w:szCs w:val="18"/>
          <w:rtl/>
        </w:rPr>
        <w:t xml:space="preserve">ﭞ ﭟ ﭠ ﭡ ﭢ ﭣ ﭤ ﭥ ﭦ ﭧ ﭨ ﭩ ﭪ </w:t>
      </w:r>
      <w:r w:rsidRPr="00155C68">
        <w:rPr>
          <w:rFonts w:ascii="Tahoma" w:hAnsi="Tahoma" w:cs="DecoType Thuluth" w:hint="cs"/>
          <w:spacing w:val="4"/>
          <w:sz w:val="18"/>
          <w:szCs w:val="18"/>
          <w:rtl/>
        </w:rPr>
        <w:t>}</w:t>
      </w:r>
      <w:r w:rsidRPr="00155C68">
        <w:rPr>
          <w:rFonts w:ascii="Tahoma" w:hAnsi="Tahoma" w:hint="cs"/>
          <w:spacing w:val="4"/>
          <w:sz w:val="18"/>
          <w:szCs w:val="18"/>
          <w:rtl/>
        </w:rPr>
        <w:t xml:space="preserve"> [آل عمران: 110]. </w:t>
      </w:r>
    </w:p>
    <w:p w:rsidR="00155C68" w:rsidRPr="00155C68" w:rsidRDefault="00155C68" w:rsidP="00155C68">
      <w:pPr>
        <w:bidi/>
        <w:jc w:val="both"/>
        <w:rPr>
          <w:sz w:val="18"/>
          <w:szCs w:val="18"/>
        </w:rPr>
      </w:pPr>
      <w:r w:rsidRPr="00155C68">
        <w:rPr>
          <w:rFonts w:ascii="Tahoma" w:hAnsi="Tahoma" w:hint="cs"/>
          <w:sz w:val="18"/>
          <w:szCs w:val="18"/>
          <w:rtl/>
        </w:rPr>
        <w:t xml:space="preserve">وصفهم بأنهم أهل التقوى، فقال: </w:t>
      </w:r>
      <w:r w:rsidRPr="00155C68">
        <w:rPr>
          <w:rFonts w:ascii="Tahoma" w:hAnsi="Tahoma" w:cs="DecoType Thuluth" w:hint="cs"/>
          <w:sz w:val="18"/>
          <w:szCs w:val="18"/>
          <w:rtl/>
        </w:rPr>
        <w:t>{</w:t>
      </w:r>
      <w:r w:rsidRPr="00155C68">
        <w:rPr>
          <w:rFonts w:ascii="QCF_P514" w:hAnsi="QCF_P514" w:cs="QCF_P514"/>
          <w:sz w:val="18"/>
          <w:szCs w:val="18"/>
          <w:rtl/>
        </w:rPr>
        <w:t xml:space="preserve"> ﮒ ﮓ ﮔ ﮕ ﮖ ﮗ ﮘ ﮙ ﮚ ﮛ ﮜ ﮝ ﮞ ﮟ ﮠ ﮡ ﮢ ﮣ ﮤ ﮥ ﮦ ﮧ ﮨ ﮩ ﮪ ﮫ ﮬ ﮭ ﮮ ﮯ</w:t>
      </w:r>
      <w:r w:rsidRPr="00155C68">
        <w:rPr>
          <w:rFonts w:ascii="Tahoma" w:hAnsi="Tahoma" w:hint="cs"/>
          <w:sz w:val="18"/>
          <w:szCs w:val="18"/>
          <w:rtl/>
        </w:rPr>
        <w:t xml:space="preserve"> </w:t>
      </w:r>
      <w:r w:rsidRPr="00155C68">
        <w:rPr>
          <w:rFonts w:ascii="Tahoma" w:hAnsi="Tahoma" w:cs="DecoType Thuluth" w:hint="cs"/>
          <w:sz w:val="18"/>
          <w:szCs w:val="18"/>
          <w:rtl/>
        </w:rPr>
        <w:t>}</w:t>
      </w:r>
      <w:r w:rsidRPr="00155C68">
        <w:rPr>
          <w:rFonts w:ascii="Tahoma" w:hAnsi="Tahoma" w:hint="cs"/>
          <w:sz w:val="18"/>
          <w:szCs w:val="18"/>
          <w:rtl/>
        </w:rPr>
        <w:t xml:space="preserve"> [الفتح: 26]، وصفهم بأنهم غيظ الكفار في قوله تعالى: </w:t>
      </w:r>
      <w:r w:rsidRPr="00155C68">
        <w:rPr>
          <w:rFonts w:ascii="Tahoma" w:hAnsi="Tahoma" w:cs="DecoType Thuluth" w:hint="cs"/>
          <w:sz w:val="18"/>
          <w:szCs w:val="18"/>
          <w:rtl/>
        </w:rPr>
        <w:t>{</w:t>
      </w:r>
      <w:r w:rsidRPr="00155C68">
        <w:rPr>
          <w:rFonts w:ascii="QCF_P515" w:hAnsi="QCF_P515" w:cs="QCF_P515"/>
          <w:sz w:val="18"/>
          <w:szCs w:val="18"/>
          <w:rtl/>
        </w:rPr>
        <w:t xml:space="preserve"> ﭱ ﭲ ﭳ ﭴ ﭵ ﭶ ﭷ ﭸ ﭹ ﭺ ﭻ ﭼ ﭽ ﭾ ﭿ ﮀ ﮁ ﮂ ﮃ ﮄ ﮅ ﮆ ﮇ ﮈ ﮉ ﮊ ﮋ ﮌ ﮍ</w:t>
      </w:r>
      <w:r w:rsidRPr="00155C68">
        <w:rPr>
          <w:rFonts w:ascii="Tahoma" w:hAnsi="Tahoma" w:hint="cs"/>
          <w:sz w:val="18"/>
          <w:szCs w:val="18"/>
          <w:rtl/>
        </w:rPr>
        <w:t xml:space="preserve"> </w:t>
      </w:r>
      <w:r w:rsidRPr="00155C68">
        <w:rPr>
          <w:rFonts w:ascii="Tahoma" w:hAnsi="Tahoma" w:cs="DecoType Thuluth" w:hint="cs"/>
          <w:sz w:val="18"/>
          <w:szCs w:val="18"/>
          <w:rtl/>
        </w:rPr>
        <w:t>}</w:t>
      </w:r>
      <w:r w:rsidRPr="00155C68">
        <w:rPr>
          <w:rFonts w:ascii="Tahoma" w:hAnsi="Tahoma" w:hint="cs"/>
          <w:sz w:val="18"/>
          <w:szCs w:val="18"/>
          <w:rtl/>
        </w:rPr>
        <w:t xml:space="preserve"> [الفتح: 29]. </w:t>
      </w:r>
    </w:p>
    <w:p w:rsidR="00155C68" w:rsidRPr="00155C68" w:rsidRDefault="00155C68" w:rsidP="00155C68">
      <w:pPr>
        <w:bidi/>
        <w:jc w:val="both"/>
        <w:rPr>
          <w:sz w:val="18"/>
          <w:szCs w:val="18"/>
          <w:highlight w:val="lightGray"/>
        </w:rPr>
      </w:pPr>
      <w:r w:rsidRPr="00155C68">
        <w:rPr>
          <w:rFonts w:ascii="Tahoma" w:hAnsi="Tahoma" w:hint="cs"/>
          <w:sz w:val="18"/>
          <w:szCs w:val="18"/>
          <w:rtl/>
        </w:rPr>
        <w:t xml:space="preserve">وأهل السنة والجماعة يعتقدون في الصحابة إمامتهم في الدين، وقبول ما أثنى به الله </w:t>
      </w:r>
      <w:r w:rsidRPr="00155C68">
        <w:rPr>
          <w:position w:val="-2"/>
          <w:sz w:val="18"/>
          <w:szCs w:val="18"/>
          <w:rtl/>
        </w:rPr>
        <w:sym w:font="AGA Arabesque" w:char="F055"/>
      </w:r>
      <w:r w:rsidRPr="00155C68">
        <w:rPr>
          <w:rFonts w:hint="cs"/>
          <w:sz w:val="18"/>
          <w:szCs w:val="18"/>
          <w:rtl/>
        </w:rPr>
        <w:t xml:space="preserve"> </w:t>
      </w:r>
      <w:r w:rsidRPr="00155C68">
        <w:rPr>
          <w:rFonts w:ascii="Tahoma" w:hAnsi="Tahoma" w:hint="cs"/>
          <w:sz w:val="18"/>
          <w:szCs w:val="18"/>
          <w:rtl/>
        </w:rPr>
        <w:t xml:space="preserve"> عليهم في القرآن المبين، حين قال لهم: </w:t>
      </w:r>
      <w:r w:rsidRPr="00155C68">
        <w:rPr>
          <w:rFonts w:ascii="Tahoma" w:hAnsi="Tahoma" w:cs="DecoType Thuluth" w:hint="cs"/>
          <w:sz w:val="18"/>
          <w:szCs w:val="18"/>
          <w:rtl/>
        </w:rPr>
        <w:t>{</w:t>
      </w:r>
      <w:r w:rsidRPr="00155C68">
        <w:rPr>
          <w:rFonts w:ascii="QCF_P064" w:hAnsi="QCF_P064" w:cs="QCF_P064"/>
          <w:sz w:val="18"/>
          <w:szCs w:val="18"/>
          <w:rtl/>
        </w:rPr>
        <w:t xml:space="preserve"> ﭞ ﭟ ﭠ ﭡ ﭢ</w:t>
      </w:r>
      <w:r w:rsidRPr="00155C68">
        <w:rPr>
          <w:rFonts w:ascii="Tahoma" w:hAnsi="Tahoma" w:cs="DecoType Thuluth" w:hint="cs"/>
          <w:sz w:val="18"/>
          <w:szCs w:val="18"/>
          <w:rtl/>
        </w:rPr>
        <w:t>}</w:t>
      </w:r>
      <w:r w:rsidRPr="00155C68">
        <w:rPr>
          <w:rFonts w:ascii="Tahoma" w:hAnsi="Tahoma" w:hint="cs"/>
          <w:sz w:val="18"/>
          <w:szCs w:val="18"/>
          <w:rtl/>
        </w:rPr>
        <w:t xml:space="preserve"> وحين قال لهم: </w:t>
      </w:r>
      <w:r w:rsidRPr="00155C68">
        <w:rPr>
          <w:rFonts w:ascii="Tahoma" w:hAnsi="Tahoma" w:cs="DecoType Thuluth" w:hint="cs"/>
          <w:sz w:val="18"/>
          <w:szCs w:val="18"/>
          <w:rtl/>
        </w:rPr>
        <w:t>{</w:t>
      </w:r>
      <w:r w:rsidRPr="00155C68">
        <w:rPr>
          <w:rFonts w:ascii="QCF_P022" w:hAnsi="QCF_P022" w:cs="QCF_P022"/>
          <w:sz w:val="18"/>
          <w:szCs w:val="18"/>
          <w:rtl/>
        </w:rPr>
        <w:t xml:space="preserve"> ﭪ ﭫ ﭬ ﭭ ﭮ ﭯ ﭰ ﭱ ﭲ ﭳ ﭴ ﭵ ﭶ </w:t>
      </w:r>
      <w:r w:rsidRPr="00155C68">
        <w:rPr>
          <w:rFonts w:ascii="Tahoma" w:hAnsi="Tahoma" w:cs="DecoType Thuluth" w:hint="cs"/>
          <w:sz w:val="18"/>
          <w:szCs w:val="18"/>
          <w:rtl/>
        </w:rPr>
        <w:t>}</w:t>
      </w:r>
      <w:r w:rsidRPr="00155C68">
        <w:rPr>
          <w:rFonts w:ascii="Tahoma" w:hAnsi="Tahoma" w:hint="cs"/>
          <w:sz w:val="18"/>
          <w:szCs w:val="18"/>
          <w:rtl/>
        </w:rPr>
        <w:t xml:space="preserve"> [البقرة: 143]، والوسط بمعنى الخيار والأجود، وحين وعدهم بهذا الوعد بالاستخلاف والتمكين والأمن </w:t>
      </w:r>
      <w:r w:rsidRPr="00155C68">
        <w:rPr>
          <w:rFonts w:ascii="Tahoma" w:hAnsi="Tahoma" w:cs="DecoType Thuluth" w:hint="cs"/>
          <w:sz w:val="18"/>
          <w:szCs w:val="18"/>
          <w:rtl/>
        </w:rPr>
        <w:t>{</w:t>
      </w:r>
      <w:r w:rsidRPr="00155C68">
        <w:rPr>
          <w:rFonts w:ascii="QCF_P357" w:hAnsi="QCF_P357" w:cs="QCF_P357"/>
          <w:sz w:val="18"/>
          <w:szCs w:val="18"/>
          <w:rtl/>
        </w:rPr>
        <w:t xml:space="preserve"> ﭬ ﭭ ﭮ ﭯ ﭰ ﭱ ﭲ ﭳ ﭴ ﭵ ﭶ ﭷ ﭸ ﭹ ﭺ ﭻ ﭼ ﭽ ﭾ ﭿ ﮀ ﮁ ﮂ ﮃ ﮄ ﮅ ﮆ ﮇ ﮈ ﮉ ﮊ ﮋ ﮌ ﮍ ﮎ ﮏ ﮐ ﮑ ﮒ ﮓ ﮔ</w:t>
      </w:r>
      <w:r w:rsidRPr="00155C68">
        <w:rPr>
          <w:rFonts w:ascii="Tahoma" w:hAnsi="Tahoma" w:hint="cs"/>
          <w:sz w:val="18"/>
          <w:szCs w:val="18"/>
          <w:rtl/>
        </w:rPr>
        <w:t xml:space="preserve"> </w:t>
      </w:r>
      <w:r w:rsidRPr="00155C68">
        <w:rPr>
          <w:rFonts w:ascii="Tahoma" w:hAnsi="Tahoma" w:cs="DecoType Thuluth" w:hint="cs"/>
          <w:sz w:val="18"/>
          <w:szCs w:val="18"/>
          <w:rtl/>
        </w:rPr>
        <w:t>}</w:t>
      </w:r>
      <w:r w:rsidRPr="00155C68">
        <w:rPr>
          <w:rFonts w:ascii="Tahoma" w:hAnsi="Tahoma" w:hint="cs"/>
          <w:sz w:val="18"/>
          <w:szCs w:val="18"/>
          <w:rtl/>
        </w:rPr>
        <w:t xml:space="preserve"> [النور: 55]، وقد صدقهم الله وعده، وفتح على أيديهم مشارق الأرض ومغاربها، وجعلهم الخلفاء والأئمة، فثبتت بذلك إمامتهم في الدين، وصح بذلك أنهم هم المؤمنون والصالحون.</w:t>
      </w:r>
    </w:p>
    <w:p w:rsidR="00155C68" w:rsidRPr="00155C68" w:rsidRDefault="00155C68" w:rsidP="00155C68">
      <w:pPr>
        <w:bidi/>
        <w:jc w:val="both"/>
        <w:rPr>
          <w:sz w:val="18"/>
          <w:szCs w:val="18"/>
        </w:rPr>
      </w:pPr>
      <w:r w:rsidRPr="00155C68">
        <w:rPr>
          <w:rFonts w:ascii="Tahoma" w:hAnsi="Tahoma" w:hint="cs"/>
          <w:sz w:val="18"/>
          <w:szCs w:val="18"/>
          <w:rtl/>
        </w:rPr>
        <w:t xml:space="preserve">وأثنى الله </w:t>
      </w:r>
      <w:r w:rsidRPr="00155C68">
        <w:rPr>
          <w:position w:val="-2"/>
          <w:sz w:val="18"/>
          <w:szCs w:val="18"/>
          <w:rtl/>
        </w:rPr>
        <w:sym w:font="AGA Arabesque" w:char="F055"/>
      </w:r>
      <w:r w:rsidRPr="00155C68">
        <w:rPr>
          <w:rFonts w:hint="cs"/>
          <w:sz w:val="18"/>
          <w:szCs w:val="18"/>
          <w:rtl/>
        </w:rPr>
        <w:t xml:space="preserve"> </w:t>
      </w:r>
      <w:r w:rsidRPr="00155C68">
        <w:rPr>
          <w:rFonts w:ascii="Tahoma" w:hAnsi="Tahoma" w:hint="cs"/>
          <w:sz w:val="18"/>
          <w:szCs w:val="18"/>
          <w:rtl/>
        </w:rPr>
        <w:t xml:space="preserve"> على السابقين الأولين من المهاجرين والأنصار، وعلى كل من تبعهم بإحسان، فجعل اتباعهم بإحسان سبيلًا إلى مرضاته ورضوانه، كما في الآية الكريمة: </w:t>
      </w:r>
      <w:r w:rsidRPr="00155C68">
        <w:rPr>
          <w:rFonts w:ascii="Tahoma" w:hAnsi="Tahoma" w:cs="DecoType Thuluth" w:hint="cs"/>
          <w:sz w:val="18"/>
          <w:szCs w:val="18"/>
          <w:rtl/>
        </w:rPr>
        <w:t>{</w:t>
      </w:r>
      <w:r w:rsidRPr="00155C68">
        <w:rPr>
          <w:rFonts w:ascii="QCF_P203" w:hAnsi="QCF_P203" w:cs="QCF_P203"/>
          <w:sz w:val="18"/>
          <w:szCs w:val="18"/>
          <w:rtl/>
        </w:rPr>
        <w:t xml:space="preserve"> ﭑ ﭒ ﭓ ﭔ ﭕ ﭖ ﭗ ﭘ ﭙ ﭚ ﭛ ﭜ ﭝ ﭞ ﭟ ﭠ ﭡ ﭢ ﭣ ﭤ ﭥ ﭦ ﭧ ﭨ ﭩ ﭪ ﭫ</w:t>
      </w:r>
      <w:r w:rsidRPr="00155C68">
        <w:rPr>
          <w:rFonts w:ascii="Tahoma" w:hAnsi="Tahoma" w:hint="cs"/>
          <w:sz w:val="18"/>
          <w:szCs w:val="18"/>
          <w:rtl/>
        </w:rPr>
        <w:t xml:space="preserve"> </w:t>
      </w:r>
      <w:r w:rsidRPr="00155C68">
        <w:rPr>
          <w:rFonts w:ascii="Tahoma" w:hAnsi="Tahoma" w:cs="DecoType Thuluth" w:hint="cs"/>
          <w:sz w:val="18"/>
          <w:szCs w:val="18"/>
          <w:rtl/>
        </w:rPr>
        <w:t>}</w:t>
      </w:r>
      <w:r w:rsidRPr="00155C68">
        <w:rPr>
          <w:rFonts w:ascii="Tahoma" w:hAnsi="Tahoma" w:hint="cs"/>
          <w:sz w:val="18"/>
          <w:szCs w:val="18"/>
          <w:rtl/>
        </w:rPr>
        <w:t xml:space="preserve"> وأمرنا الله </w:t>
      </w:r>
      <w:r w:rsidRPr="00155C68">
        <w:rPr>
          <w:position w:val="-2"/>
          <w:sz w:val="18"/>
          <w:szCs w:val="18"/>
          <w:rtl/>
        </w:rPr>
        <w:sym w:font="AGA Arabesque" w:char="F055"/>
      </w:r>
      <w:r w:rsidRPr="00155C68">
        <w:rPr>
          <w:rFonts w:hint="cs"/>
          <w:sz w:val="18"/>
          <w:szCs w:val="18"/>
          <w:rtl/>
        </w:rPr>
        <w:t xml:space="preserve"> </w:t>
      </w:r>
      <w:r w:rsidRPr="00155C68">
        <w:rPr>
          <w:rFonts w:ascii="Tahoma" w:hAnsi="Tahoma" w:hint="cs"/>
          <w:sz w:val="18"/>
          <w:szCs w:val="18"/>
          <w:rtl/>
        </w:rPr>
        <w:t xml:space="preserve"> بالثناء والترضي عليهم والاستغفار لهم </w:t>
      </w:r>
      <w:r w:rsidRPr="00155C68">
        <w:rPr>
          <w:rFonts w:ascii="Tahoma" w:hAnsi="Tahoma" w:cs="DecoType Thuluth" w:hint="cs"/>
          <w:sz w:val="18"/>
          <w:szCs w:val="18"/>
          <w:rtl/>
        </w:rPr>
        <w:t>{</w:t>
      </w:r>
      <w:r w:rsidRPr="00155C68">
        <w:rPr>
          <w:rFonts w:ascii="QCF_P547" w:hAnsi="QCF_P547" w:cs="QCF_P547"/>
          <w:sz w:val="18"/>
          <w:szCs w:val="18"/>
          <w:rtl/>
        </w:rPr>
        <w:t xml:space="preserve"> ﭑ ﭒ ﭓ ﭔ ﭕ ﭖ ﭗ ﭘ ﭙ ﭚ ﭛ ﭜ ﭝ ﭞ ﭟ ﭠ ﭡ ﭢ ﭣ ﭤ ﭥ ﭦ ﭧﭨ</w:t>
      </w:r>
      <w:r w:rsidRPr="00155C68">
        <w:rPr>
          <w:rFonts w:ascii="Tahoma" w:hAnsi="Tahoma" w:hint="cs"/>
          <w:sz w:val="18"/>
          <w:szCs w:val="18"/>
          <w:rtl/>
        </w:rPr>
        <w:t xml:space="preserve"> </w:t>
      </w:r>
      <w:r w:rsidRPr="00155C68">
        <w:rPr>
          <w:rFonts w:ascii="Tahoma" w:hAnsi="Tahoma" w:cs="DecoType Thuluth" w:hint="cs"/>
          <w:sz w:val="18"/>
          <w:szCs w:val="18"/>
          <w:rtl/>
        </w:rPr>
        <w:t>}</w:t>
      </w:r>
      <w:r w:rsidRPr="00155C68">
        <w:rPr>
          <w:rFonts w:ascii="Tahoma" w:hAnsi="Tahoma" w:hint="cs"/>
          <w:sz w:val="18"/>
          <w:szCs w:val="18"/>
          <w:rtl/>
        </w:rPr>
        <w:t>".</w:t>
      </w:r>
    </w:p>
    <w:p w:rsidR="00155C68" w:rsidRPr="00155C68" w:rsidRDefault="00155C68" w:rsidP="00155C68">
      <w:pPr>
        <w:bidi/>
        <w:jc w:val="lowKashida"/>
        <w:rPr>
          <w:sz w:val="18"/>
          <w:szCs w:val="18"/>
          <w:highlight w:val="lightGray"/>
        </w:rPr>
      </w:pPr>
      <w:r w:rsidRPr="00155C68">
        <w:rPr>
          <w:rFonts w:ascii="Tahoma" w:hAnsi="Tahoma" w:hint="cs"/>
          <w:sz w:val="18"/>
          <w:szCs w:val="18"/>
          <w:rtl/>
        </w:rPr>
        <w:t xml:space="preserve">وفي معتقد أهل السنة والجماعة، الإمساك عما شجر بينهم، كما يقول شيخ الإسلام ابن تيمية في معرض بيانه لمعتقد أهل السنة والجماعة في الصحابة: "ويمسكون عما شجر بين الصحابة ويقولون: إن هذه الآثار المروية في مساويهم، منها ما هو كذب، ومنها ما قد زيد فيه ونقص وغير عن وجهه، والصحيح منه هم فيه معذورون، إما مجتهدون مصيبون وإما مجتهدون مخطئون، وعدم اعتقاد العصمة لأحد منهم، فلا عصمة لأحد بعد رسول الله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w:t>
      </w:r>
      <w:r w:rsidRPr="00155C68">
        <w:rPr>
          <w:rFonts w:ascii="Tahoma" w:hAnsi="Tahoma" w:hint="cs"/>
          <w:sz w:val="18"/>
          <w:szCs w:val="18"/>
          <w:highlight w:val="lightGray"/>
          <w:rtl/>
        </w:rPr>
        <w:t xml:space="preserve"> </w:t>
      </w:r>
    </w:p>
    <w:p w:rsidR="00155C68" w:rsidRPr="00155C68" w:rsidRDefault="00155C68" w:rsidP="00155C68">
      <w:pPr>
        <w:bidi/>
        <w:jc w:val="lowKashida"/>
        <w:rPr>
          <w:sz w:val="18"/>
          <w:szCs w:val="18"/>
          <w:highlight w:val="lightGray"/>
        </w:rPr>
      </w:pPr>
      <w:r w:rsidRPr="00155C68">
        <w:rPr>
          <w:rFonts w:ascii="Tahoma" w:hAnsi="Tahoma" w:hint="cs"/>
          <w:sz w:val="18"/>
          <w:szCs w:val="18"/>
          <w:rtl/>
        </w:rPr>
        <w:lastRenderedPageBreak/>
        <w:t>فيقول شيخ الإسلام ابن تيمية: "وهم -أهل السنة والجماعة- مع ذلك لا يعتقدون أن كل واحد من الصحابة معصوم عن كبائر الإثم وصغائره، بل تجوز عليهم الذنوب في الجملة، ولهم من السوابق والفضائل ما يوجب مغفرة ما يصدر منهم إن صدر، حتى إنهم يغفر لهم من السيئات ما لا يغفر لمن بعدهم؛ لأن لهم من الحسنات التي تمحو السيئات ما ليس لمن بعدهم.</w:t>
      </w:r>
    </w:p>
    <w:p w:rsidR="00155C68" w:rsidRPr="00155C68" w:rsidRDefault="00155C68" w:rsidP="00155C68">
      <w:pPr>
        <w:bidi/>
        <w:jc w:val="lowKashida"/>
        <w:rPr>
          <w:sz w:val="18"/>
          <w:szCs w:val="18"/>
          <w:highlight w:val="lightGray"/>
        </w:rPr>
      </w:pPr>
      <w:r w:rsidRPr="00155C68">
        <w:rPr>
          <w:rFonts w:ascii="Tahoma" w:hAnsi="Tahoma" w:hint="cs"/>
          <w:sz w:val="18"/>
          <w:szCs w:val="18"/>
          <w:rtl/>
        </w:rPr>
        <w:t xml:space="preserve">وقد ثبت عن رسول الله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أنهم خير القرون، وأن المد من أحدهم إذا تصدق به، كان أفضل من جبل أحد ذهبًا ممن بعدهم، ثم إذا كان قد صدر من أحدهم ذنب، فيكون قد تاب منه، أو أتى بحسنات تمحوه، أو غفر له بفضل سابقته أو بشفاعة محمد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الذين هم أحق الناس بشفاعته، أو ابتلي ببلاء في الدنيا كفر به عنه، فإذا كان هذا في الذنوب المحققة، فكيف الأمور التي كانوا فيها مجتهدين، إن أصابوا فلهم أجران، وإن أخطئوا فلهم أجر واحد، والخطأ مغفور.</w:t>
      </w:r>
      <w:r w:rsidRPr="00155C68">
        <w:rPr>
          <w:rFonts w:ascii="Tahoma" w:hAnsi="Tahoma" w:hint="cs"/>
          <w:sz w:val="18"/>
          <w:szCs w:val="18"/>
          <w:highlight w:val="lightGray"/>
          <w:rtl/>
        </w:rPr>
        <w:t xml:space="preserve"> </w:t>
      </w:r>
    </w:p>
    <w:p w:rsidR="00155C68" w:rsidRPr="00155C68" w:rsidRDefault="00155C68" w:rsidP="00155C68">
      <w:pPr>
        <w:bidi/>
        <w:jc w:val="lowKashida"/>
        <w:rPr>
          <w:sz w:val="18"/>
          <w:szCs w:val="18"/>
          <w:highlight w:val="lightGray"/>
        </w:rPr>
      </w:pPr>
      <w:r w:rsidRPr="00155C68">
        <w:rPr>
          <w:rFonts w:ascii="Tahoma" w:hAnsi="Tahoma" w:hint="cs"/>
          <w:sz w:val="18"/>
          <w:szCs w:val="18"/>
          <w:rtl/>
        </w:rPr>
        <w:t xml:space="preserve">ثم القدر الذي ينكر من فعلهم قليل نزر مغمور في جنب فضائل القوم ومحاسنهم؛ مِن الإيمان بالله ورسوله، والجهاد في سبيله والهجرة والنصرة، والعلم النافع، والعمل الصالح، ومن نظر في سيرة القوم بعلم وبصيرة، وما من الله عليهم به من الفضائل علم يقينًا أنهم خير الخلق بعد الأنبياء، لا كان ولا يكون مثلهم، وأنهم الصفوة من قرون هذه الأمة، التي هي خير الأمم وأكرمها على الله تعالى، ولهم فضائلهم، ومراتبهم، وتفاضلهم، وتواتر النقل عن أن خير هذه الأمة بعد نبيها؛ أبو بكر، ثم عمر، ثم عثمان، ثم علي </w:t>
      </w:r>
      <w:r w:rsidRPr="00155C68">
        <w:rPr>
          <w:rFonts w:cs="SC_ALYERMOOK" w:hint="cs"/>
          <w:position w:val="-4"/>
          <w:sz w:val="18"/>
          <w:szCs w:val="18"/>
          <w:rtl/>
        </w:rPr>
        <w:t>}</w:t>
      </w:r>
      <w:r w:rsidRPr="00155C68">
        <w:rPr>
          <w:rFonts w:ascii="Tahoma" w:hAnsi="Tahoma" w:hint="cs"/>
          <w:sz w:val="18"/>
          <w:szCs w:val="18"/>
          <w:rtl/>
        </w:rPr>
        <w:t xml:space="preserve"> أجمعين.</w:t>
      </w:r>
    </w:p>
    <w:p w:rsidR="00155C68" w:rsidRPr="00155C68" w:rsidRDefault="00155C68" w:rsidP="00155C68">
      <w:pPr>
        <w:bidi/>
        <w:jc w:val="lowKashida"/>
        <w:rPr>
          <w:sz w:val="18"/>
          <w:szCs w:val="18"/>
          <w:highlight w:val="lightGray"/>
        </w:rPr>
      </w:pPr>
      <w:r w:rsidRPr="00155C68">
        <w:rPr>
          <w:rFonts w:ascii="Tahoma" w:hAnsi="Tahoma" w:hint="cs"/>
          <w:sz w:val="18"/>
          <w:szCs w:val="18"/>
          <w:rtl/>
        </w:rPr>
        <w:t xml:space="preserve">وأهل السنة والجماعة يفضلون من أنفق من قبل الفتح على من أنفق وقاتل من بعد الفتح، ويقدمون المهاجرين على الأنصار، ويقدمون أهل بدر، فمرتبتهم من أعلى مراتب الصحابة، ويعتقدون أنه لا يدخل النار أحد بايع تحت الشجرة، ويشهد أهل السنة والجماعة بالجنة لمن شهد له رسول الله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بذلك.</w:t>
      </w:r>
      <w:r w:rsidRPr="00155C68">
        <w:rPr>
          <w:rFonts w:ascii="Tahoma" w:hAnsi="Tahoma" w:hint="cs"/>
          <w:sz w:val="18"/>
          <w:szCs w:val="18"/>
          <w:highlight w:val="lightGray"/>
          <w:rtl/>
        </w:rPr>
        <w:t xml:space="preserve"> </w:t>
      </w:r>
    </w:p>
    <w:p w:rsidR="00155C68" w:rsidRPr="00155C68" w:rsidRDefault="00155C68" w:rsidP="00155C68">
      <w:pPr>
        <w:bidi/>
        <w:jc w:val="lowKashida"/>
        <w:rPr>
          <w:sz w:val="18"/>
          <w:szCs w:val="18"/>
          <w:highlight w:val="lightGray"/>
          <w:rtl/>
          <w:lang w:bidi="ar-EG"/>
        </w:rPr>
      </w:pPr>
      <w:r w:rsidRPr="00155C68">
        <w:rPr>
          <w:rFonts w:ascii="Tahoma" w:hAnsi="Tahoma" w:hint="cs"/>
          <w:sz w:val="18"/>
          <w:szCs w:val="18"/>
          <w:rtl/>
        </w:rPr>
        <w:t xml:space="preserve">والشهادة بالجنة نوعان: إما معلقة بالوصف، وهي الشهادة لكل مؤمن أنه في الجنة، وإما معلقة بشخص معين، وهي الشهادة لمؤمن بعينه أنه من أهل الجنة، وهذه لا تجوز إلا لمن شهد له الرسول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كمن شهد لهم النبي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العشرة المبشرون بالجنة جملة واحدة، وشهد لآخرين في مواطن أخرى، كثابت بن قيس بن شماس، وخديجة </w:t>
      </w:r>
      <w:r w:rsidRPr="00155C68">
        <w:rPr>
          <w:rFonts w:cs="SC_ALYERMOOK" w:hint="cs"/>
          <w:position w:val="-4"/>
          <w:sz w:val="18"/>
          <w:szCs w:val="18"/>
          <w:rtl/>
        </w:rPr>
        <w:t>&lt;</w:t>
      </w:r>
      <w:r w:rsidRPr="00155C68">
        <w:rPr>
          <w:rFonts w:ascii="Tahoma" w:hAnsi="Tahoma" w:hint="cs"/>
          <w:sz w:val="18"/>
          <w:szCs w:val="18"/>
          <w:rtl/>
        </w:rPr>
        <w:t xml:space="preserve"> وسائر أمهات المؤمنين في الجنة، وكذلك بلال، وآخرون ممن شهد لهم النبي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وكحبنا للصحابة </w:t>
      </w:r>
      <w:r w:rsidRPr="00155C68">
        <w:rPr>
          <w:rFonts w:cs="SC_ALYERMOOK" w:hint="cs"/>
          <w:position w:val="-4"/>
          <w:sz w:val="18"/>
          <w:szCs w:val="18"/>
          <w:rtl/>
        </w:rPr>
        <w:t>}</w:t>
      </w:r>
      <w:r w:rsidRPr="00155C68">
        <w:rPr>
          <w:rFonts w:ascii="Tahoma" w:hAnsi="Tahoma" w:hint="cs"/>
          <w:sz w:val="18"/>
          <w:szCs w:val="18"/>
          <w:rtl/>
        </w:rPr>
        <w:t xml:space="preserve"> نحب آل بيت النبي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xml:space="preserve"> ونتولاهم، ولهم مكانتهم العليا، والمكانة العظمى، نحفظ فيهم وصية رسول الله </w:t>
      </w:r>
      <w:r w:rsidRPr="00155C68">
        <w:rPr>
          <w:rFonts w:hint="cs"/>
          <w:spacing w:val="20"/>
          <w:position w:val="-4"/>
          <w:sz w:val="18"/>
          <w:szCs w:val="18"/>
          <w:rtl/>
        </w:rPr>
        <w:sym w:font="AGA Arabesque" w:char="F065"/>
      </w:r>
      <w:r w:rsidRPr="00155C68">
        <w:rPr>
          <w:rFonts w:hint="cs"/>
          <w:spacing w:val="20"/>
          <w:sz w:val="18"/>
          <w:szCs w:val="18"/>
          <w:rtl/>
        </w:rPr>
        <w:t xml:space="preserve"> </w:t>
      </w:r>
      <w:r w:rsidRPr="00155C68">
        <w:rPr>
          <w:rFonts w:ascii="Tahoma" w:hAnsi="Tahoma" w:hint="cs"/>
          <w:sz w:val="18"/>
          <w:szCs w:val="18"/>
          <w:rtl/>
        </w:rPr>
        <w:t> القائل: ((أذكركم الله في أهل بيتي، فلهم من المكانة ما لي)) عظماء الصحابة</w:t>
      </w:r>
      <w:r w:rsidRPr="00155C68">
        <w:rPr>
          <w:rFonts w:cs="SC_ALYERMOOK" w:hint="cs"/>
          <w:position w:val="-4"/>
          <w:sz w:val="18"/>
          <w:szCs w:val="18"/>
          <w:rtl/>
        </w:rPr>
        <w:t>}</w:t>
      </w:r>
    </w:p>
    <w:p w:rsidR="00155C68" w:rsidRPr="00155C68" w:rsidRDefault="00155C68" w:rsidP="00155C68">
      <w:pPr>
        <w:jc w:val="lowKashida"/>
        <w:rPr>
          <w:rFonts w:asciiTheme="majorBidi" w:hAnsiTheme="majorBidi" w:cstheme="majorBidi"/>
          <w:sz w:val="18"/>
          <w:szCs w:val="18"/>
          <w:rtl/>
        </w:rPr>
      </w:pPr>
    </w:p>
    <w:p w:rsidR="00155C68" w:rsidRDefault="00155C68" w:rsidP="00155C68">
      <w:pPr>
        <w:jc w:val="center"/>
        <w:rPr>
          <w:rFonts w:asciiTheme="majorBidi" w:hAnsiTheme="majorBidi" w:cstheme="majorBidi"/>
          <w:b/>
          <w:bCs/>
          <w:sz w:val="18"/>
          <w:szCs w:val="18"/>
          <w:rtl/>
          <w:lang w:bidi="ar-EG"/>
        </w:rPr>
      </w:pPr>
      <w:r>
        <w:rPr>
          <w:rFonts w:asciiTheme="majorBidi" w:hAnsiTheme="majorBidi" w:cstheme="majorBidi" w:hint="cs"/>
          <w:b/>
          <w:bCs/>
          <w:sz w:val="18"/>
          <w:szCs w:val="18"/>
          <w:rtl/>
        </w:rPr>
        <w:t>المراجع والمصادر:</w:t>
      </w:r>
    </w:p>
    <w:p w:rsidR="00155C68" w:rsidRPr="00545C45" w:rsidRDefault="00155C68" w:rsidP="00155C6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 xml:space="preserve">أبو الحسن الأشعري،  مقالات الإسلاميين واختلاف المصلين </w:t>
      </w:r>
      <w:r w:rsidRPr="00545C45">
        <w:rPr>
          <w:rFonts w:asciiTheme="majorBidi" w:hAnsiTheme="majorBidi" w:cstheme="majorBidi"/>
          <w:b/>
          <w:bCs/>
          <w:sz w:val="18"/>
          <w:szCs w:val="18"/>
          <w:rtl/>
        </w:rPr>
        <w:t>تحقيق: محمد محي الدين عبد الحميد، مكتبة النهضة المصرية، 1389هـ</w:t>
      </w:r>
    </w:p>
    <w:p w:rsidR="00155C68" w:rsidRPr="00545C45" w:rsidRDefault="00155C68" w:rsidP="00155C68">
      <w:pPr>
        <w:numPr>
          <w:ilvl w:val="0"/>
          <w:numId w:val="1"/>
        </w:numPr>
        <w:tabs>
          <w:tab w:val="clear" w:pos="720"/>
          <w:tab w:val="num" w:pos="281"/>
          <w:tab w:val="left" w:pos="7937"/>
        </w:tabs>
        <w:bidi/>
        <w:ind w:left="-2" w:right="14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عواد بن عبد الله المعتق</w:t>
      </w:r>
      <w:r>
        <w:rPr>
          <w:rFonts w:asciiTheme="majorBidi" w:hAnsiTheme="majorBidi" w:cstheme="majorBidi" w:hint="cs"/>
          <w:b/>
          <w:bCs/>
          <w:sz w:val="18"/>
          <w:szCs w:val="18"/>
          <w:rtl/>
        </w:rPr>
        <w:t>،</w:t>
      </w:r>
      <w:r w:rsidRPr="006A3CF0">
        <w:rPr>
          <w:rFonts w:asciiTheme="majorBidi" w:hAnsiTheme="majorBidi" w:cstheme="majorBidi"/>
          <w:b/>
          <w:bCs/>
          <w:sz w:val="18"/>
          <w:szCs w:val="18"/>
          <w:rtl/>
        </w:rPr>
        <w:t xml:space="preserve"> المعتزلة وأصولهم الخمسة وموقف أهل السنة منها </w:t>
      </w:r>
      <w:r w:rsidRPr="00545C45">
        <w:rPr>
          <w:rFonts w:asciiTheme="majorBidi" w:hAnsiTheme="majorBidi" w:cstheme="majorBidi"/>
          <w:b/>
          <w:bCs/>
          <w:sz w:val="18"/>
          <w:szCs w:val="18"/>
          <w:rtl/>
        </w:rPr>
        <w:t>، الرياض،  مكتبة الرشد، 1417هـ</w:t>
      </w:r>
    </w:p>
    <w:p w:rsidR="00155C68" w:rsidRPr="00545C45" w:rsidRDefault="00155C68" w:rsidP="00155C6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الدكتور صابر بن عبد الرحمن طعيمة</w:t>
      </w:r>
      <w:r>
        <w:rPr>
          <w:rFonts w:asciiTheme="majorBidi" w:hAnsiTheme="majorBidi" w:cstheme="majorBidi" w:hint="cs"/>
          <w:b/>
          <w:bCs/>
          <w:sz w:val="18"/>
          <w:szCs w:val="18"/>
          <w:rtl/>
          <w:lang w:bidi="ar-EG"/>
        </w:rPr>
        <w:t>،</w:t>
      </w:r>
      <w:r w:rsidRPr="006A3CF0">
        <w:rPr>
          <w:rFonts w:asciiTheme="majorBidi" w:hAnsiTheme="majorBidi" w:cstheme="majorBidi"/>
          <w:b/>
          <w:bCs/>
          <w:sz w:val="18"/>
          <w:szCs w:val="18"/>
          <w:rtl/>
        </w:rPr>
        <w:t xml:space="preserve"> دراسات في الفرق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 الرياض، مكتبة المعارف، 1408هـ</w:t>
      </w:r>
    </w:p>
    <w:p w:rsidR="00155C68" w:rsidRPr="00545C45" w:rsidRDefault="00155C68" w:rsidP="00155C6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القاهر بن طاهر البغدادي، </w:t>
      </w:r>
      <w:r w:rsidRPr="006A3CF0">
        <w:rPr>
          <w:rFonts w:asciiTheme="majorBidi" w:hAnsiTheme="majorBidi" w:cstheme="majorBidi"/>
          <w:b/>
          <w:bCs/>
          <w:sz w:val="18"/>
          <w:szCs w:val="18"/>
          <w:rtl/>
        </w:rPr>
        <w:t xml:space="preserve">الفَرْق بين الفِرَق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تحقيق: محمد محي الدين عبد الحميد، بيروت، المعرفة للطباعة والنشر، 1976م</w:t>
      </w:r>
    </w:p>
    <w:p w:rsidR="00155C68" w:rsidRPr="00545C45" w:rsidRDefault="00155C68" w:rsidP="00155C6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بن عبد الكريم الشهرستاني، </w:t>
      </w:r>
      <w:r>
        <w:rPr>
          <w:rFonts w:asciiTheme="majorBidi" w:hAnsiTheme="majorBidi" w:cstheme="majorBidi" w:hint="cs"/>
          <w:b/>
          <w:bCs/>
          <w:sz w:val="18"/>
          <w:szCs w:val="18"/>
          <w:rtl/>
          <w:lang w:bidi="ar-EG"/>
        </w:rPr>
        <w:t xml:space="preserve"> </w:t>
      </w:r>
      <w:r>
        <w:rPr>
          <w:rFonts w:asciiTheme="majorBidi" w:hAnsiTheme="majorBidi" w:cstheme="majorBidi"/>
          <w:b/>
          <w:bCs/>
          <w:sz w:val="18"/>
          <w:szCs w:val="18"/>
          <w:rtl/>
        </w:rPr>
        <w:t>الملل والنحل</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 xml:space="preserve">بيروت، دار المعرفة للطباعة والنشر،  1395هـ </w:t>
      </w:r>
    </w:p>
    <w:p w:rsidR="00155C68" w:rsidRPr="00545C45" w:rsidRDefault="00155C68" w:rsidP="00155C6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علي سامي النشار، </w:t>
      </w:r>
      <w:r w:rsidRPr="006A3CF0">
        <w:rPr>
          <w:rFonts w:asciiTheme="majorBidi" w:hAnsiTheme="majorBidi" w:cstheme="majorBidi"/>
          <w:b/>
          <w:bCs/>
          <w:sz w:val="18"/>
          <w:szCs w:val="18"/>
          <w:rtl/>
        </w:rPr>
        <w:t xml:space="preserve">نشأة التفكير الفلسفي في الإسلام </w:t>
      </w:r>
      <w:r>
        <w:rPr>
          <w:rFonts w:asciiTheme="majorBidi" w:hAnsiTheme="majorBidi" w:cstheme="majorBidi" w:hint="cs"/>
          <w:b/>
          <w:bCs/>
          <w:sz w:val="18"/>
          <w:szCs w:val="18"/>
          <w:rtl/>
          <w:lang w:bidi="ar-EG"/>
        </w:rPr>
        <w:t>،</w:t>
      </w:r>
      <w:r w:rsidRPr="00545C45">
        <w:rPr>
          <w:rFonts w:asciiTheme="majorBidi" w:hAnsiTheme="majorBidi" w:cstheme="majorBidi"/>
          <w:b/>
          <w:bCs/>
          <w:sz w:val="18"/>
          <w:szCs w:val="18"/>
          <w:rtl/>
          <w:lang w:bidi="ar-EG"/>
        </w:rPr>
        <w:t>القاهرة،  دار المعارف، 1981م</w:t>
      </w:r>
    </w:p>
    <w:p w:rsidR="00155C68" w:rsidRPr="00545C45" w:rsidRDefault="00155C68" w:rsidP="00155C6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الرحمن عميرة، </w:t>
      </w:r>
      <w:r w:rsidRPr="006A3CF0">
        <w:rPr>
          <w:rFonts w:asciiTheme="majorBidi" w:hAnsiTheme="majorBidi" w:cstheme="majorBidi"/>
          <w:b/>
          <w:bCs/>
          <w:sz w:val="18"/>
          <w:szCs w:val="18"/>
          <w:rtl/>
        </w:rPr>
        <w:t xml:space="preserve">المذاهب المعاصرة وموقف الإسلام منه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بيروت، دار الجيل، 1405 هـ</w:t>
      </w:r>
    </w:p>
    <w:p w:rsidR="00155C68" w:rsidRPr="00545C45" w:rsidRDefault="00155C68" w:rsidP="00155C6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مصطفى الشكعة، </w:t>
      </w:r>
      <w:r w:rsidRPr="006A3CF0">
        <w:rPr>
          <w:rFonts w:asciiTheme="majorBidi" w:hAnsiTheme="majorBidi" w:cstheme="majorBidi"/>
          <w:b/>
          <w:bCs/>
          <w:sz w:val="18"/>
          <w:szCs w:val="18"/>
          <w:rtl/>
        </w:rPr>
        <w:t xml:space="preserve">إسلام بلا مذاهب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الدار المصرية اللبنانية، 2004م</w:t>
      </w:r>
    </w:p>
    <w:p w:rsidR="00155C68" w:rsidRPr="00545C45" w:rsidRDefault="00155C68" w:rsidP="00155C6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إحسان إلهي ظهير،  </w:t>
      </w:r>
      <w:r w:rsidRPr="006A3CF0">
        <w:rPr>
          <w:rFonts w:asciiTheme="majorBidi" w:hAnsiTheme="majorBidi" w:cstheme="majorBidi"/>
          <w:b/>
          <w:bCs/>
          <w:sz w:val="18"/>
          <w:szCs w:val="18"/>
          <w:rtl/>
        </w:rPr>
        <w:t xml:space="preserve">القاديانية دراسات وتحليل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طبع ونشر رئاسة إدارات البحوث العلمية والإفتاء، 1404هـ</w:t>
      </w:r>
    </w:p>
    <w:p w:rsidR="00155C68" w:rsidRPr="00545C45" w:rsidRDefault="00155C68" w:rsidP="00155C68">
      <w:pPr>
        <w:numPr>
          <w:ilvl w:val="0"/>
          <w:numId w:val="1"/>
        </w:numPr>
        <w:tabs>
          <w:tab w:val="clear" w:pos="720"/>
          <w:tab w:val="num" w:pos="281"/>
        </w:tabs>
        <w:bidi/>
        <w:ind w:left="-2" w:firstLine="1"/>
        <w:jc w:val="both"/>
        <w:rPr>
          <w:rFonts w:asciiTheme="majorBidi" w:hAnsiTheme="majorBidi" w:cstheme="majorBidi"/>
          <w:b/>
          <w:bCs/>
          <w:sz w:val="18"/>
          <w:szCs w:val="18"/>
          <w:rtl/>
          <w:lang w:bidi="ar-EG"/>
        </w:rPr>
      </w:pPr>
      <w:r w:rsidRPr="00545C45">
        <w:rPr>
          <w:rFonts w:asciiTheme="majorBidi" w:hAnsiTheme="majorBidi" w:cstheme="majorBidi"/>
          <w:b/>
          <w:bCs/>
          <w:sz w:val="18"/>
          <w:szCs w:val="18"/>
          <w:rtl/>
          <w:lang w:bidi="ar-EG"/>
        </w:rPr>
        <w:t xml:space="preserve">أحمد محمود صبحي، </w:t>
      </w:r>
      <w:r w:rsidRPr="00545C45">
        <w:rPr>
          <w:rFonts w:asciiTheme="majorBidi" w:hAnsiTheme="majorBidi" w:cstheme="majorBidi"/>
          <w:b/>
          <w:bCs/>
          <w:sz w:val="18"/>
          <w:szCs w:val="18"/>
          <w:rtl/>
        </w:rPr>
        <w:t>في علم الكلام: دراسة فلسفية لآراء الفرق الإسلامية في أصول الدين</w:t>
      </w:r>
      <w:r>
        <w:rPr>
          <w:rFonts w:asciiTheme="majorBidi" w:hAnsiTheme="majorBidi" w:cstheme="majorBidi" w:hint="cs"/>
          <w:b/>
          <w:bCs/>
          <w:sz w:val="18"/>
          <w:szCs w:val="18"/>
          <w:rtl/>
        </w:rPr>
        <w:t xml:space="preserve"> ، </w:t>
      </w:r>
      <w:r w:rsidRPr="00545C45">
        <w:rPr>
          <w:rFonts w:asciiTheme="majorBidi" w:hAnsiTheme="majorBidi" w:cstheme="majorBidi"/>
          <w:b/>
          <w:bCs/>
          <w:sz w:val="18"/>
          <w:szCs w:val="18"/>
          <w:rtl/>
          <w:lang w:bidi="ar-EG"/>
        </w:rPr>
        <w:t>مؤسسة الثقافة الجماعية، 1982م</w:t>
      </w:r>
    </w:p>
    <w:p w:rsidR="00155C68" w:rsidRPr="00545C45" w:rsidRDefault="00155C68" w:rsidP="00155C6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القادر بن حبيب الله السندي، </w:t>
      </w:r>
      <w:r w:rsidRPr="006A3CF0">
        <w:rPr>
          <w:rFonts w:asciiTheme="majorBidi" w:hAnsiTheme="majorBidi" w:cstheme="majorBidi"/>
          <w:b/>
          <w:bCs/>
          <w:sz w:val="18"/>
          <w:szCs w:val="18"/>
          <w:rtl/>
        </w:rPr>
        <w:t xml:space="preserve">التصوف في ميزان البحث والتحقيق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المدينة المنورة، مكتبة ابن القيم، 1410هـ</w:t>
      </w:r>
    </w:p>
    <w:p w:rsidR="00155C68" w:rsidRPr="00545C45" w:rsidRDefault="00155C68" w:rsidP="00155C68">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عبد الهادي المصري، </w:t>
      </w:r>
      <w:r w:rsidRPr="006A3CF0">
        <w:rPr>
          <w:rFonts w:asciiTheme="majorBidi" w:hAnsiTheme="majorBidi" w:cstheme="majorBidi"/>
          <w:b/>
          <w:bCs/>
          <w:sz w:val="18"/>
          <w:szCs w:val="18"/>
          <w:rtl/>
        </w:rPr>
        <w:t xml:space="preserve">أهل السنة والجماعة معالم الانطلاقة الكبرى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دار طيبة للنشر والتوزيع، 1409هـ</w:t>
      </w:r>
    </w:p>
    <w:p w:rsidR="00155C68" w:rsidRPr="00545C45" w:rsidRDefault="00155C68" w:rsidP="00155C68">
      <w:pPr>
        <w:numPr>
          <w:ilvl w:val="0"/>
          <w:numId w:val="1"/>
        </w:numPr>
        <w:tabs>
          <w:tab w:val="clear" w:pos="720"/>
          <w:tab w:val="num" w:pos="281"/>
        </w:tabs>
        <w:bidi/>
        <w:ind w:left="-2" w:firstLine="1"/>
        <w:jc w:val="both"/>
        <w:rPr>
          <w:rFonts w:asciiTheme="majorBidi" w:hAnsiTheme="majorBidi" w:cstheme="majorBidi"/>
          <w:b/>
          <w:bCs/>
          <w:sz w:val="18"/>
          <w:szCs w:val="18"/>
        </w:rPr>
      </w:pPr>
      <w:r w:rsidRPr="006A3CF0">
        <w:rPr>
          <w:rFonts w:asciiTheme="majorBidi" w:hAnsiTheme="majorBidi" w:cstheme="majorBidi"/>
          <w:b/>
          <w:bCs/>
          <w:sz w:val="18"/>
          <w:szCs w:val="18"/>
          <w:rtl/>
          <w:lang w:bidi="ar-EG"/>
        </w:rPr>
        <w:t xml:space="preserve">الندوة العالمية للشباب الإسلامي، </w:t>
      </w:r>
      <w:r w:rsidRPr="006A3CF0">
        <w:rPr>
          <w:rFonts w:asciiTheme="majorBidi" w:hAnsiTheme="majorBidi" w:cstheme="majorBidi"/>
          <w:b/>
          <w:bCs/>
          <w:sz w:val="18"/>
          <w:szCs w:val="18"/>
          <w:rtl/>
        </w:rPr>
        <w:t xml:space="preserve">الموسوعة الميسرة في الأديان والمذاهب والأحزاب المعاصرة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إشراف ومراجعة: مانع الجهني، دار الندوة العالمية للطباعة والنشر، الطبعة الثالثة، 1418هـ</w:t>
      </w:r>
    </w:p>
    <w:p w:rsidR="00155C68" w:rsidRPr="00155C68" w:rsidRDefault="00155C68" w:rsidP="00155C68">
      <w:pPr>
        <w:bidi/>
        <w:spacing w:before="100" w:beforeAutospacing="1" w:after="100" w:afterAutospacing="1" w:line="500" w:lineRule="exact"/>
        <w:jc w:val="lowKashida"/>
        <w:rPr>
          <w:rFonts w:ascii="Tahoma" w:hAnsi="Tahoma"/>
          <w:sz w:val="32"/>
          <w:szCs w:val="32"/>
          <w:highlight w:val="lightGray"/>
          <w:rtl/>
        </w:rPr>
        <w:sectPr w:rsidR="00155C68" w:rsidRPr="00155C68" w:rsidSect="00155C68">
          <w:type w:val="continuous"/>
          <w:pgSz w:w="11906" w:h="16838" w:code="9"/>
          <w:pgMar w:top="731" w:right="737" w:bottom="2432" w:left="737" w:header="709" w:footer="709" w:gutter="0"/>
          <w:cols w:num="2" w:space="708"/>
          <w:titlePg/>
          <w:bidi/>
          <w:rtlGutter/>
          <w:docGrid w:linePitch="360"/>
        </w:sectPr>
      </w:pPr>
    </w:p>
    <w:p w:rsidR="004219C3" w:rsidRDefault="004219C3" w:rsidP="00155C68"/>
    <w:sectPr w:rsidR="004219C3" w:rsidSect="00155C68">
      <w:pgSz w:w="11906" w:h="16838"/>
      <w:pgMar w:top="731" w:right="737" w:bottom="2432" w:left="73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B4D" w:rsidRDefault="00385B4D" w:rsidP="00C16E2F">
      <w:r>
        <w:separator/>
      </w:r>
    </w:p>
  </w:endnote>
  <w:endnote w:type="continuationSeparator" w:id="1">
    <w:p w:rsidR="00385B4D" w:rsidRDefault="00385B4D" w:rsidP="00C16E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L-Mateen">
    <w:altName w:val="Times New Roman"/>
    <w:charset w:val="B2"/>
    <w:family w:val="auto"/>
    <w:pitch w:val="variable"/>
    <w:sig w:usb0="00002000" w:usb1="00000000" w:usb2="00000000" w:usb3="00000000" w:csb0="00000040" w:csb1="00000000"/>
  </w:font>
  <w:font w:name="AGA Granada Regular">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DecoType Thuluth">
    <w:altName w:val="Times New Roman"/>
    <w:charset w:val="B2"/>
    <w:family w:val="auto"/>
    <w:pitch w:val="variable"/>
    <w:sig w:usb0="00002000" w:usb1="80000000" w:usb2="00000008" w:usb3="00000000" w:csb0="00000040" w:csb1="00000000"/>
  </w:font>
  <w:font w:name="QCF_P547">
    <w:altName w:val="Times New Roman"/>
    <w:charset w:val="00"/>
    <w:family w:val="auto"/>
    <w:pitch w:val="variable"/>
    <w:sig w:usb0="00000000" w:usb1="90000000" w:usb2="00000008" w:usb3="00000000" w:csb0="80000041" w:csb1="00000000"/>
  </w:font>
  <w:font w:name="QCF_P515">
    <w:altName w:val="Times New Roman"/>
    <w:charset w:val="00"/>
    <w:family w:val="auto"/>
    <w:pitch w:val="variable"/>
    <w:sig w:usb0="00000000" w:usb1="90000000" w:usb2="00000008" w:usb3="00000000" w:csb0="80000041" w:csb1="00000000"/>
  </w:font>
  <w:font w:name="SC_ALYERMOOK">
    <w:altName w:val="Times New Roman"/>
    <w:charset w:val="B2"/>
    <w:family w:val="auto"/>
    <w:pitch w:val="variable"/>
    <w:sig w:usb0="00002000" w:usb1="00000000" w:usb2="00000000" w:usb3="00000000" w:csb0="00000040" w:csb1="00000000"/>
  </w:font>
  <w:font w:name="QCF_P064">
    <w:altName w:val="Times New Roman"/>
    <w:charset w:val="00"/>
    <w:family w:val="auto"/>
    <w:pitch w:val="variable"/>
    <w:sig w:usb0="00000000" w:usb1="90000000" w:usb2="00000008" w:usb3="00000000" w:csb0="80000041" w:csb1="00000000"/>
  </w:font>
  <w:font w:name="QCF_P022">
    <w:altName w:val="Times New Roman"/>
    <w:charset w:val="00"/>
    <w:family w:val="auto"/>
    <w:pitch w:val="variable"/>
    <w:sig w:usb0="00000000" w:usb1="90000000" w:usb2="00000008" w:usb3="00000000" w:csb0="80000041" w:csb1="00000000"/>
  </w:font>
  <w:font w:name="QCF_P513">
    <w:altName w:val="Times New Roman"/>
    <w:charset w:val="00"/>
    <w:family w:val="auto"/>
    <w:pitch w:val="variable"/>
    <w:sig w:usb0="00000000" w:usb1="90000000" w:usb2="00000008" w:usb3="00000000" w:csb0="80000041" w:csb1="00000000"/>
  </w:font>
  <w:font w:name="QCF_P203">
    <w:altName w:val="Times New Roman"/>
    <w:charset w:val="00"/>
    <w:family w:val="auto"/>
    <w:pitch w:val="variable"/>
    <w:sig w:usb0="00000000" w:usb1="90000000" w:usb2="00000008" w:usb3="00000000" w:csb0="80000041" w:csb1="00000000"/>
  </w:font>
  <w:font w:name="QCF_P546">
    <w:altName w:val="Times New Roman"/>
    <w:charset w:val="00"/>
    <w:family w:val="auto"/>
    <w:pitch w:val="variable"/>
    <w:sig w:usb0="00000000" w:usb1="90000000" w:usb2="00000008" w:usb3="00000000" w:csb0="80000041" w:csb1="00000000"/>
  </w:font>
  <w:font w:name="QCF_P538">
    <w:altName w:val="Times New Roman"/>
    <w:charset w:val="00"/>
    <w:family w:val="auto"/>
    <w:pitch w:val="variable"/>
    <w:sig w:usb0="00000000" w:usb1="90000000" w:usb2="00000008" w:usb3="00000000" w:csb0="80000041" w:csb1="00000000"/>
  </w:font>
  <w:font w:name="QCF_P330">
    <w:altName w:val="Times New Roman"/>
    <w:charset w:val="00"/>
    <w:family w:val="auto"/>
    <w:pitch w:val="variable"/>
    <w:sig w:usb0="00000000" w:usb1="90000000" w:usb2="00000008" w:usb3="00000000" w:csb0="80000041" w:csb1="00000000"/>
  </w:font>
  <w:font w:name="QCF_P186">
    <w:altName w:val="Times New Roman"/>
    <w:charset w:val="00"/>
    <w:family w:val="auto"/>
    <w:pitch w:val="variable"/>
    <w:sig w:usb0="00000000" w:usb1="90000000" w:usb2="00000008" w:usb3="00000000" w:csb0="80000041" w:csb1="00000000"/>
  </w:font>
  <w:font w:name="QCF_P516">
    <w:altName w:val="Times New Roman"/>
    <w:charset w:val="00"/>
    <w:family w:val="auto"/>
    <w:pitch w:val="variable"/>
    <w:sig w:usb0="00000000" w:usb1="90000000" w:usb2="00000008" w:usb3="00000000" w:csb0="80000041" w:csb1="00000000"/>
  </w:font>
  <w:font w:name="QCF_P189">
    <w:altName w:val="Times New Roman"/>
    <w:charset w:val="00"/>
    <w:family w:val="auto"/>
    <w:pitch w:val="variable"/>
    <w:sig w:usb0="00000000" w:usb1="90000000" w:usb2="00000008" w:usb3="00000000" w:csb0="80000041" w:csb1="00000000"/>
  </w:font>
  <w:font w:name="QCF_P205">
    <w:altName w:val="Times New Roman"/>
    <w:charset w:val="00"/>
    <w:family w:val="auto"/>
    <w:pitch w:val="variable"/>
    <w:sig w:usb0="00000000" w:usb1="90000000" w:usb2="00000008" w:usb3="00000000" w:csb0="80000041" w:csb1="00000000"/>
  </w:font>
  <w:font w:name="QCF_P190">
    <w:altName w:val="Times New Roman"/>
    <w:charset w:val="00"/>
    <w:family w:val="auto"/>
    <w:pitch w:val="variable"/>
    <w:sig w:usb0="00000000" w:usb1="90000000" w:usb2="00000008" w:usb3="00000000" w:csb0="80000041" w:csb1="00000000"/>
  </w:font>
  <w:font w:name="QCF_P514">
    <w:altName w:val="Times New Roman"/>
    <w:charset w:val="00"/>
    <w:family w:val="auto"/>
    <w:pitch w:val="variable"/>
    <w:sig w:usb0="00000000" w:usb1="90000000" w:usb2="00000008" w:usb3="00000000" w:csb0="80000041" w:csb1="00000000"/>
  </w:font>
  <w:font w:name="QCF_P357">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30" w:rsidRPr="00C54812" w:rsidRDefault="00385B4D" w:rsidP="004E38E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B4D" w:rsidRDefault="00385B4D" w:rsidP="00C16E2F">
      <w:r>
        <w:separator/>
      </w:r>
    </w:p>
  </w:footnote>
  <w:footnote w:type="continuationSeparator" w:id="1">
    <w:p w:rsidR="00385B4D" w:rsidRDefault="00385B4D" w:rsidP="00C16E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30" w:rsidRPr="00C54812" w:rsidRDefault="00C16E2F">
    <w:pPr>
      <w:pStyle w:val="Header"/>
    </w:pPr>
    <w:r>
      <w:rPr>
        <w:noProof/>
      </w:rPr>
      <w:pict>
        <v:group id="_x0000_s1025" style="position:absolute;margin-left:3.5pt;margin-top:76.05pt;width:333.5pt;height:619.25pt;z-index:251660288" coordorigin="2622,2230" coordsize="6670,12385">
          <v:line id="_x0000_s1026" style="position:absolute" from="2645,14400" to="9266,14400" strokecolor="#95b3d7" strokeweight="1pt"/>
          <v:shapetype id="_x0000_t202" coordsize="21600,21600" o:spt="202" path="m,l,21600r21600,l21600,xe">
            <v:stroke joinstyle="miter"/>
            <v:path gradientshapeok="t" o:connecttype="rect"/>
          </v:shapetype>
          <v:shape id="_x0000_s1027" type="#_x0000_t202" style="position:absolute;left:8509;top:14161;width:754;height:454" fillcolor="#4f81bd">
            <v:fill color2="fill darken(118)" rotate="t" angle="-135" method="linear sigma" focus="100%" type="gradient"/>
            <v:shadow on="t" type="perspective" opacity=".5" origin=",.5" offset="0,0" matrix=",56756f,,.5"/>
            <v:textbox style="mso-next-textbox:#_x0000_s1027" inset="0,,0">
              <w:txbxContent>
                <w:p w:rsidR="00E22330" w:rsidRPr="00907733" w:rsidRDefault="00C16E2F" w:rsidP="000123AC">
                  <w:pPr>
                    <w:bidi/>
                    <w:spacing w:line="280" w:lineRule="exact"/>
                    <w:jc w:val="center"/>
                    <w:rPr>
                      <w:rFonts w:cs="AL-Mateen"/>
                      <w:color w:val="FFFFFF"/>
                      <w:sz w:val="40"/>
                      <w:szCs w:val="40"/>
                      <w:rtl/>
                    </w:rPr>
                  </w:pPr>
                  <w:r w:rsidRPr="00907733">
                    <w:rPr>
                      <w:rStyle w:val="PageNumber"/>
                      <w:rFonts w:cs="AL-Mateen"/>
                      <w:color w:val="FFFFFF"/>
                      <w:sz w:val="40"/>
                      <w:szCs w:val="40"/>
                    </w:rPr>
                    <w:fldChar w:fldCharType="begin"/>
                  </w:r>
                  <w:r w:rsidR="00086234" w:rsidRPr="00907733">
                    <w:rPr>
                      <w:rStyle w:val="PageNumber"/>
                      <w:rFonts w:cs="AL-Mateen"/>
                      <w:color w:val="FFFFFF"/>
                      <w:sz w:val="40"/>
                      <w:szCs w:val="40"/>
                    </w:rPr>
                    <w:instrText xml:space="preserve"> PAGE </w:instrText>
                  </w:r>
                  <w:r w:rsidRPr="00907733">
                    <w:rPr>
                      <w:rStyle w:val="PageNumber"/>
                      <w:rFonts w:cs="AL-Mateen"/>
                      <w:color w:val="FFFFFF"/>
                      <w:sz w:val="40"/>
                      <w:szCs w:val="40"/>
                    </w:rPr>
                    <w:fldChar w:fldCharType="separate"/>
                  </w:r>
                  <w:r w:rsidR="00086234">
                    <w:rPr>
                      <w:rStyle w:val="PageNumber"/>
                      <w:rFonts w:cs="AL-Mateen"/>
                      <w:noProof/>
                      <w:color w:val="FFFFFF"/>
                      <w:sz w:val="40"/>
                      <w:szCs w:val="40"/>
                      <w:rtl/>
                    </w:rPr>
                    <w:t>516</w:t>
                  </w:r>
                  <w:r w:rsidRPr="00907733">
                    <w:rPr>
                      <w:rStyle w:val="PageNumber"/>
                      <w:rFonts w:cs="AL-Mateen"/>
                      <w:color w:val="FFFFFF"/>
                      <w:sz w:val="40"/>
                      <w:szCs w:val="40"/>
                    </w:rPr>
                    <w:fldChar w:fldCharType="end"/>
                  </w:r>
                </w:p>
              </w:txbxContent>
            </v:textbox>
          </v:shape>
          <v:shapetype id="_x0000_t32" coordsize="21600,21600" o:spt="32" o:oned="t" path="m,l21600,21600e" filled="f">
            <v:path arrowok="t" fillok="f" o:connecttype="none"/>
            <o:lock v:ext="edit" shapetype="t"/>
          </v:shapetype>
          <v:shape id="_x0000_s1028" type="#_x0000_t32" style="position:absolute;left:5302;top:2497;width:3969;height:0;flip:x" o:connectortype="straight" strokecolor="#95b3d7" strokeweight="1pt">
            <v:shadow type="perspective" color="#243f60" opacity=".5" offset="1pt" offset2="-3p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2622;top:2278;width:2551;height:397" fillcolor="#369" stroked="f">
            <v:shadow on="t" color="#b2b2b2" opacity="52429f" offset="1pt,0" offset2="-4pt,-4pt"/>
            <v:textpath style="font-family:&quot;Al-Mothnna&quot;;v-text-kern:t" trim="t" fitpath="t" string="بقية الفرق المنسبة للإسلام"/>
          </v:shape>
          <v:rect id="_x0000_s1030" style="position:absolute;left:7591;top:2230;width:1701;height:509" fillcolor="#4f81bd" strokecolor="#f2f2f2" strokeweight="1pt">
            <v:fill color2="#243f60" angle="-135" focusposition="1" focussize="" focus="100%" type="gradient"/>
            <v:shadow on="t" type="perspective" color="#b8cce4" opacity=".5" origin=",.5" offset="0,0" matrix=",56756f,,.5"/>
            <v:textbox style="mso-next-textbox:#_x0000_s1030">
              <w:txbxContent>
                <w:p w:rsidR="00E22330" w:rsidRPr="00E31343" w:rsidRDefault="00385B4D" w:rsidP="000123AC">
                  <w:pPr>
                    <w:ind w:left="428"/>
                    <w:rPr>
                      <w:rFonts w:cs="AGA Granada Regular"/>
                      <w:color w:val="FFFFFF"/>
                      <w:sz w:val="36"/>
                      <w:szCs w:val="36"/>
                      <w:rtl/>
                    </w:rPr>
                  </w:pPr>
                </w:p>
              </w:txbxContent>
            </v:textbox>
          </v:rect>
          <v:shape id="_x0000_s1031" type="#_x0000_t136" style="position:absolute;left:7733;top:2326;width:1417;height:317" stroked="f">
            <v:shadow on="t" color="black" opacity="52429f" offset="1pt,0" offset2="-4pt,-4pt"/>
            <v:textpath style="font-family:&quot;AGA Granada Regular&quot;;v-text-kern:t" trim="t" fitpath="t" string="الدرس الثاني والعشرون"/>
          </v:shape>
          <w10:wrap anchorx="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20454A2"/>
    <w:multiLevelType w:val="hybridMultilevel"/>
    <w:tmpl w:val="0ECE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1"/>
      <o:rules v:ext="edit">
        <o:r id="V:Rule2" type="connector" idref="#_x0000_s1028"/>
      </o:rules>
    </o:shapelayout>
  </w:hdrShapeDefaults>
  <w:footnotePr>
    <w:footnote w:id="0"/>
    <w:footnote w:id="1"/>
  </w:footnotePr>
  <w:endnotePr>
    <w:endnote w:id="0"/>
    <w:endnote w:id="1"/>
  </w:endnotePr>
  <w:compat/>
  <w:rsids>
    <w:rsidRoot w:val="00155C68"/>
    <w:rsid w:val="00086234"/>
    <w:rsid w:val="00155C68"/>
    <w:rsid w:val="001A2769"/>
    <w:rsid w:val="00316DC3"/>
    <w:rsid w:val="00385B4D"/>
    <w:rsid w:val="004168A0"/>
    <w:rsid w:val="004219C3"/>
    <w:rsid w:val="00A276E8"/>
    <w:rsid w:val="00C16E2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C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5C68"/>
    <w:pPr>
      <w:tabs>
        <w:tab w:val="center" w:pos="4153"/>
        <w:tab w:val="right" w:pos="8306"/>
      </w:tabs>
    </w:pPr>
  </w:style>
  <w:style w:type="character" w:customStyle="1" w:styleId="HeaderChar">
    <w:name w:val="Header Char"/>
    <w:basedOn w:val="DefaultParagraphFont"/>
    <w:link w:val="Header"/>
    <w:rsid w:val="00155C68"/>
    <w:rPr>
      <w:rFonts w:ascii="Times New Roman" w:eastAsia="Times New Roman" w:hAnsi="Times New Roman" w:cs="Times New Roman"/>
      <w:sz w:val="24"/>
      <w:szCs w:val="24"/>
    </w:rPr>
  </w:style>
  <w:style w:type="paragraph" w:styleId="Footer">
    <w:name w:val="footer"/>
    <w:basedOn w:val="Normal"/>
    <w:link w:val="FooterChar"/>
    <w:rsid w:val="00155C68"/>
    <w:pPr>
      <w:tabs>
        <w:tab w:val="center" w:pos="4153"/>
        <w:tab w:val="right" w:pos="8306"/>
      </w:tabs>
    </w:pPr>
  </w:style>
  <w:style w:type="character" w:customStyle="1" w:styleId="FooterChar">
    <w:name w:val="Footer Char"/>
    <w:basedOn w:val="DefaultParagraphFont"/>
    <w:link w:val="Footer"/>
    <w:rsid w:val="00155C68"/>
    <w:rPr>
      <w:rFonts w:ascii="Times New Roman" w:eastAsia="Times New Roman" w:hAnsi="Times New Roman" w:cs="Times New Roman"/>
      <w:sz w:val="24"/>
      <w:szCs w:val="24"/>
    </w:rPr>
  </w:style>
  <w:style w:type="character" w:styleId="PageNumber">
    <w:name w:val="page number"/>
    <w:basedOn w:val="DefaultParagraphFont"/>
    <w:rsid w:val="00155C68"/>
  </w:style>
  <w:style w:type="paragraph" w:customStyle="1" w:styleId="Affiliation">
    <w:name w:val="Affiliation"/>
    <w:rsid w:val="00155C68"/>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155C68"/>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qFormat/>
    <w:rsid w:val="00155C68"/>
    <w:pPr>
      <w:bidi/>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55C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dia@mediu.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7791C-CE39-4B03-9F53-342309C1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1529</Words>
  <Characters>8718</Characters>
  <Application>Microsoft Office Word</Application>
  <DocSecurity>0</DocSecurity>
  <Lines>72</Lines>
  <Paragraphs>20</Paragraphs>
  <ScaleCrop>false</ScaleCrop>
  <Company>Fannan</Company>
  <LinksUpToDate>false</LinksUpToDate>
  <CharactersWithSpaces>10227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User</cp:lastModifiedBy>
  <cp:revision>2</cp:revision>
  <dcterms:created xsi:type="dcterms:W3CDTF">2013-06-22T12:39:00Z</dcterms:created>
  <dcterms:modified xsi:type="dcterms:W3CDTF">2013-07-03T12:31:00Z</dcterms:modified>
</cp:coreProperties>
</file>