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710" w:rsidRDefault="00E26710" w:rsidP="00E26710">
      <w:pPr>
        <w:spacing w:before="60"/>
        <w:jc w:val="center"/>
        <w:rPr>
          <w:rFonts w:asciiTheme="majorBidi" w:eastAsia="Calibri" w:hAnsiTheme="majorBidi" w:cstheme="majorBidi"/>
          <w:b/>
          <w:bCs/>
          <w:sz w:val="44"/>
          <w:szCs w:val="44"/>
          <w:rtl/>
        </w:rPr>
      </w:pPr>
      <w:r w:rsidRPr="00E26710">
        <w:rPr>
          <w:rFonts w:asciiTheme="majorBidi" w:eastAsia="Calibri" w:hAnsiTheme="majorBidi" w:cstheme="majorBidi"/>
          <w:b/>
          <w:bCs/>
          <w:sz w:val="44"/>
          <w:szCs w:val="44"/>
          <w:rtl/>
        </w:rPr>
        <w:t>عقيدة أهل السنة والجماعة في الأسماء والصفات</w:t>
      </w:r>
    </w:p>
    <w:p w:rsidR="00E26710" w:rsidRPr="00FE0D55" w:rsidRDefault="00E26710" w:rsidP="00E26710">
      <w:pPr>
        <w:jc w:val="center"/>
        <w:rPr>
          <w:rFonts w:asciiTheme="majorBidi" w:eastAsia="Calibri" w:hAnsiTheme="majorBidi" w:cstheme="majorBidi"/>
          <w:b/>
          <w:bCs/>
          <w:i/>
          <w:iCs/>
          <w:color w:val="4F81BD"/>
          <w:sz w:val="18"/>
          <w:szCs w:val="18"/>
          <w:rtl/>
          <w:lang w:bidi="ar-EG"/>
        </w:rPr>
      </w:pPr>
      <w:r w:rsidRPr="00FE0D55">
        <w:rPr>
          <w:rFonts w:asciiTheme="majorBidi" w:hAnsiTheme="majorBidi" w:cstheme="majorBidi" w:hint="cs"/>
          <w:b/>
          <w:bCs/>
          <w:i/>
          <w:iCs/>
          <w:sz w:val="18"/>
          <w:szCs w:val="18"/>
          <w:rtl/>
        </w:rPr>
        <w:t>بحث فى :</w:t>
      </w:r>
      <w:r w:rsidRPr="00FE0D55">
        <w:rPr>
          <w:rFonts w:asciiTheme="majorBidi" w:hAnsiTheme="majorBidi" w:cstheme="majorBidi"/>
          <w:b/>
          <w:bCs/>
          <w:i/>
          <w:iCs/>
          <w:sz w:val="18"/>
          <w:szCs w:val="18"/>
          <w:rtl/>
        </w:rPr>
        <w:t xml:space="preserve"> </w:t>
      </w:r>
      <w:r w:rsidRPr="00FE0D55">
        <w:rPr>
          <w:rFonts w:asciiTheme="majorBidi" w:eastAsia="Calibri" w:hAnsiTheme="majorBidi" w:cstheme="majorBidi" w:hint="cs"/>
          <w:b/>
          <w:bCs/>
          <w:i/>
          <w:iCs/>
          <w:sz w:val="18"/>
          <w:szCs w:val="18"/>
          <w:rtl/>
          <w:lang w:bidi="ar-EG"/>
        </w:rPr>
        <w:t>بقية الفرق المنتسبه للاسلام</w:t>
      </w:r>
    </w:p>
    <w:p w:rsidR="00E26710" w:rsidRPr="00C84EF2" w:rsidRDefault="00E26710" w:rsidP="00C84EF2">
      <w:pPr>
        <w:pStyle w:val="Author"/>
        <w:tabs>
          <w:tab w:val="left" w:pos="4366"/>
          <w:tab w:val="center" w:pos="5244"/>
        </w:tabs>
        <w:bidi/>
        <w:spacing w:before="0" w:after="0"/>
        <w:jc w:val="left"/>
        <w:rPr>
          <w:rFonts w:asciiTheme="majorBidi" w:hAnsiTheme="majorBidi" w:cstheme="majorBidi"/>
          <w:b/>
          <w:bCs/>
          <w:i/>
          <w:iCs/>
          <w:sz w:val="18"/>
          <w:szCs w:val="18"/>
          <w:lang w:eastAsia="zh-CN"/>
        </w:rPr>
      </w:pPr>
      <w:r>
        <w:rPr>
          <w:rFonts w:asciiTheme="majorBidi" w:hAnsiTheme="majorBidi" w:cstheme="majorBidi"/>
          <w:b/>
          <w:bCs/>
          <w:i/>
          <w:iCs/>
          <w:sz w:val="18"/>
          <w:szCs w:val="18"/>
          <w:rtl/>
        </w:rPr>
        <w:tab/>
      </w:r>
      <w:r>
        <w:rPr>
          <w:rFonts w:asciiTheme="majorBidi" w:hAnsiTheme="majorBidi" w:cstheme="majorBidi"/>
          <w:b/>
          <w:bCs/>
          <w:i/>
          <w:iCs/>
          <w:sz w:val="18"/>
          <w:szCs w:val="18"/>
          <w:rtl/>
          <w:lang w:eastAsia="zh-CN"/>
        </w:rPr>
        <w:tab/>
      </w:r>
      <w:r w:rsidRPr="00FE0D55">
        <w:rPr>
          <w:rFonts w:asciiTheme="majorBidi" w:hAnsiTheme="majorBidi" w:cstheme="majorBidi"/>
          <w:b/>
          <w:bCs/>
          <w:i/>
          <w:iCs/>
          <w:sz w:val="18"/>
          <w:szCs w:val="18"/>
          <w:rtl/>
          <w:lang w:eastAsia="zh-CN"/>
        </w:rPr>
        <w:t xml:space="preserve">إعداد / </w:t>
      </w:r>
      <w:r w:rsidR="00C84EF2" w:rsidRPr="00C84EF2">
        <w:rPr>
          <w:rFonts w:asciiTheme="majorBidi" w:hAnsiTheme="majorBidi" w:cstheme="majorBidi"/>
          <w:b/>
          <w:bCs/>
          <w:i/>
          <w:iCs/>
          <w:sz w:val="18"/>
          <w:szCs w:val="18"/>
          <w:rtl/>
          <w:lang w:eastAsia="zh-CN"/>
        </w:rPr>
        <w:t>ميريهان مجدي محمود عبد المجيد</w:t>
      </w:r>
    </w:p>
    <w:p w:rsidR="00E26710" w:rsidRPr="00C84EF2" w:rsidRDefault="00E26710" w:rsidP="00E26710">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قسم الدعوة وأصول الدين</w:t>
      </w:r>
    </w:p>
    <w:p w:rsidR="00E26710" w:rsidRPr="00FE0D55" w:rsidRDefault="00E26710" w:rsidP="00E26710">
      <w:pPr>
        <w:pStyle w:val="Affiliation"/>
        <w:bidi/>
        <w:rPr>
          <w:rFonts w:asciiTheme="majorBidi" w:hAnsiTheme="majorBidi" w:cstheme="majorBidi"/>
          <w:b/>
          <w:bCs/>
          <w:i/>
          <w:iCs/>
          <w:sz w:val="18"/>
          <w:szCs w:val="18"/>
        </w:rPr>
      </w:pPr>
      <w:r w:rsidRPr="00FE0D55">
        <w:rPr>
          <w:rFonts w:asciiTheme="majorBidi" w:hAnsiTheme="majorBidi" w:cstheme="majorBidi"/>
          <w:b/>
          <w:bCs/>
          <w:i/>
          <w:iCs/>
          <w:sz w:val="18"/>
          <w:szCs w:val="18"/>
          <w:rtl/>
        </w:rPr>
        <w:t>كلية العلوم الإسلامية – جامعة المدينة العالمية</w:t>
      </w:r>
    </w:p>
    <w:p w:rsidR="00E26710" w:rsidRPr="00FE0D55" w:rsidRDefault="00E26710" w:rsidP="00E26710">
      <w:pPr>
        <w:pStyle w:val="Affiliation"/>
        <w:bidi/>
        <w:rPr>
          <w:rFonts w:asciiTheme="majorBidi" w:hAnsiTheme="majorBidi" w:cstheme="majorBidi"/>
          <w:b/>
          <w:bCs/>
          <w:i/>
          <w:iCs/>
          <w:sz w:val="18"/>
          <w:szCs w:val="18"/>
          <w:rtl/>
        </w:rPr>
      </w:pPr>
      <w:r w:rsidRPr="00FE0D55">
        <w:rPr>
          <w:rFonts w:asciiTheme="majorBidi" w:hAnsiTheme="majorBidi" w:cstheme="majorBidi"/>
          <w:b/>
          <w:bCs/>
          <w:i/>
          <w:iCs/>
          <w:sz w:val="18"/>
          <w:szCs w:val="18"/>
          <w:rtl/>
        </w:rPr>
        <w:t>شاه علم - ماليزيا</w:t>
      </w:r>
    </w:p>
    <w:p w:rsidR="00E26710" w:rsidRPr="00C84EF2" w:rsidRDefault="00C84EF2" w:rsidP="00E26710">
      <w:pPr>
        <w:tabs>
          <w:tab w:val="left" w:pos="4050"/>
        </w:tabs>
        <w:jc w:val="center"/>
        <w:rPr>
          <w:rFonts w:asciiTheme="majorBidi" w:eastAsia="SimSun" w:hAnsiTheme="majorBidi" w:cstheme="majorBidi" w:hint="cs"/>
          <w:b/>
          <w:bCs/>
          <w:i/>
          <w:iCs/>
          <w:sz w:val="18"/>
          <w:szCs w:val="18"/>
          <w:rtl/>
          <w:lang w:eastAsia="zh-CN"/>
        </w:rPr>
      </w:pPr>
      <w:hyperlink r:id="rId8" w:tgtFrame="_blank" w:history="1">
        <w:r w:rsidRPr="00C84EF2">
          <w:rPr>
            <w:rFonts w:asciiTheme="majorBidi" w:eastAsia="SimSun" w:hAnsiTheme="majorBidi" w:cstheme="majorBidi"/>
            <w:b/>
            <w:bCs/>
            <w:i/>
            <w:iCs/>
            <w:sz w:val="18"/>
            <w:szCs w:val="18"/>
            <w:lang w:eastAsia="zh-CN"/>
          </w:rPr>
          <w:t>mirihan@mediu.ws</w:t>
        </w:r>
      </w:hyperlink>
    </w:p>
    <w:p w:rsidR="00C84EF2" w:rsidRDefault="00C84EF2" w:rsidP="00E26710">
      <w:pPr>
        <w:tabs>
          <w:tab w:val="left" w:pos="4050"/>
        </w:tabs>
        <w:jc w:val="center"/>
        <w:rPr>
          <w:rFonts w:hint="cs"/>
          <w:rtl/>
        </w:rPr>
      </w:pPr>
    </w:p>
    <w:p w:rsidR="00C84EF2" w:rsidRDefault="00C84EF2" w:rsidP="00E26710">
      <w:pPr>
        <w:tabs>
          <w:tab w:val="left" w:pos="4050"/>
        </w:tabs>
        <w:jc w:val="center"/>
        <w:rPr>
          <w:rFonts w:asciiTheme="majorBidi" w:hAnsiTheme="majorBidi" w:cstheme="majorBidi"/>
          <w:b/>
          <w:bCs/>
          <w:i/>
          <w:iCs/>
          <w:sz w:val="18"/>
          <w:szCs w:val="18"/>
          <w:lang w:bidi="ar-EG"/>
        </w:rPr>
      </w:pPr>
    </w:p>
    <w:p w:rsidR="00E26710" w:rsidRDefault="00E26710" w:rsidP="00E26710">
      <w:pPr>
        <w:tabs>
          <w:tab w:val="left" w:pos="4050"/>
        </w:tabs>
        <w:jc w:val="center"/>
        <w:rPr>
          <w:rFonts w:asciiTheme="majorBidi" w:hAnsiTheme="majorBidi" w:cstheme="majorBidi"/>
          <w:b/>
          <w:bCs/>
          <w:sz w:val="18"/>
          <w:szCs w:val="18"/>
          <w:rtl/>
        </w:rPr>
        <w:sectPr w:rsidR="00E26710" w:rsidSect="00E26710">
          <w:headerReference w:type="even" r:id="rId9"/>
          <w:footerReference w:type="even" r:id="rId10"/>
          <w:pgSz w:w="11906" w:h="16838" w:code="9"/>
          <w:pgMar w:top="731" w:right="737" w:bottom="2432" w:left="737" w:header="709" w:footer="709" w:gutter="0"/>
          <w:cols w:space="708"/>
          <w:titlePg/>
          <w:bidi/>
          <w:rtlGutter/>
          <w:docGrid w:linePitch="360"/>
        </w:sectPr>
      </w:pPr>
    </w:p>
    <w:p w:rsidR="00E26710" w:rsidRPr="00916DA5" w:rsidRDefault="00E26710" w:rsidP="00E26710">
      <w:pPr>
        <w:spacing w:before="60"/>
        <w:jc w:val="right"/>
        <w:rPr>
          <w:rFonts w:asciiTheme="majorBidi" w:eastAsia="Calibri" w:hAnsiTheme="majorBidi" w:cstheme="majorBidi"/>
          <w:b/>
          <w:bCs/>
          <w:sz w:val="18"/>
          <w:szCs w:val="18"/>
          <w:rtl/>
        </w:rPr>
      </w:pPr>
      <w:r w:rsidRPr="00E26710">
        <w:rPr>
          <w:rFonts w:asciiTheme="majorBidi" w:hAnsiTheme="majorBidi" w:cstheme="majorBidi" w:hint="cs"/>
          <w:b/>
          <w:bCs/>
          <w:sz w:val="18"/>
          <w:szCs w:val="18"/>
          <w:rtl/>
        </w:rPr>
        <w:lastRenderedPageBreak/>
        <w:t>خلاصة هذا البحث فى :</w:t>
      </w:r>
      <w:r w:rsidRPr="00E26710">
        <w:rPr>
          <w:rFonts w:asciiTheme="majorBidi" w:eastAsia="Calibri" w:hAnsiTheme="majorBidi" w:cstheme="majorBidi"/>
          <w:b/>
          <w:bCs/>
          <w:sz w:val="18"/>
          <w:szCs w:val="18"/>
          <w:rtl/>
        </w:rPr>
        <w:t xml:space="preserve"> عقيدة أهل السنة والجماعة في الأسماء والصفات</w:t>
      </w:r>
      <w:r>
        <w:rPr>
          <w:rFonts w:asciiTheme="majorBidi" w:eastAsia="Calibri" w:hAnsiTheme="majorBidi" w:cstheme="majorBidi"/>
          <w:b/>
          <w:bCs/>
          <w:sz w:val="18"/>
          <w:szCs w:val="18"/>
          <w:rtl/>
        </w:rPr>
        <w:tab/>
      </w:r>
    </w:p>
    <w:p w:rsidR="00E26710" w:rsidRPr="00916DA5" w:rsidRDefault="00E26710" w:rsidP="00E26710">
      <w:pPr>
        <w:tabs>
          <w:tab w:val="center" w:pos="5244"/>
        </w:tabs>
        <w:bidi/>
        <w:spacing w:before="60"/>
        <w:rPr>
          <w:rFonts w:asciiTheme="majorBidi" w:eastAsia="Calibri" w:hAnsiTheme="majorBidi" w:cstheme="majorBidi"/>
          <w:b/>
          <w:bCs/>
          <w:sz w:val="18"/>
          <w:szCs w:val="18"/>
          <w:rtl/>
        </w:rPr>
      </w:pPr>
      <w:r w:rsidRPr="00916DA5">
        <w:rPr>
          <w:rFonts w:asciiTheme="majorBidi" w:eastAsia="Calibri" w:hAnsiTheme="majorBidi" w:cstheme="majorBidi"/>
          <w:b/>
          <w:bCs/>
          <w:sz w:val="18"/>
          <w:szCs w:val="18"/>
          <w:rtl/>
        </w:rPr>
        <w:t xml:space="preserve">الكلمات </w:t>
      </w:r>
      <w:r>
        <w:rPr>
          <w:rFonts w:asciiTheme="majorBidi" w:eastAsia="Calibri" w:hAnsiTheme="majorBidi" w:cstheme="majorBidi" w:hint="cs"/>
          <w:b/>
          <w:bCs/>
          <w:sz w:val="18"/>
          <w:szCs w:val="18"/>
          <w:rtl/>
        </w:rPr>
        <w:t>الافتتاحيه : اهل ، الاسماء ، الجماعه</w:t>
      </w:r>
      <w:r>
        <w:rPr>
          <w:rFonts w:asciiTheme="majorBidi" w:eastAsia="Calibri" w:hAnsiTheme="majorBidi" w:cstheme="majorBidi"/>
          <w:b/>
          <w:bCs/>
          <w:sz w:val="18"/>
          <w:szCs w:val="18"/>
          <w:rtl/>
        </w:rPr>
        <w:tab/>
      </w:r>
    </w:p>
    <w:p w:rsidR="00E26710" w:rsidRPr="00916DA5" w:rsidRDefault="00E26710" w:rsidP="00E26710">
      <w:pPr>
        <w:pStyle w:val="ListParagraph"/>
        <w:numPr>
          <w:ilvl w:val="0"/>
          <w:numId w:val="2"/>
        </w:numPr>
        <w:spacing w:before="60" w:line="240" w:lineRule="auto"/>
        <w:ind w:left="643" w:hanging="90"/>
        <w:jc w:val="center"/>
        <w:rPr>
          <w:rFonts w:asciiTheme="majorBidi" w:hAnsiTheme="majorBidi" w:cstheme="majorBidi"/>
          <w:b/>
          <w:bCs/>
          <w:sz w:val="18"/>
          <w:szCs w:val="18"/>
          <w:rtl/>
        </w:rPr>
      </w:pPr>
      <w:r w:rsidRPr="00916DA5">
        <w:rPr>
          <w:rFonts w:asciiTheme="majorBidi" w:hAnsiTheme="majorBidi" w:cstheme="majorBidi"/>
          <w:b/>
          <w:bCs/>
          <w:sz w:val="18"/>
          <w:szCs w:val="18"/>
          <w:rtl/>
        </w:rPr>
        <w:t>.</w:t>
      </w:r>
      <w:r w:rsidRPr="00FE0D55">
        <w:rPr>
          <w:rFonts w:asciiTheme="majorBidi" w:hAnsiTheme="majorBidi" w:cstheme="majorBidi"/>
          <w:b/>
          <w:bCs/>
          <w:i/>
          <w:iCs/>
          <w:sz w:val="20"/>
          <w:szCs w:val="20"/>
          <w:rtl/>
        </w:rPr>
        <w:t>المقدمة</w:t>
      </w:r>
    </w:p>
    <w:p w:rsidR="00E26710" w:rsidRPr="00916DA5" w:rsidRDefault="00E26710" w:rsidP="00E26710">
      <w:pPr>
        <w:bidi/>
        <w:spacing w:before="60"/>
        <w:rPr>
          <w:rFonts w:asciiTheme="majorBidi" w:hAnsiTheme="majorBidi" w:cstheme="majorBidi"/>
          <w:b/>
          <w:bCs/>
          <w:sz w:val="18"/>
          <w:szCs w:val="18"/>
          <w:rtl/>
        </w:rPr>
      </w:pPr>
      <w:r w:rsidRPr="00916DA5">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Pr="00E26710">
        <w:rPr>
          <w:rFonts w:asciiTheme="majorBidi" w:eastAsia="Calibri" w:hAnsiTheme="majorBidi" w:cstheme="majorBidi"/>
          <w:b/>
          <w:bCs/>
          <w:sz w:val="18"/>
          <w:szCs w:val="18"/>
          <w:rtl/>
        </w:rPr>
        <w:t>عقيدة أهل السنة والجماعة في الأسماء والصفات</w:t>
      </w:r>
    </w:p>
    <w:p w:rsidR="00E26710" w:rsidRPr="00FE0D55" w:rsidRDefault="00E26710" w:rsidP="00E26710">
      <w:pPr>
        <w:pStyle w:val="ListParagraph"/>
        <w:numPr>
          <w:ilvl w:val="0"/>
          <w:numId w:val="3"/>
        </w:numPr>
        <w:spacing w:line="240" w:lineRule="auto"/>
        <w:ind w:left="733" w:hanging="90"/>
        <w:jc w:val="center"/>
        <w:rPr>
          <w:rFonts w:asciiTheme="majorBidi" w:hAnsiTheme="majorBidi" w:cstheme="majorBidi"/>
          <w:b/>
          <w:bCs/>
          <w:i/>
          <w:iCs/>
          <w:sz w:val="20"/>
          <w:szCs w:val="20"/>
          <w:rtl/>
        </w:rPr>
      </w:pPr>
      <w:r w:rsidRPr="00FE0D55">
        <w:rPr>
          <w:rFonts w:asciiTheme="majorBidi" w:hAnsiTheme="majorBidi" w:cstheme="majorBidi"/>
          <w:b/>
          <w:bCs/>
          <w:i/>
          <w:iCs/>
          <w:sz w:val="20"/>
          <w:szCs w:val="20"/>
          <w:rtl/>
        </w:rPr>
        <w:t>.عنوان المقال</w:t>
      </w:r>
      <w:r w:rsidRPr="00FE0D55">
        <w:rPr>
          <w:rFonts w:asciiTheme="majorBidi" w:hAnsiTheme="majorBidi" w:cstheme="majorBidi" w:hint="cs"/>
          <w:b/>
          <w:bCs/>
          <w:i/>
          <w:iCs/>
          <w:sz w:val="20"/>
          <w:szCs w:val="20"/>
          <w:rtl/>
        </w:rPr>
        <w:t>ة</w:t>
      </w:r>
    </w:p>
    <w:p w:rsidR="00E26710" w:rsidRPr="00E26710" w:rsidRDefault="00E26710" w:rsidP="00E26710">
      <w:pPr>
        <w:bidi/>
        <w:jc w:val="lowKashida"/>
        <w:rPr>
          <w:sz w:val="18"/>
          <w:szCs w:val="18"/>
          <w:rtl/>
        </w:rPr>
      </w:pPr>
      <w:r w:rsidRPr="00E26710">
        <w:rPr>
          <w:rFonts w:ascii="Tahoma" w:hAnsi="Tahoma" w:hint="cs"/>
          <w:sz w:val="18"/>
          <w:szCs w:val="18"/>
          <w:rtl/>
          <w:lang w:bidi="ar-EG"/>
        </w:rPr>
        <w:t>من الأصول التي اتفق عليها أهل السنة والج</w:t>
      </w:r>
      <w:r w:rsidRPr="00E26710">
        <w:rPr>
          <w:rFonts w:ascii="Tahoma" w:hAnsi="Tahoma"/>
          <w:sz w:val="18"/>
          <w:szCs w:val="18"/>
          <w:rtl/>
          <w:lang w:bidi="ar-EG"/>
        </w:rPr>
        <w:t>ماعة</w:t>
      </w:r>
      <w:r w:rsidRPr="00E26710">
        <w:rPr>
          <w:rFonts w:ascii="Tahoma" w:hAnsi="Tahoma" w:hint="cs"/>
          <w:sz w:val="18"/>
          <w:szCs w:val="18"/>
          <w:rtl/>
          <w:lang w:bidi="ar-EG"/>
        </w:rPr>
        <w:t xml:space="preserve">، </w:t>
      </w:r>
      <w:r w:rsidRPr="00E26710">
        <w:rPr>
          <w:rFonts w:ascii="Tahoma" w:hAnsi="Tahoma"/>
          <w:sz w:val="18"/>
          <w:szCs w:val="18"/>
          <w:rtl/>
          <w:lang w:bidi="ar-EG"/>
        </w:rPr>
        <w:t xml:space="preserve">عقيدتهم في الأسماء والصفات: </w:t>
      </w:r>
    </w:p>
    <w:p w:rsidR="00E26710" w:rsidRPr="00E26710" w:rsidRDefault="00E26710" w:rsidP="00E26710">
      <w:pPr>
        <w:bidi/>
        <w:jc w:val="lowKashida"/>
        <w:rPr>
          <w:sz w:val="18"/>
          <w:szCs w:val="18"/>
          <w:rtl/>
        </w:rPr>
      </w:pPr>
      <w:r w:rsidRPr="00E26710">
        <w:rPr>
          <w:rFonts w:ascii="Tahoma" w:hAnsi="Tahoma"/>
          <w:sz w:val="18"/>
          <w:szCs w:val="18"/>
          <w:rtl/>
          <w:lang w:bidi="ar-EG"/>
        </w:rPr>
        <w:t>أهل السنة والجماعة</w:t>
      </w:r>
      <w:r w:rsidRPr="00E26710">
        <w:rPr>
          <w:rFonts w:ascii="Tahoma" w:hAnsi="Tahoma" w:hint="cs"/>
          <w:sz w:val="18"/>
          <w:szCs w:val="18"/>
          <w:rtl/>
          <w:lang w:bidi="ar-EG"/>
        </w:rPr>
        <w:t>،</w:t>
      </w:r>
      <w:r w:rsidRPr="00E26710">
        <w:rPr>
          <w:rFonts w:ascii="Tahoma" w:hAnsi="Tahoma"/>
          <w:sz w:val="18"/>
          <w:szCs w:val="18"/>
          <w:rtl/>
          <w:lang w:bidi="ar-EG"/>
        </w:rPr>
        <w:t xml:space="preserve"> وسط في صفات الله تعالى بين أهل التعطيل، وأهل التمثيل، فأهل التعطيل نفوا عن الله تعالى ما أثبته لنفسه من الصفات، وما أثبته له رسوله </w:t>
      </w:r>
      <w:r w:rsidRPr="00E26710">
        <w:rPr>
          <w:rFonts w:hint="cs"/>
          <w:spacing w:val="20"/>
          <w:position w:val="-4"/>
          <w:sz w:val="18"/>
          <w:szCs w:val="18"/>
          <w:rtl/>
          <w:lang w:bidi="ar-EG"/>
        </w:rPr>
        <w:sym w:font="AGA Arabesque" w:char="F065"/>
      </w:r>
      <w:r w:rsidRPr="00E26710">
        <w:rPr>
          <w:rFonts w:hint="cs"/>
          <w:spacing w:val="20"/>
          <w:sz w:val="18"/>
          <w:szCs w:val="18"/>
          <w:rtl/>
          <w:lang w:bidi="ar-EG"/>
        </w:rPr>
        <w:t xml:space="preserve"> </w:t>
      </w:r>
      <w:r w:rsidRPr="00E26710">
        <w:rPr>
          <w:rFonts w:ascii="Tahoma" w:hAnsi="Tahoma"/>
          <w:sz w:val="18"/>
          <w:szCs w:val="18"/>
          <w:rtl/>
          <w:lang w:bidi="ar-EG"/>
        </w:rPr>
        <w:t xml:space="preserve"> بدعوى أن إثباتها ينافي تنزيه الله تعالى عن مشابهة المخلوقات، فعطلوا حقائق ما نعت الله به نفسه حتى شبهوه بالعدم والموات. </w:t>
      </w:r>
    </w:p>
    <w:p w:rsidR="00E26710" w:rsidRPr="00E26710" w:rsidRDefault="00E26710" w:rsidP="00E26710">
      <w:pPr>
        <w:bidi/>
        <w:jc w:val="lowKashida"/>
        <w:rPr>
          <w:sz w:val="18"/>
          <w:szCs w:val="18"/>
          <w:rtl/>
        </w:rPr>
      </w:pPr>
      <w:r w:rsidRPr="00E26710">
        <w:rPr>
          <w:rFonts w:ascii="Tahoma" w:hAnsi="Tahoma"/>
          <w:sz w:val="18"/>
          <w:szCs w:val="18"/>
          <w:rtl/>
          <w:lang w:bidi="ar-EG"/>
        </w:rPr>
        <w:t>وأهل التمثيل غالوا في الإثبات حتى شبهوا الحق بالخلق، فأهل التعطيل يعبدون عدمًا</w:t>
      </w:r>
      <w:r w:rsidRPr="00E26710">
        <w:rPr>
          <w:rFonts w:ascii="Tahoma" w:hAnsi="Tahoma" w:hint="cs"/>
          <w:sz w:val="18"/>
          <w:szCs w:val="18"/>
          <w:rtl/>
          <w:lang w:bidi="ar-EG"/>
        </w:rPr>
        <w:t>،</w:t>
      </w:r>
      <w:r w:rsidRPr="00E26710">
        <w:rPr>
          <w:rFonts w:ascii="Tahoma" w:hAnsi="Tahoma"/>
          <w:sz w:val="18"/>
          <w:szCs w:val="18"/>
          <w:rtl/>
          <w:lang w:bidi="ar-EG"/>
        </w:rPr>
        <w:t xml:space="preserve"> وأهل التمثيل يعبدون صنمًا، أما أهل السنة والجماعة، فأثبتوا لله تعالى ما أثبته لنفسه من الصفات، ونفوا عنه ما نفاه عن نفسه من الصفات من غير تمثيل، ولا تكييف، ولا تعطيل، فجماع قولهم: "إثبات بلا تمثيل، وتنزيه بلا تعطيل"</w:t>
      </w:r>
      <w:r w:rsidRPr="00E26710">
        <w:rPr>
          <w:rFonts w:ascii="Tahoma" w:hAnsi="Tahoma" w:hint="cs"/>
          <w:sz w:val="18"/>
          <w:szCs w:val="18"/>
          <w:rtl/>
          <w:lang w:bidi="ar-EG"/>
        </w:rPr>
        <w:t>،</w:t>
      </w:r>
      <w:r w:rsidRPr="00E26710">
        <w:rPr>
          <w:rFonts w:ascii="Tahoma" w:hAnsi="Tahoma"/>
          <w:sz w:val="18"/>
          <w:szCs w:val="18"/>
          <w:rtl/>
          <w:lang w:bidi="ar-EG"/>
        </w:rPr>
        <w:t xml:space="preserve"> هذا ومعرفة الله تعالى بأسمائه وصفاته</w:t>
      </w:r>
      <w:r w:rsidRPr="00E26710">
        <w:rPr>
          <w:rFonts w:ascii="Tahoma" w:hAnsi="Tahoma" w:hint="cs"/>
          <w:sz w:val="18"/>
          <w:szCs w:val="18"/>
          <w:rtl/>
          <w:lang w:bidi="ar-EG"/>
        </w:rPr>
        <w:t>،</w:t>
      </w:r>
      <w:r w:rsidRPr="00E26710">
        <w:rPr>
          <w:rFonts w:ascii="Tahoma" w:hAnsi="Tahoma"/>
          <w:sz w:val="18"/>
          <w:szCs w:val="18"/>
          <w:rtl/>
          <w:lang w:bidi="ar-EG"/>
        </w:rPr>
        <w:t xml:space="preserve"> هي أشرف أنواع العلوم والمعارف، ولا تطمئن القلوب وتأنس</w:t>
      </w:r>
      <w:r w:rsidRPr="00E26710">
        <w:rPr>
          <w:rFonts w:ascii="Tahoma" w:hAnsi="Tahoma" w:hint="cs"/>
          <w:sz w:val="18"/>
          <w:szCs w:val="18"/>
          <w:rtl/>
          <w:lang w:bidi="ar-EG"/>
        </w:rPr>
        <w:t>،</w:t>
      </w:r>
      <w:r w:rsidRPr="00E26710">
        <w:rPr>
          <w:rFonts w:ascii="Tahoma" w:hAnsi="Tahoma"/>
          <w:sz w:val="18"/>
          <w:szCs w:val="18"/>
          <w:rtl/>
          <w:lang w:bidi="ar-EG"/>
        </w:rPr>
        <w:t xml:space="preserve"> إلا بمعرفة معبودها سبحانه، وكذلك لا تصلح ولا تستقيم على الحق</w:t>
      </w:r>
      <w:r w:rsidRPr="00E26710">
        <w:rPr>
          <w:rFonts w:ascii="Tahoma" w:hAnsi="Tahoma" w:hint="cs"/>
          <w:sz w:val="18"/>
          <w:szCs w:val="18"/>
          <w:rtl/>
          <w:lang w:bidi="ar-EG"/>
        </w:rPr>
        <w:t>،</w:t>
      </w:r>
      <w:r w:rsidRPr="00E26710">
        <w:rPr>
          <w:rFonts w:ascii="Tahoma" w:hAnsi="Tahoma"/>
          <w:sz w:val="18"/>
          <w:szCs w:val="18"/>
          <w:rtl/>
          <w:lang w:bidi="ar-EG"/>
        </w:rPr>
        <w:t xml:space="preserve"> إلا إذا آمنت بأسمائه وصفاته، وحققت ما يقتضيه ذلك الإيمان من يقين</w:t>
      </w:r>
      <w:r w:rsidRPr="00E26710">
        <w:rPr>
          <w:rFonts w:ascii="Tahoma" w:hAnsi="Tahoma" w:hint="cs"/>
          <w:sz w:val="18"/>
          <w:szCs w:val="18"/>
          <w:rtl/>
          <w:lang w:bidi="ar-EG"/>
        </w:rPr>
        <w:t>،</w:t>
      </w:r>
      <w:r w:rsidRPr="00E26710">
        <w:rPr>
          <w:rFonts w:ascii="Tahoma" w:hAnsi="Tahoma"/>
          <w:sz w:val="18"/>
          <w:szCs w:val="18"/>
          <w:rtl/>
          <w:lang w:bidi="ar-EG"/>
        </w:rPr>
        <w:t xml:space="preserve"> وإخلاص، وخوف، ورجاء منه وحده سبحانه.</w:t>
      </w:r>
    </w:p>
    <w:p w:rsidR="00E26710" w:rsidRPr="00E26710" w:rsidRDefault="00E26710" w:rsidP="00E26710">
      <w:pPr>
        <w:bidi/>
        <w:jc w:val="lowKashida"/>
        <w:rPr>
          <w:sz w:val="18"/>
          <w:szCs w:val="18"/>
          <w:rtl/>
        </w:rPr>
      </w:pPr>
      <w:r w:rsidRPr="00E26710">
        <w:rPr>
          <w:rFonts w:ascii="Tahoma" w:hAnsi="Tahoma"/>
          <w:sz w:val="18"/>
          <w:szCs w:val="18"/>
          <w:rtl/>
          <w:lang w:bidi="ar-EG"/>
        </w:rPr>
        <w:t>والسلف الصالح -رضوان الله تعالى عليهم- آمنوا بكل ما ورد في الكتاب والسنة، من أسماء الله وصفاته، وحققوا مقتضياتها، ولوازم الإيمان بها، فكانوا أكثر الناس علمًا بالله ومعرفة، كما كانوا أكثر الناس خشية له، وانقيادًا لأمره، واتباعًا لشرعه، وهم مع إثباتهم لكل أسمائه تعالى وصفاته</w:t>
      </w:r>
      <w:r w:rsidRPr="00E26710">
        <w:rPr>
          <w:rFonts w:ascii="Tahoma" w:hAnsi="Tahoma" w:hint="cs"/>
          <w:sz w:val="18"/>
          <w:szCs w:val="18"/>
          <w:rtl/>
          <w:lang w:bidi="ar-EG"/>
        </w:rPr>
        <w:t>،</w:t>
      </w:r>
      <w:r w:rsidRPr="00E26710">
        <w:rPr>
          <w:rFonts w:ascii="Tahoma" w:hAnsi="Tahoma"/>
          <w:sz w:val="18"/>
          <w:szCs w:val="18"/>
          <w:rtl/>
          <w:lang w:bidi="ar-EG"/>
        </w:rPr>
        <w:t xml:space="preserve"> يؤمنون إيمانًا جازمًا بأنه تعالى لا مثل له، ولا شبيه</w:t>
      </w:r>
      <w:r w:rsidRPr="00E26710">
        <w:rPr>
          <w:rFonts w:ascii="Tahoma" w:hAnsi="Tahoma" w:hint="cs"/>
          <w:sz w:val="18"/>
          <w:szCs w:val="18"/>
          <w:rtl/>
          <w:lang w:bidi="ar-EG"/>
        </w:rPr>
        <w:t>،</w:t>
      </w:r>
      <w:r w:rsidRPr="00E26710">
        <w:rPr>
          <w:rFonts w:ascii="Tahoma" w:hAnsi="Tahoma"/>
          <w:sz w:val="18"/>
          <w:szCs w:val="18"/>
          <w:rtl/>
          <w:lang w:bidi="ar-EG"/>
        </w:rPr>
        <w:t xml:space="preserve"> ولا ند، ولا شريك، ليس كمثله شيء، وهو السميع البصير، فهم يثبتون الصفات، وينفون التشبيه ويعتقدون كما أنه تعالى لا يماثله شيء من خلقه في ذاته لا يماثله شيء في صفاته، وكما أن وجوده تعالى لا يشبه وجود المخلوقات، فكذلك سائر الصفات، وفارق أهل السنة والجماعة في ذلك فريقان: فريق يثبت لله تعالى صفات كصفات المخلوقين، فيقولون: علمه كعلمنا</w:t>
      </w:r>
      <w:r w:rsidRPr="00E26710">
        <w:rPr>
          <w:rFonts w:ascii="Tahoma" w:hAnsi="Tahoma" w:hint="cs"/>
          <w:sz w:val="18"/>
          <w:szCs w:val="18"/>
          <w:rtl/>
          <w:lang w:bidi="ar-EG"/>
        </w:rPr>
        <w:t>،</w:t>
      </w:r>
      <w:r w:rsidRPr="00E26710">
        <w:rPr>
          <w:rFonts w:ascii="Tahoma" w:hAnsi="Tahoma"/>
          <w:sz w:val="18"/>
          <w:szCs w:val="18"/>
          <w:rtl/>
          <w:lang w:bidi="ar-EG"/>
        </w:rPr>
        <w:t xml:space="preserve"> ويده كيدنا، تعالى الله عن ذلك علو</w:t>
      </w:r>
      <w:r w:rsidRPr="00E26710">
        <w:rPr>
          <w:rFonts w:ascii="Tahoma" w:hAnsi="Tahoma" w:hint="cs"/>
          <w:sz w:val="18"/>
          <w:szCs w:val="18"/>
          <w:rtl/>
          <w:lang w:bidi="ar-EG"/>
        </w:rPr>
        <w:t>ًّ</w:t>
      </w:r>
      <w:r w:rsidRPr="00E26710">
        <w:rPr>
          <w:rFonts w:ascii="Tahoma" w:hAnsi="Tahoma"/>
          <w:sz w:val="18"/>
          <w:szCs w:val="18"/>
          <w:rtl/>
          <w:lang w:bidi="ar-EG"/>
        </w:rPr>
        <w:t>ا كبيرًا، وهم يسمون المشبهة، وعلى هذا المذهب قدماء الشيعة والروافض.</w:t>
      </w:r>
    </w:p>
    <w:p w:rsidR="00E26710" w:rsidRPr="00E26710" w:rsidRDefault="00E26710" w:rsidP="00E26710">
      <w:pPr>
        <w:bidi/>
        <w:jc w:val="lowKashida"/>
        <w:rPr>
          <w:sz w:val="18"/>
          <w:szCs w:val="18"/>
          <w:rtl/>
        </w:rPr>
      </w:pPr>
      <w:r w:rsidRPr="00E26710">
        <w:rPr>
          <w:rFonts w:ascii="Tahoma" w:hAnsi="Tahoma"/>
          <w:sz w:val="18"/>
          <w:szCs w:val="18"/>
          <w:rtl/>
          <w:lang w:bidi="ar-EG"/>
        </w:rPr>
        <w:t>وفريق ينفي صفات الله تعالى زاعمًا أن إثباتها يلزم منه التشبيه، فيقولون: ليس له وجه ولا يد ولا قدرة، ولا علم، وهؤلاء يسمون أصحاب التعطيل أو المعطلة، وهم درجات</w:t>
      </w:r>
      <w:r w:rsidRPr="00E26710">
        <w:rPr>
          <w:rFonts w:ascii="Tahoma" w:hAnsi="Tahoma" w:hint="cs"/>
          <w:sz w:val="18"/>
          <w:szCs w:val="18"/>
          <w:rtl/>
          <w:lang w:bidi="ar-EG"/>
        </w:rPr>
        <w:t>،</w:t>
      </w:r>
      <w:r w:rsidRPr="00E26710">
        <w:rPr>
          <w:rFonts w:ascii="Tahoma" w:hAnsi="Tahoma"/>
          <w:sz w:val="18"/>
          <w:szCs w:val="18"/>
          <w:rtl/>
          <w:lang w:bidi="ar-EG"/>
        </w:rPr>
        <w:t xml:space="preserve"> </w:t>
      </w:r>
      <w:r w:rsidRPr="00E26710">
        <w:rPr>
          <w:rFonts w:ascii="Tahoma" w:hAnsi="Tahoma" w:hint="cs"/>
          <w:sz w:val="18"/>
          <w:szCs w:val="18"/>
          <w:rtl/>
          <w:lang w:bidi="ar-EG"/>
        </w:rPr>
        <w:t>و</w:t>
      </w:r>
      <w:r w:rsidRPr="00E26710">
        <w:rPr>
          <w:rFonts w:ascii="Tahoma" w:hAnsi="Tahoma"/>
          <w:sz w:val="18"/>
          <w:szCs w:val="18"/>
          <w:rtl/>
          <w:lang w:bidi="ar-EG"/>
        </w:rPr>
        <w:t>من ينكر الأسماء والصفات جميعًا وهم الجهمية، ومن ينكر الصفات ويثبت الأسماء، فيقولون مثلًا: عليم بلا علم</w:t>
      </w:r>
      <w:r w:rsidRPr="00E26710">
        <w:rPr>
          <w:rFonts w:ascii="Tahoma" w:hAnsi="Tahoma" w:hint="cs"/>
          <w:sz w:val="18"/>
          <w:szCs w:val="18"/>
          <w:rtl/>
          <w:lang w:bidi="ar-EG"/>
        </w:rPr>
        <w:t>،</w:t>
      </w:r>
      <w:r w:rsidRPr="00E26710">
        <w:rPr>
          <w:rFonts w:ascii="Tahoma" w:hAnsi="Tahoma"/>
          <w:sz w:val="18"/>
          <w:szCs w:val="18"/>
          <w:rtl/>
          <w:lang w:bidi="ar-EG"/>
        </w:rPr>
        <w:t xml:space="preserve"> وقدير بلا قدرة، وهم المعتزلة، ومن ينكر بعض الصفات، ويثبت بعضها، ويثبت الأسماء وهم الأشاعرة، </w:t>
      </w:r>
    </w:p>
    <w:p w:rsidR="00E26710" w:rsidRPr="00E26710" w:rsidRDefault="00E26710" w:rsidP="00E26710">
      <w:pPr>
        <w:bidi/>
        <w:jc w:val="lowKashida"/>
        <w:rPr>
          <w:sz w:val="18"/>
          <w:szCs w:val="18"/>
          <w:rtl/>
        </w:rPr>
      </w:pPr>
      <w:r w:rsidRPr="00E26710">
        <w:rPr>
          <w:rFonts w:ascii="Tahoma" w:hAnsi="Tahoma"/>
          <w:sz w:val="18"/>
          <w:szCs w:val="18"/>
          <w:rtl/>
          <w:lang w:bidi="ar-EG"/>
        </w:rPr>
        <w:t>وهم ينكرون العلو</w:t>
      </w:r>
      <w:r w:rsidRPr="00E26710">
        <w:rPr>
          <w:rFonts w:ascii="Tahoma" w:hAnsi="Tahoma" w:hint="cs"/>
          <w:sz w:val="18"/>
          <w:szCs w:val="18"/>
          <w:rtl/>
          <w:lang w:bidi="ar-EG"/>
        </w:rPr>
        <w:t>،</w:t>
      </w:r>
      <w:r w:rsidRPr="00E26710">
        <w:rPr>
          <w:rFonts w:ascii="Tahoma" w:hAnsi="Tahoma"/>
          <w:sz w:val="18"/>
          <w:szCs w:val="18"/>
          <w:rtl/>
          <w:lang w:bidi="ar-EG"/>
        </w:rPr>
        <w:t xml:space="preserve"> والاستواء، واليد، والغضب، والرضا، ونحوها، لكن أهل السنة والجماعة عرفوا المنهج الحق، والطريق الوسط، فآمنوا في باب الأسماء والصفات بما جاءهم عن الله </w:t>
      </w:r>
      <w:r w:rsidRPr="00E26710">
        <w:rPr>
          <w:position w:val="-2"/>
          <w:sz w:val="18"/>
          <w:szCs w:val="18"/>
          <w:rtl/>
          <w:lang w:bidi="ar-EG"/>
        </w:rPr>
        <w:sym w:font="AGA Arabesque" w:char="F055"/>
      </w:r>
      <w:r w:rsidRPr="00E26710">
        <w:rPr>
          <w:rFonts w:hint="cs"/>
          <w:sz w:val="18"/>
          <w:szCs w:val="18"/>
          <w:rtl/>
          <w:lang w:bidi="ar-EG"/>
        </w:rPr>
        <w:t xml:space="preserve"> </w:t>
      </w:r>
      <w:r w:rsidRPr="00E26710">
        <w:rPr>
          <w:rFonts w:ascii="Tahoma" w:hAnsi="Tahoma"/>
          <w:sz w:val="18"/>
          <w:szCs w:val="18"/>
          <w:rtl/>
          <w:lang w:bidi="ar-EG"/>
        </w:rPr>
        <w:t xml:space="preserve"> وعن رسوله </w:t>
      </w:r>
      <w:r w:rsidRPr="00E26710">
        <w:rPr>
          <w:rFonts w:hint="cs"/>
          <w:spacing w:val="20"/>
          <w:position w:val="-4"/>
          <w:sz w:val="18"/>
          <w:szCs w:val="18"/>
          <w:rtl/>
          <w:lang w:bidi="ar-EG"/>
        </w:rPr>
        <w:sym w:font="AGA Arabesque" w:char="F065"/>
      </w:r>
      <w:r w:rsidRPr="00E26710">
        <w:rPr>
          <w:rFonts w:hint="cs"/>
          <w:spacing w:val="20"/>
          <w:sz w:val="18"/>
          <w:szCs w:val="18"/>
          <w:rtl/>
          <w:lang w:bidi="ar-EG"/>
        </w:rPr>
        <w:t xml:space="preserve"> </w:t>
      </w:r>
      <w:r w:rsidRPr="00E26710">
        <w:rPr>
          <w:rFonts w:ascii="Tahoma" w:hAnsi="Tahoma"/>
          <w:sz w:val="18"/>
          <w:szCs w:val="18"/>
          <w:rtl/>
          <w:lang w:bidi="ar-EG"/>
        </w:rPr>
        <w:t xml:space="preserve"> فأثبتوا لله </w:t>
      </w:r>
      <w:r w:rsidRPr="00E26710">
        <w:rPr>
          <w:position w:val="-2"/>
          <w:sz w:val="18"/>
          <w:szCs w:val="18"/>
          <w:rtl/>
          <w:lang w:bidi="ar-EG"/>
        </w:rPr>
        <w:sym w:font="AGA Arabesque" w:char="F055"/>
      </w:r>
      <w:r w:rsidRPr="00E26710">
        <w:rPr>
          <w:rFonts w:hint="cs"/>
          <w:sz w:val="18"/>
          <w:szCs w:val="18"/>
          <w:rtl/>
          <w:lang w:bidi="ar-EG"/>
        </w:rPr>
        <w:t xml:space="preserve"> </w:t>
      </w:r>
      <w:r w:rsidRPr="00E26710">
        <w:rPr>
          <w:rFonts w:ascii="Tahoma" w:hAnsi="Tahoma"/>
          <w:sz w:val="18"/>
          <w:szCs w:val="18"/>
          <w:rtl/>
          <w:lang w:bidi="ar-EG"/>
        </w:rPr>
        <w:t xml:space="preserve"> ما أثبته لنفسه وما أثبته له رسوله </w:t>
      </w:r>
      <w:r w:rsidRPr="00E26710">
        <w:rPr>
          <w:rFonts w:hint="cs"/>
          <w:spacing w:val="20"/>
          <w:position w:val="-4"/>
          <w:sz w:val="18"/>
          <w:szCs w:val="18"/>
          <w:rtl/>
          <w:lang w:bidi="ar-EG"/>
        </w:rPr>
        <w:sym w:font="AGA Arabesque" w:char="F065"/>
      </w:r>
      <w:r w:rsidRPr="00E26710">
        <w:rPr>
          <w:rFonts w:hint="cs"/>
          <w:spacing w:val="20"/>
          <w:sz w:val="18"/>
          <w:szCs w:val="18"/>
          <w:rtl/>
          <w:lang w:bidi="ar-EG"/>
        </w:rPr>
        <w:t xml:space="preserve"> </w:t>
      </w:r>
      <w:r w:rsidRPr="00E26710">
        <w:rPr>
          <w:rFonts w:ascii="Tahoma" w:hAnsi="Tahoma"/>
          <w:sz w:val="18"/>
          <w:szCs w:val="18"/>
          <w:rtl/>
          <w:lang w:bidi="ar-EG"/>
        </w:rPr>
        <w:t xml:space="preserve"> من غير تحريفٍ ولا تكييفٍ ولا تأويلٍ، ولا تمثيلٍ، ولا تعطيل.</w:t>
      </w:r>
    </w:p>
    <w:p w:rsidR="00E26710" w:rsidRPr="00E26710" w:rsidRDefault="00E26710" w:rsidP="00E26710">
      <w:pPr>
        <w:bidi/>
        <w:jc w:val="lowKashida"/>
        <w:rPr>
          <w:sz w:val="18"/>
          <w:szCs w:val="18"/>
          <w:rtl/>
        </w:rPr>
      </w:pPr>
      <w:r w:rsidRPr="00E26710">
        <w:rPr>
          <w:rFonts w:ascii="Tahoma" w:hAnsi="Tahoma"/>
          <w:sz w:val="18"/>
          <w:szCs w:val="18"/>
          <w:rtl/>
          <w:lang w:bidi="ar-EG"/>
        </w:rPr>
        <w:t xml:space="preserve">فمنهج أهل السنة والجماعة في صفات الله تعالى: </w:t>
      </w:r>
    </w:p>
    <w:p w:rsidR="00E26710" w:rsidRPr="00E26710" w:rsidRDefault="00E26710" w:rsidP="00E26710">
      <w:pPr>
        <w:bidi/>
        <w:jc w:val="lowKashida"/>
        <w:rPr>
          <w:sz w:val="18"/>
          <w:szCs w:val="18"/>
          <w:rtl/>
        </w:rPr>
      </w:pPr>
      <w:r w:rsidRPr="00E26710">
        <w:rPr>
          <w:rFonts w:ascii="Tahoma" w:hAnsi="Tahoma"/>
          <w:sz w:val="18"/>
          <w:szCs w:val="18"/>
          <w:rtl/>
          <w:lang w:bidi="ar-EG"/>
        </w:rPr>
        <w:t xml:space="preserve">إثبات ما أثبته الله لنفسه في كتابه، وعلى لسان رسوله </w:t>
      </w:r>
      <w:r w:rsidRPr="00E26710">
        <w:rPr>
          <w:rFonts w:hint="cs"/>
          <w:spacing w:val="20"/>
          <w:position w:val="-4"/>
          <w:sz w:val="18"/>
          <w:szCs w:val="18"/>
          <w:rtl/>
          <w:lang w:bidi="ar-EG"/>
        </w:rPr>
        <w:sym w:font="AGA Arabesque" w:char="F065"/>
      </w:r>
      <w:r w:rsidRPr="00E26710">
        <w:rPr>
          <w:rFonts w:hint="cs"/>
          <w:spacing w:val="20"/>
          <w:sz w:val="18"/>
          <w:szCs w:val="18"/>
          <w:rtl/>
          <w:lang w:bidi="ar-EG"/>
        </w:rPr>
        <w:t xml:space="preserve"> </w:t>
      </w:r>
      <w:r w:rsidRPr="00E26710">
        <w:rPr>
          <w:rFonts w:ascii="Tahoma" w:hAnsi="Tahoma"/>
          <w:sz w:val="18"/>
          <w:szCs w:val="18"/>
          <w:rtl/>
          <w:lang w:bidi="ar-EG"/>
        </w:rPr>
        <w:t xml:space="preserve"> من غير تحريف ولا تعطيل، ولا تكييف، ولا تمثيل، والمراد بالتحريف لغة: التغيير، واصطلاحًا: تغيير لفظ النص أو معناه</w:t>
      </w:r>
      <w:r w:rsidRPr="00E26710">
        <w:rPr>
          <w:rFonts w:ascii="Tahoma" w:hAnsi="Tahoma" w:hint="cs"/>
          <w:sz w:val="18"/>
          <w:szCs w:val="18"/>
          <w:rtl/>
          <w:lang w:bidi="ar-EG"/>
        </w:rPr>
        <w:t>،</w:t>
      </w:r>
      <w:r w:rsidRPr="00E26710">
        <w:rPr>
          <w:rFonts w:ascii="Tahoma" w:hAnsi="Tahoma"/>
          <w:sz w:val="18"/>
          <w:szCs w:val="18"/>
          <w:rtl/>
          <w:lang w:bidi="ar-EG"/>
        </w:rPr>
        <w:t xml:space="preserve"> مثال الأول: </w:t>
      </w:r>
      <w:r w:rsidRPr="00E26710">
        <w:rPr>
          <w:rFonts w:ascii="Tahoma" w:hAnsi="Tahoma" w:cs="DecoType Thuluth" w:hint="cs"/>
          <w:sz w:val="18"/>
          <w:szCs w:val="18"/>
          <w:rtl/>
        </w:rPr>
        <w:t>{</w:t>
      </w:r>
      <w:r w:rsidRPr="00E26710">
        <w:rPr>
          <w:rFonts w:ascii="QCF_P104" w:hAnsi="QCF_P104" w:cs="QCF_P104"/>
          <w:sz w:val="18"/>
          <w:szCs w:val="18"/>
          <w:rtl/>
        </w:rPr>
        <w:t xml:space="preserve"> ﭸ ﭹ ﭺ ﭻ ﭼ ﭽ</w:t>
      </w:r>
      <w:r w:rsidRPr="00E26710">
        <w:rPr>
          <w:rFonts w:ascii="Tahoma" w:hAnsi="Tahoma" w:cs="DecoType Thuluth" w:hint="cs"/>
          <w:sz w:val="18"/>
          <w:szCs w:val="18"/>
          <w:rtl/>
        </w:rPr>
        <w:t>}</w:t>
      </w:r>
      <w:r w:rsidRPr="00E26710">
        <w:rPr>
          <w:rFonts w:ascii="Tahoma" w:hAnsi="Tahoma" w:hint="cs"/>
          <w:sz w:val="18"/>
          <w:szCs w:val="18"/>
          <w:rtl/>
        </w:rPr>
        <w:t xml:space="preserve"> [النساء: 164]، بنصب لفظ الجلالة، ليكون التكليم من موسى لا من الله. </w:t>
      </w:r>
    </w:p>
    <w:p w:rsidR="00E26710" w:rsidRPr="00E26710" w:rsidRDefault="00E26710" w:rsidP="00E26710">
      <w:pPr>
        <w:bidi/>
        <w:jc w:val="lowKashida"/>
        <w:rPr>
          <w:sz w:val="18"/>
          <w:szCs w:val="18"/>
          <w:rtl/>
        </w:rPr>
      </w:pPr>
      <w:r w:rsidRPr="00E26710">
        <w:rPr>
          <w:rFonts w:ascii="Tahoma" w:hAnsi="Tahoma" w:hint="cs"/>
          <w:sz w:val="18"/>
          <w:szCs w:val="18"/>
          <w:rtl/>
        </w:rPr>
        <w:t xml:space="preserve">ومثال تغيير المعنى، تغيير معنى استواء 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على عرشه، من العلو والاستقرار إلى الاستيلاء والملك؛ لينتفي معنى الاستواء الحقيقي، والتعطيل لغة: الترك والتخلية، واصطلاحًا: إنكار ما يجب 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من الأسماء والصفات، إما كلية كتعطيل الجهمية، وإما جزئيًا كتعطيل الأشعرية الذين لم يثبتوا من صفات الله تعالى إلا سبع صفات مجموعة في قولهم:</w:t>
      </w:r>
    </w:p>
    <w:tbl>
      <w:tblPr>
        <w:bidiVisual/>
        <w:tblW w:w="4471" w:type="dxa"/>
        <w:jc w:val="center"/>
        <w:tblLayout w:type="fixed"/>
        <w:tblLook w:val="01E0"/>
      </w:tblPr>
      <w:tblGrid>
        <w:gridCol w:w="1993"/>
        <w:gridCol w:w="485"/>
        <w:gridCol w:w="1993"/>
      </w:tblGrid>
      <w:tr w:rsidR="00E26710" w:rsidRPr="00E26710" w:rsidTr="00E26710">
        <w:trPr>
          <w:trHeight w:hRule="exact" w:val="556"/>
          <w:jc w:val="center"/>
        </w:trPr>
        <w:tc>
          <w:tcPr>
            <w:tcW w:w="1993" w:type="dxa"/>
            <w:vAlign w:val="center"/>
          </w:tcPr>
          <w:p w:rsidR="00E26710" w:rsidRPr="00E26710" w:rsidRDefault="00E26710" w:rsidP="00E26710">
            <w:pPr>
              <w:bidi/>
              <w:jc w:val="both"/>
              <w:rPr>
                <w:rFonts w:ascii="AGA Furat Regular" w:hAnsi="AGA Furat Regular" w:cs="AGA Furat Regular"/>
                <w:sz w:val="18"/>
                <w:szCs w:val="18"/>
                <w:rtl/>
              </w:rPr>
            </w:pPr>
            <w:r w:rsidRPr="00E26710">
              <w:rPr>
                <w:rFonts w:ascii="AGA Furat Regular" w:hAnsi="AGA Furat Regular" w:cs="AGA Furat Regular" w:hint="cs"/>
                <w:sz w:val="18"/>
                <w:szCs w:val="18"/>
                <w:rtl/>
              </w:rPr>
              <w:t xml:space="preserve"> حي عليم قدير والكلام له </w:t>
            </w:r>
            <w:r w:rsidRPr="00E26710">
              <w:rPr>
                <w:rFonts w:ascii="AGA Furat Regular" w:hAnsi="AGA Furat Regular" w:cs="AGA Furat Regular"/>
                <w:sz w:val="18"/>
                <w:szCs w:val="18"/>
                <w:rtl/>
              </w:rPr>
              <w:br/>
            </w:r>
          </w:p>
        </w:tc>
        <w:tc>
          <w:tcPr>
            <w:tcW w:w="485" w:type="dxa"/>
            <w:vAlign w:val="center"/>
          </w:tcPr>
          <w:p w:rsidR="00E26710" w:rsidRPr="00E26710" w:rsidRDefault="00E26710" w:rsidP="00E26710">
            <w:pPr>
              <w:bidi/>
              <w:jc w:val="center"/>
              <w:rPr>
                <w:rFonts w:ascii="AL-Hotham" w:hAnsi="AL-Hotham"/>
                <w:sz w:val="18"/>
                <w:szCs w:val="18"/>
                <w:rtl/>
              </w:rPr>
            </w:pPr>
            <w:r w:rsidRPr="00E26710">
              <w:rPr>
                <w:rFonts w:ascii="AL-Hotham" w:hAnsi="AL-Hotham" w:hint="cs"/>
                <w:sz w:val="18"/>
                <w:szCs w:val="18"/>
                <w:rtl/>
              </w:rPr>
              <w:t>*</w:t>
            </w:r>
          </w:p>
        </w:tc>
        <w:tc>
          <w:tcPr>
            <w:tcW w:w="1993" w:type="dxa"/>
            <w:vAlign w:val="center"/>
          </w:tcPr>
          <w:p w:rsidR="00E26710" w:rsidRPr="00E26710" w:rsidRDefault="00E26710" w:rsidP="00E26710">
            <w:pPr>
              <w:bidi/>
              <w:jc w:val="both"/>
              <w:rPr>
                <w:rFonts w:ascii="AGA Furat Regular" w:hAnsi="AGA Furat Regular" w:cs="AGA Furat Regular"/>
                <w:sz w:val="18"/>
                <w:szCs w:val="18"/>
              </w:rPr>
            </w:pPr>
            <w:r w:rsidRPr="00E26710">
              <w:rPr>
                <w:rFonts w:ascii="AGA Furat Regular" w:hAnsi="AGA Furat Regular" w:cs="AGA Furat Regular" w:hint="cs"/>
                <w:sz w:val="18"/>
                <w:szCs w:val="18"/>
                <w:rtl/>
              </w:rPr>
              <w:t xml:space="preserve"> إرادة وكذلك السمع والبصر</w:t>
            </w:r>
            <w:r w:rsidRPr="00E26710">
              <w:rPr>
                <w:rFonts w:ascii="AGA Furat Regular" w:hAnsi="AGA Furat Regular" w:cs="AGA Furat Regular"/>
                <w:sz w:val="18"/>
                <w:szCs w:val="18"/>
                <w:rtl/>
              </w:rPr>
              <w:br/>
            </w:r>
          </w:p>
        </w:tc>
      </w:tr>
    </w:tbl>
    <w:p w:rsidR="00E26710" w:rsidRPr="00E26710" w:rsidRDefault="00E26710" w:rsidP="00E26710">
      <w:pPr>
        <w:bidi/>
        <w:jc w:val="lowKashida"/>
        <w:rPr>
          <w:sz w:val="18"/>
          <w:szCs w:val="18"/>
          <w:rtl/>
        </w:rPr>
      </w:pPr>
      <w:r w:rsidRPr="00E26710">
        <w:rPr>
          <w:rFonts w:ascii="Tahoma" w:hAnsi="Tahoma" w:hint="cs"/>
          <w:sz w:val="18"/>
          <w:szCs w:val="18"/>
          <w:rtl/>
        </w:rPr>
        <w:lastRenderedPageBreak/>
        <w:t xml:space="preserve">وأما معنى التكييف والتمثيل، فالتكييف: إثبات كيفية الصفة كأن يقول: استواء الله على عرشه كيفيته كذا وكذا، والتمثيل: إثبات مماثل للشيء، كأن يقول: يد الله مثل يد الإنسان، والفرق بينهما أن التمثيل ذكر الصفة مقيدة بالمماثل، والتكييف ذكرها غير مقيدة. </w:t>
      </w:r>
    </w:p>
    <w:p w:rsidR="00E26710" w:rsidRPr="00E26710" w:rsidRDefault="00E26710" w:rsidP="00E26710">
      <w:pPr>
        <w:bidi/>
        <w:jc w:val="lowKashida"/>
        <w:rPr>
          <w:sz w:val="18"/>
          <w:szCs w:val="18"/>
          <w:rtl/>
        </w:rPr>
      </w:pPr>
      <w:r w:rsidRPr="00E26710">
        <w:rPr>
          <w:rFonts w:ascii="Tahoma" w:hAnsi="Tahoma" w:hint="cs"/>
          <w:sz w:val="18"/>
          <w:szCs w:val="18"/>
          <w:rtl/>
        </w:rPr>
        <w:t>وأما عقيدة أهل السنة والجماعة، فأن أسماء الله تعالى وصفاته توقيفية، والتوقيفي: ما توقف إثباته أو نفيه على الكتاب والسنة، بحيث لا يجوز إثباته ولا نفيه إلا بدليل من القرآن والسنة، فليس للعقل في ذلك مجال؛ لأنه شيء وراء ذلك، وأسماء الله تعالى وصفاته من المحكم في معناها، فمعناها معلوم، ومن المتشابه في حقيقتها؛ لأن حقائقها لا يعلمها إلا الله.</w:t>
      </w:r>
    </w:p>
    <w:p w:rsidR="00E26710" w:rsidRPr="00E26710" w:rsidRDefault="00E26710" w:rsidP="00E26710">
      <w:pPr>
        <w:bidi/>
        <w:jc w:val="lowKashida"/>
        <w:rPr>
          <w:sz w:val="18"/>
          <w:szCs w:val="18"/>
          <w:rtl/>
        </w:rPr>
      </w:pPr>
      <w:r w:rsidRPr="00E26710">
        <w:rPr>
          <w:rFonts w:ascii="Tahoma" w:hAnsi="Tahoma" w:hint="cs"/>
          <w:sz w:val="18"/>
          <w:szCs w:val="18"/>
          <w:rtl/>
        </w:rPr>
        <w:t xml:space="preserve">وتنقسم صفات الله تعالى باعتبار الثبوت، وعدمه إلى قسمين: ثبوتية وهي التي أثبتها الله لنفسه، كالحياة والعلم، وسلبية وهي التي نفاها الله عن نفسه، كالإعياء والظلم، والصفة السلبية يجب الإيمان بما دلت عليه من نفي، وإثبات ضده، فقوله تعالى: </w:t>
      </w:r>
      <w:r w:rsidRPr="00E26710">
        <w:rPr>
          <w:rFonts w:ascii="Tahoma" w:hAnsi="Tahoma" w:cs="DecoType Thuluth" w:hint="cs"/>
          <w:sz w:val="18"/>
          <w:szCs w:val="18"/>
          <w:rtl/>
        </w:rPr>
        <w:t>{</w:t>
      </w:r>
      <w:r w:rsidRPr="00E26710">
        <w:rPr>
          <w:rFonts w:ascii="QCF_P299" w:hAnsi="QCF_P299" w:cs="QCF_P299"/>
          <w:sz w:val="18"/>
          <w:szCs w:val="18"/>
          <w:rtl/>
        </w:rPr>
        <w:t xml:space="preserve"> ﮗ ﮘ ﮙ ﮚ ﮛ</w:t>
      </w:r>
      <w:r w:rsidRPr="00E26710">
        <w:rPr>
          <w:rFonts w:ascii="Tahoma" w:hAnsi="Tahoma" w:cs="DecoType Thuluth" w:hint="cs"/>
          <w:sz w:val="18"/>
          <w:szCs w:val="18"/>
          <w:rtl/>
        </w:rPr>
        <w:t>}</w:t>
      </w:r>
      <w:r w:rsidRPr="00E26710">
        <w:rPr>
          <w:rFonts w:ascii="Tahoma" w:hAnsi="Tahoma" w:hint="cs"/>
          <w:sz w:val="18"/>
          <w:szCs w:val="18"/>
          <w:rtl/>
        </w:rPr>
        <w:t xml:space="preserve"> [الكهف: 49]، يجب الإيمان بانتفاء الظلم عن الله وثبوت ضده، وهو العدل الذي لا ظلم فيه، وتنقسم صفات الله باعتبار الدوام والحدوث إلى قسمين: صفات دائمة لم يزل ولا يزال متصفًا بها، كالعلم والقدرة، وتسمى صفات ذاتية، وصفات تتعلق بالمشيئة إن شاء فعلها، وإن شاء لم يفعلها، كنزوله إلى السماء الدنيا، وتسمى صفات فعلية، وربما تكون الصفة ذاتية فعلية لاعتبارين كالكلام، فإنه بالنظر إلى أصله صفة ذاتية؛ لأن الله لم يزل ولا يزال متكلمًا، وباعتبار آحاده وأفراده التي يتكلم بها شيئًا فشيئًا صفة فعلية؛ لأنه يتعلق بمشيئته.</w:t>
      </w:r>
    </w:p>
    <w:p w:rsidR="00E26710" w:rsidRPr="00E26710" w:rsidRDefault="00E26710" w:rsidP="00E26710">
      <w:pPr>
        <w:bidi/>
        <w:jc w:val="lowKashida"/>
        <w:rPr>
          <w:sz w:val="18"/>
          <w:szCs w:val="18"/>
          <w:rtl/>
        </w:rPr>
      </w:pPr>
      <w:r w:rsidRPr="00E26710">
        <w:rPr>
          <w:rFonts w:ascii="Tahoma" w:hAnsi="Tahoma" w:hint="cs"/>
          <w:sz w:val="18"/>
          <w:szCs w:val="18"/>
          <w:rtl/>
        </w:rPr>
        <w:t xml:space="preserve">وأسماء الله تعالى أعلام، وأوصاف، فهي أعلام باعتبار دلالتها على الذات، وأوصاف باعتبار ما دلت عليه من المعاني، وهي بالاعتبار الأول مترادفة لدلالتها على مسمى واحد، وهو 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وبالاعتبار الثاني متباينة؛ لدلالة كل واحد منها على معناه الخاص، في الحي، العليم، القدير، السميع، البصير، الرحمن، الرحيم، العزيز، الحكيم كلها أسماء لمسمى واحد، وهو الله </w:t>
      </w:r>
      <w:r w:rsidRPr="00E26710">
        <w:rPr>
          <w:position w:val="-2"/>
          <w:sz w:val="18"/>
          <w:szCs w:val="18"/>
          <w:rtl/>
        </w:rPr>
        <w:sym w:font="AGA Arabesque" w:char="F049"/>
      </w:r>
      <w:r w:rsidRPr="00E26710">
        <w:rPr>
          <w:rFonts w:ascii="Tahoma" w:hAnsi="Tahoma" w:hint="cs"/>
          <w:sz w:val="18"/>
          <w:szCs w:val="18"/>
          <w:rtl/>
        </w:rPr>
        <w:t xml:space="preserve"> لكن معنى الحي غير معنى العليم، ومعنى العليم غير معنى القدير وهكذا.</w:t>
      </w:r>
    </w:p>
    <w:p w:rsidR="00E26710" w:rsidRPr="00E26710" w:rsidRDefault="00E26710" w:rsidP="00E26710">
      <w:pPr>
        <w:bidi/>
        <w:jc w:val="lowKashida"/>
        <w:rPr>
          <w:sz w:val="18"/>
          <w:szCs w:val="18"/>
          <w:rtl/>
        </w:rPr>
      </w:pPr>
      <w:r w:rsidRPr="00E26710">
        <w:rPr>
          <w:rFonts w:ascii="Tahoma" w:hAnsi="Tahoma" w:hint="cs"/>
          <w:sz w:val="18"/>
          <w:szCs w:val="18"/>
          <w:rtl/>
        </w:rPr>
        <w:t xml:space="preserve">وصفات الله تعالى، كلها صفات كمال لا نقص فيها بوجه من الوجوه، والواجب في نصوص القرآن والسنة إجراؤها على ظاهرها دون تحريف، لا سيما نصوص الصفات، حيث لا مجال للرأي فيها، وظواهر نصوص الصفات معلومة لنا باعتبار، ومجهولة لنا باعتبار آخر، باعتبار المعنى هي معلومة، وباعتبار الكيفية التي هي عليها مجهولة، وبذلك يكون التفويض في علم معاني نصوص الصفات، ليس من مذهب السلف لأنهم قد أثبتوا المعاني لهذه النصوص إجمالًا وتفصيلًا، وإنما لتفويضهم للكيفية، فقد جعلوا ذلك إلى علم الله تعالى وحده. </w:t>
      </w:r>
    </w:p>
    <w:p w:rsidR="00E26710" w:rsidRPr="00E26710" w:rsidRDefault="00E26710" w:rsidP="00E26710">
      <w:pPr>
        <w:bidi/>
        <w:jc w:val="lowKashida"/>
        <w:rPr>
          <w:sz w:val="18"/>
          <w:szCs w:val="18"/>
        </w:rPr>
      </w:pPr>
      <w:r w:rsidRPr="00E26710">
        <w:rPr>
          <w:rFonts w:ascii="Tahoma" w:hAnsi="Tahoma" w:hint="cs"/>
          <w:sz w:val="18"/>
          <w:szCs w:val="18"/>
          <w:rtl/>
        </w:rPr>
        <w:t xml:space="preserve">وطريقة القرآن والسنة في صفات الله تعالى هي الإجمال في النفي، والتفصيل في الإثبات غالبًا؛ لأن الإجمال في النفي أكمل وأعم في التنزيه من التفصيل، والتفصيل في الإثبات أبلغ وأكثر من المدح في الإجمال؛ ولذلك نجد الصفات الثبوتية كثيرة في الكتاب والسنة، كالسميع، والبصير، والعليم، والقدير، والغفور، والرحيم... إلى آخره. </w:t>
      </w:r>
    </w:p>
    <w:p w:rsidR="00E26710" w:rsidRPr="00E26710" w:rsidRDefault="00E26710" w:rsidP="00E26710">
      <w:pPr>
        <w:bidi/>
        <w:jc w:val="both"/>
        <w:rPr>
          <w:sz w:val="18"/>
          <w:szCs w:val="18"/>
        </w:rPr>
      </w:pPr>
      <w:r w:rsidRPr="00E26710">
        <w:rPr>
          <w:rFonts w:ascii="Tahoma" w:hAnsi="Tahoma" w:hint="cs"/>
          <w:sz w:val="18"/>
          <w:szCs w:val="18"/>
          <w:rtl/>
        </w:rPr>
        <w:t xml:space="preserve">أما الصفات السلبية، فهي قليلة مثل نفي الظلم، والتعب، والغفلة، والولادة، والمماثل، والند، والمكافئ، وفي عقيدة أهل السنة والجماعة في باب الأسماء والصفات، يؤمنون بأن الله تعالى: </w:t>
      </w:r>
      <w:r w:rsidRPr="00E26710">
        <w:rPr>
          <w:rFonts w:ascii="Tahoma" w:hAnsi="Tahoma" w:cs="DecoType Thuluth" w:hint="cs"/>
          <w:sz w:val="18"/>
          <w:szCs w:val="18"/>
          <w:rtl/>
        </w:rPr>
        <w:t>{</w:t>
      </w:r>
      <w:r w:rsidRPr="00E26710">
        <w:rPr>
          <w:rFonts w:ascii="QCF_P484" w:hAnsi="QCF_P484" w:cs="QCF_P484"/>
          <w:sz w:val="18"/>
          <w:szCs w:val="18"/>
          <w:rtl/>
        </w:rPr>
        <w:t xml:space="preserve"> ﭡ ﭢ ﭣ ﭤ ﭥ ﭦ ﭧﭨ</w:t>
      </w:r>
      <w:r w:rsidRPr="00E26710">
        <w:rPr>
          <w:rFonts w:ascii="Tahoma" w:hAnsi="Tahoma" w:hint="cs"/>
          <w:sz w:val="18"/>
          <w:szCs w:val="18"/>
          <w:rtl/>
        </w:rPr>
        <w:t xml:space="preserve"> </w:t>
      </w:r>
      <w:r w:rsidRPr="00E26710">
        <w:rPr>
          <w:rFonts w:ascii="QCF_P484" w:hAnsi="QCF_P484" w:cs="QCF_P484"/>
          <w:sz w:val="18"/>
          <w:szCs w:val="18"/>
          <w:rtl/>
        </w:rPr>
        <w:t>ﭩ ﭪ ﭫ ﭬ ﭭ ﭮ ﭯ ﭰ ﭱ ﭲ ﭳ ﭴ ﭵ ﭶ ﭷ ﭸ</w:t>
      </w:r>
      <w:r w:rsidRPr="00E26710">
        <w:rPr>
          <w:rFonts w:ascii="Tahoma" w:hAnsi="Tahoma" w:cs="DecoType Thuluth" w:hint="cs"/>
          <w:sz w:val="18"/>
          <w:szCs w:val="18"/>
          <w:rtl/>
        </w:rPr>
        <w:t>}</w:t>
      </w:r>
      <w:r w:rsidRPr="00E26710">
        <w:rPr>
          <w:rFonts w:ascii="Tahoma" w:hAnsi="Tahoma" w:hint="cs"/>
          <w:sz w:val="18"/>
          <w:szCs w:val="18"/>
          <w:rtl/>
        </w:rPr>
        <w:t xml:space="preserve"> [الشورى: 11، 12]، ويؤمنون بأن 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عَلِيٌّ على خلقه بذاته، وصفاته؛ لقوله تعالى: </w:t>
      </w:r>
      <w:r w:rsidRPr="00E26710">
        <w:rPr>
          <w:rFonts w:ascii="Tahoma" w:hAnsi="Tahoma" w:cs="DecoType Thuluth" w:hint="cs"/>
          <w:sz w:val="18"/>
          <w:szCs w:val="18"/>
          <w:rtl/>
        </w:rPr>
        <w:t>{</w:t>
      </w:r>
      <w:r w:rsidRPr="00E26710">
        <w:rPr>
          <w:rFonts w:ascii="QCF_P042" w:hAnsi="QCF_P042" w:cs="QCF_P042"/>
          <w:sz w:val="18"/>
          <w:szCs w:val="18"/>
          <w:rtl/>
        </w:rPr>
        <w:t xml:space="preserve"> ﯺ ﯻ ﯼ ﯽ ﯾ</w:t>
      </w:r>
      <w:r w:rsidRPr="00E26710">
        <w:rPr>
          <w:rFonts w:ascii="Tahoma" w:hAnsi="Tahoma" w:cs="DecoType Thuluth" w:hint="cs"/>
          <w:sz w:val="18"/>
          <w:szCs w:val="18"/>
          <w:rtl/>
        </w:rPr>
        <w:t>}</w:t>
      </w:r>
      <w:r w:rsidRPr="00E26710">
        <w:rPr>
          <w:rFonts w:ascii="Tahoma" w:hAnsi="Tahoma" w:hint="cs"/>
          <w:sz w:val="18"/>
          <w:szCs w:val="18"/>
          <w:rtl/>
        </w:rPr>
        <w:t xml:space="preserve"> [البقرة: 255]، وقوله تعالى: </w:t>
      </w:r>
      <w:r w:rsidRPr="00E26710">
        <w:rPr>
          <w:rFonts w:ascii="Tahoma" w:hAnsi="Tahoma" w:cs="DecoType Thuluth" w:hint="cs"/>
          <w:sz w:val="18"/>
          <w:szCs w:val="18"/>
          <w:rtl/>
        </w:rPr>
        <w:t>{</w:t>
      </w:r>
      <w:r w:rsidRPr="00E26710">
        <w:rPr>
          <w:rFonts w:ascii="QCF_P129" w:hAnsi="QCF_P129" w:cs="QCF_P129"/>
          <w:sz w:val="18"/>
          <w:szCs w:val="18"/>
          <w:rtl/>
        </w:rPr>
        <w:t xml:space="preserve"> ﰂ ﰃ ﰄ ﰅ ﰆ ﰇ ﰈ ﰉ ﰊ</w:t>
      </w:r>
      <w:r w:rsidRPr="00E26710">
        <w:rPr>
          <w:rFonts w:ascii="Tahoma" w:hAnsi="Tahoma" w:cs="DecoType Thuluth" w:hint="cs"/>
          <w:sz w:val="18"/>
          <w:szCs w:val="18"/>
          <w:rtl/>
        </w:rPr>
        <w:t>}</w:t>
      </w:r>
      <w:r w:rsidRPr="00E26710">
        <w:rPr>
          <w:rFonts w:ascii="Tahoma" w:hAnsi="Tahoma" w:hint="cs"/>
          <w:sz w:val="18"/>
          <w:szCs w:val="18"/>
          <w:rtl/>
        </w:rPr>
        <w:t xml:space="preserve"> [الأنعام: 18].</w:t>
      </w:r>
    </w:p>
    <w:p w:rsidR="00E26710" w:rsidRPr="00E26710" w:rsidRDefault="00E26710" w:rsidP="00E26710">
      <w:pPr>
        <w:bidi/>
        <w:jc w:val="lowKashida"/>
        <w:rPr>
          <w:sz w:val="18"/>
          <w:szCs w:val="18"/>
        </w:rPr>
      </w:pPr>
      <w:r w:rsidRPr="00E26710">
        <w:rPr>
          <w:rFonts w:ascii="Tahoma" w:hAnsi="Tahoma" w:hint="cs"/>
          <w:sz w:val="18"/>
          <w:szCs w:val="18"/>
          <w:rtl/>
        </w:rPr>
        <w:t xml:space="preserve">ونؤمن بأنه خلق السموات والأرض في ستة أيام، ثم استوى على العرش يدبر الأمر، واستواؤه على العرش علوه عليه بذاته علوًا خاصًا يليق بجلاله وعظمته، لا يعلم كيفيته إلا هو، ونؤمن بأن الله تعالى مع خلقه، وهو على عرشه يعلم أحوالهم ويسمع أقوالهم، ويرى أفعالهم ويدبر أمورهم، يرزق الفقير، ويجبر الكسير، يؤتي الملك من يشاء، وينزع الملك ممن يشاء، ويعز من يشاء، ويذل من يشاء بيده الخير، وهو على كل شيء قدير، ومن كان هذا شأنه كان مع خلقه حقيقة، وإن كان فوقهم على عرشه حقيقة </w:t>
      </w:r>
      <w:r w:rsidRPr="00E26710">
        <w:rPr>
          <w:rFonts w:ascii="Tahoma" w:hAnsi="Tahoma" w:cs="DecoType Thuluth" w:hint="cs"/>
          <w:sz w:val="18"/>
          <w:szCs w:val="18"/>
          <w:rtl/>
        </w:rPr>
        <w:t>{</w:t>
      </w:r>
      <w:r w:rsidRPr="00E26710">
        <w:rPr>
          <w:rFonts w:ascii="QCF_P484" w:hAnsi="QCF_P484" w:cs="QCF_P484"/>
          <w:sz w:val="18"/>
          <w:szCs w:val="18"/>
          <w:rtl/>
        </w:rPr>
        <w:t xml:space="preserve"> ﭡ ﭢ ﭣ ﭤ ﭥ ﭦ ﭧ ﭨ</w:t>
      </w:r>
      <w:r w:rsidRPr="00E26710">
        <w:rPr>
          <w:rFonts w:ascii="Tahoma" w:hAnsi="Tahoma" w:cs="DecoType Thuluth" w:hint="cs"/>
          <w:sz w:val="18"/>
          <w:szCs w:val="18"/>
          <w:rtl/>
        </w:rPr>
        <w:t>}</w:t>
      </w:r>
      <w:r w:rsidRPr="00E26710">
        <w:rPr>
          <w:rFonts w:ascii="Tahoma" w:hAnsi="Tahoma" w:hint="cs"/>
          <w:sz w:val="18"/>
          <w:szCs w:val="18"/>
          <w:rtl/>
        </w:rPr>
        <w:t xml:space="preserve"> ولا نقول كما تقول الحلولية من الجهمية وغيرهم: "إنه مع خلقه في الأرض، ونرى أن من قال ذلك فهو كافر أو ضال؛ لأنه وصف الله بما لا يليق به من النقائص".</w:t>
      </w:r>
    </w:p>
    <w:p w:rsidR="00E26710" w:rsidRPr="00E26710" w:rsidRDefault="00E26710" w:rsidP="00E26710">
      <w:pPr>
        <w:bidi/>
        <w:jc w:val="lowKashida"/>
        <w:rPr>
          <w:sz w:val="18"/>
          <w:szCs w:val="18"/>
        </w:rPr>
      </w:pPr>
      <w:r w:rsidRPr="00E26710">
        <w:rPr>
          <w:rFonts w:ascii="Tahoma" w:hAnsi="Tahoma" w:hint="cs"/>
          <w:sz w:val="18"/>
          <w:szCs w:val="18"/>
          <w:rtl/>
        </w:rPr>
        <w:t xml:space="preserve">ونؤمن بما أخبر به عنه رسوله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أنه ينزل كل ليلة إلى السماء الدنيا حين يبقى ثلث الليل الأخير، فيقول: ((من يدعوني فأستجيب له، ومن يسألني فأعطيه ومن يستغفرني فأغفر له)) فهو إثبات الأسماء والصفات مع نفي مماثلة المخلوقات إثباتًا بلا تشبيه، </w:t>
      </w:r>
      <w:r w:rsidRPr="00E26710">
        <w:rPr>
          <w:rFonts w:ascii="Tahoma" w:hAnsi="Tahoma" w:hint="cs"/>
          <w:sz w:val="18"/>
          <w:szCs w:val="18"/>
          <w:rtl/>
        </w:rPr>
        <w:lastRenderedPageBreak/>
        <w:t xml:space="preserve">وتنزيهًا بلا تعطيل، كما قال تعالى: </w:t>
      </w:r>
      <w:r w:rsidRPr="00E26710">
        <w:rPr>
          <w:rFonts w:ascii="Tahoma" w:hAnsi="Tahoma" w:cs="DecoType Thuluth" w:hint="cs"/>
          <w:sz w:val="18"/>
          <w:szCs w:val="18"/>
          <w:rtl/>
        </w:rPr>
        <w:t>{</w:t>
      </w:r>
      <w:r w:rsidRPr="00E26710">
        <w:rPr>
          <w:rFonts w:ascii="QCF_P484" w:hAnsi="QCF_P484" w:cs="QCF_P484"/>
          <w:sz w:val="18"/>
          <w:szCs w:val="18"/>
          <w:rtl/>
        </w:rPr>
        <w:t xml:space="preserve"> ﭡ ﭢ ﭣ ﭤ ﭥ ﭦ ﭧ ﭨ</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sz w:val="18"/>
          <w:szCs w:val="18"/>
          <w:rtl/>
        </w:rPr>
        <w:t>[الشورى:11]</w:t>
      </w:r>
      <w:r w:rsidRPr="00E26710">
        <w:rPr>
          <w:rFonts w:ascii="Tahoma" w:hAnsi="Tahoma" w:hint="cs"/>
          <w:sz w:val="18"/>
          <w:szCs w:val="18"/>
          <w:rtl/>
        </w:rPr>
        <w:t xml:space="preserve">، ففي قوله: </w:t>
      </w:r>
      <w:r w:rsidRPr="00E26710">
        <w:rPr>
          <w:rFonts w:ascii="Tahoma" w:hAnsi="Tahoma" w:cs="DecoType Thuluth" w:hint="cs"/>
          <w:sz w:val="18"/>
          <w:szCs w:val="18"/>
          <w:rtl/>
        </w:rPr>
        <w:t>{</w:t>
      </w:r>
      <w:r w:rsidRPr="00E26710">
        <w:rPr>
          <w:rFonts w:ascii="QCF_P484" w:hAnsi="QCF_P484" w:cs="QCF_P484"/>
          <w:sz w:val="18"/>
          <w:szCs w:val="18"/>
          <w:rtl/>
        </w:rPr>
        <w:t xml:space="preserve"> ﭡ ﭢ ﭣ</w:t>
      </w:r>
      <w:r w:rsidRPr="00E26710">
        <w:rPr>
          <w:rFonts w:ascii="Tahoma" w:hAnsi="Tahoma" w:cs="DecoType Thuluth" w:hint="cs"/>
          <w:sz w:val="18"/>
          <w:szCs w:val="18"/>
          <w:rtl/>
        </w:rPr>
        <w:t>}</w:t>
      </w:r>
      <w:r w:rsidRPr="00E26710">
        <w:rPr>
          <w:rFonts w:ascii="Tahoma" w:hAnsi="Tahoma" w:hint="cs"/>
          <w:sz w:val="18"/>
          <w:szCs w:val="18"/>
          <w:rtl/>
        </w:rPr>
        <w:t xml:space="preserve"> رد للتشبيه والتمثيل، وقوله: </w:t>
      </w:r>
      <w:r w:rsidRPr="00E26710">
        <w:rPr>
          <w:rFonts w:ascii="Tahoma" w:hAnsi="Tahoma" w:cs="DecoType Thuluth" w:hint="cs"/>
          <w:sz w:val="18"/>
          <w:szCs w:val="18"/>
          <w:rtl/>
        </w:rPr>
        <w:t>{</w:t>
      </w:r>
      <w:r w:rsidRPr="00E26710">
        <w:rPr>
          <w:rFonts w:ascii="QCF_P484" w:hAnsi="QCF_P484" w:cs="QCF_P484"/>
          <w:sz w:val="18"/>
          <w:szCs w:val="18"/>
          <w:rtl/>
        </w:rPr>
        <w:t xml:space="preserve"> ﭥ ﭦ ﭧ </w:t>
      </w:r>
      <w:r w:rsidRPr="00E26710">
        <w:rPr>
          <w:rFonts w:ascii="Tahoma" w:hAnsi="Tahoma" w:cs="DecoType Thuluth" w:hint="cs"/>
          <w:sz w:val="18"/>
          <w:szCs w:val="18"/>
          <w:rtl/>
        </w:rPr>
        <w:t>}</w:t>
      </w:r>
      <w:r w:rsidRPr="00E26710">
        <w:rPr>
          <w:rFonts w:ascii="Tahoma" w:hAnsi="Tahoma" w:hint="cs"/>
          <w:sz w:val="18"/>
          <w:szCs w:val="18"/>
          <w:rtl/>
        </w:rPr>
        <w:t xml:space="preserve"> رد للإلحاد والتعطيل؛ ولهذا إذا سمى الله نفسه بأسماء، وسمى صفاته بأسماء، وكانت تلك الأسماء مختصة به إذا أضيفت إليه لا يشركه فيها غيره، وسمى بعض مخلوقاته بأسماء مختصة بهم مضافة إليهم توافق تلك الأسماء إذا قطعت عن الإضافة والتخصيص، فلا يلزم من اتفاق الاسمين تماثل مسماهما، واتحاده عند الإطلاق والتجريد، فلابد من إثبات ما أثبته الله لنفسه، ونفي مماثلته بخلقه.</w:t>
      </w:r>
    </w:p>
    <w:p w:rsidR="00E26710" w:rsidRPr="00E26710" w:rsidRDefault="00E26710" w:rsidP="00E26710">
      <w:pPr>
        <w:bidi/>
        <w:jc w:val="lowKashida"/>
        <w:rPr>
          <w:sz w:val="18"/>
          <w:szCs w:val="18"/>
        </w:rPr>
      </w:pPr>
      <w:r w:rsidRPr="00E26710">
        <w:rPr>
          <w:rFonts w:ascii="Tahoma" w:hAnsi="Tahoma" w:hint="cs"/>
          <w:sz w:val="18"/>
          <w:szCs w:val="18"/>
          <w:rtl/>
        </w:rPr>
        <w:t xml:space="preserve">هذا؛ والقول في بعض الصفات كالقول في بعضها الآخر، أو إثبات بعض الصفات إثبات للباقي، والقول بالصفات كالقول بالذات، وأهل السنة والجماعة يثبتون 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الصفات الذاتية، كالوجه </w:t>
      </w:r>
      <w:r w:rsidRPr="00E26710">
        <w:rPr>
          <w:rFonts w:ascii="Tahoma" w:hAnsi="Tahoma" w:cs="DecoType Thuluth" w:hint="cs"/>
          <w:sz w:val="18"/>
          <w:szCs w:val="18"/>
          <w:rtl/>
        </w:rPr>
        <w:t>{</w:t>
      </w:r>
      <w:r w:rsidRPr="00E26710">
        <w:rPr>
          <w:rFonts w:ascii="QCF_P532" w:hAnsi="QCF_P532" w:cs="QCF_P532"/>
          <w:sz w:val="18"/>
          <w:szCs w:val="18"/>
          <w:rtl/>
        </w:rPr>
        <w:t xml:space="preserve"> ﮄ ﮅ ﮆ ﮇ ﮈ ﮉﮊ</w:t>
      </w:r>
      <w:r w:rsidRPr="00E26710">
        <w:rPr>
          <w:rFonts w:ascii="Tahoma" w:hAnsi="Tahoma" w:cs="DecoType Thuluth" w:hint="cs"/>
          <w:sz w:val="18"/>
          <w:szCs w:val="18"/>
          <w:rtl/>
        </w:rPr>
        <w:t>}</w:t>
      </w:r>
      <w:r w:rsidRPr="00E26710">
        <w:rPr>
          <w:rFonts w:ascii="Tahoma" w:hAnsi="Tahoma" w:hint="cs"/>
          <w:sz w:val="18"/>
          <w:szCs w:val="18"/>
          <w:rtl/>
        </w:rPr>
        <w:t xml:space="preserve"> [الرحمن: 27]. </w:t>
      </w:r>
    </w:p>
    <w:p w:rsidR="00E26710" w:rsidRPr="00E26710" w:rsidRDefault="00E26710" w:rsidP="00E26710">
      <w:pPr>
        <w:bidi/>
        <w:jc w:val="lowKashida"/>
        <w:rPr>
          <w:sz w:val="18"/>
          <w:szCs w:val="18"/>
        </w:rPr>
      </w:pPr>
      <w:r w:rsidRPr="00E26710">
        <w:rPr>
          <w:rFonts w:ascii="Tahoma" w:hAnsi="Tahoma" w:hint="cs"/>
          <w:sz w:val="18"/>
          <w:szCs w:val="18"/>
          <w:rtl/>
        </w:rPr>
        <w:t xml:space="preserve">واليد </w:t>
      </w:r>
      <w:r w:rsidRPr="00E26710">
        <w:rPr>
          <w:rFonts w:ascii="Tahoma" w:hAnsi="Tahoma" w:cs="DecoType Thuluth" w:hint="cs"/>
          <w:sz w:val="18"/>
          <w:szCs w:val="18"/>
          <w:rtl/>
        </w:rPr>
        <w:t>{</w:t>
      </w:r>
      <w:r w:rsidRPr="00E26710">
        <w:rPr>
          <w:rFonts w:ascii="QCF_P118" w:hAnsi="QCF_P118" w:cs="QCF_P118"/>
          <w:sz w:val="18"/>
          <w:szCs w:val="18"/>
          <w:rtl/>
        </w:rPr>
        <w:t xml:space="preserve"> ﯮ ﯯ ﯰ ﯱ</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[المائدة: 64]، </w:t>
      </w:r>
      <w:r w:rsidRPr="00E26710">
        <w:rPr>
          <w:rFonts w:ascii="Tahoma" w:hAnsi="Tahoma" w:cs="DecoType Thuluth" w:hint="cs"/>
          <w:sz w:val="18"/>
          <w:szCs w:val="18"/>
          <w:rtl/>
        </w:rPr>
        <w:t>{</w:t>
      </w:r>
      <w:r w:rsidRPr="00E26710">
        <w:rPr>
          <w:rFonts w:ascii="QCF_P457" w:hAnsi="QCF_P457" w:cs="QCF_P457"/>
          <w:sz w:val="18"/>
          <w:szCs w:val="18"/>
          <w:rtl/>
        </w:rPr>
        <w:t xml:space="preserve"> ﯞ ﯟ ﯠ ﯡ ﯢ ﯣ ﯤ </w:t>
      </w:r>
      <w:r w:rsidRPr="00E26710">
        <w:rPr>
          <w:rFonts w:ascii="Tahoma" w:hAnsi="Tahoma" w:cs="DecoType Thuluth" w:hint="cs"/>
          <w:sz w:val="18"/>
          <w:szCs w:val="18"/>
          <w:rtl/>
        </w:rPr>
        <w:t>}</w:t>
      </w:r>
      <w:r w:rsidRPr="00E26710">
        <w:rPr>
          <w:rFonts w:ascii="Tahoma" w:hAnsi="Tahoma" w:hint="cs"/>
          <w:sz w:val="18"/>
          <w:szCs w:val="18"/>
          <w:rtl/>
        </w:rPr>
        <w:t xml:space="preserve"> [ص: 75]، والعين: </w:t>
      </w:r>
      <w:r w:rsidRPr="00E26710">
        <w:rPr>
          <w:rFonts w:ascii="Tahoma" w:hAnsi="Tahoma" w:cs="DecoType Thuluth" w:hint="cs"/>
          <w:sz w:val="18"/>
          <w:szCs w:val="18"/>
          <w:rtl/>
        </w:rPr>
        <w:t>{</w:t>
      </w:r>
      <w:r w:rsidRPr="00E26710">
        <w:rPr>
          <w:rFonts w:ascii="QCF_P314" w:hAnsi="QCF_P314" w:cs="QCF_P314"/>
          <w:sz w:val="18"/>
          <w:szCs w:val="18"/>
          <w:rtl/>
        </w:rPr>
        <w:t xml:space="preserve"> ﭬ ﭭ ﭮ ﭯ</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[طه: 39]، </w:t>
      </w:r>
      <w:r w:rsidRPr="00E26710">
        <w:rPr>
          <w:rFonts w:ascii="Tahoma" w:hAnsi="Tahoma" w:cs="DecoType Thuluth" w:hint="cs"/>
          <w:sz w:val="18"/>
          <w:szCs w:val="18"/>
          <w:rtl/>
        </w:rPr>
        <w:t>{</w:t>
      </w:r>
      <w:r w:rsidRPr="00E26710">
        <w:rPr>
          <w:rFonts w:ascii="QCF_P525" w:hAnsi="QCF_P525" w:cs="QCF_P525"/>
          <w:sz w:val="18"/>
          <w:szCs w:val="18"/>
          <w:rtl/>
        </w:rPr>
        <w:t xml:space="preserve"> ﰂ ﰃ</w:t>
      </w:r>
      <w:r w:rsidRPr="00E26710">
        <w:rPr>
          <w:rFonts w:ascii="Tahoma" w:hAnsi="Tahoma" w:cs="DecoType Thuluth" w:hint="cs"/>
          <w:sz w:val="18"/>
          <w:szCs w:val="18"/>
          <w:rtl/>
        </w:rPr>
        <w:t>}</w:t>
      </w:r>
      <w:r w:rsidRPr="00E26710">
        <w:rPr>
          <w:rFonts w:ascii="Tahoma" w:hAnsi="Tahoma" w:hint="cs"/>
          <w:sz w:val="18"/>
          <w:szCs w:val="18"/>
          <w:rtl/>
        </w:rPr>
        <w:t xml:space="preserve"> [الطور: 48]، وإن وردت كلمة اليد والعين بالإفراد والتثنية والجمع، فمثال الإفراد: </w:t>
      </w:r>
      <w:r w:rsidRPr="00E26710">
        <w:rPr>
          <w:rFonts w:ascii="Tahoma" w:hAnsi="Tahoma" w:cs="DecoType Thuluth" w:hint="cs"/>
          <w:sz w:val="18"/>
          <w:szCs w:val="18"/>
          <w:rtl/>
        </w:rPr>
        <w:t>{</w:t>
      </w:r>
      <w:r w:rsidRPr="00E26710">
        <w:rPr>
          <w:rFonts w:ascii="QCF_P562" w:hAnsi="QCF_P562" w:cs="QCF_P562"/>
          <w:sz w:val="18"/>
          <w:szCs w:val="18"/>
          <w:rtl/>
        </w:rPr>
        <w:t xml:space="preserve"> ﭑ ﭒ ﭓ ﭔ</w:t>
      </w:r>
      <w:r w:rsidRPr="00E26710">
        <w:rPr>
          <w:rFonts w:ascii="Tahoma" w:hAnsi="Tahoma" w:cs="DecoType Thuluth" w:hint="cs"/>
          <w:sz w:val="18"/>
          <w:szCs w:val="18"/>
          <w:rtl/>
        </w:rPr>
        <w:t>}</w:t>
      </w:r>
      <w:r w:rsidRPr="00E26710">
        <w:rPr>
          <w:rFonts w:ascii="Tahoma" w:hAnsi="Tahoma" w:hint="cs"/>
          <w:sz w:val="18"/>
          <w:szCs w:val="18"/>
          <w:rtl/>
        </w:rPr>
        <w:t xml:space="preserve"> [الملك: 1]، ومثال التثنية </w:t>
      </w:r>
      <w:r w:rsidRPr="00E26710">
        <w:rPr>
          <w:rFonts w:ascii="Tahoma" w:hAnsi="Tahoma" w:cs="DecoType Thuluth" w:hint="cs"/>
          <w:sz w:val="18"/>
          <w:szCs w:val="18"/>
          <w:rtl/>
        </w:rPr>
        <w:t>{</w:t>
      </w:r>
      <w:r w:rsidRPr="00E26710">
        <w:rPr>
          <w:rFonts w:ascii="QCF_P118" w:hAnsi="QCF_P118" w:cs="QCF_P118"/>
          <w:sz w:val="18"/>
          <w:szCs w:val="18"/>
          <w:rtl/>
        </w:rPr>
        <w:t xml:space="preserve"> ﯯ ﯰ ﯱ</w:t>
      </w:r>
      <w:r w:rsidRPr="00E26710">
        <w:rPr>
          <w:rFonts w:ascii="Tahoma" w:hAnsi="Tahoma" w:cs="DecoType Thuluth" w:hint="cs"/>
          <w:sz w:val="18"/>
          <w:szCs w:val="18"/>
          <w:rtl/>
        </w:rPr>
        <w:t>}</w:t>
      </w:r>
      <w:r w:rsidRPr="00E26710">
        <w:rPr>
          <w:rFonts w:ascii="Tahoma" w:hAnsi="Tahoma" w:hint="cs"/>
          <w:sz w:val="18"/>
          <w:szCs w:val="18"/>
          <w:rtl/>
        </w:rPr>
        <w:t xml:space="preserve"> ومثال الجمع </w:t>
      </w:r>
      <w:r w:rsidRPr="00E26710">
        <w:rPr>
          <w:rFonts w:ascii="Tahoma" w:hAnsi="Tahoma" w:cs="DecoType Thuluth" w:hint="cs"/>
          <w:sz w:val="18"/>
          <w:szCs w:val="18"/>
          <w:rtl/>
        </w:rPr>
        <w:t>{</w:t>
      </w:r>
      <w:r w:rsidRPr="00E26710">
        <w:rPr>
          <w:rFonts w:ascii="QCF_P445" w:hAnsi="QCF_P445" w:cs="QCF_P445"/>
          <w:sz w:val="18"/>
          <w:szCs w:val="18"/>
          <w:rtl/>
        </w:rPr>
        <w:t xml:space="preserve"> ﭑ ﭒ ﭓ ﭔ ﭕ ﭖ ﭗ ﭘ ﭙ ﭚ ﭛ ﭜ ﭝ</w:t>
      </w:r>
      <w:r w:rsidRPr="00E26710">
        <w:rPr>
          <w:rFonts w:ascii="Tahoma" w:hAnsi="Tahoma" w:cs="DecoType Thuluth" w:hint="cs"/>
          <w:sz w:val="18"/>
          <w:szCs w:val="18"/>
          <w:rtl/>
        </w:rPr>
        <w:t>}</w:t>
      </w:r>
      <w:r w:rsidRPr="00E26710">
        <w:rPr>
          <w:rFonts w:ascii="Tahoma" w:hAnsi="Tahoma" w:hint="cs"/>
          <w:sz w:val="18"/>
          <w:szCs w:val="18"/>
          <w:rtl/>
        </w:rPr>
        <w:t xml:space="preserve"> [يس: 71]، فالجمع بين هذه الوجوه أنه لا منافاة بين الإفراد والتثنية؛ لأن المفرد المضاف يعم، فإذا قيل: يد الله، وعين الله شمل كل ما ثبت له من يد أو عين، وأما التثنية والجمع، فلا منافاة بينهما؛ أيضًا لأن المقصود بالجمع هنا التعظيم، وهو لا ينافي التثنية.</w:t>
      </w:r>
    </w:p>
    <w:p w:rsidR="00E26710" w:rsidRPr="00E26710" w:rsidRDefault="00E26710" w:rsidP="00E26710">
      <w:pPr>
        <w:bidi/>
        <w:jc w:val="lowKashida"/>
        <w:rPr>
          <w:sz w:val="18"/>
          <w:szCs w:val="18"/>
        </w:rPr>
      </w:pPr>
      <w:r w:rsidRPr="00E26710">
        <w:rPr>
          <w:rFonts w:ascii="Tahoma" w:hAnsi="Tahoma" w:hint="cs"/>
          <w:sz w:val="18"/>
          <w:szCs w:val="18"/>
          <w:rtl/>
        </w:rPr>
        <w:t xml:space="preserve">ونثبت 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السمع </w:t>
      </w:r>
      <w:r w:rsidRPr="00E26710">
        <w:rPr>
          <w:rFonts w:ascii="Tahoma" w:hAnsi="Tahoma" w:cs="DecoType Thuluth" w:hint="cs"/>
          <w:sz w:val="18"/>
          <w:szCs w:val="18"/>
          <w:rtl/>
        </w:rPr>
        <w:t>{</w:t>
      </w:r>
      <w:r w:rsidRPr="00E26710">
        <w:rPr>
          <w:rFonts w:ascii="QCF_P021" w:hAnsi="QCF_P021" w:cs="QCF_P021"/>
          <w:sz w:val="18"/>
          <w:szCs w:val="18"/>
          <w:rtl/>
        </w:rPr>
        <w:t xml:space="preserve"> ﮖ ﮗ ﮘ ﮙ</w:t>
      </w:r>
      <w:r w:rsidRPr="00E26710">
        <w:rPr>
          <w:rFonts w:ascii="Tahoma" w:hAnsi="Tahoma" w:cs="DecoType Thuluth" w:hint="cs"/>
          <w:sz w:val="18"/>
          <w:szCs w:val="18"/>
          <w:rtl/>
        </w:rPr>
        <w:t>}</w:t>
      </w:r>
      <w:r w:rsidRPr="00E26710">
        <w:rPr>
          <w:rFonts w:ascii="Tahoma" w:hAnsi="Tahoma" w:hint="cs"/>
          <w:sz w:val="18"/>
          <w:szCs w:val="18"/>
          <w:rtl/>
        </w:rPr>
        <w:t xml:space="preserve"> [البقرة: 137]، ويكون على قسمين: بمعنى الإجابة </w:t>
      </w:r>
      <w:r w:rsidRPr="00E26710">
        <w:rPr>
          <w:rFonts w:ascii="Tahoma" w:hAnsi="Tahoma" w:cs="DecoType Thuluth" w:hint="cs"/>
          <w:sz w:val="18"/>
          <w:szCs w:val="18"/>
          <w:rtl/>
        </w:rPr>
        <w:t>{</w:t>
      </w:r>
      <w:r w:rsidRPr="00E26710">
        <w:rPr>
          <w:rFonts w:ascii="QCF_P260" w:hAnsi="QCF_P260" w:cs="QCF_P260"/>
          <w:sz w:val="18"/>
          <w:szCs w:val="18"/>
          <w:rtl/>
        </w:rPr>
        <w:t xml:space="preserve"> ﯜ ﯝ ﯞ ﯟ ﯠ ﯡ</w:t>
      </w:r>
      <w:r w:rsidRPr="00E26710">
        <w:rPr>
          <w:rFonts w:ascii="Tahoma" w:hAnsi="Tahoma" w:cs="DecoType Thuluth" w:hint="cs"/>
          <w:sz w:val="18"/>
          <w:szCs w:val="18"/>
          <w:rtl/>
        </w:rPr>
        <w:t>}</w:t>
      </w:r>
      <w:r w:rsidRPr="00E26710">
        <w:rPr>
          <w:rFonts w:ascii="Tahoma" w:hAnsi="Tahoma" w:hint="cs"/>
          <w:sz w:val="18"/>
          <w:szCs w:val="18"/>
          <w:rtl/>
        </w:rPr>
        <w:t xml:space="preserve"> [إبراهيم: 39]، وبمعنى إدراك المسموع؛ لقوله تعالى: </w:t>
      </w:r>
      <w:r w:rsidRPr="00E26710">
        <w:rPr>
          <w:rFonts w:ascii="QCF_BSML" w:hAnsi="QCF_BSML" w:cs="DecoType Thuluth"/>
          <w:sz w:val="18"/>
          <w:szCs w:val="18"/>
          <w:rtl/>
        </w:rPr>
        <w:t>{</w:t>
      </w:r>
      <w:r w:rsidRPr="00E26710">
        <w:rPr>
          <w:rFonts w:ascii="QCF_P542" w:hAnsi="QCF_P542" w:cs="QCF_P542"/>
          <w:sz w:val="18"/>
          <w:szCs w:val="18"/>
          <w:rtl/>
        </w:rPr>
        <w:t>ﭑ ﭒ ﭓ ﭔ ﭕ ﭖ ﭗ ﭘ ﭙ ﭚ ﭛ</w:t>
      </w:r>
      <w:r w:rsidRPr="00E26710">
        <w:rPr>
          <w:rFonts w:ascii="QCF_BSML" w:hAnsi="QCF_BSML" w:cs="DecoType Thuluth"/>
          <w:sz w:val="18"/>
          <w:szCs w:val="18"/>
          <w:rtl/>
        </w:rPr>
        <w:t>}</w:t>
      </w:r>
      <w:r w:rsidRPr="00E26710">
        <w:rPr>
          <w:rFonts w:ascii="Tahoma" w:hAnsi="Tahoma" w:hint="cs"/>
          <w:sz w:val="18"/>
          <w:szCs w:val="18"/>
          <w:rtl/>
        </w:rPr>
        <w:t xml:space="preserve"> [المجادلة: 1]، وقد يراد مع إدراك المسموع النصر والتأييد، كقوله تعالى لموسى وهارون -عليهما السلام-: </w:t>
      </w:r>
      <w:r w:rsidRPr="00E26710">
        <w:rPr>
          <w:rFonts w:ascii="Tahoma" w:hAnsi="Tahoma" w:cs="DecoType Thuluth" w:hint="cs"/>
          <w:sz w:val="18"/>
          <w:szCs w:val="18"/>
          <w:rtl/>
        </w:rPr>
        <w:t>{</w:t>
      </w:r>
      <w:r w:rsidRPr="00E26710">
        <w:rPr>
          <w:rFonts w:ascii="QCF_P314" w:hAnsi="QCF_P314" w:cs="QCF_P314"/>
          <w:sz w:val="18"/>
          <w:szCs w:val="18"/>
          <w:rtl/>
        </w:rPr>
        <w:t xml:space="preserve">  ﯠ ﯡ ﯢ ﯣ ﯤ ﯥ</w:t>
      </w:r>
      <w:r w:rsidRPr="00E26710">
        <w:rPr>
          <w:rFonts w:ascii="Tahoma" w:hAnsi="Tahoma" w:cs="DecoType Thuluth" w:hint="cs"/>
          <w:sz w:val="18"/>
          <w:szCs w:val="18"/>
          <w:rtl/>
        </w:rPr>
        <w:t>}</w:t>
      </w:r>
      <w:r w:rsidRPr="00E26710">
        <w:rPr>
          <w:rFonts w:ascii="Tahoma" w:hAnsi="Tahoma" w:hint="cs"/>
          <w:sz w:val="18"/>
          <w:szCs w:val="18"/>
          <w:rtl/>
        </w:rPr>
        <w:t xml:space="preserve"> [طه: 46]. </w:t>
      </w:r>
    </w:p>
    <w:p w:rsidR="00E26710" w:rsidRPr="00E26710" w:rsidRDefault="00E26710" w:rsidP="00E26710">
      <w:pPr>
        <w:bidi/>
        <w:jc w:val="lowKashida"/>
        <w:rPr>
          <w:spacing w:val="-4"/>
          <w:sz w:val="18"/>
          <w:szCs w:val="18"/>
        </w:rPr>
      </w:pPr>
      <w:r w:rsidRPr="00E26710">
        <w:rPr>
          <w:rFonts w:ascii="Tahoma" w:hAnsi="Tahoma" w:hint="cs"/>
          <w:spacing w:val="-4"/>
          <w:sz w:val="18"/>
          <w:szCs w:val="18"/>
          <w:rtl/>
        </w:rPr>
        <w:t xml:space="preserve">وقد يراد به أيضًا التهديد </w:t>
      </w:r>
      <w:r w:rsidRPr="00E26710">
        <w:rPr>
          <w:rFonts w:ascii="QCF_BSML" w:hAnsi="QCF_BSML" w:cs="DecoType Thuluth"/>
          <w:spacing w:val="-4"/>
          <w:sz w:val="18"/>
          <w:szCs w:val="18"/>
          <w:rtl/>
        </w:rPr>
        <w:t>{</w:t>
      </w:r>
      <w:r w:rsidRPr="00E26710">
        <w:rPr>
          <w:rFonts w:ascii="QCF_P074" w:hAnsi="QCF_P074" w:cs="QCF_P074"/>
          <w:spacing w:val="-4"/>
          <w:sz w:val="18"/>
          <w:szCs w:val="18"/>
          <w:rtl/>
        </w:rPr>
        <w:t>ﭑ ﭒ ﭓ ﭔ ﭕ ﭖ ﭗ ﭘ ﭙ ﭚ ﭛﭜ</w:t>
      </w:r>
      <w:r w:rsidRPr="00E26710">
        <w:rPr>
          <w:rFonts w:ascii="QCF_BSML" w:hAnsi="QCF_BSML" w:cs="DecoType Thuluth"/>
          <w:spacing w:val="-4"/>
          <w:sz w:val="18"/>
          <w:szCs w:val="18"/>
          <w:rtl/>
        </w:rPr>
        <w:t>}</w:t>
      </w:r>
      <w:r w:rsidRPr="00E26710">
        <w:rPr>
          <w:rFonts w:ascii="QCF_BSML" w:hAnsi="QCF_BSML" w:cs="QCF_BSML"/>
          <w:spacing w:val="-4"/>
          <w:sz w:val="18"/>
          <w:szCs w:val="18"/>
          <w:rtl/>
        </w:rPr>
        <w:t xml:space="preserve">   </w:t>
      </w:r>
      <w:r w:rsidRPr="00E26710">
        <w:rPr>
          <w:rFonts w:ascii="Tahoma" w:hAnsi="Tahoma" w:hint="cs"/>
          <w:spacing w:val="-4"/>
          <w:sz w:val="18"/>
          <w:szCs w:val="18"/>
          <w:rtl/>
        </w:rPr>
        <w:t xml:space="preserve"> [آل عمران: 181]، وكقوله تعالى: </w:t>
      </w:r>
      <w:r w:rsidRPr="00E26710">
        <w:rPr>
          <w:rFonts w:ascii="Tahoma" w:hAnsi="Tahoma" w:cs="DecoType Thuluth" w:hint="cs"/>
          <w:spacing w:val="-4"/>
          <w:sz w:val="18"/>
          <w:szCs w:val="18"/>
          <w:rtl/>
        </w:rPr>
        <w:t>{</w:t>
      </w:r>
      <w:r w:rsidRPr="00E26710">
        <w:rPr>
          <w:rFonts w:ascii="QCF_P495" w:hAnsi="QCF_P495" w:cs="QCF_P495"/>
          <w:spacing w:val="-4"/>
          <w:sz w:val="18"/>
          <w:szCs w:val="18"/>
          <w:rtl/>
        </w:rPr>
        <w:t xml:space="preserve"> ﭾ ﭿ ﮀ ﮁ ﮂ ﮃ ﮄ ﮅ ﮆ ﮇ ﮈ ﮉ ﮊ</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[الزخرف: 80]، ونثبت الرؤية لله </w:t>
      </w:r>
      <w:r w:rsidRPr="00E26710">
        <w:rPr>
          <w:spacing w:val="-4"/>
          <w:position w:val="-2"/>
          <w:sz w:val="18"/>
          <w:szCs w:val="18"/>
          <w:rtl/>
        </w:rPr>
        <w:sym w:font="AGA Arabesque" w:char="F055"/>
      </w:r>
      <w:r w:rsidRPr="00E26710">
        <w:rPr>
          <w:rFonts w:hint="cs"/>
          <w:spacing w:val="-4"/>
          <w:sz w:val="18"/>
          <w:szCs w:val="18"/>
          <w:rtl/>
        </w:rPr>
        <w:t xml:space="preserve"> </w:t>
      </w:r>
      <w:r w:rsidRPr="00E26710">
        <w:rPr>
          <w:rFonts w:ascii="Tahoma" w:hAnsi="Tahoma" w:hint="cs"/>
          <w:spacing w:val="-4"/>
          <w:sz w:val="18"/>
          <w:szCs w:val="18"/>
          <w:rtl/>
        </w:rPr>
        <w:t xml:space="preserve"> في مثل قوله تعالى: </w:t>
      </w:r>
      <w:r w:rsidRPr="00E26710">
        <w:rPr>
          <w:rFonts w:ascii="Tahoma" w:hAnsi="Tahoma" w:cs="DecoType Thuluth" w:hint="cs"/>
          <w:spacing w:val="-4"/>
          <w:sz w:val="18"/>
          <w:szCs w:val="18"/>
          <w:rtl/>
        </w:rPr>
        <w:t>{</w:t>
      </w:r>
      <w:r w:rsidRPr="00E26710">
        <w:rPr>
          <w:rFonts w:ascii="QCF_P314" w:hAnsi="QCF_P314" w:cs="QCF_P314"/>
          <w:spacing w:val="-4"/>
          <w:sz w:val="18"/>
          <w:szCs w:val="18"/>
          <w:rtl/>
        </w:rPr>
        <w:t>ﯠﯡ ﯢ ﯣ ﯤ ﯥ</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وقوله:</w:t>
      </w:r>
      <w:r w:rsidRPr="00E26710">
        <w:rPr>
          <w:rFonts w:ascii="Tahoma" w:hAnsi="Tahoma" w:cs="DecoType Thuluth" w:hint="cs"/>
          <w:spacing w:val="-4"/>
          <w:sz w:val="18"/>
          <w:szCs w:val="18"/>
          <w:rtl/>
        </w:rPr>
        <w:t>{</w:t>
      </w:r>
      <w:r w:rsidRPr="00E26710">
        <w:rPr>
          <w:rFonts w:ascii="QCF_P484" w:hAnsi="QCF_P484" w:cs="QCF_P484"/>
          <w:spacing w:val="-4"/>
          <w:sz w:val="18"/>
          <w:szCs w:val="18"/>
          <w:rtl/>
        </w:rPr>
        <w:t xml:space="preserve"> ﭥ ﭦ ﭧ</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وتكون الرؤية بمعنى البصر، أي: إدراك المرئيات والمبصرات </w:t>
      </w:r>
      <w:r w:rsidRPr="00E26710">
        <w:rPr>
          <w:rFonts w:ascii="Tahoma" w:hAnsi="Tahoma" w:cs="DecoType Thuluth" w:hint="cs"/>
          <w:spacing w:val="-4"/>
          <w:sz w:val="18"/>
          <w:szCs w:val="18"/>
          <w:rtl/>
        </w:rPr>
        <w:t>{</w:t>
      </w:r>
      <w:r w:rsidRPr="00E26710">
        <w:rPr>
          <w:rFonts w:ascii="QCF_P314" w:hAnsi="QCF_P314" w:cs="QCF_P314"/>
          <w:spacing w:val="-4"/>
          <w:sz w:val="18"/>
          <w:szCs w:val="18"/>
          <w:rtl/>
        </w:rPr>
        <w:t xml:space="preserve"> ﯡ ﯢ ﯣ ﯤ ﯥ</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وبمعنى العلم </w:t>
      </w:r>
      <w:r w:rsidRPr="00E26710">
        <w:rPr>
          <w:rFonts w:ascii="Tahoma" w:hAnsi="Tahoma" w:cs="DecoType Thuluth" w:hint="cs"/>
          <w:spacing w:val="-4"/>
          <w:sz w:val="18"/>
          <w:szCs w:val="18"/>
          <w:rtl/>
        </w:rPr>
        <w:t>{</w:t>
      </w:r>
      <w:r w:rsidRPr="00E26710">
        <w:rPr>
          <w:rFonts w:ascii="QCF_P568" w:hAnsi="QCF_P568" w:cs="QCF_P568"/>
          <w:spacing w:val="-4"/>
          <w:sz w:val="18"/>
          <w:szCs w:val="18"/>
          <w:rtl/>
        </w:rPr>
        <w:t xml:space="preserve"> ﯴ ﯵ ﯶ ﯷ</w:t>
      </w:r>
      <w:r w:rsidRPr="00E26710">
        <w:rPr>
          <w:rFonts w:ascii="Tahoma" w:hAnsi="Tahoma" w:hint="cs"/>
          <w:spacing w:val="-4"/>
          <w:sz w:val="18"/>
          <w:szCs w:val="18"/>
          <w:rtl/>
        </w:rPr>
        <w:t xml:space="preserve"> </w:t>
      </w:r>
      <w:r w:rsidRPr="00E26710">
        <w:rPr>
          <w:rFonts w:ascii="QCF_P568" w:hAnsi="QCF_P568" w:cs="QCF_P568"/>
          <w:spacing w:val="-4"/>
          <w:sz w:val="18"/>
          <w:szCs w:val="18"/>
          <w:rtl/>
        </w:rPr>
        <w:t>ﯸ ﯹ ﯺ</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[المعارج: 6، 7]، أي: نعلمه.</w:t>
      </w:r>
    </w:p>
    <w:p w:rsidR="00E26710" w:rsidRPr="00E26710" w:rsidRDefault="00E26710" w:rsidP="00E26710">
      <w:pPr>
        <w:bidi/>
        <w:jc w:val="lowKashida"/>
        <w:rPr>
          <w:rFonts w:ascii="Tahoma" w:hAnsi="Tahoma"/>
          <w:sz w:val="18"/>
          <w:szCs w:val="18"/>
          <w:rtl/>
          <w:lang w:bidi="ar-EG"/>
        </w:rPr>
      </w:pPr>
      <w:r w:rsidRPr="00E26710">
        <w:rPr>
          <w:rFonts w:ascii="Tahoma" w:hAnsi="Tahoma" w:hint="cs"/>
          <w:sz w:val="18"/>
          <w:szCs w:val="18"/>
          <w:rtl/>
        </w:rPr>
        <w:t xml:space="preserve">وقد يراد من الرؤية مع إدراك المرئي، النصر والتأييد، كقوله تعالى: </w:t>
      </w:r>
      <w:r w:rsidRPr="00E26710">
        <w:rPr>
          <w:rFonts w:ascii="Tahoma" w:hAnsi="Tahoma" w:cs="DecoType Thuluth" w:hint="cs"/>
          <w:sz w:val="18"/>
          <w:szCs w:val="18"/>
          <w:rtl/>
        </w:rPr>
        <w:t>{</w:t>
      </w:r>
      <w:r w:rsidRPr="00E26710">
        <w:rPr>
          <w:rFonts w:ascii="QCF_P314" w:hAnsi="QCF_P314" w:cs="QCF_P314"/>
          <w:sz w:val="18"/>
          <w:szCs w:val="18"/>
          <w:rtl/>
        </w:rPr>
        <w:t xml:space="preserve"> ﯡ ﯢ ﯣ ﯤ ﯥ</w:t>
      </w:r>
      <w:r w:rsidRPr="00E26710">
        <w:rPr>
          <w:rFonts w:ascii="Tahoma" w:hAnsi="Tahoma" w:cs="DecoType Thuluth" w:hint="cs"/>
          <w:sz w:val="18"/>
          <w:szCs w:val="18"/>
          <w:rtl/>
        </w:rPr>
        <w:t>}</w:t>
      </w:r>
      <w:r w:rsidRPr="00E26710">
        <w:rPr>
          <w:rFonts w:ascii="Tahoma" w:hAnsi="Tahoma" w:hint="cs"/>
          <w:sz w:val="18"/>
          <w:szCs w:val="18"/>
          <w:rtl/>
        </w:rPr>
        <w:t xml:space="preserve"> وقد يراد به أيضا التهديد، كقوله تعالى: </w:t>
      </w:r>
      <w:r w:rsidRPr="00E26710">
        <w:rPr>
          <w:rFonts w:ascii="Tahoma" w:hAnsi="Tahoma" w:cs="DecoType Thuluth" w:hint="cs"/>
          <w:sz w:val="18"/>
          <w:szCs w:val="18"/>
          <w:rtl/>
        </w:rPr>
        <w:t>{</w:t>
      </w:r>
      <w:r w:rsidRPr="00E26710">
        <w:rPr>
          <w:rFonts w:ascii="QCF_P597" w:hAnsi="QCF_P597" w:cs="QCF_P597"/>
          <w:sz w:val="18"/>
          <w:szCs w:val="18"/>
          <w:rtl/>
        </w:rPr>
        <w:t xml:space="preserve"> ﯚ ﯛ ﯜ ﯝ ﯞ ﯟ</w:t>
      </w:r>
      <w:r w:rsidRPr="00E26710">
        <w:rPr>
          <w:rFonts w:ascii="Tahoma" w:hAnsi="Tahoma" w:cs="DecoType Thuluth" w:hint="cs"/>
          <w:sz w:val="18"/>
          <w:szCs w:val="18"/>
          <w:rtl/>
        </w:rPr>
        <w:t>}</w:t>
      </w:r>
      <w:r w:rsidRPr="00E26710">
        <w:rPr>
          <w:rFonts w:ascii="Tahoma" w:hAnsi="Tahoma" w:hint="cs"/>
          <w:sz w:val="18"/>
          <w:szCs w:val="18"/>
          <w:rtl/>
        </w:rPr>
        <w:t xml:space="preserve"> [العلق: 14]. </w:t>
      </w:r>
    </w:p>
    <w:p w:rsidR="00E26710" w:rsidRPr="00E26710" w:rsidRDefault="00E26710" w:rsidP="00E26710">
      <w:pPr>
        <w:bidi/>
        <w:jc w:val="lowKashida"/>
        <w:rPr>
          <w:sz w:val="18"/>
          <w:szCs w:val="18"/>
        </w:rPr>
      </w:pPr>
      <w:r w:rsidRPr="00E26710">
        <w:rPr>
          <w:rFonts w:ascii="Tahoma" w:hAnsi="Tahoma" w:hint="cs"/>
          <w:sz w:val="18"/>
          <w:szCs w:val="18"/>
          <w:rtl/>
        </w:rPr>
        <w:t xml:space="preserve">ويؤمن أهل السنة والجماعة بصفة الكلام 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وأنه صفة من صفاته تعالى، لم يزل ولا يزال يتكلم بكلام حقيقي، بصوت لا يشبه أصوات المخلوقين بحروف، يتكلم بما شاء، وكيف شاء، وأدلتهم على ذلك كثيرة، منها قوله تعالى: </w:t>
      </w:r>
      <w:r w:rsidRPr="00E26710">
        <w:rPr>
          <w:rFonts w:ascii="Tahoma" w:hAnsi="Tahoma" w:cs="DecoType Thuluth" w:hint="cs"/>
          <w:sz w:val="18"/>
          <w:szCs w:val="18"/>
          <w:rtl/>
        </w:rPr>
        <w:t>{</w:t>
      </w:r>
      <w:r w:rsidRPr="00E26710">
        <w:rPr>
          <w:rFonts w:ascii="QCF_P104" w:hAnsi="QCF_P104" w:cs="QCF_P104"/>
          <w:sz w:val="18"/>
          <w:szCs w:val="18"/>
          <w:rtl/>
        </w:rPr>
        <w:t>ﭹ ﭺ ﭻ ﭼ ﭽ</w:t>
      </w:r>
      <w:r w:rsidRPr="00E26710">
        <w:rPr>
          <w:rFonts w:ascii="Tahoma" w:hAnsi="Tahoma" w:cs="DecoType Thuluth" w:hint="cs"/>
          <w:sz w:val="18"/>
          <w:szCs w:val="18"/>
          <w:rtl/>
        </w:rPr>
        <w:t>}</w:t>
      </w:r>
      <w:r w:rsidRPr="00E26710">
        <w:rPr>
          <w:rFonts w:ascii="Tahoma" w:hAnsi="Tahoma" w:hint="cs"/>
          <w:sz w:val="18"/>
          <w:szCs w:val="18"/>
          <w:rtl/>
        </w:rPr>
        <w:t xml:space="preserve"> [النساء: 164]،</w:t>
      </w:r>
      <w:r w:rsidRPr="00E26710">
        <w:rPr>
          <w:rFonts w:ascii="Tahoma" w:hAnsi="Tahoma" w:cs="DecoType Thuluth" w:hint="cs"/>
          <w:sz w:val="18"/>
          <w:szCs w:val="18"/>
          <w:rtl/>
        </w:rPr>
        <w:t>{</w:t>
      </w:r>
      <w:r w:rsidRPr="00E26710">
        <w:rPr>
          <w:rFonts w:ascii="QCF_P167" w:hAnsi="QCF_P167" w:cs="QCF_P167"/>
          <w:sz w:val="18"/>
          <w:szCs w:val="18"/>
          <w:rtl/>
        </w:rPr>
        <w:t xml:space="preserve"> ﮯ ﮰ ﮱ ﯓ ﯔ ﯕ</w:t>
      </w:r>
      <w:r w:rsidRPr="00E26710">
        <w:rPr>
          <w:rFonts w:ascii="Tahoma" w:hAnsi="Tahoma" w:cs="DecoType Thuluth" w:hint="cs"/>
          <w:sz w:val="18"/>
          <w:szCs w:val="18"/>
          <w:rtl/>
        </w:rPr>
        <w:t>}</w:t>
      </w:r>
      <w:r w:rsidRPr="00E26710">
        <w:rPr>
          <w:rFonts w:ascii="Tahoma" w:hAnsi="Tahoma" w:hint="cs"/>
          <w:sz w:val="18"/>
          <w:szCs w:val="18"/>
          <w:rtl/>
        </w:rPr>
        <w:t xml:space="preserve"> [الأعراف: 143]، والدليل على أنه بصوت </w:t>
      </w:r>
      <w:r w:rsidRPr="00E26710">
        <w:rPr>
          <w:rFonts w:ascii="Tahoma" w:hAnsi="Tahoma" w:cs="DecoType Thuluth" w:hint="cs"/>
          <w:sz w:val="18"/>
          <w:szCs w:val="18"/>
          <w:rtl/>
        </w:rPr>
        <w:t>{</w:t>
      </w:r>
      <w:r w:rsidRPr="00E26710">
        <w:rPr>
          <w:rFonts w:ascii="QCF_P309" w:hAnsi="QCF_P309" w:cs="QCF_P309"/>
          <w:sz w:val="18"/>
          <w:szCs w:val="18"/>
          <w:rtl/>
        </w:rPr>
        <w:t xml:space="preserve"> ﭑ ﭒ ﭓ ﭔ ﭕ ﭖ ﭗ ﭘ</w:t>
      </w:r>
      <w:r w:rsidRPr="00E26710">
        <w:rPr>
          <w:rFonts w:ascii="Tahoma" w:hAnsi="Tahoma" w:cs="DecoType Thuluth" w:hint="cs"/>
          <w:sz w:val="18"/>
          <w:szCs w:val="18"/>
          <w:rtl/>
        </w:rPr>
        <w:t>}</w:t>
      </w:r>
      <w:r w:rsidRPr="00E26710">
        <w:rPr>
          <w:rFonts w:ascii="Tahoma" w:hAnsi="Tahoma" w:hint="cs"/>
          <w:sz w:val="18"/>
          <w:szCs w:val="18"/>
          <w:rtl/>
        </w:rPr>
        <w:t xml:space="preserve"> [مريم: 52]. </w:t>
      </w:r>
    </w:p>
    <w:p w:rsidR="00E26710" w:rsidRPr="00E26710" w:rsidRDefault="00E26710" w:rsidP="00E26710">
      <w:pPr>
        <w:bidi/>
        <w:jc w:val="lowKashida"/>
        <w:rPr>
          <w:sz w:val="18"/>
          <w:szCs w:val="18"/>
        </w:rPr>
      </w:pPr>
      <w:r w:rsidRPr="00E26710">
        <w:rPr>
          <w:rFonts w:ascii="Tahoma" w:hAnsi="Tahoma" w:hint="cs"/>
          <w:sz w:val="18"/>
          <w:szCs w:val="18"/>
          <w:rtl/>
        </w:rPr>
        <w:t xml:space="preserve">ومن السنة قول النبي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((يقول الله تعالى: يا آدم، فيقول: لبيك وسعديك، فينادي بصوت أن الله يأمرك أن تخرج من ذريتك بعثًا إلى النار، فيقول: يا رب وما بعث النار؟ فقال: من كل ألف تسعمائة وتسعة وتسعون إلى النار وواحد إلى الجنة)) الحديث.</w:t>
      </w:r>
    </w:p>
    <w:p w:rsidR="00E26710" w:rsidRPr="00E26710" w:rsidRDefault="00E26710" w:rsidP="00E26710">
      <w:pPr>
        <w:bidi/>
        <w:jc w:val="lowKashida"/>
        <w:rPr>
          <w:sz w:val="18"/>
          <w:szCs w:val="18"/>
        </w:rPr>
      </w:pPr>
      <w:r w:rsidRPr="00E26710">
        <w:rPr>
          <w:rFonts w:ascii="Tahoma" w:hAnsi="Tahoma" w:hint="cs"/>
          <w:sz w:val="18"/>
          <w:szCs w:val="18"/>
          <w:rtl/>
        </w:rPr>
        <w:t xml:space="preserve">ودليلهم على أن الكلام بحروف، قوله تعالى: </w:t>
      </w:r>
      <w:r w:rsidRPr="00E26710">
        <w:rPr>
          <w:rFonts w:ascii="Tahoma" w:hAnsi="Tahoma" w:cs="DecoType Thuluth" w:hint="cs"/>
          <w:sz w:val="18"/>
          <w:szCs w:val="18"/>
          <w:rtl/>
        </w:rPr>
        <w:t>{</w:t>
      </w:r>
      <w:r w:rsidRPr="00E26710">
        <w:rPr>
          <w:rFonts w:ascii="QCF_P006" w:hAnsi="QCF_P006" w:cs="QCF_P006"/>
          <w:sz w:val="18"/>
          <w:szCs w:val="18"/>
          <w:rtl/>
        </w:rPr>
        <w:t>ﯕ ﯖ ﯗ ﯘ ﯙ ﯚ</w:t>
      </w:r>
      <w:r w:rsidRPr="00E26710">
        <w:rPr>
          <w:rFonts w:ascii="Tahoma" w:hAnsi="Tahoma" w:cs="DecoType Thuluth" w:hint="cs"/>
          <w:sz w:val="18"/>
          <w:szCs w:val="18"/>
          <w:rtl/>
        </w:rPr>
        <w:t>}</w:t>
      </w:r>
      <w:r w:rsidRPr="00E26710">
        <w:rPr>
          <w:rFonts w:ascii="Tahoma" w:hAnsi="Tahoma" w:hint="cs"/>
          <w:sz w:val="18"/>
          <w:szCs w:val="18"/>
          <w:rtl/>
        </w:rPr>
        <w:t xml:space="preserve"> [البقرة: 35]، فمقول القول هنا حروف، ودليلهم على أنه بمشيئة، قوله تعالى: </w:t>
      </w:r>
      <w:r w:rsidRPr="00E26710">
        <w:rPr>
          <w:rFonts w:ascii="Tahoma" w:hAnsi="Tahoma" w:cs="DecoType Thuluth" w:hint="cs"/>
          <w:sz w:val="18"/>
          <w:szCs w:val="18"/>
          <w:rtl/>
        </w:rPr>
        <w:t>{</w:t>
      </w:r>
      <w:r w:rsidRPr="00E26710">
        <w:rPr>
          <w:rFonts w:ascii="QCF_P167" w:hAnsi="QCF_P167" w:cs="QCF_P167"/>
          <w:sz w:val="18"/>
          <w:szCs w:val="18"/>
          <w:rtl/>
        </w:rPr>
        <w:t>ﮯ ﮰ ﮱ ﯓ ﯔ ﯕ</w:t>
      </w:r>
      <w:r w:rsidRPr="00E26710">
        <w:rPr>
          <w:rFonts w:ascii="Tahoma" w:hAnsi="Tahoma" w:cs="DecoType Thuluth" w:hint="cs"/>
          <w:sz w:val="18"/>
          <w:szCs w:val="18"/>
          <w:rtl/>
        </w:rPr>
        <w:t>}</w:t>
      </w:r>
      <w:r w:rsidRPr="00E26710">
        <w:rPr>
          <w:rFonts w:ascii="Tahoma" w:hAnsi="Tahoma" w:hint="cs"/>
          <w:sz w:val="18"/>
          <w:szCs w:val="18"/>
          <w:rtl/>
        </w:rPr>
        <w:t xml:space="preserve"> فالتكليم حصل بعد مجيء موسى</w:t>
      </w:r>
      <w:r w:rsidRPr="00E26710">
        <w:rPr>
          <w:rFonts w:cs="SC_ALYERMOOK" w:hint="cs"/>
          <w:position w:val="-4"/>
          <w:sz w:val="18"/>
          <w:szCs w:val="18"/>
          <w:rtl/>
        </w:rPr>
        <w:t>#</w:t>
      </w:r>
      <w:r w:rsidRPr="00E26710">
        <w:rPr>
          <w:rFonts w:ascii="Tahoma" w:hAnsi="Tahoma" w:hint="cs"/>
          <w:sz w:val="18"/>
          <w:szCs w:val="18"/>
          <w:rtl/>
        </w:rPr>
        <w:t xml:space="preserve"> وكلام الله تعالى صفة ذاتٍ باعتبار أصله، فإن الله تعالى لم يزل ولا يزال قادرًا على الكلام متكلمًا، وصفة فعل باعتبار آحاده؛ لأن آحاد الكلام تتعلق بمشيئته متى شاء تكلم. </w:t>
      </w:r>
    </w:p>
    <w:p w:rsidR="00E26710" w:rsidRPr="00E26710" w:rsidRDefault="00E26710" w:rsidP="00E26710">
      <w:pPr>
        <w:bidi/>
        <w:jc w:val="lowKashida"/>
        <w:rPr>
          <w:sz w:val="18"/>
          <w:szCs w:val="18"/>
        </w:rPr>
      </w:pPr>
      <w:r w:rsidRPr="00E26710">
        <w:rPr>
          <w:rFonts w:ascii="Tahoma" w:hAnsi="Tahoma" w:hint="cs"/>
          <w:sz w:val="18"/>
          <w:szCs w:val="18"/>
          <w:rtl/>
        </w:rPr>
        <w:t xml:space="preserve">ويثبتون لله تعالى صفة القدم؛ للحديث: ((لا تزال جهنم يلقى فيها وهي تقول: هل من مزيد حتى يضع رب العزة فيها رجله)) وفي رواية: ((يضع رب العزة عليها قدمه فينزوي بعضها إلى بعض وتقول: قط قط)). متفق عليه. </w:t>
      </w:r>
    </w:p>
    <w:p w:rsidR="00E26710" w:rsidRPr="00E26710" w:rsidRDefault="00E26710" w:rsidP="00E26710">
      <w:pPr>
        <w:bidi/>
        <w:jc w:val="lowKashida"/>
        <w:rPr>
          <w:sz w:val="18"/>
          <w:szCs w:val="18"/>
        </w:rPr>
      </w:pPr>
      <w:r w:rsidRPr="00E26710">
        <w:rPr>
          <w:rFonts w:ascii="Tahoma" w:hAnsi="Tahoma" w:hint="cs"/>
          <w:sz w:val="18"/>
          <w:szCs w:val="18"/>
          <w:rtl/>
        </w:rPr>
        <w:t xml:space="preserve">وفسر أهل السنة الرِّجل والقدم بأنها حقيقة على الوجه اللائق بالله تعالى، وفسر أهل التأويل الرجل بالطائفة، أي: الطائفة الذين يضعهم الله في النار، والقدم بالمقدمين إلى النار، ويرد عليهم بأن تفسيرهم مخالف لظاهر اللفظ، وإجماع السلف، وليس عليه دليل. وكذا جاءت بلفظ الساق، في قوله تعالى: </w:t>
      </w:r>
      <w:r w:rsidRPr="00E26710">
        <w:rPr>
          <w:rFonts w:ascii="Tahoma" w:hAnsi="Tahoma" w:cs="DecoType Thuluth" w:hint="cs"/>
          <w:sz w:val="18"/>
          <w:szCs w:val="18"/>
          <w:rtl/>
        </w:rPr>
        <w:t>{</w:t>
      </w:r>
      <w:r w:rsidRPr="00E26710">
        <w:rPr>
          <w:rFonts w:ascii="QCF_P565" w:hAnsi="QCF_P565" w:cs="QCF_P565"/>
          <w:sz w:val="18"/>
          <w:szCs w:val="18"/>
          <w:rtl/>
        </w:rPr>
        <w:t xml:space="preserve"> ﰝ ﰞ ﰟ ﰠ ﰡ ﰢ ﰣ ﰤ ﰥ</w:t>
      </w:r>
      <w:r w:rsidRPr="00E26710">
        <w:rPr>
          <w:rFonts w:ascii="Tahoma" w:hAnsi="Tahoma" w:cs="DecoType Thuluth" w:hint="cs"/>
          <w:sz w:val="18"/>
          <w:szCs w:val="18"/>
          <w:rtl/>
        </w:rPr>
        <w:t>}</w:t>
      </w:r>
      <w:r w:rsidRPr="00E26710">
        <w:rPr>
          <w:rFonts w:ascii="Tahoma" w:hAnsi="Tahoma" w:hint="cs"/>
          <w:sz w:val="18"/>
          <w:szCs w:val="18"/>
          <w:rtl/>
        </w:rPr>
        <w:t xml:space="preserve"> [القلم: 42]، وقد فسرها حديث النبي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((يكشف ربنا عن ساقه فيسجد له كل مؤمن ومؤمنة...)) إلى آخر الحديث.</w:t>
      </w:r>
    </w:p>
    <w:p w:rsidR="00E26710" w:rsidRPr="00E26710" w:rsidRDefault="00E26710" w:rsidP="00E26710">
      <w:pPr>
        <w:bidi/>
        <w:jc w:val="lowKashida"/>
        <w:rPr>
          <w:sz w:val="18"/>
          <w:szCs w:val="18"/>
        </w:rPr>
      </w:pPr>
      <w:r w:rsidRPr="00E26710">
        <w:rPr>
          <w:rFonts w:ascii="Tahoma" w:hAnsi="Tahoma" w:hint="cs"/>
          <w:sz w:val="18"/>
          <w:szCs w:val="18"/>
          <w:rtl/>
        </w:rPr>
        <w:t xml:space="preserve">وما ذكر عن ابن عباس في الآية: "هو يوم القيامة يوم كرب وشدة"، فإن كلامه عن معنى اليوم، ولا يتنافى مع ذكر الساق ولا يتعارض؛ ولأن تفسير الحديث للآية واضح، وهو خير أنواع التفسير، فالرسول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وهو المبلغ عن ربه، وأعلم بتفسير كلام الله ومراده وقد أثبت الساق لله، في قوله: ((يكشف ربنا عن ساقه)) فهل يجوز لمسلم أن يترك تفسير الرسول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الذي لا ينطق عن الهوى، ويأخذ بتفسير غيره المعرض للخطأ؟.</w:t>
      </w:r>
    </w:p>
    <w:p w:rsidR="00E26710" w:rsidRPr="00E26710" w:rsidRDefault="00E26710" w:rsidP="00E26710">
      <w:pPr>
        <w:bidi/>
        <w:jc w:val="lowKashida"/>
        <w:rPr>
          <w:sz w:val="18"/>
          <w:szCs w:val="18"/>
        </w:rPr>
      </w:pPr>
      <w:r w:rsidRPr="00E26710">
        <w:rPr>
          <w:rFonts w:ascii="Tahoma" w:hAnsi="Tahoma" w:hint="cs"/>
          <w:sz w:val="18"/>
          <w:szCs w:val="18"/>
          <w:rtl/>
        </w:rPr>
        <w:t xml:space="preserve">هذا ويؤمن أهل السنة والجماعة بإثبات الصفات الفعلية لله تعالى، كمحبة الله، في قوله تعالى: </w:t>
      </w:r>
      <w:r w:rsidRPr="00E26710">
        <w:rPr>
          <w:rFonts w:ascii="Tahoma" w:hAnsi="Tahoma" w:cs="DecoType Thuluth" w:hint="cs"/>
          <w:sz w:val="18"/>
          <w:szCs w:val="18"/>
          <w:rtl/>
        </w:rPr>
        <w:t>{</w:t>
      </w:r>
      <w:r w:rsidRPr="00E26710">
        <w:rPr>
          <w:rFonts w:ascii="QCF_P117" w:hAnsi="QCF_P117" w:cs="QCF_P117"/>
          <w:sz w:val="18"/>
          <w:szCs w:val="18"/>
          <w:rtl/>
        </w:rPr>
        <w:t xml:space="preserve"> ﮤ ﮥ ﮦ ﮧ ﮨ ﮩ</w:t>
      </w:r>
      <w:r w:rsidRPr="00E26710">
        <w:rPr>
          <w:rFonts w:ascii="Tahoma" w:hAnsi="Tahoma" w:cs="DecoType Thuluth" w:hint="cs"/>
          <w:sz w:val="18"/>
          <w:szCs w:val="18"/>
          <w:rtl/>
        </w:rPr>
        <w:t>}</w:t>
      </w:r>
      <w:r w:rsidRPr="00E26710">
        <w:rPr>
          <w:rFonts w:ascii="Tahoma" w:hAnsi="Tahoma" w:hint="cs"/>
          <w:sz w:val="18"/>
          <w:szCs w:val="18"/>
          <w:rtl/>
        </w:rPr>
        <w:t xml:space="preserve"> [المائدة: 54]، والود أيضًا </w:t>
      </w:r>
      <w:r w:rsidRPr="00E26710">
        <w:rPr>
          <w:rFonts w:ascii="Tahoma" w:hAnsi="Tahoma" w:cs="DecoType Thuluth" w:hint="cs"/>
          <w:sz w:val="18"/>
          <w:szCs w:val="18"/>
          <w:rtl/>
        </w:rPr>
        <w:t>{</w:t>
      </w:r>
      <w:r w:rsidRPr="00E26710">
        <w:rPr>
          <w:rFonts w:ascii="QCF_P590" w:hAnsi="QCF_P590" w:cs="QCF_P590"/>
          <w:sz w:val="18"/>
          <w:szCs w:val="18"/>
          <w:rtl/>
        </w:rPr>
        <w:t>ﮮ ﮯ ﮰ ﮱ</w:t>
      </w:r>
      <w:r w:rsidRPr="00E26710">
        <w:rPr>
          <w:rFonts w:ascii="Tahoma" w:hAnsi="Tahoma" w:cs="DecoType Thuluth" w:hint="cs"/>
          <w:sz w:val="18"/>
          <w:szCs w:val="18"/>
          <w:rtl/>
        </w:rPr>
        <w:t>}</w:t>
      </w:r>
      <w:r w:rsidRPr="00E26710">
        <w:rPr>
          <w:rFonts w:ascii="Tahoma" w:hAnsi="Tahoma" w:hint="cs"/>
          <w:sz w:val="18"/>
          <w:szCs w:val="18"/>
          <w:rtl/>
        </w:rPr>
        <w:t xml:space="preserve"> [البروج: 14]، والمغفرة والرحمة </w:t>
      </w:r>
      <w:r w:rsidRPr="00E26710">
        <w:rPr>
          <w:rFonts w:ascii="Tahoma" w:hAnsi="Tahoma" w:cs="DecoType Thuluth" w:hint="cs"/>
          <w:sz w:val="18"/>
          <w:szCs w:val="18"/>
          <w:rtl/>
        </w:rPr>
        <w:t>{</w:t>
      </w:r>
      <w:r w:rsidRPr="00E26710">
        <w:rPr>
          <w:rFonts w:ascii="QCF_P366" w:hAnsi="QCF_P366" w:cs="QCF_P366"/>
          <w:sz w:val="18"/>
          <w:szCs w:val="18"/>
          <w:rtl/>
        </w:rPr>
        <w:t xml:space="preserve"> ﭿ ﮀ ﮁ ﮂﮃ</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[الفرقان: 70]. </w:t>
      </w:r>
    </w:p>
    <w:p w:rsidR="00E26710" w:rsidRPr="00E26710" w:rsidRDefault="00E26710" w:rsidP="00E26710">
      <w:pPr>
        <w:bidi/>
        <w:jc w:val="lowKashida"/>
        <w:rPr>
          <w:sz w:val="18"/>
          <w:szCs w:val="18"/>
          <w:rtl/>
        </w:rPr>
      </w:pPr>
      <w:r w:rsidRPr="00E26710">
        <w:rPr>
          <w:rFonts w:ascii="Tahoma" w:hAnsi="Tahoma" w:hint="cs"/>
          <w:sz w:val="18"/>
          <w:szCs w:val="18"/>
          <w:rtl/>
        </w:rPr>
        <w:t xml:space="preserve">رحمة عامة </w:t>
      </w:r>
      <w:r w:rsidRPr="00E26710">
        <w:rPr>
          <w:rFonts w:ascii="Tahoma" w:hAnsi="Tahoma" w:cs="DecoType Thuluth" w:hint="cs"/>
          <w:sz w:val="18"/>
          <w:szCs w:val="18"/>
          <w:rtl/>
        </w:rPr>
        <w:t>{</w:t>
      </w:r>
      <w:r w:rsidRPr="00E26710">
        <w:rPr>
          <w:rFonts w:ascii="QCF_P467" w:hAnsi="QCF_P467" w:cs="QCF_P467"/>
          <w:sz w:val="18"/>
          <w:szCs w:val="18"/>
          <w:rtl/>
        </w:rPr>
        <w:t xml:space="preserve"> ﯞ ﯟ ﯠ ﯡ ﯢ ﯣ</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[غافر: 7]، </w:t>
      </w:r>
      <w:r w:rsidRPr="00E26710">
        <w:rPr>
          <w:rFonts w:ascii="Tahoma" w:hAnsi="Tahoma" w:cs="DecoType Thuluth" w:hint="cs"/>
          <w:sz w:val="18"/>
          <w:szCs w:val="18"/>
          <w:rtl/>
        </w:rPr>
        <w:t>{</w:t>
      </w:r>
      <w:r w:rsidRPr="00E26710">
        <w:rPr>
          <w:rFonts w:ascii="QCF_P170" w:hAnsi="QCF_P170" w:cs="QCF_P170"/>
          <w:sz w:val="18"/>
          <w:szCs w:val="18"/>
          <w:rtl/>
        </w:rPr>
        <w:t xml:space="preserve">ﭥ ﭦ ﭧ ﭨ </w:t>
      </w:r>
      <w:r w:rsidRPr="00E26710">
        <w:rPr>
          <w:rFonts w:ascii="Tahoma" w:hAnsi="Tahoma" w:cs="DecoType Thuluth" w:hint="cs"/>
          <w:sz w:val="18"/>
          <w:szCs w:val="18"/>
          <w:rtl/>
        </w:rPr>
        <w:t>}</w:t>
      </w:r>
      <w:r w:rsidRPr="00E26710">
        <w:rPr>
          <w:rFonts w:ascii="Tahoma" w:hAnsi="Tahoma" w:hint="cs"/>
          <w:sz w:val="18"/>
          <w:szCs w:val="18"/>
          <w:rtl/>
        </w:rPr>
        <w:t xml:space="preserve"> [الأعراف: 156]، وخاصة تخص المؤمنين </w:t>
      </w:r>
      <w:r w:rsidRPr="00E26710">
        <w:rPr>
          <w:rFonts w:ascii="Tahoma" w:hAnsi="Tahoma" w:cs="DecoType Thuluth" w:hint="cs"/>
          <w:sz w:val="18"/>
          <w:szCs w:val="18"/>
          <w:rtl/>
        </w:rPr>
        <w:t>{</w:t>
      </w:r>
      <w:r w:rsidRPr="00E26710">
        <w:rPr>
          <w:rFonts w:ascii="QCF_P423" w:hAnsi="QCF_P423" w:cs="QCF_P423"/>
          <w:sz w:val="18"/>
          <w:szCs w:val="18"/>
          <w:rtl/>
        </w:rPr>
        <w:t xml:space="preserve">ﰑ ﰒ ﰓ </w:t>
      </w:r>
      <w:r w:rsidRPr="00E26710">
        <w:rPr>
          <w:rFonts w:ascii="Tahoma" w:hAnsi="Tahoma" w:cs="DecoType Thuluth" w:hint="cs"/>
          <w:sz w:val="18"/>
          <w:szCs w:val="18"/>
          <w:rtl/>
        </w:rPr>
        <w:t>}</w:t>
      </w:r>
      <w:r w:rsidRPr="00E26710">
        <w:rPr>
          <w:rFonts w:ascii="Tahoma" w:hAnsi="Tahoma" w:hint="cs"/>
          <w:sz w:val="18"/>
          <w:szCs w:val="18"/>
          <w:rtl/>
        </w:rPr>
        <w:t xml:space="preserve"> [الأحزاب: 43]، ويؤمنون بصفة الرضا </w:t>
      </w:r>
      <w:r w:rsidRPr="00E26710">
        <w:rPr>
          <w:rFonts w:ascii="Tahoma" w:hAnsi="Tahoma" w:cs="DecoType Thuluth" w:hint="cs"/>
          <w:sz w:val="18"/>
          <w:szCs w:val="18"/>
          <w:rtl/>
        </w:rPr>
        <w:t>{</w:t>
      </w:r>
      <w:r w:rsidRPr="00E26710">
        <w:rPr>
          <w:rFonts w:ascii="QCF_P545" w:hAnsi="QCF_P545" w:cs="QCF_P545"/>
          <w:sz w:val="18"/>
          <w:szCs w:val="18"/>
          <w:rtl/>
        </w:rPr>
        <w:t xml:space="preserve"> ﭸ ﭹ ﭺ ﭻ ﭼ ﭽ</w:t>
      </w:r>
      <w:r w:rsidRPr="00E26710">
        <w:rPr>
          <w:rFonts w:ascii="Tahoma" w:hAnsi="Tahoma" w:cs="DecoType Thuluth" w:hint="cs"/>
          <w:sz w:val="18"/>
          <w:szCs w:val="18"/>
          <w:rtl/>
        </w:rPr>
        <w:t>}</w:t>
      </w:r>
      <w:r w:rsidRPr="00E26710">
        <w:rPr>
          <w:rFonts w:ascii="Tahoma" w:hAnsi="Tahoma" w:hint="cs"/>
          <w:sz w:val="18"/>
          <w:szCs w:val="18"/>
          <w:rtl/>
        </w:rPr>
        <w:t xml:space="preserve"> [البينة: 8]، والغضب </w:t>
      </w:r>
      <w:r w:rsidRPr="00E26710">
        <w:rPr>
          <w:rFonts w:ascii="Tahoma" w:hAnsi="Tahoma" w:cs="DecoType Thuluth" w:hint="cs"/>
          <w:sz w:val="18"/>
          <w:szCs w:val="18"/>
          <w:rtl/>
        </w:rPr>
        <w:t>{</w:t>
      </w:r>
      <w:r w:rsidRPr="00E26710">
        <w:rPr>
          <w:rFonts w:ascii="QCF_P093" w:hAnsi="QCF_P093" w:cs="QCF_P093"/>
          <w:sz w:val="18"/>
          <w:szCs w:val="18"/>
          <w:rtl/>
        </w:rPr>
        <w:t xml:space="preserve"> ﮛ ﮜ ﮝ ﮞ </w:t>
      </w:r>
      <w:r w:rsidRPr="00E26710">
        <w:rPr>
          <w:rFonts w:ascii="Tahoma" w:hAnsi="Tahoma" w:cs="DecoType Thuluth" w:hint="cs"/>
          <w:sz w:val="18"/>
          <w:szCs w:val="18"/>
          <w:rtl/>
        </w:rPr>
        <w:t>}</w:t>
      </w:r>
      <w:r w:rsidRPr="00E26710">
        <w:rPr>
          <w:rFonts w:ascii="Tahoma" w:hAnsi="Tahoma" w:hint="cs"/>
          <w:sz w:val="18"/>
          <w:szCs w:val="18"/>
          <w:rtl/>
        </w:rPr>
        <w:t xml:space="preserve"> [النساء: 93]، والكراهة </w:t>
      </w:r>
      <w:r w:rsidRPr="00E26710">
        <w:rPr>
          <w:rFonts w:ascii="Tahoma" w:hAnsi="Tahoma" w:cs="DecoType Thuluth" w:hint="cs"/>
          <w:sz w:val="18"/>
          <w:szCs w:val="18"/>
          <w:rtl/>
        </w:rPr>
        <w:t>{</w:t>
      </w:r>
      <w:r w:rsidRPr="00E26710">
        <w:rPr>
          <w:rFonts w:ascii="QCF_P194" w:hAnsi="QCF_P194" w:cs="QCF_P194"/>
          <w:sz w:val="18"/>
          <w:szCs w:val="18"/>
          <w:rtl/>
        </w:rPr>
        <w:t xml:space="preserve"> ﮯ ﮰ ﮱ ﯓ</w:t>
      </w:r>
      <w:r w:rsidRPr="00E26710">
        <w:rPr>
          <w:rFonts w:ascii="Tahoma" w:hAnsi="Tahoma" w:cs="DecoType Thuluth" w:hint="cs"/>
          <w:sz w:val="18"/>
          <w:szCs w:val="18"/>
          <w:rtl/>
        </w:rPr>
        <w:t>}</w:t>
      </w:r>
      <w:r w:rsidRPr="00E26710">
        <w:rPr>
          <w:rFonts w:ascii="Tahoma" w:hAnsi="Tahoma" w:hint="cs"/>
          <w:sz w:val="18"/>
          <w:szCs w:val="18"/>
          <w:rtl/>
        </w:rPr>
        <w:t xml:space="preserve"> [التوبة: 46]. والسخط </w:t>
      </w:r>
      <w:r w:rsidRPr="00E26710">
        <w:rPr>
          <w:rFonts w:ascii="Tahoma" w:hAnsi="Tahoma" w:cs="DecoType Thuluth" w:hint="cs"/>
          <w:sz w:val="18"/>
          <w:szCs w:val="18"/>
          <w:rtl/>
        </w:rPr>
        <w:t>{</w:t>
      </w:r>
      <w:r w:rsidRPr="00E26710">
        <w:rPr>
          <w:rFonts w:ascii="QCF_P509" w:hAnsi="QCF_P509" w:cs="QCF_P509"/>
          <w:sz w:val="18"/>
          <w:szCs w:val="18"/>
          <w:rtl/>
        </w:rPr>
        <w:t xml:space="preserve"> ﯥ ﯦ ﯧ ﯨ ﯩ ﯪ ﯫ ﯬ </w:t>
      </w:r>
      <w:r w:rsidRPr="00E26710">
        <w:rPr>
          <w:rFonts w:ascii="Tahoma" w:hAnsi="Tahoma" w:cs="DecoType Thuluth" w:hint="cs"/>
          <w:sz w:val="18"/>
          <w:szCs w:val="18"/>
          <w:rtl/>
        </w:rPr>
        <w:t>}</w:t>
      </w:r>
      <w:r w:rsidRPr="00E26710">
        <w:rPr>
          <w:rFonts w:ascii="Tahoma" w:hAnsi="Tahoma" w:hint="cs"/>
          <w:sz w:val="18"/>
          <w:szCs w:val="18"/>
          <w:rtl/>
        </w:rPr>
        <w:t xml:space="preserve"> [محمد: 28]، والمقت </w:t>
      </w:r>
      <w:r w:rsidRPr="00E26710">
        <w:rPr>
          <w:rFonts w:ascii="Tahoma" w:hAnsi="Tahoma" w:cs="DecoType Thuluth" w:hint="cs"/>
          <w:sz w:val="18"/>
          <w:szCs w:val="18"/>
          <w:rtl/>
        </w:rPr>
        <w:t>{</w:t>
      </w:r>
      <w:r w:rsidRPr="00E26710">
        <w:rPr>
          <w:rFonts w:ascii="QCF_P551" w:hAnsi="QCF_P551" w:cs="QCF_P551"/>
          <w:sz w:val="18"/>
          <w:szCs w:val="18"/>
          <w:rtl/>
        </w:rPr>
        <w:t xml:space="preserve"> ﮤ ﮥ ﮦ ﮧ ﮨ ﮩ ﮪ ﮫ ﮬ ﮭ</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[الصف: 3]، والأسف له معنيان؛ أحدهما: الغضب، وهذا جائز على الله، ودليله </w:t>
      </w:r>
      <w:r w:rsidRPr="00E26710">
        <w:rPr>
          <w:rFonts w:ascii="Tahoma" w:hAnsi="Tahoma" w:cs="DecoType Thuluth" w:hint="cs"/>
          <w:sz w:val="18"/>
          <w:szCs w:val="18"/>
          <w:rtl/>
        </w:rPr>
        <w:t>{</w:t>
      </w:r>
      <w:r w:rsidRPr="00E26710">
        <w:rPr>
          <w:rFonts w:ascii="QCF_P493" w:hAnsi="QCF_P493" w:cs="QCF_P493"/>
          <w:sz w:val="18"/>
          <w:szCs w:val="18"/>
          <w:rtl/>
        </w:rPr>
        <w:t xml:space="preserve"> ﮨ ﮩ ﮪ ﮫ </w:t>
      </w:r>
      <w:r w:rsidRPr="00E26710">
        <w:rPr>
          <w:rFonts w:ascii="Tahoma" w:hAnsi="Tahoma" w:cs="DecoType Thuluth" w:hint="cs"/>
          <w:sz w:val="18"/>
          <w:szCs w:val="18"/>
          <w:rtl/>
        </w:rPr>
        <w:t>}</w:t>
      </w:r>
      <w:r w:rsidRPr="00E26710">
        <w:rPr>
          <w:rFonts w:ascii="Tahoma" w:hAnsi="Tahoma" w:hint="cs"/>
          <w:sz w:val="18"/>
          <w:szCs w:val="18"/>
          <w:rtl/>
        </w:rPr>
        <w:t xml:space="preserve"> [الزخرف: 55]، أي: أغضبونا، والثاني: الحزن، وهذا لا يجوز على الله أن يوصف به؛ لأن الحزن صفة نقص، والله منزه عن النقص. </w:t>
      </w:r>
    </w:p>
    <w:p w:rsidR="00E26710" w:rsidRPr="00E26710" w:rsidRDefault="00E26710" w:rsidP="00E26710">
      <w:pPr>
        <w:bidi/>
        <w:jc w:val="lowKashida"/>
        <w:rPr>
          <w:sz w:val="18"/>
          <w:szCs w:val="18"/>
        </w:rPr>
      </w:pPr>
      <w:r w:rsidRPr="00E26710">
        <w:rPr>
          <w:rFonts w:ascii="Tahoma" w:hAnsi="Tahoma" w:hint="cs"/>
          <w:sz w:val="18"/>
          <w:szCs w:val="18"/>
          <w:rtl/>
        </w:rPr>
        <w:lastRenderedPageBreak/>
        <w:t xml:space="preserve">ولا يجوز تفسير الرضا بالثواب، والغضب بالانتقام، والكراهة والمقت بالعقوبة؛ لأنه مخالف لظاهر اللفظ وإجماع السلف، وليس عليه دليل. </w:t>
      </w:r>
    </w:p>
    <w:p w:rsidR="00E26710" w:rsidRPr="00E26710" w:rsidRDefault="00E26710" w:rsidP="00E26710">
      <w:pPr>
        <w:bidi/>
        <w:jc w:val="lowKashida"/>
        <w:rPr>
          <w:sz w:val="18"/>
          <w:szCs w:val="18"/>
        </w:rPr>
      </w:pPr>
      <w:r w:rsidRPr="00E26710">
        <w:rPr>
          <w:rFonts w:ascii="Tahoma" w:hAnsi="Tahoma" w:hint="cs"/>
          <w:sz w:val="18"/>
          <w:szCs w:val="18"/>
          <w:rtl/>
        </w:rPr>
        <w:t xml:space="preserve">وفي الصفات الفعلية؛ المجيء والإتيان </w:t>
      </w:r>
      <w:r w:rsidRPr="00E26710">
        <w:rPr>
          <w:rFonts w:ascii="Tahoma" w:hAnsi="Tahoma" w:cs="DecoType Thuluth" w:hint="cs"/>
          <w:sz w:val="18"/>
          <w:szCs w:val="18"/>
          <w:rtl/>
        </w:rPr>
        <w:t>{</w:t>
      </w:r>
      <w:r w:rsidRPr="00E26710">
        <w:rPr>
          <w:rFonts w:ascii="QCF_P593" w:hAnsi="QCF_P593" w:cs="QCF_P593"/>
          <w:sz w:val="18"/>
          <w:szCs w:val="18"/>
          <w:rtl/>
        </w:rPr>
        <w:t xml:space="preserve"> ﯩ ﯪ ﯫ ﯬ ﯭ ﯮ</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[الفجر: 22]، </w:t>
      </w:r>
      <w:r w:rsidRPr="00E26710">
        <w:rPr>
          <w:rFonts w:ascii="Tahoma" w:hAnsi="Tahoma" w:cs="DecoType Thuluth" w:hint="cs"/>
          <w:sz w:val="18"/>
          <w:szCs w:val="18"/>
          <w:rtl/>
        </w:rPr>
        <w:t>{</w:t>
      </w:r>
      <w:r w:rsidRPr="00E26710">
        <w:rPr>
          <w:rFonts w:ascii="QCF_P032" w:hAnsi="QCF_P032" w:cs="QCF_P032"/>
          <w:sz w:val="18"/>
          <w:szCs w:val="18"/>
          <w:rtl/>
        </w:rPr>
        <w:t xml:space="preserve"> ﯬ ﯭ ﯮ ﯯ ﯰ ﯱ ﯲ ﯳ ﯴ ﯵ </w:t>
      </w:r>
      <w:r w:rsidRPr="00E26710">
        <w:rPr>
          <w:rFonts w:ascii="Tahoma" w:hAnsi="Tahoma" w:cs="DecoType Thuluth" w:hint="cs"/>
          <w:sz w:val="18"/>
          <w:szCs w:val="18"/>
          <w:rtl/>
        </w:rPr>
        <w:t>}</w:t>
      </w:r>
      <w:r w:rsidRPr="00E26710">
        <w:rPr>
          <w:rFonts w:ascii="Tahoma" w:hAnsi="Tahoma" w:hint="cs"/>
          <w:sz w:val="18"/>
          <w:szCs w:val="18"/>
          <w:rtl/>
        </w:rPr>
        <w:t xml:space="preserve"> [البقرة: 210]، والنزول: ((ينزل ربنا إلى السماء كل ليلة حتى يبقى ثلث الليل الآخر)) والفرح: ((لله أشد فرحًا بتوبة عبده من أحدكم)) والضحك ((يضحك الله إلى رجلين يقتل أحدهما الآخر كلاهما يدخلان الجنة)) والعجب ((لقد عجب 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من فلان وفلان...)) الحديث. </w:t>
      </w:r>
    </w:p>
    <w:p w:rsidR="00E26710" w:rsidRPr="00E26710" w:rsidRDefault="00E26710" w:rsidP="00E26710">
      <w:pPr>
        <w:bidi/>
        <w:jc w:val="lowKashida"/>
        <w:rPr>
          <w:sz w:val="18"/>
          <w:szCs w:val="18"/>
        </w:rPr>
      </w:pPr>
      <w:r w:rsidRPr="00E26710">
        <w:rPr>
          <w:rFonts w:ascii="Tahoma" w:hAnsi="Tahoma" w:hint="cs"/>
          <w:spacing w:val="-2"/>
          <w:sz w:val="18"/>
          <w:szCs w:val="18"/>
          <w:rtl/>
        </w:rPr>
        <w:t xml:space="preserve">وكل هذا في منهج أهل السنة والجماعة، يفسر على أنه فرح حقيقي، أو ضحك حقيقي، أو عجب حقيقي، يليق بالله </w:t>
      </w:r>
      <w:r w:rsidRPr="00E26710">
        <w:rPr>
          <w:spacing w:val="-2"/>
          <w:position w:val="-2"/>
          <w:sz w:val="18"/>
          <w:szCs w:val="18"/>
          <w:rtl/>
        </w:rPr>
        <w:sym w:font="AGA Arabesque" w:char="F055"/>
      </w:r>
      <w:r w:rsidRPr="00E26710">
        <w:rPr>
          <w:rFonts w:hint="cs"/>
          <w:spacing w:val="-2"/>
          <w:sz w:val="18"/>
          <w:szCs w:val="18"/>
          <w:rtl/>
        </w:rPr>
        <w:t xml:space="preserve"> </w:t>
      </w:r>
      <w:r w:rsidRPr="00E26710">
        <w:rPr>
          <w:rFonts w:ascii="Tahoma" w:hAnsi="Tahoma" w:hint="cs"/>
          <w:spacing w:val="-2"/>
          <w:sz w:val="18"/>
          <w:szCs w:val="18"/>
          <w:rtl/>
        </w:rPr>
        <w:t xml:space="preserve"> لا نعلم كنهه، ولا نعرف كيفه، ولا نتأوله بمعنى الثواب، أو الجزاء، أو غير ذلك مما يخالف ظاهر النص والإجماع واللغة، ويؤمن أهل السنة والجماعة بإثبات صفة العلو لله </w:t>
      </w:r>
      <w:r w:rsidRPr="00E26710">
        <w:rPr>
          <w:spacing w:val="-2"/>
          <w:position w:val="-2"/>
          <w:sz w:val="18"/>
          <w:szCs w:val="18"/>
          <w:rtl/>
        </w:rPr>
        <w:sym w:font="AGA Arabesque" w:char="F055"/>
      </w:r>
      <w:r w:rsidRPr="00E26710">
        <w:rPr>
          <w:rFonts w:hint="cs"/>
          <w:spacing w:val="-2"/>
          <w:sz w:val="18"/>
          <w:szCs w:val="18"/>
          <w:rtl/>
        </w:rPr>
        <w:t xml:space="preserve"> </w:t>
      </w:r>
      <w:r w:rsidRPr="00E26710">
        <w:rPr>
          <w:rFonts w:ascii="Tahoma" w:hAnsi="Tahoma" w:hint="cs"/>
          <w:spacing w:val="-2"/>
          <w:sz w:val="18"/>
          <w:szCs w:val="18"/>
          <w:rtl/>
        </w:rPr>
        <w:t xml:space="preserve"> والاستواء والمعية، وأنه تعالى في السماء، والعلو بمعنى الارتفاع، وهو على ثلاثة أقسام: علو الذات، ومعناه: أن الله بذاته فوق خلقه، وعلو القَدْر، ومعناه: أن الله ذو قدر عظيم لا يساويه فيه أحد من خلقه، ولا يعتريه معه نقص، وعلو القهر، ومعناه: أن الله تعالى قهر جميع المخلوقات، فلا يخرج أحد منهم عن سلطانه وقهره، ومن الأدلة على ذلك قوله تعالى: </w:t>
      </w:r>
      <w:r w:rsidRPr="00E26710">
        <w:rPr>
          <w:rFonts w:ascii="Tahoma" w:hAnsi="Tahoma" w:cs="DecoType Thuluth" w:hint="cs"/>
          <w:spacing w:val="-2"/>
          <w:sz w:val="18"/>
          <w:szCs w:val="18"/>
          <w:rtl/>
        </w:rPr>
        <w:t>{</w:t>
      </w:r>
      <w:r w:rsidRPr="00E26710">
        <w:rPr>
          <w:rFonts w:ascii="QCF_P042" w:hAnsi="QCF_P042" w:cs="QCF_P042"/>
          <w:spacing w:val="-2"/>
          <w:sz w:val="18"/>
          <w:szCs w:val="18"/>
          <w:rtl/>
        </w:rPr>
        <w:t xml:space="preserve"> ﯻ ﯼ ﯽ ﯾ</w:t>
      </w:r>
      <w:r w:rsidRPr="00E26710">
        <w:rPr>
          <w:rFonts w:ascii="Tahoma" w:hAnsi="Tahoma" w:cs="DecoType Thuluth" w:hint="cs"/>
          <w:spacing w:val="-2"/>
          <w:sz w:val="18"/>
          <w:szCs w:val="18"/>
          <w:rtl/>
        </w:rPr>
        <w:t>}</w:t>
      </w:r>
      <w:r w:rsidRPr="00E26710">
        <w:rPr>
          <w:rFonts w:ascii="Tahoma" w:hAnsi="Tahoma" w:hint="cs"/>
          <w:spacing w:val="-2"/>
          <w:sz w:val="18"/>
          <w:szCs w:val="18"/>
          <w:rtl/>
        </w:rPr>
        <w:t xml:space="preserve"> [البقرة: 255]، </w:t>
      </w:r>
      <w:r w:rsidRPr="00E26710">
        <w:rPr>
          <w:rFonts w:ascii="Tahoma" w:hAnsi="Tahoma" w:cs="DecoType Thuluth" w:hint="cs"/>
          <w:spacing w:val="-2"/>
          <w:sz w:val="18"/>
          <w:szCs w:val="18"/>
          <w:rtl/>
        </w:rPr>
        <w:t>{</w:t>
      </w:r>
      <w:r w:rsidRPr="00E26710">
        <w:rPr>
          <w:rFonts w:ascii="QCF_P591" w:hAnsi="QCF_P591" w:cs="QCF_P591"/>
          <w:spacing w:val="-2"/>
          <w:sz w:val="18"/>
          <w:szCs w:val="18"/>
          <w:rtl/>
        </w:rPr>
        <w:t xml:space="preserve"> ﮟ ﮠ ﮡ ﮢ ﮣ</w:t>
      </w:r>
      <w:r w:rsidRPr="00E26710">
        <w:rPr>
          <w:rFonts w:ascii="Tahoma" w:hAnsi="Tahoma" w:hint="cs"/>
          <w:spacing w:val="-2"/>
          <w:sz w:val="18"/>
          <w:szCs w:val="18"/>
          <w:rtl/>
        </w:rPr>
        <w:t xml:space="preserve"> </w:t>
      </w:r>
      <w:r w:rsidRPr="00E26710">
        <w:rPr>
          <w:rFonts w:ascii="Tahoma" w:hAnsi="Tahoma" w:cs="DecoType Thuluth" w:hint="cs"/>
          <w:spacing w:val="-2"/>
          <w:sz w:val="18"/>
          <w:szCs w:val="18"/>
          <w:rtl/>
        </w:rPr>
        <w:t>}</w:t>
      </w:r>
      <w:r w:rsidRPr="00E26710">
        <w:rPr>
          <w:rFonts w:ascii="Tahoma" w:hAnsi="Tahoma" w:hint="cs"/>
          <w:spacing w:val="-2"/>
          <w:sz w:val="18"/>
          <w:szCs w:val="18"/>
          <w:rtl/>
        </w:rPr>
        <w:t xml:space="preserve"> [الأعلى: 1]، </w:t>
      </w:r>
      <w:r w:rsidRPr="00E26710">
        <w:rPr>
          <w:rFonts w:ascii="Tahoma" w:hAnsi="Tahoma" w:cs="DecoType Thuluth" w:hint="cs"/>
          <w:spacing w:val="-2"/>
          <w:sz w:val="18"/>
          <w:szCs w:val="18"/>
          <w:rtl/>
        </w:rPr>
        <w:t>{</w:t>
      </w:r>
      <w:r w:rsidRPr="00E26710">
        <w:rPr>
          <w:rFonts w:ascii="QCF_P272" w:hAnsi="QCF_P272" w:cs="QCF_P272"/>
          <w:spacing w:val="-2"/>
          <w:sz w:val="18"/>
          <w:szCs w:val="18"/>
          <w:rtl/>
        </w:rPr>
        <w:t xml:space="preserve"> ﯔ ﯕ ﯖ ﯗ</w:t>
      </w:r>
      <w:r w:rsidRPr="00E26710">
        <w:rPr>
          <w:rFonts w:ascii="Tahoma" w:hAnsi="Tahoma" w:hint="cs"/>
          <w:spacing w:val="-2"/>
          <w:sz w:val="18"/>
          <w:szCs w:val="18"/>
          <w:rtl/>
        </w:rPr>
        <w:t xml:space="preserve"> </w:t>
      </w:r>
      <w:r w:rsidRPr="00E26710">
        <w:rPr>
          <w:rFonts w:ascii="Tahoma" w:hAnsi="Tahoma" w:cs="DecoType Thuluth" w:hint="cs"/>
          <w:spacing w:val="-2"/>
          <w:sz w:val="18"/>
          <w:szCs w:val="18"/>
          <w:rtl/>
        </w:rPr>
        <w:t>}</w:t>
      </w:r>
      <w:r w:rsidRPr="00E26710">
        <w:rPr>
          <w:rFonts w:ascii="Tahoma" w:hAnsi="Tahoma" w:hint="cs"/>
          <w:sz w:val="18"/>
          <w:szCs w:val="18"/>
          <w:rtl/>
        </w:rPr>
        <w:t xml:space="preserve"> [النحل: 50]، </w:t>
      </w:r>
      <w:r w:rsidRPr="00E26710">
        <w:rPr>
          <w:rFonts w:ascii="Tahoma" w:hAnsi="Tahoma" w:cs="DecoType Thuluth" w:hint="cs"/>
          <w:sz w:val="18"/>
          <w:szCs w:val="18"/>
          <w:rtl/>
        </w:rPr>
        <w:t>{</w:t>
      </w:r>
      <w:r w:rsidRPr="00E26710">
        <w:rPr>
          <w:rFonts w:ascii="QCF_P312" w:hAnsi="QCF_P312" w:cs="QCF_P312"/>
          <w:sz w:val="18"/>
          <w:szCs w:val="18"/>
          <w:rtl/>
        </w:rPr>
        <w:t xml:space="preserve"> ﮉ ﮊ ﮋ ﮌ ﮍ</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[طه: 5]، </w:t>
      </w:r>
      <w:r w:rsidRPr="00E26710">
        <w:rPr>
          <w:rFonts w:ascii="Tahoma" w:hAnsi="Tahoma" w:cs="DecoType Thuluth" w:hint="cs"/>
          <w:sz w:val="18"/>
          <w:szCs w:val="18"/>
          <w:rtl/>
        </w:rPr>
        <w:t>{</w:t>
      </w:r>
      <w:r w:rsidRPr="00E26710">
        <w:rPr>
          <w:rFonts w:ascii="QCF_P563" w:hAnsi="QCF_P563" w:cs="QCF_P563"/>
          <w:sz w:val="18"/>
          <w:szCs w:val="18"/>
          <w:rtl/>
        </w:rPr>
        <w:t xml:space="preserve">ﭴ ﭵ ﭶ ﭷ </w:t>
      </w:r>
      <w:r w:rsidRPr="00E26710">
        <w:rPr>
          <w:rFonts w:ascii="Tahoma" w:hAnsi="Tahoma" w:cs="DecoType Thuluth" w:hint="cs"/>
          <w:sz w:val="18"/>
          <w:szCs w:val="18"/>
          <w:rtl/>
        </w:rPr>
        <w:t>}</w:t>
      </w:r>
      <w:r w:rsidRPr="00E26710">
        <w:rPr>
          <w:rFonts w:ascii="Tahoma" w:hAnsi="Tahoma" w:hint="cs"/>
          <w:sz w:val="18"/>
          <w:szCs w:val="18"/>
          <w:rtl/>
        </w:rPr>
        <w:t xml:space="preserve"> [الملك: 16].</w:t>
      </w:r>
    </w:p>
    <w:p w:rsidR="00E26710" w:rsidRPr="00E26710" w:rsidRDefault="00E26710" w:rsidP="00E26710">
      <w:pPr>
        <w:bidi/>
        <w:jc w:val="lowKashida"/>
        <w:rPr>
          <w:sz w:val="18"/>
          <w:szCs w:val="18"/>
        </w:rPr>
      </w:pPr>
      <w:r w:rsidRPr="00E26710">
        <w:rPr>
          <w:rFonts w:ascii="Tahoma" w:hAnsi="Tahoma" w:hint="cs"/>
          <w:sz w:val="18"/>
          <w:szCs w:val="18"/>
          <w:rtl/>
        </w:rPr>
        <w:t xml:space="preserve">وفي السنة حديث الجارية، وحديث أن النبي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كان يرفع إصبعه إلى السماء ثم ينكتها إلى الناس، ويقول: ((اللهم اشهد)) وعلى هذا إجماع سلف الأمة، والعقل يؤكد أن العلو صفة كمال، وأن الله </w:t>
      </w:r>
      <w:r w:rsidRPr="00E26710">
        <w:rPr>
          <w:position w:val="-2"/>
          <w:sz w:val="18"/>
          <w:szCs w:val="18"/>
          <w:rtl/>
        </w:rPr>
        <w:sym w:font="AGA Arabesque" w:char="F049"/>
      </w:r>
      <w:r w:rsidRPr="00E26710">
        <w:rPr>
          <w:rFonts w:ascii="Tahoma" w:hAnsi="Tahoma" w:hint="cs"/>
          <w:sz w:val="18"/>
          <w:szCs w:val="18"/>
          <w:rtl/>
        </w:rPr>
        <w:t xml:space="preserve"> متصف بكل كمال، فوجب ثبوت العلو له، وأما الفطرة فإن كل إنسان مفطور على الإيمان بعلو الله؛ ولذلك إذا دعا ربه وقال: يا رب، لم ينصرف قلبه إلا إلى السماء. </w:t>
      </w:r>
    </w:p>
    <w:p w:rsidR="00E26710" w:rsidRPr="00E26710" w:rsidRDefault="00E26710" w:rsidP="00E26710">
      <w:pPr>
        <w:bidi/>
        <w:jc w:val="lowKashida"/>
        <w:rPr>
          <w:sz w:val="18"/>
          <w:szCs w:val="18"/>
        </w:rPr>
      </w:pPr>
      <w:r w:rsidRPr="00E26710">
        <w:rPr>
          <w:rFonts w:ascii="Tahoma" w:hAnsi="Tahoma" w:hint="cs"/>
          <w:sz w:val="18"/>
          <w:szCs w:val="18"/>
          <w:rtl/>
        </w:rPr>
        <w:t xml:space="preserve">وقد أنكرت الجهمية من أقسام العلو علو الذات، ونرد عليهم بما سبق من الأدلة، وأن الله </w:t>
      </w:r>
      <w:r w:rsidRPr="00E26710">
        <w:rPr>
          <w:position w:val="-2"/>
          <w:sz w:val="18"/>
          <w:szCs w:val="18"/>
          <w:rtl/>
        </w:rPr>
        <w:sym w:font="AGA Arabesque" w:char="F049"/>
      </w:r>
      <w:r w:rsidRPr="00E26710">
        <w:rPr>
          <w:rFonts w:ascii="Tahoma" w:hAnsi="Tahoma" w:hint="cs"/>
          <w:sz w:val="18"/>
          <w:szCs w:val="18"/>
          <w:rtl/>
        </w:rPr>
        <w:t xml:space="preserve"> هو مستو على عرشه، وهو في سمائه بمعنى في علوه، أو على سمائه، مستو على عرشه، بائن من خلقه، فالله ليس داخلًا في المخلوقات، بل هو مباين لها.</w:t>
      </w:r>
    </w:p>
    <w:p w:rsidR="00E26710" w:rsidRPr="00E26710" w:rsidRDefault="00E26710" w:rsidP="00E26710">
      <w:pPr>
        <w:bidi/>
        <w:jc w:val="both"/>
        <w:rPr>
          <w:sz w:val="18"/>
          <w:szCs w:val="18"/>
        </w:rPr>
      </w:pPr>
      <w:r w:rsidRPr="00E26710">
        <w:rPr>
          <w:rFonts w:ascii="Tahoma" w:hAnsi="Tahoma" w:hint="cs"/>
          <w:sz w:val="18"/>
          <w:szCs w:val="18"/>
          <w:rtl/>
        </w:rPr>
        <w:t xml:space="preserve">والله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فوق العالم، فوق خلقه لا يحيط به شيء من مخلوقاته </w:t>
      </w:r>
      <w:r w:rsidRPr="00E26710">
        <w:rPr>
          <w:rFonts w:ascii="Tahoma" w:hAnsi="Tahoma" w:cs="DecoType Thuluth" w:hint="cs"/>
          <w:sz w:val="18"/>
          <w:szCs w:val="18"/>
          <w:rtl/>
        </w:rPr>
        <w:t>{</w:t>
      </w:r>
      <w:r w:rsidRPr="00E26710">
        <w:rPr>
          <w:rFonts w:ascii="QCF_P465" w:hAnsi="QCF_P465" w:cs="QCF_P465"/>
          <w:sz w:val="18"/>
          <w:szCs w:val="18"/>
          <w:rtl/>
        </w:rPr>
        <w:t xml:space="preserve"> ﯦ ﯧ ﯨ ﯩ ﯪ ﯫ ﯬ ﯭ ﯮ ﯯ ﯰ ﯱ ﯲﯳ</w:t>
      </w:r>
      <w:r w:rsidRPr="00E26710">
        <w:rPr>
          <w:rFonts w:ascii="Tahoma" w:hAnsi="Tahoma" w:cs="DecoType Thuluth" w:hint="cs"/>
          <w:sz w:val="18"/>
          <w:szCs w:val="18"/>
          <w:rtl/>
        </w:rPr>
        <w:t>}</w:t>
      </w:r>
      <w:r w:rsidRPr="00E26710">
        <w:rPr>
          <w:rFonts w:ascii="Tahoma" w:hAnsi="Tahoma" w:hint="cs"/>
          <w:sz w:val="18"/>
          <w:szCs w:val="18"/>
          <w:rtl/>
        </w:rPr>
        <w:t xml:space="preserve"> [الزمر: 67]، وثبت في الصحيح أن النبي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قال: ((يقبض الله الأرض ويطوي السموات بيمينه ثم يقول: أنا الملك أين ملوك الأرض؟)) وفي حديث آخر: ((وإنه ليدحوها كما يدحو الصبيان بالكرة)) وفي حديث ابن عباس ((ما السموات السبع والأراضون السبع، وما فيهن في يد الرحمن إلا كخردلة في يد أحدكم)) أخرجه ابن جرير بإسناد صحيح موقوف على ابن عباس. </w:t>
      </w:r>
    </w:p>
    <w:p w:rsidR="00E26710" w:rsidRPr="00E26710" w:rsidRDefault="00E26710" w:rsidP="00E26710">
      <w:pPr>
        <w:bidi/>
        <w:jc w:val="lowKashida"/>
        <w:rPr>
          <w:sz w:val="18"/>
          <w:szCs w:val="18"/>
        </w:rPr>
      </w:pPr>
      <w:r w:rsidRPr="00E26710">
        <w:rPr>
          <w:rFonts w:ascii="Tahoma" w:hAnsi="Tahoma" w:hint="cs"/>
          <w:sz w:val="18"/>
          <w:szCs w:val="18"/>
          <w:rtl/>
        </w:rPr>
        <w:t xml:space="preserve">والله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مستو على عرشه، واستواء الله على عرشه علوه واستقراره عليه، وقد جاء عن السلف تفسيره بالعلو، والاستقرار، والصعود، والارتفاع، والصعود والارتفاع يرجعان إلى معنى العلو، والعرش لغة: سرير الملك الخاص به، وشرعًا: ما استوى الله عليه، وهو من أعظم مخلوقات الله بل أعظم ما علمنا منها، فقد جاء في الحديث عن النبي </w:t>
      </w:r>
      <w:r w:rsidRPr="00E26710">
        <w:rPr>
          <w:rFonts w:hint="cs"/>
          <w:spacing w:val="20"/>
          <w:position w:val="-4"/>
          <w:sz w:val="18"/>
          <w:szCs w:val="18"/>
          <w:rtl/>
        </w:rPr>
        <w:sym w:font="AGA Arabesque" w:char="F065"/>
      </w:r>
      <w:r w:rsidRPr="00E26710">
        <w:rPr>
          <w:rFonts w:hint="cs"/>
          <w:spacing w:val="20"/>
          <w:sz w:val="18"/>
          <w:szCs w:val="18"/>
          <w:rtl/>
        </w:rPr>
        <w:t xml:space="preserve"> </w:t>
      </w:r>
      <w:r w:rsidRPr="00E26710">
        <w:rPr>
          <w:rFonts w:ascii="Tahoma" w:hAnsi="Tahoma" w:hint="cs"/>
          <w:sz w:val="18"/>
          <w:szCs w:val="18"/>
          <w:rtl/>
        </w:rPr>
        <w:t xml:space="preserve"> أنه قال: ((ما السموات السبع والأراضون السبع بالنسبة إلى الكرسي، إلا كحلقة ألقيت في فلاة من الأرض، وإن فضل العرش على الكرسي، كفضل الفلاة على تلك الحلقة)). </w:t>
      </w:r>
    </w:p>
    <w:p w:rsidR="00E26710" w:rsidRPr="00E26710" w:rsidRDefault="00E26710" w:rsidP="00E26710">
      <w:pPr>
        <w:bidi/>
        <w:jc w:val="lowKashida"/>
        <w:rPr>
          <w:sz w:val="18"/>
          <w:szCs w:val="18"/>
        </w:rPr>
      </w:pPr>
      <w:r w:rsidRPr="00E26710">
        <w:rPr>
          <w:rFonts w:hint="cs"/>
          <w:sz w:val="18"/>
          <w:szCs w:val="18"/>
          <w:rtl/>
        </w:rPr>
        <w:t xml:space="preserve">وجاء في الحديث: </w:t>
      </w:r>
      <w:r w:rsidRPr="00E26710">
        <w:rPr>
          <w:rFonts w:ascii="Tahoma" w:hAnsi="Tahoma" w:hint="cs"/>
          <w:sz w:val="18"/>
          <w:szCs w:val="18"/>
          <w:rtl/>
        </w:rPr>
        <w:t xml:space="preserve">((ما الكرسي في العرش إلا كحلقة من حديد ألقيت بين ظهري فلاة من الأرض)) وقد قال الله تعالى عن العرش: </w:t>
      </w:r>
      <w:r w:rsidRPr="00E26710">
        <w:rPr>
          <w:rFonts w:ascii="Tahoma" w:hAnsi="Tahoma" w:cs="DecoType Thuluth" w:hint="cs"/>
          <w:sz w:val="18"/>
          <w:szCs w:val="18"/>
          <w:rtl/>
        </w:rPr>
        <w:t>{</w:t>
      </w:r>
      <w:r w:rsidRPr="00E26710">
        <w:rPr>
          <w:rFonts w:ascii="QCF_P042" w:hAnsi="QCF_P042" w:cs="QCF_P042"/>
          <w:sz w:val="18"/>
          <w:szCs w:val="18"/>
          <w:rtl/>
        </w:rPr>
        <w:t xml:space="preserve"> ﯲ ﯳ ﯴ ﯵ </w:t>
      </w:r>
      <w:r w:rsidRPr="00E26710">
        <w:rPr>
          <w:rFonts w:ascii="Tahoma" w:hAnsi="Tahoma" w:cs="DecoType Thuluth" w:hint="cs"/>
          <w:sz w:val="18"/>
          <w:szCs w:val="18"/>
          <w:rtl/>
        </w:rPr>
        <w:t>}</w:t>
      </w:r>
      <w:r w:rsidRPr="00E26710">
        <w:rPr>
          <w:rFonts w:ascii="Tahoma" w:hAnsi="Tahoma" w:hint="cs"/>
          <w:sz w:val="18"/>
          <w:szCs w:val="18"/>
          <w:rtl/>
        </w:rPr>
        <w:t xml:space="preserve"> [البقرة: 255]، قال ابن عباس: "الكرسي موضع القدمين، والعرش لا يقدر قدره إلا الله تعالى"، وهو </w:t>
      </w:r>
      <w:r w:rsidRPr="00E26710">
        <w:rPr>
          <w:position w:val="-2"/>
          <w:sz w:val="18"/>
          <w:szCs w:val="18"/>
          <w:rtl/>
        </w:rPr>
        <w:sym w:font="AGA Arabesque" w:char="F049"/>
      </w:r>
      <w:r w:rsidRPr="00E26710">
        <w:rPr>
          <w:rFonts w:ascii="Tahoma" w:hAnsi="Tahoma" w:hint="cs"/>
          <w:sz w:val="18"/>
          <w:szCs w:val="18"/>
          <w:rtl/>
        </w:rPr>
        <w:t xml:space="preserve"> مستغنٍ عن عرشه، وما دونه محيط بكل شيء وفوقه، وقد أعجز عن الإحاطة خلقه؛ لأن الله غني عن العالمين، ولو أن جميع الخلق انقادوا إليه ما زاد ذلك في ملكه شيئًا، ولو أن جميع الخلق عصوه ما نقص ذلك من ملكه شيئًا، واستواء الله على عرشه ليس لحاجة إليه، بل له في ذلك حكمة اقتضته، وكون العالي فوق السافل لا يلزم أن يكون السافل حاويًا للعالي محيطًا به حاملًا له، ولا أن يكون الأعلى مفتقرًا إليه، ولا يجوز أن يتوهم متوهم أنه سبحانه إذا وصف بالاستواء على العرش، كان استواؤه كاستواء الإنسان على ظهور الفلك والأنعام، فيتخيل أنه إذا كان مستويًا على العرش كان محتاجًا إليه، كحاجة المستوي على الفلك والأنعام، فلو غرقت السفينة لسقط المستوي عليها، ولو عثرت الدابة لخر المستوي عليها، فقياس هذا أنه لو سقط العرش لسقط الرب، </w:t>
      </w:r>
      <w:r w:rsidRPr="00E26710">
        <w:rPr>
          <w:position w:val="-2"/>
          <w:sz w:val="18"/>
          <w:szCs w:val="18"/>
          <w:rtl/>
        </w:rPr>
        <w:sym w:font="AGA Arabesque" w:char="F049"/>
      </w:r>
      <w:r w:rsidRPr="00E26710">
        <w:rPr>
          <w:rFonts w:ascii="Tahoma" w:hAnsi="Tahoma" w:hint="cs"/>
          <w:sz w:val="18"/>
          <w:szCs w:val="18"/>
          <w:rtl/>
        </w:rPr>
        <w:t xml:space="preserve"> عما يقولون علوًّا كبيرًا.</w:t>
      </w:r>
    </w:p>
    <w:p w:rsidR="00E26710" w:rsidRPr="00E26710" w:rsidRDefault="00E26710" w:rsidP="00E26710">
      <w:pPr>
        <w:bidi/>
        <w:jc w:val="lowKashida"/>
        <w:rPr>
          <w:sz w:val="18"/>
          <w:szCs w:val="18"/>
        </w:rPr>
      </w:pPr>
      <w:r w:rsidRPr="00E26710">
        <w:rPr>
          <w:rFonts w:ascii="Tahoma" w:hAnsi="Tahoma" w:hint="cs"/>
          <w:sz w:val="18"/>
          <w:szCs w:val="18"/>
          <w:rtl/>
        </w:rPr>
        <w:t xml:space="preserve">فانظر إلى السماء كيف هي فوق الأرض، وليست مفتقرة إليها، فالرب تعالى أعظم شأنًا وأجل من أن يلزم من علوه ذلك من احتياج أو حمل أو افتقار أو نحو ذلك، بل لوازم علوه من خصائصه وهي حمله بقدرته للسافل، وفقر السافل إليه وغناه هو سبحانه عن العرش، وإحاطته </w:t>
      </w:r>
      <w:r w:rsidRPr="00E26710">
        <w:rPr>
          <w:position w:val="-2"/>
          <w:sz w:val="18"/>
          <w:szCs w:val="18"/>
          <w:rtl/>
        </w:rPr>
        <w:sym w:font="AGA Arabesque" w:char="F055"/>
      </w:r>
      <w:r w:rsidRPr="00E26710">
        <w:rPr>
          <w:rFonts w:hint="cs"/>
          <w:sz w:val="18"/>
          <w:szCs w:val="18"/>
          <w:rtl/>
        </w:rPr>
        <w:t xml:space="preserve"> </w:t>
      </w:r>
      <w:r w:rsidRPr="00E26710">
        <w:rPr>
          <w:rFonts w:ascii="Tahoma" w:hAnsi="Tahoma" w:hint="cs"/>
          <w:sz w:val="18"/>
          <w:szCs w:val="18"/>
          <w:rtl/>
        </w:rPr>
        <w:t xml:space="preserve"> به، فهو سبحانه فوق العرش مع حمله بقدرته للعرش، وحملته وغناه عن العرش وفقر العرش إليه، وإحاطته بالعرش وعدم إحاطة العرش به، وحصره للعرش وعدم حصر العرش له، فهو استواء يخصه </w:t>
      </w:r>
      <w:r w:rsidRPr="00E26710">
        <w:rPr>
          <w:position w:val="-2"/>
          <w:sz w:val="18"/>
          <w:szCs w:val="18"/>
          <w:rtl/>
        </w:rPr>
        <w:sym w:font="AGA Arabesque" w:char="F049"/>
      </w:r>
      <w:r w:rsidRPr="00E26710">
        <w:rPr>
          <w:rFonts w:ascii="Tahoma" w:hAnsi="Tahoma" w:hint="cs"/>
          <w:sz w:val="18"/>
          <w:szCs w:val="18"/>
          <w:rtl/>
        </w:rPr>
        <w:t xml:space="preserve"> الغني عن كل ما سواه فليس العرش يحمله، ولا الكرسي يسنده، بل العرش وحملته، والكرسي وعظمته، الكل محمول بلطف قدرته، محفوظ بإرادته ومقهور في قبضته.</w:t>
      </w:r>
    </w:p>
    <w:p w:rsidR="00E26710" w:rsidRPr="00E26710" w:rsidRDefault="00E26710" w:rsidP="00E26710">
      <w:pPr>
        <w:bidi/>
        <w:jc w:val="lowKashida"/>
        <w:rPr>
          <w:sz w:val="18"/>
          <w:szCs w:val="18"/>
        </w:rPr>
      </w:pPr>
      <w:r w:rsidRPr="00E26710">
        <w:rPr>
          <w:rFonts w:ascii="Tahoma" w:hAnsi="Tahoma" w:hint="cs"/>
          <w:sz w:val="18"/>
          <w:szCs w:val="18"/>
          <w:rtl/>
        </w:rPr>
        <w:t xml:space="preserve">وإذا كان الله له ذات حقيقية لا تماثل الذوات، فالذات متصفة بصفات حقيقية لا تماثل سائر الصفات، فإذا قال السائل: كيف استوى على العرش؟ قيل له كما قال ربيعة ومالك وغيرهما </w:t>
      </w:r>
      <w:r w:rsidRPr="00E26710">
        <w:rPr>
          <w:rFonts w:cs="SC_ALYERMOOK" w:hint="cs"/>
          <w:position w:val="-4"/>
          <w:sz w:val="18"/>
          <w:szCs w:val="18"/>
          <w:rtl/>
        </w:rPr>
        <w:t>}</w:t>
      </w:r>
      <w:r w:rsidRPr="00E26710">
        <w:rPr>
          <w:rFonts w:ascii="Tahoma" w:hAnsi="Tahoma" w:hint="cs"/>
          <w:sz w:val="18"/>
          <w:szCs w:val="18"/>
          <w:rtl/>
        </w:rPr>
        <w:t xml:space="preserve">: "الاستواء معلوم، والكيف مجهول، والإيمان به واجب، والسؤال عن الكيفية بدعة"؛ لأنه سؤال عما لا يعلمه البشر، ولا يمكنهم الإجابة عنه، وإذا قيل: </w:t>
      </w:r>
      <w:r w:rsidRPr="00E26710">
        <w:rPr>
          <w:rFonts w:ascii="Tahoma" w:hAnsi="Tahoma" w:hint="cs"/>
          <w:sz w:val="18"/>
          <w:szCs w:val="18"/>
          <w:rtl/>
        </w:rPr>
        <w:lastRenderedPageBreak/>
        <w:t>كيف ينزل ربنا إلى السماء الدنيا؟ قيل له: كيف هو؟ فإذا قال: لا أعلم كيفيته، قيل له: ونحن لا نعلم كيفية نزوله، إذ العلم بكيفية الصفة يستلزم العلم بكيفية الموصوف، وهو فرع له وتابع له، فكيف تطالبني بالعلم بكيفية سمعه وبصره، وتكليمه، واستوائه ونزوله، وأنت لا تعلم كيفية ذاته.</w:t>
      </w:r>
    </w:p>
    <w:p w:rsidR="00E26710" w:rsidRPr="00E26710" w:rsidRDefault="00E26710" w:rsidP="00E26710">
      <w:pPr>
        <w:bidi/>
        <w:jc w:val="lowKashida"/>
        <w:rPr>
          <w:rFonts w:ascii="Tahoma" w:hAnsi="Tahoma"/>
          <w:sz w:val="18"/>
          <w:szCs w:val="18"/>
          <w:rtl/>
        </w:rPr>
      </w:pPr>
      <w:r w:rsidRPr="00E26710">
        <w:rPr>
          <w:rFonts w:ascii="Tahoma" w:hAnsi="Tahoma" w:hint="cs"/>
          <w:sz w:val="18"/>
          <w:szCs w:val="18"/>
          <w:rtl/>
        </w:rPr>
        <w:t xml:space="preserve">ويا من جهلت كنه نفسك، وجهلت الروح، وهي موجودة، وجهلت نعيم الجنة فلا تعرف كنهه وكل ذلك مخلوق، فكيف تريد أن تحيط علمًا بالخالق جل وعلا؟! </w:t>
      </w:r>
    </w:p>
    <w:p w:rsidR="00E26710" w:rsidRPr="00E26710" w:rsidRDefault="00E26710" w:rsidP="00E26710">
      <w:pPr>
        <w:bidi/>
        <w:jc w:val="lowKashida"/>
        <w:rPr>
          <w:spacing w:val="-4"/>
          <w:sz w:val="18"/>
          <w:szCs w:val="18"/>
        </w:rPr>
      </w:pPr>
      <w:r w:rsidRPr="00E26710">
        <w:rPr>
          <w:rFonts w:ascii="Tahoma" w:hAnsi="Tahoma" w:hint="cs"/>
          <w:spacing w:val="-4"/>
          <w:sz w:val="18"/>
          <w:szCs w:val="18"/>
          <w:rtl/>
        </w:rPr>
        <w:t xml:space="preserve">ونؤمن نحن أهل السنة والجماعة، بمعية الله تعالى </w:t>
      </w:r>
      <w:r w:rsidRPr="00E26710">
        <w:rPr>
          <w:rFonts w:ascii="Tahoma" w:hAnsi="Tahoma" w:cs="DecoType Thuluth" w:hint="cs"/>
          <w:spacing w:val="-4"/>
          <w:sz w:val="18"/>
          <w:szCs w:val="18"/>
          <w:rtl/>
        </w:rPr>
        <w:t>{</w:t>
      </w:r>
      <w:r w:rsidRPr="00E26710">
        <w:rPr>
          <w:rFonts w:ascii="QCF_P538" w:hAnsi="QCF_P538" w:cs="QCF_P538"/>
          <w:spacing w:val="-4"/>
          <w:sz w:val="18"/>
          <w:szCs w:val="18"/>
          <w:rtl/>
        </w:rPr>
        <w:t xml:space="preserve"> ﭮ ﭯ ﭰ ﭱ ﭲ ﭳ </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[الحديد: 4]، والمعية هنا عامة وخاصة، عامة: شاملة لجميع الخلق، كقوله تعالى: </w:t>
      </w:r>
      <w:r w:rsidRPr="00E26710">
        <w:rPr>
          <w:rFonts w:ascii="Tahoma" w:hAnsi="Tahoma" w:cs="DecoType Thuluth" w:hint="cs"/>
          <w:spacing w:val="-4"/>
          <w:sz w:val="18"/>
          <w:szCs w:val="18"/>
          <w:rtl/>
        </w:rPr>
        <w:t>{</w:t>
      </w:r>
      <w:r w:rsidRPr="00E26710">
        <w:rPr>
          <w:rFonts w:ascii="QCF_P538" w:hAnsi="QCF_P538" w:cs="QCF_P538"/>
          <w:spacing w:val="-4"/>
          <w:sz w:val="18"/>
          <w:szCs w:val="18"/>
          <w:rtl/>
        </w:rPr>
        <w:t xml:space="preserve"> ﭮ ﭯ ﭰ ﭱ ﭲ </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ومقتضى المعية هنا الإحاطة بالخلق علمًا، وقدرة، وسلطانًا، وتدبيرًا، وخاصة: تختص بالرسل وأتباعهم، في مثل قوله تعالى: </w:t>
      </w:r>
      <w:r w:rsidRPr="00E26710">
        <w:rPr>
          <w:rFonts w:ascii="Tahoma" w:hAnsi="Tahoma" w:cs="DecoType Thuluth" w:hint="cs"/>
          <w:spacing w:val="-4"/>
          <w:sz w:val="18"/>
          <w:szCs w:val="18"/>
          <w:rtl/>
        </w:rPr>
        <w:t>{</w:t>
      </w:r>
      <w:r w:rsidRPr="00E26710">
        <w:rPr>
          <w:rFonts w:ascii="QCF_P193" w:hAnsi="QCF_P193" w:cs="QCF_P193"/>
          <w:spacing w:val="-4"/>
          <w:sz w:val="18"/>
          <w:szCs w:val="18"/>
          <w:rtl/>
        </w:rPr>
        <w:t xml:space="preserve"> ﯘ ﯙ ﯚ ﯛ ﯜ </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[التوبة: 40]، وقوله تعالى: </w:t>
      </w:r>
      <w:r w:rsidRPr="00E26710">
        <w:rPr>
          <w:rFonts w:ascii="Tahoma" w:hAnsi="Tahoma" w:cs="DecoType Thuluth" w:hint="cs"/>
          <w:spacing w:val="-4"/>
          <w:sz w:val="18"/>
          <w:szCs w:val="18"/>
          <w:rtl/>
        </w:rPr>
        <w:t>{</w:t>
      </w:r>
      <w:r w:rsidRPr="00E26710">
        <w:rPr>
          <w:rFonts w:ascii="QCF_P281" w:hAnsi="QCF_P281" w:cs="QCF_P281"/>
          <w:spacing w:val="-4"/>
          <w:sz w:val="18"/>
          <w:szCs w:val="18"/>
          <w:rtl/>
        </w:rPr>
        <w:t xml:space="preserve"> ﯿ ﰀ ﰁ ﰂ ﰃ ﰄ ﰅ ﰆﰇ</w:t>
      </w:r>
      <w:r w:rsidRPr="00E26710">
        <w:rPr>
          <w:rFonts w:ascii="Tahoma" w:hAnsi="Tahoma" w:hint="cs"/>
          <w:spacing w:val="-4"/>
          <w:sz w:val="18"/>
          <w:szCs w:val="18"/>
          <w:rtl/>
        </w:rPr>
        <w:t xml:space="preserve"> </w:t>
      </w:r>
      <w:r w:rsidRPr="00E26710">
        <w:rPr>
          <w:rFonts w:ascii="Tahoma" w:hAnsi="Tahoma" w:cs="DecoType Thuluth" w:hint="cs"/>
          <w:spacing w:val="-4"/>
          <w:sz w:val="18"/>
          <w:szCs w:val="18"/>
          <w:rtl/>
        </w:rPr>
        <w:t>}</w:t>
      </w:r>
      <w:r w:rsidRPr="00E26710">
        <w:rPr>
          <w:rFonts w:ascii="Tahoma" w:hAnsi="Tahoma" w:hint="cs"/>
          <w:spacing w:val="-4"/>
          <w:sz w:val="18"/>
          <w:szCs w:val="18"/>
          <w:rtl/>
        </w:rPr>
        <w:t xml:space="preserve"> [النحل: 128]، فتفيد مع المعية النصر، والتأييد، والجمع بين المعية، والعلو من وجهين:</w:t>
      </w:r>
    </w:p>
    <w:p w:rsidR="00E26710" w:rsidRPr="00E26710" w:rsidRDefault="00E26710" w:rsidP="00E26710">
      <w:pPr>
        <w:bidi/>
        <w:jc w:val="lowKashida"/>
        <w:rPr>
          <w:rFonts w:ascii="Tahoma" w:hAnsi="Tahoma"/>
          <w:sz w:val="18"/>
          <w:szCs w:val="18"/>
          <w:rtl/>
        </w:rPr>
      </w:pPr>
      <w:r w:rsidRPr="00E26710">
        <w:rPr>
          <w:rFonts w:ascii="Tahoma" w:hAnsi="Tahoma" w:hint="cs"/>
          <w:sz w:val="18"/>
          <w:szCs w:val="18"/>
          <w:rtl/>
        </w:rPr>
        <w:t xml:space="preserve">أولًا: أنه لا منافاة بينهما في الواقع، فقد يجتمعان في شيء واحد؛ ولذلك نقول: ما زلنا نسير والقمر معنا، مع أنه في السماء. </w:t>
      </w:r>
    </w:p>
    <w:p w:rsidR="00E26710" w:rsidRPr="00E26710" w:rsidRDefault="00E26710" w:rsidP="00E26710">
      <w:pPr>
        <w:bidi/>
        <w:jc w:val="lowKashida"/>
        <w:rPr>
          <w:sz w:val="18"/>
          <w:szCs w:val="18"/>
        </w:rPr>
      </w:pPr>
      <w:r w:rsidRPr="00E26710">
        <w:rPr>
          <w:rFonts w:ascii="Tahoma" w:hAnsi="Tahoma" w:hint="cs"/>
          <w:sz w:val="18"/>
          <w:szCs w:val="18"/>
          <w:rtl/>
        </w:rPr>
        <w:t xml:space="preserve">الثاني: أنه لو فرض أن بينهما منافاة في حق المخلوق، لم يلزم أن يكون بينهما منافاة في حق الخالق؛ لأنه ليس كمثله شيء، وهو بكل شيء محيط، فليس معنى قوله: </w:t>
      </w:r>
      <w:r w:rsidRPr="00E26710">
        <w:rPr>
          <w:rFonts w:ascii="Tahoma" w:hAnsi="Tahoma" w:cs="DecoType Thuluth" w:hint="cs"/>
          <w:sz w:val="18"/>
          <w:szCs w:val="18"/>
          <w:rtl/>
        </w:rPr>
        <w:t>{</w:t>
      </w:r>
      <w:r w:rsidRPr="00E26710">
        <w:rPr>
          <w:rFonts w:ascii="QCF_P538" w:hAnsi="QCF_P538" w:cs="QCF_P538"/>
          <w:sz w:val="18"/>
          <w:szCs w:val="18"/>
          <w:rtl/>
        </w:rPr>
        <w:t xml:space="preserve"> ﭮ ﭯ</w:t>
      </w:r>
      <w:r w:rsidRPr="00E26710">
        <w:rPr>
          <w:rFonts w:ascii="Tahoma" w:hAnsi="Tahoma" w:cs="DecoType Thuluth" w:hint="cs"/>
          <w:sz w:val="18"/>
          <w:szCs w:val="18"/>
          <w:rtl/>
        </w:rPr>
        <w:t>}</w:t>
      </w:r>
      <w:r w:rsidRPr="00E26710">
        <w:rPr>
          <w:rFonts w:ascii="Tahoma" w:hAnsi="Tahoma" w:hint="cs"/>
          <w:sz w:val="18"/>
          <w:szCs w:val="18"/>
          <w:rtl/>
        </w:rPr>
        <w:t xml:space="preserve"> أنه مختلط بخلقه، فإن هذا لا توجبه اللغة، بل هو سبحانه فوق عرشه، رقيب على خلقه، مهيمن عليهم مطلع عليهم، فهو </w:t>
      </w:r>
      <w:r w:rsidRPr="00E26710">
        <w:rPr>
          <w:position w:val="-2"/>
          <w:sz w:val="18"/>
          <w:szCs w:val="18"/>
          <w:rtl/>
        </w:rPr>
        <w:sym w:font="AGA Arabesque" w:char="F049"/>
      </w:r>
      <w:r w:rsidRPr="00E26710">
        <w:rPr>
          <w:rFonts w:ascii="Tahoma" w:hAnsi="Tahoma" w:hint="cs"/>
          <w:sz w:val="18"/>
          <w:szCs w:val="18"/>
          <w:rtl/>
        </w:rPr>
        <w:t xml:space="preserve"> معنا وهو على عرشه؛ لأنه علِيٌّ في قربه، وقريب في علوه، ولا يقاس الله في ذلك بخلقه؛ لأنه </w:t>
      </w:r>
      <w:r w:rsidRPr="00E26710">
        <w:rPr>
          <w:rFonts w:ascii="Tahoma" w:hAnsi="Tahoma" w:cs="DecoType Thuluth" w:hint="cs"/>
          <w:sz w:val="18"/>
          <w:szCs w:val="18"/>
          <w:rtl/>
        </w:rPr>
        <w:t>{</w:t>
      </w:r>
      <w:r w:rsidRPr="00E26710">
        <w:rPr>
          <w:rFonts w:ascii="QCF_P484" w:hAnsi="QCF_P484" w:cs="QCF_P484"/>
          <w:sz w:val="18"/>
          <w:szCs w:val="18"/>
          <w:rtl/>
        </w:rPr>
        <w:t xml:space="preserve"> ﭠ ﭡ ﭢ ﭣ ﭤ ﭥ ﭦ ﭧ ﭨ</w:t>
      </w:r>
      <w:r w:rsidRPr="00E26710">
        <w:rPr>
          <w:rFonts w:ascii="Tahoma" w:hAnsi="Tahoma" w:hint="cs"/>
          <w:sz w:val="18"/>
          <w:szCs w:val="18"/>
          <w:rtl/>
        </w:rPr>
        <w:t xml:space="preserve"> </w:t>
      </w:r>
      <w:r w:rsidRPr="00E26710">
        <w:rPr>
          <w:rFonts w:ascii="Tahoma" w:hAnsi="Tahoma" w:cs="DecoType Thuluth" w:hint="cs"/>
          <w:sz w:val="18"/>
          <w:szCs w:val="18"/>
          <w:rtl/>
        </w:rPr>
        <w:t>}</w:t>
      </w:r>
      <w:r w:rsidRPr="00E26710">
        <w:rPr>
          <w:rFonts w:ascii="Tahoma" w:hAnsi="Tahoma" w:hint="cs"/>
          <w:sz w:val="18"/>
          <w:szCs w:val="18"/>
          <w:rtl/>
        </w:rPr>
        <w:t xml:space="preserve"> [الشورى: 11].</w:t>
      </w:r>
    </w:p>
    <w:p w:rsidR="00E26710" w:rsidRPr="00E26710" w:rsidRDefault="00E26710" w:rsidP="00E26710">
      <w:pPr>
        <w:bidi/>
        <w:jc w:val="lowKashida"/>
        <w:rPr>
          <w:sz w:val="18"/>
          <w:szCs w:val="18"/>
        </w:rPr>
      </w:pPr>
      <w:r w:rsidRPr="00E26710">
        <w:rPr>
          <w:rFonts w:ascii="Tahoma" w:hAnsi="Tahoma" w:hint="cs"/>
          <w:sz w:val="18"/>
          <w:szCs w:val="18"/>
          <w:rtl/>
        </w:rPr>
        <w:t xml:space="preserve">واعلم عبد الله أن ما عليه أهل السنة والجماعة في هذه المسألة أن الله </w:t>
      </w:r>
      <w:r w:rsidRPr="00E26710">
        <w:rPr>
          <w:position w:val="-2"/>
          <w:sz w:val="18"/>
          <w:szCs w:val="18"/>
          <w:rtl/>
        </w:rPr>
        <w:sym w:font="AGA Arabesque" w:char="F049"/>
      </w:r>
      <w:r w:rsidRPr="00E26710">
        <w:rPr>
          <w:rFonts w:ascii="Tahoma" w:hAnsi="Tahoma" w:hint="cs"/>
          <w:sz w:val="18"/>
          <w:szCs w:val="18"/>
          <w:rtl/>
        </w:rPr>
        <w:t xml:space="preserve"> في السماء، وعلمه في كل مكان لا يخلو منه شيء، وكما قال الشافعي: "القول في السنة التي أنا عليها، ورأيت عليها الذين رأيتهم، مثل سفيان ومالك وغيرهما: إقرار شهادة أن لا إله إلا الله، وأن محمدا رسول الله، وأن الله تعالى على عرشه في سمائه، يقرب من خلقه كيف شاء، وينزل إلى السماء الدنيا كيف شاء..."، وذكر الاعتقاد. </w:t>
      </w:r>
    </w:p>
    <w:p w:rsidR="00E26710" w:rsidRPr="00E26710" w:rsidRDefault="00E26710" w:rsidP="00E26710">
      <w:pPr>
        <w:bidi/>
        <w:jc w:val="lowKashida"/>
        <w:rPr>
          <w:rFonts w:ascii="Tahoma" w:hAnsi="Tahoma"/>
          <w:sz w:val="18"/>
          <w:szCs w:val="18"/>
          <w:rtl/>
        </w:rPr>
      </w:pPr>
      <w:r w:rsidRPr="00E26710">
        <w:rPr>
          <w:rFonts w:ascii="Tahoma" w:hAnsi="Tahoma" w:hint="cs"/>
          <w:sz w:val="18"/>
          <w:szCs w:val="18"/>
          <w:rtl/>
        </w:rPr>
        <w:t xml:space="preserve">وقال أحمد بن حنبل: "الله فوق السماء السابعة على عرشه، بائن من خلقه، وقدرته وعلمه في كل مكان، علمه محيط بالكل، وربنا على العرش بلا حد ولا صفة". </w:t>
      </w:r>
    </w:p>
    <w:p w:rsidR="00E26710" w:rsidRPr="00E26710" w:rsidRDefault="00E26710" w:rsidP="00E26710">
      <w:pPr>
        <w:bidi/>
        <w:jc w:val="center"/>
        <w:rPr>
          <w:rFonts w:asciiTheme="majorBidi" w:eastAsia="Calibri" w:hAnsiTheme="majorBidi" w:cstheme="majorBidi"/>
          <w:sz w:val="18"/>
          <w:szCs w:val="18"/>
          <w:rtl/>
        </w:rPr>
      </w:pPr>
      <w:r w:rsidRPr="00E26710">
        <w:rPr>
          <w:rFonts w:ascii="Tahoma" w:hAnsi="Tahoma" w:hint="cs"/>
          <w:sz w:val="18"/>
          <w:szCs w:val="18"/>
          <w:rtl/>
        </w:rPr>
        <w:t>سبحانه ليس كمثله شيء، وهو السميع البصير، كل ما خطر ببالك فالله بخلاف ذلك، تعالى وتقدس عن الأشكال والرسوم والأجسام والفهوم، فوق ما يدور في الظنون أو يتوهمه المتوهمون، فصاحب الصنعة أدرى بأحوال صنعته، والصنعة لا تعلم عن صاحبها شيئًا إلا ما أعلمها هو عن ذاته، وما يدبره في مملكته، وقد عجزت النملة أن تدرك ما الجمل، وعجز الطفل أن يدرك ما هو الرجل، والكل لله مخلوق، فأنى للمخلوق أن يحيط علمًا بالخالق جل وعلا.</w:t>
      </w:r>
    </w:p>
    <w:p w:rsidR="00E26710" w:rsidRDefault="00E26710" w:rsidP="00E26710">
      <w:pPr>
        <w:jc w:val="center"/>
        <w:rPr>
          <w:rFonts w:asciiTheme="majorBidi" w:hAnsiTheme="majorBidi" w:cstheme="majorBidi"/>
          <w:b/>
          <w:bCs/>
          <w:sz w:val="18"/>
          <w:szCs w:val="18"/>
          <w:rtl/>
          <w:lang w:bidi="ar-EG"/>
        </w:rPr>
      </w:pPr>
      <w:r>
        <w:rPr>
          <w:rFonts w:asciiTheme="majorBidi" w:hAnsiTheme="majorBidi" w:cstheme="majorBidi" w:hint="cs"/>
          <w:b/>
          <w:bCs/>
          <w:sz w:val="18"/>
          <w:szCs w:val="18"/>
          <w:rtl/>
        </w:rPr>
        <w:t>المراجع والمصادر:</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 xml:space="preserve">أبو الحسن الأشعري،  مقالات الإسلاميين واختلاف المصلين </w:t>
      </w:r>
      <w:r w:rsidRPr="00545C45">
        <w:rPr>
          <w:rFonts w:asciiTheme="majorBidi" w:hAnsiTheme="majorBidi" w:cstheme="majorBidi"/>
          <w:b/>
          <w:bCs/>
          <w:sz w:val="18"/>
          <w:szCs w:val="18"/>
          <w:rtl/>
        </w:rPr>
        <w:t>تحقيق: محمد محي الدين عبد الحميد، مكتبة النهضة المصرية، 1389هـ</w:t>
      </w:r>
    </w:p>
    <w:p w:rsidR="00E26710" w:rsidRPr="00545C45" w:rsidRDefault="00E26710" w:rsidP="00E26710">
      <w:pPr>
        <w:numPr>
          <w:ilvl w:val="0"/>
          <w:numId w:val="1"/>
        </w:numPr>
        <w:tabs>
          <w:tab w:val="clear" w:pos="720"/>
          <w:tab w:val="num" w:pos="281"/>
          <w:tab w:val="left" w:pos="7937"/>
        </w:tabs>
        <w:bidi/>
        <w:ind w:left="-2" w:right="142" w:firstLine="1"/>
        <w:jc w:val="both"/>
        <w:rPr>
          <w:rFonts w:asciiTheme="majorBidi" w:hAnsiTheme="majorBidi" w:cstheme="majorBidi"/>
          <w:b/>
          <w:bCs/>
          <w:sz w:val="18"/>
          <w:szCs w:val="18"/>
          <w:rtl/>
        </w:rPr>
      </w:pPr>
      <w:r w:rsidRPr="006A3CF0">
        <w:rPr>
          <w:rFonts w:asciiTheme="majorBidi" w:hAnsiTheme="majorBidi" w:cstheme="majorBidi"/>
          <w:b/>
          <w:bCs/>
          <w:sz w:val="18"/>
          <w:szCs w:val="18"/>
          <w:rtl/>
        </w:rPr>
        <w:t>عواد بن عبد الله المعتق</w:t>
      </w:r>
      <w:r>
        <w:rPr>
          <w:rFonts w:asciiTheme="majorBidi" w:hAnsiTheme="majorBidi" w:cstheme="majorBidi" w:hint="cs"/>
          <w:b/>
          <w:bCs/>
          <w:sz w:val="18"/>
          <w:szCs w:val="18"/>
          <w:rtl/>
        </w:rPr>
        <w:t>،</w:t>
      </w:r>
      <w:r w:rsidRPr="006A3CF0">
        <w:rPr>
          <w:rFonts w:asciiTheme="majorBidi" w:hAnsiTheme="majorBidi" w:cstheme="majorBidi"/>
          <w:b/>
          <w:bCs/>
          <w:sz w:val="18"/>
          <w:szCs w:val="18"/>
          <w:rtl/>
        </w:rPr>
        <w:t xml:space="preserve"> المعتزلة وأصولهم الخمسة وموقف أهل السنة منها </w:t>
      </w:r>
      <w:r w:rsidRPr="00545C45">
        <w:rPr>
          <w:rFonts w:asciiTheme="majorBidi" w:hAnsiTheme="majorBidi" w:cstheme="majorBidi"/>
          <w:b/>
          <w:bCs/>
          <w:sz w:val="18"/>
          <w:szCs w:val="18"/>
          <w:rtl/>
        </w:rPr>
        <w:t>، الرياض،  مكتبة الرشد، 1417هـ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الدكتور صابر بن عبد الرحمن طعيمة</w:t>
      </w:r>
      <w:r>
        <w:rPr>
          <w:rFonts w:asciiTheme="majorBidi" w:hAnsiTheme="majorBidi" w:cstheme="majorBidi" w:hint="cs"/>
          <w:b/>
          <w:bCs/>
          <w:sz w:val="18"/>
          <w:szCs w:val="18"/>
          <w:rtl/>
          <w:lang w:bidi="ar-EG"/>
        </w:rPr>
        <w:t>،</w:t>
      </w:r>
      <w:r w:rsidRPr="006A3CF0">
        <w:rPr>
          <w:rFonts w:asciiTheme="majorBidi" w:hAnsiTheme="majorBidi" w:cstheme="majorBidi"/>
          <w:b/>
          <w:bCs/>
          <w:sz w:val="18"/>
          <w:szCs w:val="18"/>
          <w:rtl/>
        </w:rPr>
        <w:t xml:space="preserve"> دراسات في الفرق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 الرياض، مكتبة المعارف، 1408هـ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القاهر بن طاهر البغدادي، </w:t>
      </w:r>
      <w:r w:rsidRPr="006A3CF0">
        <w:rPr>
          <w:rFonts w:asciiTheme="majorBidi" w:hAnsiTheme="majorBidi" w:cstheme="majorBidi"/>
          <w:b/>
          <w:bCs/>
          <w:sz w:val="18"/>
          <w:szCs w:val="18"/>
          <w:rtl/>
        </w:rPr>
        <w:t xml:space="preserve">الفَرْق بين الفِرَق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تحقيق: محمد محي الدين عبد الحميد، بيروت، المعرفة للطباعة والنشر، 1976م</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بن عبد الكريم الشهرستاني، </w:t>
      </w:r>
      <w:r>
        <w:rPr>
          <w:rFonts w:asciiTheme="majorBidi" w:hAnsiTheme="majorBidi" w:cstheme="majorBidi" w:hint="cs"/>
          <w:b/>
          <w:bCs/>
          <w:sz w:val="18"/>
          <w:szCs w:val="18"/>
          <w:rtl/>
          <w:lang w:bidi="ar-EG"/>
        </w:rPr>
        <w:t xml:space="preserve"> </w:t>
      </w:r>
      <w:r>
        <w:rPr>
          <w:rFonts w:asciiTheme="majorBidi" w:hAnsiTheme="majorBidi" w:cstheme="majorBidi"/>
          <w:b/>
          <w:bCs/>
          <w:sz w:val="18"/>
          <w:szCs w:val="18"/>
          <w:rtl/>
        </w:rPr>
        <w:t>الملل والنحل</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 xml:space="preserve">بيروت، دار المعرفة للطباعة والنشر،  1395هـ </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علي سامي النشار، </w:t>
      </w:r>
      <w:r w:rsidRPr="006A3CF0">
        <w:rPr>
          <w:rFonts w:asciiTheme="majorBidi" w:hAnsiTheme="majorBidi" w:cstheme="majorBidi"/>
          <w:b/>
          <w:bCs/>
          <w:sz w:val="18"/>
          <w:szCs w:val="18"/>
          <w:rtl/>
        </w:rPr>
        <w:t xml:space="preserve">نشأة التفكير الفلسفي في الإسلام </w:t>
      </w:r>
      <w:r>
        <w:rPr>
          <w:rFonts w:asciiTheme="majorBidi" w:hAnsiTheme="majorBidi" w:cstheme="majorBidi" w:hint="cs"/>
          <w:b/>
          <w:bCs/>
          <w:sz w:val="18"/>
          <w:szCs w:val="18"/>
          <w:rtl/>
          <w:lang w:bidi="ar-EG"/>
        </w:rPr>
        <w:t>،</w:t>
      </w:r>
      <w:r w:rsidRPr="00545C45">
        <w:rPr>
          <w:rFonts w:asciiTheme="majorBidi" w:hAnsiTheme="majorBidi" w:cstheme="majorBidi"/>
          <w:b/>
          <w:bCs/>
          <w:sz w:val="18"/>
          <w:szCs w:val="18"/>
          <w:rtl/>
          <w:lang w:bidi="ar-EG"/>
        </w:rPr>
        <w:t>القاهرة،  دار المعارف، 1981م</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الرحمن عميرة، </w:t>
      </w:r>
      <w:r w:rsidRPr="006A3CF0">
        <w:rPr>
          <w:rFonts w:asciiTheme="majorBidi" w:hAnsiTheme="majorBidi" w:cstheme="majorBidi"/>
          <w:b/>
          <w:bCs/>
          <w:sz w:val="18"/>
          <w:szCs w:val="18"/>
          <w:rtl/>
        </w:rPr>
        <w:t xml:space="preserve">المذاهب المعاصرة وموقف الإسلام منه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بيروت، دار الجيل، 1405 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مصطفى الشكعة، </w:t>
      </w:r>
      <w:r w:rsidRPr="006A3CF0">
        <w:rPr>
          <w:rFonts w:asciiTheme="majorBidi" w:hAnsiTheme="majorBidi" w:cstheme="majorBidi"/>
          <w:b/>
          <w:bCs/>
          <w:sz w:val="18"/>
          <w:szCs w:val="18"/>
          <w:rtl/>
        </w:rPr>
        <w:t xml:space="preserve">إسلام بلا مذاهب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الدار المصرية اللبنانية، 2004م</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إحسان إلهي ظهير،  </w:t>
      </w:r>
      <w:r w:rsidRPr="006A3CF0">
        <w:rPr>
          <w:rFonts w:asciiTheme="majorBidi" w:hAnsiTheme="majorBidi" w:cstheme="majorBidi"/>
          <w:b/>
          <w:bCs/>
          <w:sz w:val="18"/>
          <w:szCs w:val="18"/>
          <w:rtl/>
        </w:rPr>
        <w:t xml:space="preserve">القاديانية دراسات وتحليل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طبع ونشر رئاسة إدارات البحوث العلمية والإفتاء، 1404هـ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lang w:bidi="ar-EG"/>
        </w:rPr>
      </w:pPr>
      <w:r w:rsidRPr="00545C45">
        <w:rPr>
          <w:rFonts w:asciiTheme="majorBidi" w:hAnsiTheme="majorBidi" w:cstheme="majorBidi"/>
          <w:b/>
          <w:bCs/>
          <w:sz w:val="18"/>
          <w:szCs w:val="18"/>
          <w:rtl/>
          <w:lang w:bidi="ar-EG"/>
        </w:rPr>
        <w:t xml:space="preserve">أحمد محمود صبحي، </w:t>
      </w:r>
      <w:r w:rsidRPr="00545C45">
        <w:rPr>
          <w:rFonts w:asciiTheme="majorBidi" w:hAnsiTheme="majorBidi" w:cstheme="majorBidi"/>
          <w:b/>
          <w:bCs/>
          <w:sz w:val="18"/>
          <w:szCs w:val="18"/>
          <w:rtl/>
        </w:rPr>
        <w:t>في علم الكلام: دراسة فلسفية لآراء الفرق الإسلامية في أصول الدين</w:t>
      </w:r>
      <w:r>
        <w:rPr>
          <w:rFonts w:asciiTheme="majorBidi" w:hAnsiTheme="majorBidi" w:cstheme="majorBidi" w:hint="cs"/>
          <w:b/>
          <w:bCs/>
          <w:sz w:val="18"/>
          <w:szCs w:val="18"/>
          <w:rtl/>
        </w:rPr>
        <w:t xml:space="preserve"> ، </w:t>
      </w:r>
      <w:r w:rsidRPr="00545C45">
        <w:rPr>
          <w:rFonts w:asciiTheme="majorBidi" w:hAnsiTheme="majorBidi" w:cstheme="majorBidi"/>
          <w:b/>
          <w:bCs/>
          <w:sz w:val="18"/>
          <w:szCs w:val="18"/>
          <w:rtl/>
          <w:lang w:bidi="ar-EG"/>
        </w:rPr>
        <w:t>مؤسسة الثقافة الجماعية، 1982م</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عبد القادر بن حبيب الله السندي، </w:t>
      </w:r>
      <w:r w:rsidRPr="006A3CF0">
        <w:rPr>
          <w:rFonts w:asciiTheme="majorBidi" w:hAnsiTheme="majorBidi" w:cstheme="majorBidi"/>
          <w:b/>
          <w:bCs/>
          <w:sz w:val="18"/>
          <w:szCs w:val="18"/>
          <w:rtl/>
        </w:rPr>
        <w:t xml:space="preserve">التصوف في ميزان البحث والتحقيق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المدينة المنورة، مكتبة ابن القيم، 1410هـ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tl/>
        </w:rPr>
      </w:pPr>
      <w:r w:rsidRPr="006A3CF0">
        <w:rPr>
          <w:rFonts w:asciiTheme="majorBidi" w:hAnsiTheme="majorBidi" w:cstheme="majorBidi"/>
          <w:b/>
          <w:bCs/>
          <w:sz w:val="18"/>
          <w:szCs w:val="18"/>
          <w:rtl/>
          <w:lang w:bidi="ar-EG"/>
        </w:rPr>
        <w:t xml:space="preserve">محمد عبد الهادي المصري، </w:t>
      </w:r>
      <w:r w:rsidRPr="006A3CF0">
        <w:rPr>
          <w:rFonts w:asciiTheme="majorBidi" w:hAnsiTheme="majorBidi" w:cstheme="majorBidi"/>
          <w:b/>
          <w:bCs/>
          <w:sz w:val="18"/>
          <w:szCs w:val="18"/>
          <w:rtl/>
        </w:rPr>
        <w:t xml:space="preserve">أهل السنة والجماعة معالم الانطلاقة الكبرى </w:t>
      </w:r>
      <w:r>
        <w:rPr>
          <w:rFonts w:asciiTheme="majorBidi" w:hAnsiTheme="majorBidi" w:cstheme="majorBidi" w:hint="cs"/>
          <w:b/>
          <w:bCs/>
          <w:sz w:val="18"/>
          <w:szCs w:val="18"/>
          <w:rtl/>
          <w:lang w:bidi="ar-EG"/>
        </w:rPr>
        <w:t xml:space="preserve">، </w:t>
      </w:r>
      <w:r w:rsidRPr="00545C45">
        <w:rPr>
          <w:rFonts w:asciiTheme="majorBidi" w:hAnsiTheme="majorBidi" w:cstheme="majorBidi"/>
          <w:b/>
          <w:bCs/>
          <w:sz w:val="18"/>
          <w:szCs w:val="18"/>
          <w:rtl/>
          <w:lang w:bidi="ar-EG"/>
        </w:rPr>
        <w:t>الرياض، دار طيبة للنشر والتوزيع، 1409هـ</w:t>
      </w:r>
    </w:p>
    <w:p w:rsidR="00E26710" w:rsidRPr="00545C45" w:rsidRDefault="00E26710" w:rsidP="00E26710">
      <w:pPr>
        <w:numPr>
          <w:ilvl w:val="0"/>
          <w:numId w:val="1"/>
        </w:numPr>
        <w:tabs>
          <w:tab w:val="clear" w:pos="720"/>
          <w:tab w:val="num" w:pos="281"/>
        </w:tabs>
        <w:bidi/>
        <w:ind w:left="-2" w:firstLine="1"/>
        <w:jc w:val="both"/>
        <w:rPr>
          <w:rFonts w:asciiTheme="majorBidi" w:hAnsiTheme="majorBidi" w:cstheme="majorBidi"/>
          <w:b/>
          <w:bCs/>
          <w:sz w:val="18"/>
          <w:szCs w:val="18"/>
        </w:rPr>
      </w:pPr>
      <w:r w:rsidRPr="006A3CF0">
        <w:rPr>
          <w:rFonts w:asciiTheme="majorBidi" w:hAnsiTheme="majorBidi" w:cstheme="majorBidi"/>
          <w:b/>
          <w:bCs/>
          <w:sz w:val="18"/>
          <w:szCs w:val="18"/>
          <w:rtl/>
          <w:lang w:bidi="ar-EG"/>
        </w:rPr>
        <w:t xml:space="preserve">الندوة العالمية للشباب الإسلامي، </w:t>
      </w:r>
      <w:r w:rsidRPr="006A3CF0">
        <w:rPr>
          <w:rFonts w:asciiTheme="majorBidi" w:hAnsiTheme="majorBidi" w:cstheme="majorBidi"/>
          <w:b/>
          <w:bCs/>
          <w:sz w:val="18"/>
          <w:szCs w:val="18"/>
          <w:rtl/>
        </w:rPr>
        <w:t xml:space="preserve">الموسوعة الميسرة في الأديان والمذاهب والأحزاب المعاصرة </w:t>
      </w:r>
      <w:r>
        <w:rPr>
          <w:rFonts w:asciiTheme="majorBidi" w:hAnsiTheme="majorBidi" w:cstheme="majorBidi" w:hint="cs"/>
          <w:b/>
          <w:bCs/>
          <w:sz w:val="18"/>
          <w:szCs w:val="18"/>
          <w:rtl/>
        </w:rPr>
        <w:t xml:space="preserve">، </w:t>
      </w:r>
      <w:r w:rsidRPr="00545C45">
        <w:rPr>
          <w:rFonts w:asciiTheme="majorBidi" w:hAnsiTheme="majorBidi" w:cstheme="majorBidi"/>
          <w:b/>
          <w:bCs/>
          <w:sz w:val="18"/>
          <w:szCs w:val="18"/>
          <w:rtl/>
          <w:lang w:bidi="ar-EG"/>
        </w:rPr>
        <w:t>إشراف ومراجعة: مانع الجهني، دار الندوة العالمية للطباعة والنشر، الطبعة الثالثة، 1418هـ</w:t>
      </w:r>
    </w:p>
    <w:p w:rsidR="00E26710" w:rsidRPr="00E26710" w:rsidRDefault="00E26710" w:rsidP="00E26710">
      <w:pPr>
        <w:spacing w:line="500" w:lineRule="exact"/>
        <w:rPr>
          <w:rFonts w:ascii="Calibri" w:eastAsia="Calibri" w:hAnsi="Calibri"/>
          <w:sz w:val="32"/>
          <w:szCs w:val="32"/>
        </w:rPr>
        <w:sectPr w:rsidR="00E26710" w:rsidRPr="00E26710" w:rsidSect="00E26710">
          <w:type w:val="continuous"/>
          <w:pgSz w:w="11906" w:h="16838" w:code="9"/>
          <w:pgMar w:top="731" w:right="737" w:bottom="2432" w:left="737" w:header="709" w:footer="709" w:gutter="0"/>
          <w:cols w:num="2" w:space="709" w:equalWidth="0">
            <w:col w:w="5004" w:space="709"/>
            <w:col w:w="4719"/>
          </w:cols>
          <w:titlePg/>
          <w:bidi/>
          <w:rtlGutter/>
          <w:docGrid w:linePitch="360"/>
        </w:sectPr>
      </w:pPr>
    </w:p>
    <w:p w:rsidR="00E26710" w:rsidRPr="00E26710" w:rsidRDefault="00E26710" w:rsidP="00E26710">
      <w:pPr>
        <w:bidi/>
        <w:spacing w:before="60"/>
        <w:jc w:val="center"/>
        <w:rPr>
          <w:rFonts w:asciiTheme="majorBidi" w:eastAsia="Calibri" w:hAnsiTheme="majorBidi" w:cstheme="majorBidi"/>
          <w:b/>
          <w:bCs/>
          <w:sz w:val="44"/>
          <w:szCs w:val="44"/>
          <w:rtl/>
        </w:rPr>
      </w:pPr>
    </w:p>
    <w:p w:rsidR="004219C3" w:rsidRPr="00E26710" w:rsidRDefault="004219C3" w:rsidP="00E26710">
      <w:pPr>
        <w:spacing w:before="60"/>
        <w:jc w:val="center"/>
        <w:rPr>
          <w:rFonts w:asciiTheme="majorBidi" w:eastAsia="Calibri" w:hAnsiTheme="majorBidi" w:cstheme="majorBidi"/>
          <w:b/>
          <w:bCs/>
          <w:sz w:val="44"/>
          <w:szCs w:val="44"/>
        </w:rPr>
      </w:pPr>
    </w:p>
    <w:sectPr w:rsidR="004219C3" w:rsidRPr="00E26710" w:rsidSect="004168A0">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BBF" w:rsidRDefault="008A5BBF" w:rsidP="006B1B27">
      <w:r>
        <w:separator/>
      </w:r>
    </w:p>
  </w:endnote>
  <w:endnote w:type="continuationSeparator" w:id="1">
    <w:p w:rsidR="008A5BBF" w:rsidRDefault="008A5BBF" w:rsidP="006B1B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Mateen">
    <w:altName w:val="Times New Roman"/>
    <w:charset w:val="B2"/>
    <w:family w:val="auto"/>
    <w:pitch w:val="variable"/>
    <w:sig w:usb0="00002000" w:usb1="00000000" w:usb2="00000000" w:usb3="00000000" w:csb0="00000040" w:csb1="00000000"/>
  </w:font>
  <w:font w:name="AGA Granada Regular">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GA Arabesque">
    <w:altName w:val="Symbol"/>
    <w:charset w:val="02"/>
    <w:family w:val="auto"/>
    <w:pitch w:val="variable"/>
    <w:sig w:usb0="00000000" w:usb1="10000000" w:usb2="00000000" w:usb3="00000000" w:csb0="80000000" w:csb1="00000000"/>
  </w:font>
  <w:font w:name="DecoType Thuluth">
    <w:altName w:val="Times New Roman"/>
    <w:charset w:val="B2"/>
    <w:family w:val="auto"/>
    <w:pitch w:val="variable"/>
    <w:sig w:usb0="00002000" w:usb1="80000000" w:usb2="00000008" w:usb3="00000000" w:csb0="00000040" w:csb1="00000000"/>
  </w:font>
  <w:font w:name="QCF_P104">
    <w:altName w:val="Times New Roman"/>
    <w:charset w:val="00"/>
    <w:family w:val="auto"/>
    <w:pitch w:val="variable"/>
    <w:sig w:usb0="00000000" w:usb1="90000000" w:usb2="00000008" w:usb3="00000000" w:csb0="80000041" w:csb1="00000000"/>
  </w:font>
  <w:font w:name="AGA Furat Regular">
    <w:altName w:val="Times New Roman"/>
    <w:charset w:val="B2"/>
    <w:family w:val="auto"/>
    <w:pitch w:val="variable"/>
    <w:sig w:usb0="00002000" w:usb1="00000000" w:usb2="00000000" w:usb3="00000000" w:csb0="00000040" w:csb1="00000000"/>
  </w:font>
  <w:font w:name="AL-Hotham">
    <w:altName w:val="Times New Roman"/>
    <w:charset w:val="B2"/>
    <w:family w:val="auto"/>
    <w:pitch w:val="variable"/>
    <w:sig w:usb0="00002000" w:usb1="00000000" w:usb2="00000000" w:usb3="00000000" w:csb0="00000040" w:csb1="00000000"/>
  </w:font>
  <w:font w:name="QCF_P299">
    <w:altName w:val="Times New Roman"/>
    <w:charset w:val="00"/>
    <w:family w:val="auto"/>
    <w:pitch w:val="variable"/>
    <w:sig w:usb0="00000000" w:usb1="90000000" w:usb2="00000008" w:usb3="00000000" w:csb0="80000041" w:csb1="00000000"/>
  </w:font>
  <w:font w:name="QCF_P484">
    <w:altName w:val="Times New Roman"/>
    <w:charset w:val="00"/>
    <w:family w:val="auto"/>
    <w:pitch w:val="variable"/>
    <w:sig w:usb0="00000000" w:usb1="90000000" w:usb2="00000008" w:usb3="00000000" w:csb0="80000041" w:csb1="00000000"/>
  </w:font>
  <w:font w:name="QCF_P042">
    <w:altName w:val="Times New Roman"/>
    <w:charset w:val="00"/>
    <w:family w:val="auto"/>
    <w:pitch w:val="variable"/>
    <w:sig w:usb0="00000000" w:usb1="90000000" w:usb2="00000008" w:usb3="00000000" w:csb0="80000041" w:csb1="00000000"/>
  </w:font>
  <w:font w:name="QCF_P129">
    <w:altName w:val="Times New Roman"/>
    <w:charset w:val="00"/>
    <w:family w:val="auto"/>
    <w:pitch w:val="variable"/>
    <w:sig w:usb0="00000000" w:usb1="90000000" w:usb2="00000008" w:usb3="00000000" w:csb0="80000041" w:csb1="00000000"/>
  </w:font>
  <w:font w:name="QCF_P532">
    <w:altName w:val="Times New Roman"/>
    <w:charset w:val="00"/>
    <w:family w:val="auto"/>
    <w:pitch w:val="variable"/>
    <w:sig w:usb0="00000000" w:usb1="90000000" w:usb2="00000008" w:usb3="00000000" w:csb0="80000041" w:csb1="00000000"/>
  </w:font>
  <w:font w:name="QCF_P118">
    <w:altName w:val="Times New Roman"/>
    <w:charset w:val="00"/>
    <w:family w:val="auto"/>
    <w:pitch w:val="variable"/>
    <w:sig w:usb0="00000000" w:usb1="90000000" w:usb2="00000008" w:usb3="00000000" w:csb0="80000041" w:csb1="00000000"/>
  </w:font>
  <w:font w:name="QCF_P457">
    <w:altName w:val="Times New Roman"/>
    <w:charset w:val="00"/>
    <w:family w:val="auto"/>
    <w:pitch w:val="variable"/>
    <w:sig w:usb0="00000000" w:usb1="90000000" w:usb2="00000008" w:usb3="00000000" w:csb0="80000041" w:csb1="00000000"/>
  </w:font>
  <w:font w:name="QCF_P314">
    <w:altName w:val="Times New Roman"/>
    <w:charset w:val="00"/>
    <w:family w:val="auto"/>
    <w:pitch w:val="variable"/>
    <w:sig w:usb0="00000000" w:usb1="90000000" w:usb2="00000008" w:usb3="00000000" w:csb0="80000041" w:csb1="00000000"/>
  </w:font>
  <w:font w:name="QCF_P525">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445">
    <w:altName w:val="Times New Roman"/>
    <w:charset w:val="00"/>
    <w:family w:val="auto"/>
    <w:pitch w:val="variable"/>
    <w:sig w:usb0="00000000" w:usb1="90000000" w:usb2="00000008" w:usb3="00000000" w:csb0="80000041" w:csb1="00000000"/>
  </w:font>
  <w:font w:name="QCF_P021">
    <w:altName w:val="Times New Roman"/>
    <w:charset w:val="00"/>
    <w:family w:val="auto"/>
    <w:pitch w:val="variable"/>
    <w:sig w:usb0="00000000" w:usb1="90000000" w:usb2="00000008" w:usb3="00000000" w:csb0="80000041" w:csb1="00000000"/>
  </w:font>
  <w:font w:name="QCF_P260">
    <w:altName w:val="Times New Roman"/>
    <w:charset w:val="00"/>
    <w:family w:val="auto"/>
    <w:pitch w:val="variable"/>
    <w:sig w:usb0="00000000" w:usb1="90000000" w:usb2="00000008" w:usb3="00000000" w:csb0="80000041" w:csb1="00000000"/>
  </w:font>
  <w:font w:name="QCF_BSML">
    <w:altName w:val="Times New Roman"/>
    <w:charset w:val="00"/>
    <w:family w:val="auto"/>
    <w:pitch w:val="variable"/>
    <w:sig w:usb0="00000000" w:usb1="90000000" w:usb2="00000008" w:usb3="00000000" w:csb0="80000041" w:csb1="00000000"/>
  </w:font>
  <w:font w:name="QCF_P542">
    <w:altName w:val="Times New Roman"/>
    <w:charset w:val="00"/>
    <w:family w:val="auto"/>
    <w:pitch w:val="variable"/>
    <w:sig w:usb0="00000000" w:usb1="90000000" w:usb2="00000008" w:usb3="00000000" w:csb0="80000041" w:csb1="00000000"/>
  </w:font>
  <w:font w:name="QCF_P074">
    <w:altName w:val="Times New Roman"/>
    <w:charset w:val="00"/>
    <w:family w:val="auto"/>
    <w:pitch w:val="variable"/>
    <w:sig w:usb0="00000000" w:usb1="90000000" w:usb2="00000008" w:usb3="00000000" w:csb0="80000041" w:csb1="00000000"/>
  </w:font>
  <w:font w:name="QCF_P495">
    <w:altName w:val="Times New Roman"/>
    <w:charset w:val="00"/>
    <w:family w:val="auto"/>
    <w:pitch w:val="variable"/>
    <w:sig w:usb0="00000000" w:usb1="90000000" w:usb2="00000008" w:usb3="00000000" w:csb0="80000041" w:csb1="00000000"/>
  </w:font>
  <w:font w:name="QCF_P568">
    <w:altName w:val="Times New Roman"/>
    <w:charset w:val="00"/>
    <w:family w:val="auto"/>
    <w:pitch w:val="variable"/>
    <w:sig w:usb0="00000000" w:usb1="90000000" w:usb2="00000008" w:usb3="00000000" w:csb0="80000041" w:csb1="00000000"/>
  </w:font>
  <w:font w:name="QCF_P597">
    <w:altName w:val="Times New Roman"/>
    <w:charset w:val="00"/>
    <w:family w:val="auto"/>
    <w:pitch w:val="variable"/>
    <w:sig w:usb0="00000000" w:usb1="90000000" w:usb2="00000008" w:usb3="00000000" w:csb0="80000041" w:csb1="00000000"/>
  </w:font>
  <w:font w:name="QCF_P167">
    <w:altName w:val="Times New Roman"/>
    <w:charset w:val="00"/>
    <w:family w:val="auto"/>
    <w:pitch w:val="variable"/>
    <w:sig w:usb0="00000000" w:usb1="90000000" w:usb2="00000008" w:usb3="00000000" w:csb0="80000041" w:csb1="00000000"/>
  </w:font>
  <w:font w:name="QCF_P309">
    <w:altName w:val="Times New Roman"/>
    <w:charset w:val="00"/>
    <w:family w:val="auto"/>
    <w:pitch w:val="variable"/>
    <w:sig w:usb0="00000000" w:usb1="90000000" w:usb2="00000008" w:usb3="00000000" w:csb0="80000041" w:csb1="00000000"/>
  </w:font>
  <w:font w:name="QCF_P006">
    <w:altName w:val="Times New Roman"/>
    <w:charset w:val="00"/>
    <w:family w:val="auto"/>
    <w:pitch w:val="variable"/>
    <w:sig w:usb0="00000000" w:usb1="90000000" w:usb2="00000008" w:usb3="00000000" w:csb0="80000041" w:csb1="00000000"/>
  </w:font>
  <w:font w:name="SC_ALYERMOOK">
    <w:altName w:val="Times New Roman"/>
    <w:charset w:val="B2"/>
    <w:family w:val="auto"/>
    <w:pitch w:val="variable"/>
    <w:sig w:usb0="00002000" w:usb1="00000000" w:usb2="00000000" w:usb3="00000000" w:csb0="00000040" w:csb1="00000000"/>
  </w:font>
  <w:font w:name="QCF_P565">
    <w:altName w:val="Times New Roman"/>
    <w:charset w:val="00"/>
    <w:family w:val="auto"/>
    <w:pitch w:val="variable"/>
    <w:sig w:usb0="00000000" w:usb1="90000000" w:usb2="00000008" w:usb3="00000000" w:csb0="80000041" w:csb1="00000000"/>
  </w:font>
  <w:font w:name="QCF_P117">
    <w:altName w:val="Times New Roman"/>
    <w:charset w:val="00"/>
    <w:family w:val="auto"/>
    <w:pitch w:val="variable"/>
    <w:sig w:usb0="00000000" w:usb1="90000000" w:usb2="00000008" w:usb3="00000000" w:csb0="80000041" w:csb1="00000000"/>
  </w:font>
  <w:font w:name="QCF_P590">
    <w:altName w:val="Times New Roman"/>
    <w:charset w:val="00"/>
    <w:family w:val="auto"/>
    <w:pitch w:val="variable"/>
    <w:sig w:usb0="00000000" w:usb1="90000000" w:usb2="00000008" w:usb3="00000000" w:csb0="80000041" w:csb1="00000000"/>
  </w:font>
  <w:font w:name="QCF_P366">
    <w:altName w:val="Times New Roman"/>
    <w:charset w:val="00"/>
    <w:family w:val="auto"/>
    <w:pitch w:val="variable"/>
    <w:sig w:usb0="00000000" w:usb1="90000000" w:usb2="00000008" w:usb3="00000000" w:csb0="80000041" w:csb1="00000000"/>
  </w:font>
  <w:font w:name="QCF_P467">
    <w:altName w:val="Times New Roman"/>
    <w:charset w:val="00"/>
    <w:family w:val="auto"/>
    <w:pitch w:val="variable"/>
    <w:sig w:usb0="00000000" w:usb1="90000000" w:usb2="00000008" w:usb3="00000000" w:csb0="80000041" w:csb1="00000000"/>
  </w:font>
  <w:font w:name="QCF_P170">
    <w:altName w:val="Times New Roman"/>
    <w:charset w:val="00"/>
    <w:family w:val="auto"/>
    <w:pitch w:val="variable"/>
    <w:sig w:usb0="00000000" w:usb1="90000000" w:usb2="00000008" w:usb3="00000000" w:csb0="80000041" w:csb1="00000000"/>
  </w:font>
  <w:font w:name="QCF_P423">
    <w:altName w:val="Times New Roman"/>
    <w:charset w:val="00"/>
    <w:family w:val="auto"/>
    <w:pitch w:val="variable"/>
    <w:sig w:usb0="00000000" w:usb1="90000000" w:usb2="00000008" w:usb3="00000000" w:csb0="80000041" w:csb1="00000000"/>
  </w:font>
  <w:font w:name="QCF_P545">
    <w:altName w:val="Times New Roman"/>
    <w:charset w:val="00"/>
    <w:family w:val="auto"/>
    <w:pitch w:val="variable"/>
    <w:sig w:usb0="00000000" w:usb1="90000000" w:usb2="00000008" w:usb3="00000000" w:csb0="80000041" w:csb1="00000000"/>
  </w:font>
  <w:font w:name="QCF_P093">
    <w:altName w:val="Times New Roman"/>
    <w:charset w:val="00"/>
    <w:family w:val="auto"/>
    <w:pitch w:val="variable"/>
    <w:sig w:usb0="00000000" w:usb1="90000000" w:usb2="00000008" w:usb3="00000000" w:csb0="80000041" w:csb1="00000000"/>
  </w:font>
  <w:font w:name="QCF_P194">
    <w:altName w:val="Times New Roman"/>
    <w:charset w:val="00"/>
    <w:family w:val="auto"/>
    <w:pitch w:val="variable"/>
    <w:sig w:usb0="00000000" w:usb1="90000000" w:usb2="00000008" w:usb3="00000000" w:csb0="80000041" w:csb1="00000000"/>
  </w:font>
  <w:font w:name="QCF_P509">
    <w:altName w:val="Times New Roman"/>
    <w:charset w:val="00"/>
    <w:family w:val="auto"/>
    <w:pitch w:val="variable"/>
    <w:sig w:usb0="00000000" w:usb1="90000000" w:usb2="00000008" w:usb3="00000000" w:csb0="80000041" w:csb1="00000000"/>
  </w:font>
  <w:font w:name="QCF_P551">
    <w:altName w:val="Times New Roman"/>
    <w:charset w:val="00"/>
    <w:family w:val="auto"/>
    <w:pitch w:val="variable"/>
    <w:sig w:usb0="00000000" w:usb1="90000000" w:usb2="00000008" w:usb3="00000000" w:csb0="80000041" w:csb1="00000000"/>
  </w:font>
  <w:font w:name="QCF_P493">
    <w:altName w:val="Times New Roman"/>
    <w:charset w:val="00"/>
    <w:family w:val="auto"/>
    <w:pitch w:val="variable"/>
    <w:sig w:usb0="00000000" w:usb1="90000000" w:usb2="00000008" w:usb3="00000000" w:csb0="80000041" w:csb1="00000000"/>
  </w:font>
  <w:font w:name="QCF_P593">
    <w:altName w:val="Times New Roman"/>
    <w:charset w:val="00"/>
    <w:family w:val="auto"/>
    <w:pitch w:val="variable"/>
    <w:sig w:usb0="00000000" w:usb1="90000000" w:usb2="00000008" w:usb3="00000000" w:csb0="80000041" w:csb1="00000000"/>
  </w:font>
  <w:font w:name="QCF_P032">
    <w:altName w:val="Times New Roman"/>
    <w:charset w:val="00"/>
    <w:family w:val="auto"/>
    <w:pitch w:val="variable"/>
    <w:sig w:usb0="00000000" w:usb1="90000000" w:usb2="00000008" w:usb3="00000000" w:csb0="80000041" w:csb1="00000000"/>
  </w:font>
  <w:font w:name="QCF_P591">
    <w:altName w:val="Times New Roman"/>
    <w:charset w:val="00"/>
    <w:family w:val="auto"/>
    <w:pitch w:val="variable"/>
    <w:sig w:usb0="00000000" w:usb1="90000000" w:usb2="00000008" w:usb3="00000000" w:csb0="80000041" w:csb1="00000000"/>
  </w:font>
  <w:font w:name="QCF_P272">
    <w:altName w:val="Times New Roman"/>
    <w:charset w:val="00"/>
    <w:family w:val="auto"/>
    <w:pitch w:val="variable"/>
    <w:sig w:usb0="00000000" w:usb1="90000000" w:usb2="00000008" w:usb3="00000000" w:csb0="80000041" w:csb1="00000000"/>
  </w:font>
  <w:font w:name="QCF_P312">
    <w:altName w:val="Times New Roman"/>
    <w:charset w:val="00"/>
    <w:family w:val="auto"/>
    <w:pitch w:val="variable"/>
    <w:sig w:usb0="00000000" w:usb1="90000000" w:usb2="00000008" w:usb3="00000000" w:csb0="80000041" w:csb1="00000000"/>
  </w:font>
  <w:font w:name="QCF_P563">
    <w:altName w:val="Times New Roman"/>
    <w:charset w:val="00"/>
    <w:family w:val="auto"/>
    <w:pitch w:val="variable"/>
    <w:sig w:usb0="00000000" w:usb1="90000000" w:usb2="00000008" w:usb3="00000000" w:csb0="80000041" w:csb1="00000000"/>
  </w:font>
  <w:font w:name="QCF_P465">
    <w:altName w:val="Times New Roman"/>
    <w:charset w:val="00"/>
    <w:family w:val="auto"/>
    <w:pitch w:val="variable"/>
    <w:sig w:usb0="00000000" w:usb1="90000000" w:usb2="00000008" w:usb3="00000000" w:csb0="80000041" w:csb1="00000000"/>
  </w:font>
  <w:font w:name="QCF_P538">
    <w:altName w:val="Times New Roman"/>
    <w:charset w:val="00"/>
    <w:family w:val="auto"/>
    <w:pitch w:val="variable"/>
    <w:sig w:usb0="00000000" w:usb1="90000000" w:usb2="00000008" w:usb3="00000000" w:csb0="80000041" w:csb1="00000000"/>
  </w:font>
  <w:font w:name="QCF_P193">
    <w:altName w:val="Times New Roman"/>
    <w:charset w:val="00"/>
    <w:family w:val="auto"/>
    <w:pitch w:val="variable"/>
    <w:sig w:usb0="00000000" w:usb1="90000000" w:usb2="00000008" w:usb3="00000000" w:csb0="80000041" w:csb1="00000000"/>
  </w:font>
  <w:font w:name="QCF_P281">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6A" w:rsidRPr="00C54812" w:rsidRDefault="008A5BBF" w:rsidP="004E38E9">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BBF" w:rsidRDefault="008A5BBF" w:rsidP="006B1B27">
      <w:r>
        <w:separator/>
      </w:r>
    </w:p>
  </w:footnote>
  <w:footnote w:type="continuationSeparator" w:id="1">
    <w:p w:rsidR="008A5BBF" w:rsidRDefault="008A5BBF" w:rsidP="006B1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7D56" w:rsidRPr="00C54812" w:rsidRDefault="006B1B27">
    <w:pPr>
      <w:pStyle w:val="Header"/>
    </w:pPr>
    <w:r>
      <w:rPr>
        <w:noProof/>
      </w:rPr>
      <w:pict>
        <v:group id="_x0000_s1025" style="position:absolute;margin-left:3.5pt;margin-top:76.05pt;width:333.5pt;height:619.25pt;z-index:251660288" coordorigin="2622,2230" coordsize="6670,12385">
          <v:line id="_x0000_s1026" style="position:absolute" from="2645,14400" to="9266,14400" strokecolor="#95b3d7" strokeweight="1pt"/>
          <v:shapetype id="_x0000_t202" coordsize="21600,21600" o:spt="202" path="m,l,21600r21600,l21600,xe">
            <v:stroke joinstyle="miter"/>
            <v:path gradientshapeok="t" o:connecttype="rect"/>
          </v:shapetype>
          <v:shape id="_x0000_s1027" type="#_x0000_t202" style="position:absolute;left:8509;top:14161;width:754;height:454" fillcolor="#4f81bd">
            <v:fill color2="fill darken(118)" rotate="t" angle="-135" method="linear sigma" focus="100%" type="gradient"/>
            <v:shadow on="t" type="perspective" opacity=".5" origin=",.5" offset="0,0" matrix=",56756f,,.5"/>
            <v:textbox style="mso-next-textbox:#_x0000_s1027" inset="0,,0">
              <w:txbxContent>
                <w:p w:rsidR="00607D56" w:rsidRPr="00907733" w:rsidRDefault="006B1B27" w:rsidP="00832151">
                  <w:pPr>
                    <w:spacing w:line="280" w:lineRule="exact"/>
                    <w:jc w:val="center"/>
                    <w:rPr>
                      <w:rFonts w:cs="AL-Mateen"/>
                      <w:color w:val="FFFFFF"/>
                      <w:sz w:val="40"/>
                      <w:szCs w:val="40"/>
                      <w:rtl/>
                    </w:rPr>
                  </w:pPr>
                  <w:r w:rsidRPr="00907733">
                    <w:rPr>
                      <w:rStyle w:val="PageNumber"/>
                      <w:rFonts w:cs="AL-Mateen"/>
                      <w:color w:val="FFFFFF"/>
                      <w:sz w:val="40"/>
                      <w:szCs w:val="40"/>
                    </w:rPr>
                    <w:fldChar w:fldCharType="begin"/>
                  </w:r>
                  <w:r w:rsidR="00A91334" w:rsidRPr="00907733">
                    <w:rPr>
                      <w:rStyle w:val="PageNumber"/>
                      <w:rFonts w:cs="AL-Mateen"/>
                      <w:color w:val="FFFFFF"/>
                      <w:sz w:val="40"/>
                      <w:szCs w:val="40"/>
                    </w:rPr>
                    <w:instrText xml:space="preserve"> PAGE </w:instrText>
                  </w:r>
                  <w:r w:rsidRPr="00907733">
                    <w:rPr>
                      <w:rStyle w:val="PageNumber"/>
                      <w:rFonts w:cs="AL-Mateen"/>
                      <w:color w:val="FFFFFF"/>
                      <w:sz w:val="40"/>
                      <w:szCs w:val="40"/>
                    </w:rPr>
                    <w:fldChar w:fldCharType="separate"/>
                  </w:r>
                  <w:r w:rsidR="00A91334">
                    <w:rPr>
                      <w:rStyle w:val="PageNumber"/>
                      <w:rFonts w:cs="AL-Mateen"/>
                      <w:noProof/>
                      <w:color w:val="FFFFFF"/>
                      <w:sz w:val="40"/>
                      <w:szCs w:val="40"/>
                      <w:rtl/>
                    </w:rPr>
                    <w:t>556</w:t>
                  </w:r>
                  <w:r w:rsidRPr="00907733">
                    <w:rPr>
                      <w:rStyle w:val="PageNumber"/>
                      <w:rFonts w:cs="AL-Mateen"/>
                      <w:color w:val="FFFFFF"/>
                      <w:sz w:val="40"/>
                      <w:szCs w:val="40"/>
                    </w:rPr>
                    <w:fldChar w:fldCharType="end"/>
                  </w:r>
                </w:p>
              </w:txbxContent>
            </v:textbox>
          </v:shape>
          <v:shapetype id="_x0000_t32" coordsize="21600,21600" o:spt="32" o:oned="t" path="m,l21600,21600e" filled="f">
            <v:path arrowok="t" fillok="f" o:connecttype="none"/>
            <o:lock v:ext="edit" shapetype="t"/>
          </v:shapetype>
          <v:shape id="_x0000_s1028" type="#_x0000_t32" style="position:absolute;left:5302;top:2497;width:3969;height:0;flip:x" o:connectortype="straight" strokecolor="#95b3d7" strokeweight="1pt">
            <v:shadow type="perspective" color="#243f60" opacity=".5" offset="1pt" offset2="-3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2622;top:2278;width:2551;height:397" fillcolor="#369" stroked="f">
            <v:shadow on="t" color="#b2b2b2" opacity="52429f" offset="1pt,0" offset2="-4pt,-4pt"/>
            <v:textpath style="font-family:&quot;Al-Mothnna&quot;;v-text-kern:t" trim="t" fitpath="t" string="بقية الفرق المنسبة للإسلام"/>
          </v:shape>
          <v:rect id="_x0000_s1030" style="position:absolute;left:7591;top:2230;width:1701;height:509" fillcolor="#4f81bd" strokecolor="#f2f2f2" strokeweight="1pt">
            <v:fill color2="#243f60" angle="-135" focusposition="1" focussize="" focus="100%" type="gradient"/>
            <v:shadow on="t" type="perspective" color="#b8cce4" opacity=".5" origin=",.5" offset="0,0" matrix=",56756f,,.5"/>
            <v:textbox style="mso-next-textbox:#_x0000_s1030">
              <w:txbxContent>
                <w:p w:rsidR="00607D56" w:rsidRPr="00E31343" w:rsidRDefault="008A5BBF" w:rsidP="00832151">
                  <w:pPr>
                    <w:ind w:left="428"/>
                    <w:rPr>
                      <w:rFonts w:cs="AGA Granada Regular"/>
                      <w:color w:val="FFFFFF"/>
                      <w:sz w:val="36"/>
                      <w:szCs w:val="36"/>
                      <w:rtl/>
                    </w:rPr>
                  </w:pPr>
                </w:p>
              </w:txbxContent>
            </v:textbox>
          </v:rect>
          <v:shape id="_x0000_s1031" type="#_x0000_t136" style="position:absolute;left:7733;top:2326;width:1417;height:317" stroked="f">
            <v:shadow on="t" color="black" opacity="52429f" offset="1pt,0" offset2="-4pt,-4pt"/>
            <v:textpath style="font-family:&quot;AGA Granada Regular&quot;;v-text-kern:t" trim="t" fitpath="t" string="قائمة المراجع العامة"/>
          </v:shape>
          <w10:wrap anchorx="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28C"/>
    <w:multiLevelType w:val="hybridMultilevel"/>
    <w:tmpl w:val="5F7ECD24"/>
    <w:lvl w:ilvl="0" w:tplc="DDAE06A2">
      <w:start w:val="1"/>
      <w:numFmt w:val="bullet"/>
      <w:lvlText w:val=""/>
      <w:lvlJc w:val="center"/>
      <w:pPr>
        <w:ind w:left="1543" w:hanging="360"/>
      </w:pPr>
      <w:rPr>
        <w:rFonts w:ascii="Symbol" w:hAnsi="Symbol" w:hint="default"/>
      </w:rPr>
    </w:lvl>
    <w:lvl w:ilvl="1" w:tplc="04090003" w:tentative="1">
      <w:start w:val="1"/>
      <w:numFmt w:val="bullet"/>
      <w:lvlText w:val="o"/>
      <w:lvlJc w:val="left"/>
      <w:pPr>
        <w:ind w:left="2263" w:hanging="360"/>
      </w:pPr>
      <w:rPr>
        <w:rFonts w:ascii="Courier New" w:hAnsi="Courier New" w:cs="Courier New" w:hint="default"/>
      </w:rPr>
    </w:lvl>
    <w:lvl w:ilvl="2" w:tplc="04090005" w:tentative="1">
      <w:start w:val="1"/>
      <w:numFmt w:val="bullet"/>
      <w:lvlText w:val=""/>
      <w:lvlJc w:val="left"/>
      <w:pPr>
        <w:ind w:left="2983" w:hanging="360"/>
      </w:pPr>
      <w:rPr>
        <w:rFonts w:ascii="Wingdings" w:hAnsi="Wingdings" w:hint="default"/>
      </w:rPr>
    </w:lvl>
    <w:lvl w:ilvl="3" w:tplc="04090001" w:tentative="1">
      <w:start w:val="1"/>
      <w:numFmt w:val="bullet"/>
      <w:lvlText w:val=""/>
      <w:lvlJc w:val="left"/>
      <w:pPr>
        <w:ind w:left="3703" w:hanging="360"/>
      </w:pPr>
      <w:rPr>
        <w:rFonts w:ascii="Symbol" w:hAnsi="Symbol" w:hint="default"/>
      </w:rPr>
    </w:lvl>
    <w:lvl w:ilvl="4" w:tplc="04090003" w:tentative="1">
      <w:start w:val="1"/>
      <w:numFmt w:val="bullet"/>
      <w:lvlText w:val="o"/>
      <w:lvlJc w:val="left"/>
      <w:pPr>
        <w:ind w:left="4423" w:hanging="360"/>
      </w:pPr>
      <w:rPr>
        <w:rFonts w:ascii="Courier New" w:hAnsi="Courier New" w:cs="Courier New" w:hint="default"/>
      </w:rPr>
    </w:lvl>
    <w:lvl w:ilvl="5" w:tplc="04090005" w:tentative="1">
      <w:start w:val="1"/>
      <w:numFmt w:val="bullet"/>
      <w:lvlText w:val=""/>
      <w:lvlJc w:val="left"/>
      <w:pPr>
        <w:ind w:left="5143" w:hanging="360"/>
      </w:pPr>
      <w:rPr>
        <w:rFonts w:ascii="Wingdings" w:hAnsi="Wingdings" w:hint="default"/>
      </w:rPr>
    </w:lvl>
    <w:lvl w:ilvl="6" w:tplc="04090001" w:tentative="1">
      <w:start w:val="1"/>
      <w:numFmt w:val="bullet"/>
      <w:lvlText w:val=""/>
      <w:lvlJc w:val="left"/>
      <w:pPr>
        <w:ind w:left="5863" w:hanging="360"/>
      </w:pPr>
      <w:rPr>
        <w:rFonts w:ascii="Symbol" w:hAnsi="Symbol" w:hint="default"/>
      </w:rPr>
    </w:lvl>
    <w:lvl w:ilvl="7" w:tplc="04090003" w:tentative="1">
      <w:start w:val="1"/>
      <w:numFmt w:val="bullet"/>
      <w:lvlText w:val="o"/>
      <w:lvlJc w:val="left"/>
      <w:pPr>
        <w:ind w:left="6583" w:hanging="360"/>
      </w:pPr>
      <w:rPr>
        <w:rFonts w:ascii="Courier New" w:hAnsi="Courier New" w:cs="Courier New" w:hint="default"/>
      </w:rPr>
    </w:lvl>
    <w:lvl w:ilvl="8" w:tplc="04090005" w:tentative="1">
      <w:start w:val="1"/>
      <w:numFmt w:val="bullet"/>
      <w:lvlText w:val=""/>
      <w:lvlJc w:val="left"/>
      <w:pPr>
        <w:ind w:left="7303" w:hanging="360"/>
      </w:pPr>
      <w:rPr>
        <w:rFonts w:ascii="Wingdings" w:hAnsi="Wingdings" w:hint="default"/>
      </w:rPr>
    </w:lvl>
  </w:abstractNum>
  <w:abstractNum w:abstractNumId="1">
    <w:nsid w:val="420454A2"/>
    <w:multiLevelType w:val="hybridMultilevel"/>
    <w:tmpl w:val="0ECE54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56E4553"/>
    <w:multiLevelType w:val="hybridMultilevel"/>
    <w:tmpl w:val="6E0A04EA"/>
    <w:lvl w:ilvl="0" w:tplc="1BB2DDB4">
      <w:start w:val="1"/>
      <w:numFmt w:val="bullet"/>
      <w:lvlText w:val=""/>
      <w:lvlJc w:val="center"/>
      <w:pPr>
        <w:ind w:left="1723" w:hanging="360"/>
      </w:pPr>
      <w:rPr>
        <w:rFonts w:ascii="Symbol" w:hAnsi="Symbol" w:cs="Symbol" w:hint="default"/>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rules v:ext="edit">
        <o:r id="V:Rule2" type="connector" idref="#_x0000_s1028"/>
      </o:rules>
    </o:shapelayout>
  </w:hdrShapeDefaults>
  <w:footnotePr>
    <w:footnote w:id="0"/>
    <w:footnote w:id="1"/>
  </w:footnotePr>
  <w:endnotePr>
    <w:endnote w:id="0"/>
    <w:endnote w:id="1"/>
  </w:endnotePr>
  <w:compat/>
  <w:rsids>
    <w:rsidRoot w:val="00E26710"/>
    <w:rsid w:val="001A2769"/>
    <w:rsid w:val="00316DC3"/>
    <w:rsid w:val="004168A0"/>
    <w:rsid w:val="004219C3"/>
    <w:rsid w:val="006B1B27"/>
    <w:rsid w:val="008A5BBF"/>
    <w:rsid w:val="00A91334"/>
    <w:rsid w:val="00C84EF2"/>
    <w:rsid w:val="00E2671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671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6710"/>
    <w:pPr>
      <w:tabs>
        <w:tab w:val="center" w:pos="4153"/>
        <w:tab w:val="right" w:pos="8306"/>
      </w:tabs>
    </w:pPr>
  </w:style>
  <w:style w:type="character" w:customStyle="1" w:styleId="HeaderChar">
    <w:name w:val="Header Char"/>
    <w:basedOn w:val="DefaultParagraphFont"/>
    <w:link w:val="Header"/>
    <w:rsid w:val="00E26710"/>
    <w:rPr>
      <w:rFonts w:ascii="Times New Roman" w:eastAsia="Times New Roman" w:hAnsi="Times New Roman" w:cs="Times New Roman"/>
      <w:sz w:val="24"/>
      <w:szCs w:val="24"/>
    </w:rPr>
  </w:style>
  <w:style w:type="paragraph" w:styleId="Footer">
    <w:name w:val="footer"/>
    <w:basedOn w:val="Normal"/>
    <w:link w:val="FooterChar"/>
    <w:rsid w:val="00E26710"/>
    <w:pPr>
      <w:tabs>
        <w:tab w:val="center" w:pos="4153"/>
        <w:tab w:val="right" w:pos="8306"/>
      </w:tabs>
    </w:pPr>
  </w:style>
  <w:style w:type="character" w:customStyle="1" w:styleId="FooterChar">
    <w:name w:val="Footer Char"/>
    <w:basedOn w:val="DefaultParagraphFont"/>
    <w:link w:val="Footer"/>
    <w:rsid w:val="00E26710"/>
    <w:rPr>
      <w:rFonts w:ascii="Times New Roman" w:eastAsia="Times New Roman" w:hAnsi="Times New Roman" w:cs="Times New Roman"/>
      <w:sz w:val="24"/>
      <w:szCs w:val="24"/>
    </w:rPr>
  </w:style>
  <w:style w:type="character" w:styleId="PageNumber">
    <w:name w:val="page number"/>
    <w:basedOn w:val="DefaultParagraphFont"/>
    <w:rsid w:val="00E26710"/>
  </w:style>
  <w:style w:type="paragraph" w:customStyle="1" w:styleId="Affiliation">
    <w:name w:val="Affiliation"/>
    <w:rsid w:val="00E26710"/>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E26710"/>
    <w:pPr>
      <w:suppressAutoHyphens/>
      <w:spacing w:before="360" w:after="40" w:line="240" w:lineRule="auto"/>
      <w:jc w:val="center"/>
    </w:pPr>
    <w:rPr>
      <w:rFonts w:ascii="Times New Roman" w:eastAsia="SimSun" w:hAnsi="Times New Roman" w:cs="Times New Roman"/>
    </w:rPr>
  </w:style>
  <w:style w:type="paragraph" w:styleId="ListParagraph">
    <w:name w:val="List Paragraph"/>
    <w:basedOn w:val="Normal"/>
    <w:qFormat/>
    <w:rsid w:val="00E26710"/>
    <w:pPr>
      <w:bidi/>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rsid w:val="00C84EF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ihan@mediu.w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BE2D8-2ABA-401F-8B88-723A6936C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2976</Words>
  <Characters>16968</Characters>
  <Application>Microsoft Office Word</Application>
  <DocSecurity>0</DocSecurity>
  <Lines>141</Lines>
  <Paragraphs>39</Paragraphs>
  <ScaleCrop>false</ScaleCrop>
  <Company>Fannan</Company>
  <LinksUpToDate>false</LinksUpToDate>
  <CharactersWithSpaces>19905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Fannan NewLook V5</dc:creator>
  <cp:keywords/>
  <dc:description/>
  <cp:lastModifiedBy>User</cp:lastModifiedBy>
  <cp:revision>2</cp:revision>
  <dcterms:created xsi:type="dcterms:W3CDTF">2013-06-22T12:31:00Z</dcterms:created>
  <dcterms:modified xsi:type="dcterms:W3CDTF">2013-07-03T12:28:00Z</dcterms:modified>
</cp:coreProperties>
</file>