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A7EE9" w:rsidP="007A7EE9">
      <w:pPr>
        <w:spacing w:line="240" w:lineRule="auto"/>
        <w:jc w:val="center"/>
        <w:rPr>
          <w:i/>
          <w:iCs/>
          <w:rtl/>
        </w:rPr>
      </w:pPr>
      <w:r w:rsidRPr="007A7EE9">
        <w:rPr>
          <w:rFonts w:asciiTheme="majorBidi" w:eastAsia="Calibri" w:hAnsiTheme="majorBidi" w:cstheme="majorBidi"/>
          <w:i/>
          <w:iCs/>
          <w:sz w:val="48"/>
          <w:szCs w:val="48"/>
          <w:rtl/>
        </w:rPr>
        <w:t>دعوى ندرة الحفاظ من الصحابة</w:t>
      </w:r>
      <w:r w:rsidRPr="007A7EE9">
        <w:rPr>
          <w:rFonts w:ascii="Calibri" w:eastAsia="Calibri" w:hAnsi="Calibri" w:cs="AGA Rasheeq Bold"/>
          <w:i/>
          <w:iCs/>
          <w:sz w:val="48"/>
          <w:szCs w:val="48"/>
          <w:rtl/>
        </w:rPr>
        <w:t xml:space="preserve"> </w:t>
      </w:r>
      <w:r w:rsidRPr="007A7EE9">
        <w:rPr>
          <w:rFonts w:ascii="Calibri" w:eastAsia="Calibri" w:hAnsi="Calibri" w:cs="SC_ALYERMOOK"/>
          <w:i/>
          <w:iCs/>
          <w:position w:val="-4"/>
          <w:sz w:val="48"/>
          <w:szCs w:val="48"/>
          <w:rtl/>
        </w:rPr>
        <w:t>}</w:t>
      </w:r>
    </w:p>
    <w:p w:rsidR="00EE284E" w:rsidRDefault="00EE284E" w:rsidP="00EE284E">
      <w:pPr>
        <w:pStyle w:val="papersubtitle"/>
        <w:bidi/>
        <w:rPr>
          <w:i/>
          <w:iCs/>
        </w:rPr>
      </w:pPr>
      <w:r>
        <w:rPr>
          <w:rFonts w:hint="cs"/>
          <w:i/>
          <w:iCs/>
          <w:rtl/>
        </w:rPr>
        <w:t>بحث  فى دفاع عن القراَن</w:t>
      </w:r>
    </w:p>
    <w:p w:rsidR="00EE284E" w:rsidRDefault="00EE284E" w:rsidP="00EE284E">
      <w:pPr>
        <w:pStyle w:val="papersubtitle"/>
        <w:bidi/>
        <w:rPr>
          <w:rFonts w:hint="cs"/>
          <w:i/>
          <w:iCs/>
          <w:sz w:val="24"/>
          <w:szCs w:val="24"/>
          <w:rtl/>
        </w:rPr>
      </w:pPr>
      <w:r>
        <w:rPr>
          <w:rFonts w:hint="cs"/>
          <w:i/>
          <w:iCs/>
          <w:sz w:val="24"/>
          <w:szCs w:val="24"/>
          <w:rtl/>
        </w:rPr>
        <w:t>إعداد أ/ ريهام عبد العزيز</w:t>
      </w:r>
    </w:p>
    <w:p w:rsidR="00EE284E" w:rsidRDefault="00EE284E" w:rsidP="00EE284E">
      <w:pPr>
        <w:pStyle w:val="papersubtitle"/>
        <w:bidi/>
        <w:rPr>
          <w:i/>
          <w:iCs/>
          <w:sz w:val="22"/>
          <w:szCs w:val="22"/>
        </w:rPr>
      </w:pPr>
      <w:r>
        <w:rPr>
          <w:rFonts w:hint="cs"/>
          <w:i/>
          <w:iCs/>
          <w:sz w:val="22"/>
          <w:szCs w:val="22"/>
          <w:rtl/>
        </w:rPr>
        <w:t>قسم التفسير وعلوم القراَن</w:t>
      </w:r>
    </w:p>
    <w:p w:rsidR="00EE284E" w:rsidRDefault="00EE284E" w:rsidP="00EE284E">
      <w:pPr>
        <w:pStyle w:val="papersubtitle"/>
        <w:bidi/>
        <w:rPr>
          <w:i/>
          <w:iCs/>
          <w:sz w:val="22"/>
          <w:szCs w:val="22"/>
        </w:rPr>
      </w:pPr>
      <w:r>
        <w:rPr>
          <w:rFonts w:hint="cs"/>
          <w:i/>
          <w:iCs/>
          <w:sz w:val="22"/>
          <w:szCs w:val="22"/>
          <w:rtl/>
        </w:rPr>
        <w:t>كلية العلوم الإسلامية – جامعة المدينة العالمية</w:t>
      </w:r>
    </w:p>
    <w:p w:rsidR="00EE284E" w:rsidRDefault="00EE284E" w:rsidP="00EE284E">
      <w:pPr>
        <w:pStyle w:val="papersubtitle"/>
        <w:bidi/>
        <w:rPr>
          <w:i/>
          <w:iCs/>
          <w:sz w:val="22"/>
          <w:szCs w:val="22"/>
        </w:rPr>
      </w:pPr>
      <w:r>
        <w:rPr>
          <w:rFonts w:hint="cs"/>
          <w:i/>
          <w:iCs/>
          <w:sz w:val="22"/>
          <w:szCs w:val="22"/>
          <w:rtl/>
        </w:rPr>
        <w:t>شاه علم – ماليزيا</w:t>
      </w:r>
    </w:p>
    <w:p w:rsidR="00EE284E" w:rsidRDefault="00EE284E" w:rsidP="00EE284E">
      <w:pPr>
        <w:spacing w:after="120"/>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EE284E" w:rsidRDefault="00EE284E" w:rsidP="00EE284E">
      <w:pPr>
        <w:spacing w:after="120"/>
        <w:jc w:val="center"/>
        <w:rPr>
          <w:rFonts w:asciiTheme="majorBidi" w:hAnsiTheme="majorBidi" w:cstheme="majorBidi"/>
          <w:b/>
          <w:bCs/>
          <w:sz w:val="20"/>
          <w:szCs w:val="20"/>
          <w:rtl/>
          <w:lang w:bidi="ar-EG"/>
        </w:rPr>
      </w:pPr>
    </w:p>
    <w:p w:rsidR="007A7EE9" w:rsidRDefault="007A7EE9" w:rsidP="007A7EE9">
      <w:pPr>
        <w:spacing w:after="120" w:line="240" w:lineRule="auto"/>
        <w:rPr>
          <w:rFonts w:asciiTheme="majorBidi" w:hAnsiTheme="majorBidi" w:cstheme="majorBidi"/>
          <w:b/>
          <w:bCs/>
          <w:sz w:val="20"/>
          <w:szCs w:val="20"/>
          <w:rtl/>
          <w:lang w:bidi="ar-EG"/>
        </w:rPr>
        <w:sectPr w:rsidR="007A7EE9" w:rsidSect="00BF7572">
          <w:pgSz w:w="11906" w:h="16838"/>
          <w:pgMar w:top="964" w:right="1021" w:bottom="964" w:left="1021" w:header="709" w:footer="709" w:gutter="0"/>
          <w:cols w:space="708"/>
          <w:bidi/>
          <w:rtlGutter/>
          <w:docGrid w:linePitch="360"/>
        </w:sectPr>
      </w:pPr>
    </w:p>
    <w:p w:rsidR="007A7EE9" w:rsidRPr="007A7EE9" w:rsidRDefault="007A7EE9" w:rsidP="007A7EE9">
      <w:pPr>
        <w:spacing w:after="120" w:line="240" w:lineRule="auto"/>
        <w:rPr>
          <w:rFonts w:asciiTheme="majorBidi" w:hAnsiTheme="majorBidi" w:cstheme="majorBidi"/>
          <w:b/>
          <w:bCs/>
          <w:sz w:val="20"/>
          <w:szCs w:val="20"/>
          <w:rtl/>
        </w:rPr>
      </w:pPr>
      <w:r w:rsidRPr="007A7EE9">
        <w:rPr>
          <w:rFonts w:asciiTheme="majorBidi" w:hAnsiTheme="majorBidi" w:cstheme="majorBidi"/>
          <w:b/>
          <w:bCs/>
          <w:sz w:val="20"/>
          <w:szCs w:val="20"/>
          <w:rtl/>
        </w:rPr>
        <w:lastRenderedPageBreak/>
        <w:t xml:space="preserve">خلاصة ـــ هذا البحث يبحث في </w:t>
      </w:r>
      <w:r w:rsidRPr="007A7EE9">
        <w:rPr>
          <w:rFonts w:asciiTheme="majorBidi" w:eastAsia="Calibri" w:hAnsiTheme="majorBidi" w:cstheme="majorBidi"/>
          <w:b/>
          <w:bCs/>
          <w:sz w:val="20"/>
          <w:szCs w:val="20"/>
          <w:rtl/>
        </w:rPr>
        <w:t>دعوى ندرة الحفاظ من الصحابة</w:t>
      </w:r>
      <w:r w:rsidRPr="007A7EE9">
        <w:rPr>
          <w:rFonts w:ascii="Calibri" w:eastAsia="Calibri" w:hAnsi="Calibri" w:cs="AGA Rasheeq Bold"/>
          <w:b/>
          <w:bCs/>
          <w:sz w:val="20"/>
          <w:szCs w:val="20"/>
          <w:rtl/>
        </w:rPr>
        <w:t xml:space="preserve"> </w:t>
      </w:r>
      <w:r w:rsidRPr="007A7EE9">
        <w:rPr>
          <w:rFonts w:ascii="Calibri" w:eastAsia="Calibri" w:hAnsi="Calibri" w:cs="SC_ALYERMOOK"/>
          <w:b/>
          <w:bCs/>
          <w:position w:val="-4"/>
          <w:sz w:val="20"/>
          <w:szCs w:val="20"/>
          <w:rtl/>
        </w:rPr>
        <w:t>}</w:t>
      </w:r>
    </w:p>
    <w:p w:rsidR="007A7EE9" w:rsidRPr="007A7EE9" w:rsidRDefault="007A7EE9" w:rsidP="007A7EE9">
      <w:pPr>
        <w:spacing w:after="120" w:line="240" w:lineRule="auto"/>
        <w:rPr>
          <w:rFonts w:asciiTheme="majorBidi" w:hAnsiTheme="majorBidi" w:cstheme="majorBidi"/>
          <w:b/>
          <w:bCs/>
          <w:sz w:val="20"/>
          <w:szCs w:val="20"/>
          <w:rtl/>
          <w:lang w:bidi="ar-EG"/>
        </w:rPr>
      </w:pPr>
      <w:r w:rsidRPr="007A7EE9">
        <w:rPr>
          <w:rFonts w:asciiTheme="majorBidi" w:hAnsiTheme="majorBidi" w:cstheme="majorBidi"/>
          <w:b/>
          <w:bCs/>
          <w:sz w:val="20"/>
          <w:szCs w:val="20"/>
          <w:rtl/>
        </w:rPr>
        <w:t xml:space="preserve">الكلمات المفتاحية : </w:t>
      </w:r>
      <w:r w:rsidRPr="007A7EE9">
        <w:rPr>
          <w:rFonts w:ascii="Lotus Linotype" w:hAnsi="Lotus Linotype" w:cs="AL-Hotham"/>
          <w:b/>
          <w:bCs/>
          <w:sz w:val="20"/>
          <w:szCs w:val="20"/>
          <w:rtl/>
          <w:lang w:bidi="ar-EG"/>
        </w:rPr>
        <w:t>القرآن</w:t>
      </w:r>
      <w:r w:rsidRPr="007A7EE9">
        <w:rPr>
          <w:rFonts w:asciiTheme="majorBidi" w:hAnsiTheme="majorBidi" w:cstheme="majorBidi"/>
          <w:b/>
          <w:bCs/>
          <w:sz w:val="20"/>
          <w:szCs w:val="20"/>
          <w:rtl/>
        </w:rPr>
        <w:t xml:space="preserve"> ،</w:t>
      </w:r>
      <w:r w:rsidRPr="007A7EE9">
        <w:rPr>
          <w:rFonts w:ascii="Lotus Linotype" w:hAnsi="Lotus Linotype" w:cs="AL-Hotham"/>
          <w:b/>
          <w:bCs/>
          <w:sz w:val="20"/>
          <w:szCs w:val="20"/>
          <w:rtl/>
          <w:lang w:bidi="ar-EG"/>
        </w:rPr>
        <w:t>المعارك</w:t>
      </w:r>
      <w:r w:rsidRPr="007A7EE9">
        <w:rPr>
          <w:rFonts w:asciiTheme="majorBidi" w:hAnsiTheme="majorBidi" w:cstheme="majorBidi"/>
          <w:b/>
          <w:bCs/>
          <w:sz w:val="20"/>
          <w:szCs w:val="20"/>
          <w:rtl/>
        </w:rPr>
        <w:t xml:space="preserve"> ،</w:t>
      </w:r>
      <w:r w:rsidRPr="007A7EE9">
        <w:rPr>
          <w:rFonts w:ascii="Lotus Linotype" w:hAnsi="Lotus Linotype" w:cs="AL-Hotham"/>
          <w:b/>
          <w:bCs/>
          <w:sz w:val="20"/>
          <w:szCs w:val="20"/>
          <w:rtl/>
          <w:lang w:bidi="ar-EG"/>
        </w:rPr>
        <w:t xml:space="preserve"> العرب</w:t>
      </w:r>
      <w:r w:rsidRPr="007A7EE9">
        <w:rPr>
          <w:rFonts w:asciiTheme="majorBidi" w:hAnsiTheme="majorBidi" w:cstheme="majorBidi"/>
          <w:b/>
          <w:bCs/>
          <w:sz w:val="20"/>
          <w:szCs w:val="20"/>
          <w:rtl/>
        </w:rPr>
        <w:t xml:space="preserve"> </w:t>
      </w:r>
    </w:p>
    <w:p w:rsidR="007A7EE9" w:rsidRPr="007A7EE9" w:rsidRDefault="007A7EE9" w:rsidP="007A7EE9">
      <w:pPr>
        <w:pStyle w:val="ListParagraph"/>
        <w:numPr>
          <w:ilvl w:val="0"/>
          <w:numId w:val="1"/>
        </w:numPr>
        <w:spacing w:after="120"/>
        <w:jc w:val="center"/>
        <w:rPr>
          <w:rFonts w:asciiTheme="majorBidi" w:hAnsiTheme="majorBidi" w:cstheme="majorBidi"/>
          <w:b/>
          <w:bCs/>
          <w:sz w:val="20"/>
          <w:szCs w:val="20"/>
          <w:rtl/>
        </w:rPr>
      </w:pPr>
      <w:r w:rsidRPr="007A7EE9">
        <w:rPr>
          <w:rFonts w:asciiTheme="majorBidi" w:hAnsiTheme="majorBidi" w:cstheme="majorBidi"/>
          <w:b/>
          <w:bCs/>
          <w:sz w:val="20"/>
          <w:szCs w:val="20"/>
          <w:rtl/>
        </w:rPr>
        <w:t>المقدمة</w:t>
      </w:r>
    </w:p>
    <w:p w:rsidR="007A7EE9" w:rsidRPr="007A7EE9"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7A7EE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A7EE9">
        <w:rPr>
          <w:rFonts w:asciiTheme="majorBidi" w:eastAsia="Calibri" w:hAnsiTheme="majorBidi" w:cstheme="majorBidi"/>
          <w:b/>
          <w:bCs/>
          <w:sz w:val="20"/>
          <w:szCs w:val="20"/>
          <w:rtl/>
        </w:rPr>
        <w:t>دعوى ندرة الحفاظ من الصحابة</w:t>
      </w:r>
      <w:r w:rsidRPr="007A7EE9">
        <w:rPr>
          <w:rFonts w:ascii="Calibri" w:eastAsia="Calibri" w:hAnsi="Calibri" w:cs="AGA Rasheeq Bold"/>
          <w:b/>
          <w:bCs/>
          <w:sz w:val="20"/>
          <w:szCs w:val="20"/>
          <w:rtl/>
        </w:rPr>
        <w:t xml:space="preserve"> </w:t>
      </w:r>
      <w:r w:rsidRPr="007A7EE9">
        <w:rPr>
          <w:rFonts w:ascii="Calibri" w:eastAsia="Calibri" w:hAnsi="Calibri" w:cs="SC_ALYERMOOK"/>
          <w:b/>
          <w:bCs/>
          <w:position w:val="-4"/>
          <w:sz w:val="20"/>
          <w:szCs w:val="20"/>
          <w:rtl/>
        </w:rPr>
        <w:t>}</w:t>
      </w:r>
    </w:p>
    <w:p w:rsidR="007A7EE9" w:rsidRPr="007A7EE9" w:rsidRDefault="007A7EE9" w:rsidP="007A7EE9">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A7EE9">
        <w:rPr>
          <w:rFonts w:asciiTheme="majorBidi" w:hAnsiTheme="majorBidi" w:cstheme="majorBidi"/>
          <w:b/>
          <w:bCs/>
          <w:sz w:val="20"/>
          <w:szCs w:val="20"/>
          <w:rtl/>
        </w:rPr>
        <w:t>عنوان المقال</w:t>
      </w:r>
    </w:p>
    <w:p w:rsidR="007A7EE9" w:rsidRPr="007A7EE9" w:rsidRDefault="007A7EE9" w:rsidP="007A7EE9">
      <w:pPr>
        <w:spacing w:after="120" w:line="240" w:lineRule="auto"/>
        <w:jc w:val="lowKashida"/>
        <w:rPr>
          <w:rFonts w:ascii="Lotus Linotype" w:hAnsi="Lotus Linotype" w:cs="AL-Hotham"/>
          <w:b/>
          <w:bCs/>
          <w:sz w:val="20"/>
          <w:szCs w:val="20"/>
          <w:rtl/>
        </w:rPr>
      </w:pPr>
      <w:r w:rsidRPr="007A7EE9">
        <w:rPr>
          <w:rFonts w:ascii="Lotus Linotype" w:hAnsi="Lotus Linotype" w:cs="AL-Hotham"/>
          <w:b/>
          <w:bCs/>
          <w:sz w:val="20"/>
          <w:szCs w:val="20"/>
          <w:rtl/>
          <w:lang w:bidi="ar-EG"/>
        </w:rPr>
        <w:t xml:space="preserve">ننتقل إلى الدعاوى المتعلقة بنقل القرآن، وجمعه: </w:t>
      </w:r>
    </w:p>
    <w:p w:rsidR="007A7EE9" w:rsidRPr="007A7EE9" w:rsidRDefault="007A7EE9" w:rsidP="007A7EE9">
      <w:pPr>
        <w:spacing w:after="120" w:line="240" w:lineRule="auto"/>
        <w:jc w:val="lowKashida"/>
        <w:rPr>
          <w:rFonts w:ascii="Lotus Linotype" w:hAnsi="Lotus Linotype" w:cs="AL-Hotham"/>
          <w:b/>
          <w:bCs/>
          <w:sz w:val="20"/>
          <w:szCs w:val="20"/>
          <w:rtl/>
        </w:rPr>
      </w:pPr>
      <w:r w:rsidRPr="007A7EE9">
        <w:rPr>
          <w:rFonts w:ascii="Lotus Linotype" w:hAnsi="Lotus Linotype" w:cs="AL-Hotham"/>
          <w:b/>
          <w:bCs/>
          <w:sz w:val="20"/>
          <w:szCs w:val="20"/>
          <w:rtl/>
          <w:lang w:bidi="ar-EG"/>
        </w:rPr>
        <w:t xml:space="preserve">زعم الطاعنون قلة، وندرة عدد حفاظ القرآن من الصحابة </w:t>
      </w:r>
      <w:r w:rsidRPr="007A7EE9">
        <w:rPr>
          <w:rFonts w:ascii="Lotus Linotype" w:hAnsi="Lotus Linotype" w:cs="SC_ALYERMOOK"/>
          <w:b/>
          <w:bCs/>
          <w:position w:val="-4"/>
          <w:sz w:val="20"/>
          <w:szCs w:val="20"/>
          <w:rtl/>
          <w:lang w:bidi="ar-EG"/>
        </w:rPr>
        <w:t>}</w:t>
      </w:r>
      <w:r w:rsidRPr="007A7EE9">
        <w:rPr>
          <w:rFonts w:ascii="Lotus Linotype" w:hAnsi="Lotus Linotype" w:cs="AL-Hotham"/>
          <w:b/>
          <w:bCs/>
          <w:sz w:val="20"/>
          <w:szCs w:val="20"/>
          <w:rtl/>
          <w:lang w:bidi="ar-EG"/>
        </w:rPr>
        <w:t>، وذلك لمقتل بعضهم في الغزوات، والمعارك الحاسمة، وفيما يلي أبين الجواب الكافي، والرد الوافي على هذه الدعوى، والله المستعان.</w:t>
      </w:r>
    </w:p>
    <w:p w:rsidR="007A7EE9" w:rsidRPr="007A7EE9" w:rsidRDefault="007A7EE9" w:rsidP="007A7EE9">
      <w:pPr>
        <w:pStyle w:val="NormalWeb"/>
        <w:bidi/>
        <w:spacing w:before="0" w:beforeAutospacing="0" w:after="120" w:afterAutospacing="0"/>
        <w:jc w:val="lowKashida"/>
        <w:rPr>
          <w:rFonts w:ascii="Lotus Linotype" w:hAnsi="Lotus Linotype" w:cs="AL-Hotham"/>
          <w:b/>
          <w:bCs/>
          <w:color w:val="000080"/>
          <w:sz w:val="20"/>
          <w:szCs w:val="20"/>
          <w:rtl/>
        </w:rPr>
      </w:pPr>
      <w:r w:rsidRPr="007A7EE9">
        <w:rPr>
          <w:rFonts w:ascii="Lotus Linotype" w:hAnsi="Lotus Linotype" w:cs="AL-Hotham"/>
          <w:b/>
          <w:bCs/>
          <w:color w:val="000080"/>
          <w:sz w:val="20"/>
          <w:szCs w:val="20"/>
          <w:rtl/>
          <w:lang w:bidi="ar-EG"/>
        </w:rPr>
        <w:t xml:space="preserve">الرد العلمي على هذه الدعوى: </w:t>
      </w:r>
    </w:p>
    <w:p w:rsidR="007A7EE9" w:rsidRPr="007A7EE9" w:rsidRDefault="007A7EE9" w:rsidP="007A7EE9">
      <w:pPr>
        <w:pStyle w:val="NormalWeb"/>
        <w:bidi/>
        <w:spacing w:before="0" w:beforeAutospacing="0" w:after="120" w:afterAutospacing="0"/>
        <w:jc w:val="lowKashida"/>
        <w:rPr>
          <w:rFonts w:ascii="Lotus Linotype" w:hAnsi="Lotus Linotype" w:cs="AL-Hotham"/>
          <w:b/>
          <w:bCs/>
          <w:sz w:val="20"/>
          <w:szCs w:val="20"/>
          <w:rtl/>
        </w:rPr>
      </w:pPr>
      <w:r w:rsidRPr="007A7EE9">
        <w:rPr>
          <w:rFonts w:ascii="Lotus Linotype" w:hAnsi="Lotus Linotype" w:cs="AL-Hotham"/>
          <w:b/>
          <w:bCs/>
          <w:sz w:val="20"/>
          <w:szCs w:val="20"/>
          <w:rtl/>
          <w:lang w:bidi="ar-EG"/>
        </w:rPr>
        <w:t>كان العرب قبل الإسلام أمة أمية لا تقرأ، ولا تكتب، والأمي إنما يعتمد في حفظ ما يحتاج إلى حفظه على ذاكرته، فليس ثم كتاب يحفظ منه ما يريد حفظه.</w:t>
      </w:r>
    </w:p>
    <w:p w:rsidR="007A7EE9" w:rsidRPr="00A2531A" w:rsidRDefault="007A7EE9" w:rsidP="007A7EE9">
      <w:pPr>
        <w:pStyle w:val="NormalWeb"/>
        <w:bidi/>
        <w:spacing w:before="0" w:beforeAutospacing="0" w:after="120" w:afterAutospacing="0"/>
        <w:jc w:val="both"/>
        <w:rPr>
          <w:rFonts w:asciiTheme="majorBidi" w:hAnsiTheme="majorBidi" w:cstheme="majorBidi"/>
          <w:b/>
          <w:bCs/>
          <w:spacing w:val="-4"/>
          <w:sz w:val="20"/>
          <w:szCs w:val="20"/>
          <w:rtl/>
        </w:rPr>
      </w:pPr>
      <w:r w:rsidRPr="007A7EE9">
        <w:rPr>
          <w:rFonts w:ascii="Lotus Linotype" w:hAnsi="Lotus Linotype" w:cs="AL-Hotham"/>
          <w:b/>
          <w:bCs/>
          <w:spacing w:val="-4"/>
          <w:sz w:val="20"/>
          <w:szCs w:val="20"/>
          <w:rtl/>
          <w:lang w:bidi="ar-EG"/>
        </w:rPr>
        <w:t xml:space="preserve">وقد كان العرب يحفظون في صدورهم ما يحتاجون إلى حفظه من الأنساب، والأشعار، والخطب، قال </w:t>
      </w:r>
      <w:r w:rsidRPr="007A7EE9">
        <w:rPr>
          <w:rFonts w:ascii="AGA Arabesque" w:hAnsi="AGA Arabesque"/>
          <w:b/>
          <w:bCs/>
          <w:spacing w:val="-4"/>
          <w:position w:val="-4"/>
          <w:sz w:val="20"/>
          <w:szCs w:val="20"/>
          <w:lang w:bidi="ar-EG"/>
        </w:rPr>
        <w:t></w:t>
      </w:r>
      <w:r w:rsidRPr="007A7EE9">
        <w:rPr>
          <w:rFonts w:ascii="Lotus Linotype" w:hAnsi="Lotus Linotype" w:cs="AL-Hotham"/>
          <w:b/>
          <w:bCs/>
          <w:spacing w:val="-4"/>
          <w:sz w:val="20"/>
          <w:szCs w:val="20"/>
          <w:rtl/>
          <w:lang w:bidi="ar-EG"/>
        </w:rPr>
        <w:t xml:space="preserve">: </w:t>
      </w:r>
      <w:r w:rsidRPr="007A7EE9">
        <w:rPr>
          <w:rFonts w:ascii="Lotus Linotype" w:hAnsi="Lotus Linotype" w:cs="DecoType Thuluth"/>
          <w:b/>
          <w:bCs/>
          <w:color w:val="008000"/>
          <w:spacing w:val="-4"/>
          <w:sz w:val="20"/>
          <w:szCs w:val="20"/>
          <w:rtl/>
          <w:lang w:bidi="ar-EG"/>
        </w:rPr>
        <w:t>{</w:t>
      </w:r>
      <w:r w:rsidRPr="007A7EE9">
        <w:rPr>
          <w:rFonts w:ascii="QCF_P553" w:hAnsi="QCF_P553" w:cs="QCF_P553"/>
          <w:b/>
          <w:bCs/>
          <w:color w:val="008000"/>
          <w:spacing w:val="-4"/>
          <w:sz w:val="20"/>
          <w:szCs w:val="20"/>
          <w:rtl/>
        </w:rPr>
        <w:t>ﭞ ﭟ ﭠ ﭡ ﭢ ﭣ ﭤ ﭥ ﭦ ﭧ ﭨ ﭩ ﭪ ﭫ ﭬ ﭭ ﭮ ﭯ ﭰ ﭱ ﭲ</w:t>
      </w:r>
      <w:r w:rsidRPr="007A7EE9">
        <w:rPr>
          <w:rFonts w:ascii="QCF_P553" w:hAnsi="QCF_P553" w:cs="DecoType Thuluth"/>
          <w:b/>
          <w:bCs/>
          <w:color w:val="008000"/>
          <w:spacing w:val="-4"/>
          <w:sz w:val="20"/>
          <w:szCs w:val="20"/>
          <w:rtl/>
        </w:rPr>
        <w:t>}</w:t>
      </w:r>
      <w:r w:rsidRPr="007A7EE9">
        <w:rPr>
          <w:rFonts w:ascii="Lotus Linotype" w:hAnsi="Lotus Linotype" w:cs="AL-Hotham"/>
          <w:b/>
          <w:bCs/>
          <w:color w:val="008000"/>
          <w:spacing w:val="-4"/>
          <w:sz w:val="20"/>
          <w:szCs w:val="20"/>
          <w:rtl/>
        </w:rPr>
        <w:t xml:space="preserve"> </w:t>
      </w:r>
      <w:r w:rsidRPr="00A2531A">
        <w:rPr>
          <w:rFonts w:asciiTheme="majorBidi" w:hAnsiTheme="majorBidi" w:cstheme="majorBidi"/>
          <w:b/>
          <w:bCs/>
          <w:spacing w:val="-4"/>
          <w:sz w:val="20"/>
          <w:szCs w:val="20"/>
          <w:rtl/>
        </w:rPr>
        <w:t>[الجمعة: 2].</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وقد شرف الله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أمة الإسلام بخصيصة لم تكن لأحد من أهل الملل قبلهم، وهي أنهم يقرءون كتاب ربهم عن ظهر قلب، كما جاء في صفة هذه الأمة عن وهب بن منبه قال: "أمة أناجيلهم في صدورهم" بخلاف أهل الكتاب، فقد كانوا يقرءون كتبهم نظرًا لا عن ظهر قلب.</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ولقد حفظ القرآن الكريم من الصحابة جمع كبير يصعب حصره، فقد ثبت في (الصحيحين) أنه قتل في بئر معونة سبعون من القراء، فعن أنس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قال: "جاء ناس إلى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فقالوا: أن ابعث معنا رجالًا يعلمونا القرآن، والسنة فبعث إليهم سبعين رجلًا من الأنصار يقال لهم: القراء، يقرءون القرآن، ويتدارسون بالليل يتعلمون، وكانوا بالنهار يجيئون بالماء، فيضعونه في المسجد، ويحتطبون فيبيعونه، ويشترون به الطعام لأهل الصفة، وللفقراء، فبعثهم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إليهم فعرضوا لهم فقتلوهم". </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pacing w:val="-4"/>
          <w:sz w:val="20"/>
          <w:szCs w:val="20"/>
          <w:rtl/>
        </w:rPr>
        <w:t xml:space="preserve">وقد قتل كذلك في وقعة اليمامة كثير من القراء، ويدل على ذلك قول عمر </w:t>
      </w:r>
      <w:r w:rsidRPr="00A2531A">
        <w:rPr>
          <w:rFonts w:asciiTheme="majorBidi" w:hAnsiTheme="majorBidi" w:cstheme="majorBidi"/>
          <w:b/>
          <w:bCs/>
          <w:spacing w:val="-4"/>
          <w:position w:val="-4"/>
          <w:sz w:val="20"/>
          <w:szCs w:val="20"/>
          <w:rtl/>
        </w:rPr>
        <w:t>&gt;</w:t>
      </w:r>
      <w:r w:rsidRPr="00A2531A">
        <w:rPr>
          <w:rFonts w:asciiTheme="majorBidi" w:hAnsiTheme="majorBidi" w:cstheme="majorBidi"/>
          <w:b/>
          <w:bCs/>
          <w:sz w:val="20"/>
          <w:szCs w:val="20"/>
          <w:rtl/>
        </w:rPr>
        <w:t>: "إن القتل قد استحر يوم اليمامة بقراء القرآن، وإني أخشى أن يستحرَّ القتل بالقراء في المواطن".</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وقد عرف من قراء الصحابة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كثيرون منهم: الخلفاء الأربعة، وسعد بن أبي وقاص، وعبد الله بن مسعود، وحذيفة بن اليمان، وأبو موسى الأشعري، ومعاذ بن جبل، وأبو زيد الأنصاري، وسالم مولى أبي حذيفة، وعبد الله بن عمر، وعقبة بن عامر، وعبادة بن الصامت، وغيرهم كثير، ولم يكن الحفاظ من الرجال فقط، بل لقد كان هناك حفاظ من النساء، فقد </w:t>
      </w:r>
      <w:r w:rsidRPr="00A2531A">
        <w:rPr>
          <w:rFonts w:asciiTheme="majorBidi" w:hAnsiTheme="majorBidi" w:cstheme="majorBidi"/>
          <w:b/>
          <w:bCs/>
          <w:sz w:val="20"/>
          <w:szCs w:val="20"/>
          <w:rtl/>
        </w:rPr>
        <w:lastRenderedPageBreak/>
        <w:t xml:space="preserve">أمر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أم ورقة بنت عبد الله بن الحارث الأنصاري </w:t>
      </w:r>
      <w:r w:rsidRPr="00A2531A">
        <w:rPr>
          <w:rFonts w:asciiTheme="majorBidi" w:hAnsiTheme="majorBidi" w:cstheme="majorBidi"/>
          <w:b/>
          <w:bCs/>
          <w:position w:val="-4"/>
          <w:sz w:val="20"/>
          <w:szCs w:val="20"/>
          <w:rtl/>
        </w:rPr>
        <w:t>&lt;</w:t>
      </w:r>
      <w:r w:rsidRPr="00A2531A">
        <w:rPr>
          <w:rFonts w:asciiTheme="majorBidi" w:hAnsiTheme="majorBidi" w:cstheme="majorBidi"/>
          <w:b/>
          <w:bCs/>
          <w:sz w:val="20"/>
          <w:szCs w:val="20"/>
          <w:rtl/>
        </w:rPr>
        <w:t xml:space="preserve"> أمرها أن تؤم أهل دارها، وكانت قد جمعت القرآن، وكان لها مؤذن، وكانت تؤم أهل دارها، وكثرة الحفاظ كان لها دواع كثيرة، وأسباب عديدة جعلت الصحابة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يتسابقون، ويجتهدون في حفظ القرآن، وسوف أشير إلى طرف من هذه الدواعي، والأسباب فيما يلي:</w:t>
      </w:r>
    </w:p>
    <w:p w:rsidR="007A7EE9" w:rsidRPr="00A2531A" w:rsidRDefault="007A7EE9" w:rsidP="007A7EE9">
      <w:pPr>
        <w:pStyle w:val="NormalWeb"/>
        <w:bidi/>
        <w:jc w:val="lowKashida"/>
        <w:rPr>
          <w:rFonts w:asciiTheme="majorBidi" w:hAnsiTheme="majorBidi" w:cstheme="majorBidi"/>
          <w:b/>
          <w:bCs/>
          <w:color w:val="000080"/>
          <w:sz w:val="20"/>
          <w:szCs w:val="20"/>
          <w:rtl/>
          <w:lang w:bidi="ar-EG"/>
        </w:rPr>
      </w:pPr>
      <w:r w:rsidRPr="00A2531A">
        <w:rPr>
          <w:rFonts w:asciiTheme="majorBidi" w:hAnsiTheme="majorBidi" w:cstheme="majorBidi"/>
          <w:b/>
          <w:bCs/>
          <w:color w:val="000080"/>
          <w:sz w:val="20"/>
          <w:szCs w:val="20"/>
          <w:rtl/>
        </w:rPr>
        <w:t xml:space="preserve">دواعي حرص الصحابة </w:t>
      </w:r>
      <w:r w:rsidRPr="00A2531A">
        <w:rPr>
          <w:rFonts w:asciiTheme="majorBidi" w:hAnsiTheme="majorBidi" w:cstheme="majorBidi"/>
          <w:b/>
          <w:bCs/>
          <w:color w:val="000080"/>
          <w:position w:val="-4"/>
          <w:sz w:val="20"/>
          <w:szCs w:val="20"/>
          <w:rtl/>
        </w:rPr>
        <w:t>}</w:t>
      </w:r>
      <w:r w:rsidRPr="00A2531A">
        <w:rPr>
          <w:rFonts w:asciiTheme="majorBidi" w:hAnsiTheme="majorBidi" w:cstheme="majorBidi"/>
          <w:b/>
          <w:bCs/>
          <w:color w:val="000080"/>
          <w:sz w:val="20"/>
          <w:szCs w:val="20"/>
          <w:rtl/>
        </w:rPr>
        <w:t xml:space="preserve"> على حفظ القرآن: </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أولًا: مباشرة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تعليم القرآن بنفسه، لقد باشر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تعليم المسلمين القرآن بنفسه، وأمره الله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بأن يقرأه على الناس على مكث أي: تؤدة، وتمهل، وما ذلك إلا ليحفظوا لفظه، ويفقهوا معناه قال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w:t>
      </w:r>
      <w:r w:rsidRPr="007A7EE9">
        <w:rPr>
          <w:rFonts w:ascii="Lotus Linotype" w:hAnsi="Lotus Linotype" w:cs="AL-Hotham"/>
          <w:b/>
          <w:bCs/>
          <w:sz w:val="20"/>
          <w:szCs w:val="20"/>
          <w:rtl/>
        </w:rPr>
        <w:t xml:space="preserve"> </w:t>
      </w:r>
      <w:r w:rsidRPr="007A7EE9">
        <w:rPr>
          <w:rFonts w:ascii="Lotus Linotype" w:hAnsi="Lotus Linotype" w:cs="DecoType Thuluth"/>
          <w:b/>
          <w:bCs/>
          <w:color w:val="008000"/>
          <w:sz w:val="20"/>
          <w:szCs w:val="20"/>
          <w:rtl/>
        </w:rPr>
        <w:t>{</w:t>
      </w:r>
      <w:r w:rsidRPr="007A7EE9">
        <w:rPr>
          <w:rFonts w:ascii="QCF_P293" w:hAnsi="QCF_P293" w:cs="QCF_P293"/>
          <w:b/>
          <w:bCs/>
          <w:color w:val="008000"/>
          <w:sz w:val="20"/>
          <w:szCs w:val="20"/>
          <w:rtl/>
        </w:rPr>
        <w:t>ﭜ ﭝ ﭞ ﭟ ﭠ ﭡ ﭢ ﭣ ﭤ</w:t>
      </w:r>
      <w:r w:rsidRPr="007A7EE9">
        <w:rPr>
          <w:rFonts w:ascii="QCF_P293" w:hAnsi="QCF_P293" w:cs="DecoType Thuluth"/>
          <w:b/>
          <w:bCs/>
          <w:color w:val="008000"/>
          <w:sz w:val="20"/>
          <w:szCs w:val="20"/>
          <w:rtl/>
        </w:rPr>
        <w:t>}</w:t>
      </w:r>
      <w:r w:rsidRPr="007A7EE9">
        <w:rPr>
          <w:rFonts w:ascii="Lotus Linotype" w:hAnsi="Lotus Linotype" w:cs="AL-Hotham"/>
          <w:b/>
          <w:bCs/>
          <w:color w:val="008000"/>
          <w:sz w:val="20"/>
          <w:szCs w:val="20"/>
          <w:rtl/>
        </w:rPr>
        <w:t xml:space="preserve"> </w:t>
      </w:r>
      <w:r w:rsidRPr="00A2531A">
        <w:rPr>
          <w:rFonts w:asciiTheme="majorBidi" w:hAnsiTheme="majorBidi" w:cstheme="majorBidi"/>
          <w:b/>
          <w:bCs/>
          <w:sz w:val="20"/>
          <w:szCs w:val="20"/>
          <w:rtl/>
        </w:rPr>
        <w:t>[الإسراء: 106].</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عن عبد الله بن مسعود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أنه قال: </w:t>
      </w:r>
      <w:r w:rsidRPr="00A2531A">
        <w:rPr>
          <w:rFonts w:asciiTheme="majorBidi" w:hAnsiTheme="majorBidi" w:cstheme="majorBidi"/>
          <w:b/>
          <w:bCs/>
          <w:color w:val="0000FF"/>
          <w:sz w:val="20"/>
          <w:szCs w:val="20"/>
          <w:rtl/>
        </w:rPr>
        <w:t xml:space="preserve">((كنا مع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وأنزلت عليه والمرسلات، وإنا لنتلقاها من فيه))</w:t>
      </w:r>
      <w:r w:rsidRPr="00A2531A">
        <w:rPr>
          <w:rFonts w:asciiTheme="majorBidi" w:hAnsiTheme="majorBidi" w:cstheme="majorBidi"/>
          <w:b/>
          <w:bCs/>
          <w:sz w:val="20"/>
          <w:szCs w:val="20"/>
          <w:rtl/>
        </w:rPr>
        <w:t xml:space="preserve"> أي: من فمه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وعن ابن عباس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أنه قال: </w:t>
      </w:r>
      <w:r w:rsidRPr="00A2531A">
        <w:rPr>
          <w:rFonts w:asciiTheme="majorBidi" w:hAnsiTheme="majorBidi" w:cstheme="majorBidi"/>
          <w:b/>
          <w:bCs/>
          <w:color w:val="0000FF"/>
          <w:sz w:val="20"/>
          <w:szCs w:val="20"/>
          <w:rtl/>
        </w:rPr>
        <w:t xml:space="preserve">((كان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يعلمنا التشهد، كما يعلمنا السورة من القرآن))</w:t>
      </w:r>
      <w:r w:rsidRPr="00A2531A">
        <w:rPr>
          <w:rFonts w:asciiTheme="majorBidi" w:hAnsiTheme="majorBidi" w:cstheme="majorBidi"/>
          <w:b/>
          <w:bCs/>
          <w:sz w:val="20"/>
          <w:szCs w:val="20"/>
          <w:rtl/>
        </w:rPr>
        <w:t xml:space="preserve">. وفي رواية: </w:t>
      </w:r>
      <w:r w:rsidRPr="00A2531A">
        <w:rPr>
          <w:rFonts w:asciiTheme="majorBidi" w:hAnsiTheme="majorBidi" w:cstheme="majorBidi"/>
          <w:b/>
          <w:bCs/>
          <w:color w:val="0000FF"/>
          <w:sz w:val="20"/>
          <w:szCs w:val="20"/>
          <w:rtl/>
        </w:rPr>
        <w:t>((كما يعلمنا القرآن))</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وعن جابر بن عبد الله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قال: </w:t>
      </w:r>
      <w:r w:rsidRPr="00A2531A">
        <w:rPr>
          <w:rFonts w:asciiTheme="majorBidi" w:hAnsiTheme="majorBidi" w:cstheme="majorBidi"/>
          <w:b/>
          <w:bCs/>
          <w:color w:val="0000FF"/>
          <w:sz w:val="20"/>
          <w:szCs w:val="20"/>
          <w:rtl/>
        </w:rPr>
        <w:t xml:space="preserve">((كان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يعلمنا الاستخارة في الأمور كلها، كما يعلمنا السورة من القرآن))</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pacing w:val="-4"/>
          <w:sz w:val="20"/>
          <w:szCs w:val="20"/>
          <w:rtl/>
        </w:rPr>
      </w:pPr>
      <w:r w:rsidRPr="00A2531A">
        <w:rPr>
          <w:rFonts w:asciiTheme="majorBidi" w:hAnsiTheme="majorBidi" w:cstheme="majorBidi"/>
          <w:b/>
          <w:bCs/>
          <w:spacing w:val="-6"/>
          <w:sz w:val="20"/>
          <w:szCs w:val="20"/>
          <w:rtl/>
        </w:rPr>
        <w:t xml:space="preserve">وكان الصحابة </w:t>
      </w:r>
      <w:r w:rsidRPr="00A2531A">
        <w:rPr>
          <w:rFonts w:asciiTheme="majorBidi" w:hAnsiTheme="majorBidi" w:cstheme="majorBidi"/>
          <w:b/>
          <w:bCs/>
          <w:spacing w:val="-6"/>
          <w:position w:val="-4"/>
          <w:sz w:val="20"/>
          <w:szCs w:val="20"/>
          <w:rtl/>
        </w:rPr>
        <w:t>}</w:t>
      </w:r>
      <w:r w:rsidRPr="00A2531A">
        <w:rPr>
          <w:rFonts w:asciiTheme="majorBidi" w:hAnsiTheme="majorBidi" w:cstheme="majorBidi"/>
          <w:b/>
          <w:bCs/>
          <w:spacing w:val="-6"/>
          <w:sz w:val="20"/>
          <w:szCs w:val="20"/>
          <w:rtl/>
        </w:rPr>
        <w:t xml:space="preserve"> إذا عجز أحدهم عن تخصيص وقت؛ لتحصيل القرآن الكريم مباشرة من فم رسول الله </w:t>
      </w:r>
      <w:r w:rsidRPr="00A2531A">
        <w:rPr>
          <w:rFonts w:asciiTheme="majorBidi" w:hAnsiTheme="majorBidi" w:cstheme="majorBidi"/>
          <w:b/>
          <w:bCs/>
          <w:spacing w:val="-6"/>
          <w:position w:val="-4"/>
          <w:sz w:val="20"/>
          <w:szCs w:val="20"/>
        </w:rPr>
        <w:t></w:t>
      </w:r>
      <w:r w:rsidRPr="00A2531A">
        <w:rPr>
          <w:rFonts w:asciiTheme="majorBidi" w:hAnsiTheme="majorBidi" w:cstheme="majorBidi"/>
          <w:b/>
          <w:bCs/>
          <w:spacing w:val="-6"/>
          <w:sz w:val="20"/>
          <w:szCs w:val="20"/>
          <w:rtl/>
        </w:rPr>
        <w:t xml:space="preserve">، أناب عنه من يحصل عنه، فعن عمر بن الخطاب </w:t>
      </w:r>
      <w:r w:rsidRPr="00A2531A">
        <w:rPr>
          <w:rFonts w:asciiTheme="majorBidi" w:hAnsiTheme="majorBidi" w:cstheme="majorBidi"/>
          <w:b/>
          <w:bCs/>
          <w:spacing w:val="-6"/>
          <w:position w:val="-4"/>
          <w:sz w:val="20"/>
          <w:szCs w:val="20"/>
          <w:rtl/>
        </w:rPr>
        <w:t>&gt;</w:t>
      </w:r>
      <w:r w:rsidRPr="00A2531A">
        <w:rPr>
          <w:rFonts w:asciiTheme="majorBidi" w:hAnsiTheme="majorBidi" w:cstheme="majorBidi"/>
          <w:b/>
          <w:bCs/>
          <w:spacing w:val="-4"/>
          <w:sz w:val="20"/>
          <w:szCs w:val="20"/>
          <w:rtl/>
        </w:rPr>
        <w:t xml:space="preserve"> قال: "كنت أنا، وجار لي من الأنصار في بني أمية بن زيد، وهي من عوالي المدينة، كنا نتناوب النزول على رسول الله </w:t>
      </w:r>
      <w:r w:rsidRPr="00A2531A">
        <w:rPr>
          <w:rFonts w:asciiTheme="majorBidi" w:hAnsiTheme="majorBidi" w:cstheme="majorBidi"/>
          <w:b/>
          <w:bCs/>
          <w:spacing w:val="-4"/>
          <w:position w:val="-4"/>
          <w:sz w:val="20"/>
          <w:szCs w:val="20"/>
        </w:rPr>
        <w:t></w:t>
      </w:r>
      <w:r w:rsidRPr="00A2531A">
        <w:rPr>
          <w:rFonts w:asciiTheme="majorBidi" w:hAnsiTheme="majorBidi" w:cstheme="majorBidi"/>
          <w:b/>
          <w:bCs/>
          <w:spacing w:val="-4"/>
          <w:sz w:val="20"/>
          <w:szCs w:val="20"/>
          <w:rtl/>
        </w:rPr>
        <w:t xml:space="preserve"> ينزل يومًا، وأنزل يومًا، فإذا نزلت جئته بخبر ذلك اليوم من الوحي وغيره، وإذا نزل فعل مثل ذلك".</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لقد كان أصحاب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يحفظون القرآن بمجرد سماعهم له من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فعن شقيق بن سلمة قال: "خطبنا عبد الله بن مسعود، فقال: والله لقد أخذت من فيِّ أي: من فم رسول الله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بضعًا وسبعين سورة".</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ولم يقتصر الحفظ عن طريق التلقي المباشر أي: لم يقتصر الحفظ عن طريق المشافهة على الرجال فقط، بل شمل النساء أيضًا، فهذه أم هشام بنت حارثة بن النعمان </w:t>
      </w:r>
      <w:r w:rsidRPr="00A2531A">
        <w:rPr>
          <w:rFonts w:asciiTheme="majorBidi" w:hAnsiTheme="majorBidi" w:cstheme="majorBidi"/>
          <w:b/>
          <w:bCs/>
          <w:position w:val="-4"/>
          <w:sz w:val="20"/>
          <w:szCs w:val="20"/>
          <w:rtl/>
        </w:rPr>
        <w:t>&lt;</w:t>
      </w:r>
      <w:r w:rsidRPr="00A2531A">
        <w:rPr>
          <w:rFonts w:asciiTheme="majorBidi" w:hAnsiTheme="majorBidi" w:cstheme="majorBidi"/>
          <w:b/>
          <w:bCs/>
          <w:sz w:val="20"/>
          <w:szCs w:val="20"/>
          <w:rtl/>
        </w:rPr>
        <w:t xml:space="preserve"> تحفظ سورة من القرآن من فم رسول الله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w:t>
      </w:r>
    </w:p>
    <w:p w:rsidR="007A7EE9" w:rsidRPr="007A7EE9" w:rsidRDefault="007A7EE9" w:rsidP="007A7EE9">
      <w:pPr>
        <w:pStyle w:val="NormalWeb"/>
        <w:bidi/>
        <w:spacing w:before="0" w:beforeAutospacing="0" w:after="120" w:afterAutospacing="0"/>
        <w:jc w:val="lowKashida"/>
        <w:rPr>
          <w:rFonts w:ascii="Lotus Linotype" w:hAnsi="Lotus Linotype" w:cs="AL-Hotham"/>
          <w:b/>
          <w:bCs/>
          <w:sz w:val="20"/>
          <w:szCs w:val="20"/>
          <w:rtl/>
        </w:rPr>
      </w:pPr>
      <w:r w:rsidRPr="00A2531A">
        <w:rPr>
          <w:rFonts w:asciiTheme="majorBidi" w:hAnsiTheme="majorBidi" w:cstheme="majorBidi"/>
          <w:b/>
          <w:bCs/>
          <w:sz w:val="20"/>
          <w:szCs w:val="20"/>
          <w:rtl/>
        </w:rPr>
        <w:t xml:space="preserve">فعن أم هشام بنت حارثة بن النعمان، قالت: </w:t>
      </w:r>
      <w:r w:rsidRPr="00A2531A">
        <w:rPr>
          <w:rFonts w:asciiTheme="majorBidi" w:hAnsiTheme="majorBidi" w:cstheme="majorBidi"/>
          <w:b/>
          <w:bCs/>
          <w:color w:val="0000FF"/>
          <w:sz w:val="20"/>
          <w:szCs w:val="20"/>
          <w:rtl/>
        </w:rPr>
        <w:t xml:space="preserve">((لقد كان تنورنا، وتنور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واحدًا سنتين، أو سنة، وبعض سنة، وما أخذت {ﭑ ﭒ ﭓ ﭔ} [ق: 1]،</w:t>
      </w:r>
      <w:r w:rsidRPr="00A2531A">
        <w:rPr>
          <w:rFonts w:asciiTheme="majorBidi" w:hAnsiTheme="majorBidi" w:cstheme="majorBidi"/>
          <w:b/>
          <w:bCs/>
          <w:sz w:val="20"/>
          <w:szCs w:val="20"/>
          <w:rtl/>
        </w:rPr>
        <w:t xml:space="preserve"> </w:t>
      </w:r>
      <w:r w:rsidRPr="00A2531A">
        <w:rPr>
          <w:rFonts w:asciiTheme="majorBidi" w:hAnsiTheme="majorBidi" w:cstheme="majorBidi"/>
          <w:b/>
          <w:bCs/>
          <w:color w:val="0000FF"/>
          <w:sz w:val="20"/>
          <w:szCs w:val="20"/>
          <w:rtl/>
        </w:rPr>
        <w:t xml:space="preserve">إلا عن لسان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يقرؤها كل يوم جمعة على المنبر إذا خطب الناس))</w:t>
      </w:r>
      <w:r w:rsidRPr="00A2531A">
        <w:rPr>
          <w:rFonts w:asciiTheme="majorBidi" w:hAnsiTheme="majorBidi" w:cstheme="majorBidi"/>
          <w:b/>
          <w:bCs/>
          <w:sz w:val="20"/>
          <w:szCs w:val="20"/>
          <w:rtl/>
        </w:rPr>
        <w:t>.</w:t>
      </w:r>
      <w:r w:rsidRPr="007A7EE9">
        <w:rPr>
          <w:rFonts w:ascii="Lotus Linotype" w:hAnsi="Lotus Linotype" w:cs="AL-Hotham"/>
          <w:b/>
          <w:bCs/>
          <w:sz w:val="20"/>
          <w:szCs w:val="20"/>
          <w:rtl/>
        </w:rPr>
        <w:t xml:space="preserve"> </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وكان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يحرص أن يتعلم كل من التحق بدار الإسلام بالمدينة القرآن، وكان يختار لهم من يعلمهم، فعن عبادة بن الصامت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قال: </w:t>
      </w:r>
      <w:r w:rsidRPr="00A2531A">
        <w:rPr>
          <w:rFonts w:asciiTheme="majorBidi" w:hAnsiTheme="majorBidi" w:cstheme="majorBidi"/>
          <w:b/>
          <w:bCs/>
          <w:color w:val="0000FF"/>
          <w:sz w:val="20"/>
          <w:szCs w:val="20"/>
          <w:rtl/>
        </w:rPr>
        <w:t xml:space="preserve">((كان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يشغل، فإذا قدم رجل مهاجر على رسول الله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 xml:space="preserve"> دفعه إلى رجل منا يعلمه القرآن))</w:t>
      </w:r>
      <w:r w:rsidRPr="00A2531A">
        <w:rPr>
          <w:rFonts w:asciiTheme="majorBidi" w:hAnsiTheme="majorBidi" w:cstheme="majorBidi"/>
          <w:b/>
          <w:bCs/>
          <w:sz w:val="20"/>
          <w:szCs w:val="20"/>
          <w:rtl/>
        </w:rPr>
        <w:t>.</w:t>
      </w:r>
    </w:p>
    <w:p w:rsidR="007A7EE9" w:rsidRPr="00A2531A" w:rsidRDefault="007A7EE9" w:rsidP="007A7EE9">
      <w:pPr>
        <w:pStyle w:val="NormalWeb"/>
        <w:bidi/>
        <w:jc w:val="lowKashida"/>
        <w:rPr>
          <w:rFonts w:asciiTheme="majorBidi" w:hAnsiTheme="majorBidi" w:cstheme="majorBidi"/>
          <w:b/>
          <w:bCs/>
          <w:sz w:val="20"/>
          <w:szCs w:val="20"/>
          <w:rtl/>
        </w:rPr>
      </w:pPr>
      <w:r w:rsidRPr="00A2531A">
        <w:rPr>
          <w:rFonts w:asciiTheme="majorBidi" w:hAnsiTheme="majorBidi" w:cstheme="majorBidi"/>
          <w:b/>
          <w:bCs/>
          <w:color w:val="000080"/>
          <w:sz w:val="20"/>
          <w:szCs w:val="20"/>
          <w:rtl/>
        </w:rPr>
        <w:t xml:space="preserve">ثانيًا: من دواعي حرص الصحابة </w:t>
      </w:r>
      <w:r w:rsidRPr="00A2531A">
        <w:rPr>
          <w:rFonts w:asciiTheme="majorBidi" w:hAnsiTheme="majorBidi" w:cstheme="majorBidi"/>
          <w:b/>
          <w:bCs/>
          <w:color w:val="000080"/>
          <w:position w:val="-4"/>
          <w:sz w:val="20"/>
          <w:szCs w:val="20"/>
          <w:rtl/>
        </w:rPr>
        <w:t>}</w:t>
      </w:r>
      <w:r w:rsidRPr="00A2531A">
        <w:rPr>
          <w:rFonts w:asciiTheme="majorBidi" w:hAnsiTheme="majorBidi" w:cstheme="majorBidi"/>
          <w:b/>
          <w:bCs/>
          <w:color w:val="000080"/>
          <w:sz w:val="20"/>
          <w:szCs w:val="20"/>
          <w:rtl/>
        </w:rPr>
        <w:t xml:space="preserve"> على حفظ القرآن:</w:t>
      </w:r>
      <w:r w:rsidRPr="00A2531A">
        <w:rPr>
          <w:rFonts w:asciiTheme="majorBidi" w:hAnsiTheme="majorBidi" w:cstheme="majorBidi"/>
          <w:b/>
          <w:bCs/>
          <w:sz w:val="20"/>
          <w:szCs w:val="20"/>
          <w:rtl/>
        </w:rPr>
        <w:t xml:space="preserve"> </w:t>
      </w:r>
    </w:p>
    <w:p w:rsidR="007A7EE9" w:rsidRPr="00A2531A" w:rsidRDefault="007A7EE9" w:rsidP="007A7EE9">
      <w:pPr>
        <w:pStyle w:val="NormalWeb"/>
        <w:bidi/>
        <w:jc w:val="lowKashida"/>
        <w:rPr>
          <w:rFonts w:asciiTheme="majorBidi" w:hAnsiTheme="majorBidi" w:cstheme="majorBidi"/>
          <w:b/>
          <w:bCs/>
          <w:sz w:val="20"/>
          <w:szCs w:val="20"/>
          <w:rtl/>
        </w:rPr>
      </w:pPr>
      <w:r w:rsidRPr="00A2531A">
        <w:rPr>
          <w:rFonts w:asciiTheme="majorBidi" w:hAnsiTheme="majorBidi" w:cstheme="majorBidi"/>
          <w:b/>
          <w:bCs/>
          <w:sz w:val="20"/>
          <w:szCs w:val="20"/>
          <w:rtl/>
        </w:rPr>
        <w:lastRenderedPageBreak/>
        <w:t>مجيء القرآن الكريم معجزًا متميزًا في نظمه، فريدًا في أسلوبه، لا يطاوله كلام البلغاء، ولا تدنو منه فصاحة الفصحاء.</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وكان الصحابة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ينتظرونه بشغف، ويتمنون أن يتلقوه فور نزوله، كما كان أعداء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يحرصون على سماعه، إما للبحث عن نقاط ضعف فيه تعينهم على مغالبته، أو مهاجمته، وإما لإشباع حاجتهم الملحة في التذوق الأدبي، ويمكننا أن نتصور مدى الاهتمام، الذي كان يثيره القرآن في نفوس المؤمنين، والكافرين على السواء.</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color w:val="000080"/>
          <w:sz w:val="20"/>
          <w:szCs w:val="20"/>
          <w:rtl/>
        </w:rPr>
      </w:pPr>
      <w:r w:rsidRPr="00A2531A">
        <w:rPr>
          <w:rFonts w:asciiTheme="majorBidi" w:hAnsiTheme="majorBidi" w:cstheme="majorBidi"/>
          <w:b/>
          <w:bCs/>
          <w:color w:val="000080"/>
          <w:sz w:val="20"/>
          <w:szCs w:val="20"/>
          <w:rtl/>
        </w:rPr>
        <w:t xml:space="preserve">ثالثًا: </w:t>
      </w:r>
      <w:r w:rsidRPr="00A2531A">
        <w:rPr>
          <w:rFonts w:asciiTheme="majorBidi" w:hAnsiTheme="majorBidi" w:cstheme="majorBidi"/>
          <w:b/>
          <w:bCs/>
          <w:sz w:val="20"/>
          <w:szCs w:val="20"/>
          <w:rtl/>
        </w:rPr>
        <w:t>تشريع قراءة القرآن الكريم في الصلاة فرضًا كانت أم نفلًا سرًّا كانت أم جهرًا، وذلك الأمر جعلهم يحرصون على حفظ القرآن الكريم لأداء هذه العبادة.</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pacing w:val="-4"/>
          <w:sz w:val="20"/>
          <w:szCs w:val="20"/>
        </w:rPr>
      </w:pPr>
      <w:r w:rsidRPr="00A2531A">
        <w:rPr>
          <w:rFonts w:asciiTheme="majorBidi" w:hAnsiTheme="majorBidi" w:cstheme="majorBidi"/>
          <w:b/>
          <w:bCs/>
          <w:spacing w:val="-4"/>
          <w:sz w:val="20"/>
          <w:szCs w:val="20"/>
          <w:rtl/>
        </w:rPr>
        <w:t xml:space="preserve">فعن حذيفة </w:t>
      </w:r>
      <w:r w:rsidRPr="00A2531A">
        <w:rPr>
          <w:rFonts w:asciiTheme="majorBidi" w:hAnsiTheme="majorBidi" w:cstheme="majorBidi"/>
          <w:b/>
          <w:bCs/>
          <w:spacing w:val="-4"/>
          <w:position w:val="-4"/>
          <w:sz w:val="20"/>
          <w:szCs w:val="20"/>
          <w:rtl/>
        </w:rPr>
        <w:t>&gt;</w:t>
      </w:r>
      <w:r w:rsidRPr="00A2531A">
        <w:rPr>
          <w:rFonts w:asciiTheme="majorBidi" w:hAnsiTheme="majorBidi" w:cstheme="majorBidi"/>
          <w:b/>
          <w:bCs/>
          <w:spacing w:val="-4"/>
          <w:sz w:val="20"/>
          <w:szCs w:val="20"/>
          <w:rtl/>
        </w:rPr>
        <w:t xml:space="preserve"> قال: "صليت مع النبي </w:t>
      </w:r>
      <w:r w:rsidRPr="00A2531A">
        <w:rPr>
          <w:rFonts w:asciiTheme="majorBidi" w:hAnsiTheme="majorBidi" w:cstheme="majorBidi"/>
          <w:b/>
          <w:bCs/>
          <w:spacing w:val="-4"/>
          <w:position w:val="-4"/>
          <w:sz w:val="20"/>
          <w:szCs w:val="20"/>
        </w:rPr>
        <w:t></w:t>
      </w:r>
      <w:r w:rsidRPr="00A2531A">
        <w:rPr>
          <w:rFonts w:asciiTheme="majorBidi" w:hAnsiTheme="majorBidi" w:cstheme="majorBidi"/>
          <w:b/>
          <w:bCs/>
          <w:spacing w:val="-4"/>
          <w:sz w:val="20"/>
          <w:szCs w:val="20"/>
          <w:rtl/>
        </w:rPr>
        <w:t xml:space="preserve"> ذات ليلة، </w:t>
      </w:r>
      <w:r w:rsidRPr="00A2531A">
        <w:rPr>
          <w:rFonts w:asciiTheme="majorBidi" w:hAnsiTheme="majorBidi" w:cstheme="majorBidi"/>
          <w:b/>
          <w:bCs/>
          <w:color w:val="0000FF"/>
          <w:spacing w:val="-4"/>
          <w:sz w:val="20"/>
          <w:szCs w:val="20"/>
          <w:rtl/>
        </w:rPr>
        <w:t>((فافتتح البقرة فقلت: يركع عند المائة،</w:t>
      </w:r>
      <w:r w:rsidRPr="00A2531A">
        <w:rPr>
          <w:rFonts w:asciiTheme="majorBidi" w:hAnsiTheme="majorBidi" w:cstheme="majorBidi"/>
          <w:b/>
          <w:bCs/>
          <w:spacing w:val="-4"/>
          <w:sz w:val="20"/>
          <w:szCs w:val="20"/>
          <w:rtl/>
        </w:rPr>
        <w:t xml:space="preserve"> </w:t>
      </w:r>
      <w:r w:rsidRPr="00A2531A">
        <w:rPr>
          <w:rFonts w:asciiTheme="majorBidi" w:hAnsiTheme="majorBidi" w:cstheme="majorBidi"/>
          <w:b/>
          <w:bCs/>
          <w:color w:val="0000FF"/>
          <w:spacing w:val="-4"/>
          <w:sz w:val="20"/>
          <w:szCs w:val="20"/>
          <w:rtl/>
        </w:rPr>
        <w:t>ثم مضى، فقلت:</w:t>
      </w:r>
      <w:r w:rsidRPr="00A2531A">
        <w:rPr>
          <w:rFonts w:asciiTheme="majorBidi" w:hAnsiTheme="majorBidi" w:cstheme="majorBidi"/>
          <w:b/>
          <w:bCs/>
          <w:spacing w:val="-4"/>
          <w:sz w:val="20"/>
          <w:szCs w:val="20"/>
          <w:rtl/>
        </w:rPr>
        <w:t xml:space="preserve"> </w:t>
      </w:r>
      <w:r w:rsidRPr="00A2531A">
        <w:rPr>
          <w:rFonts w:asciiTheme="majorBidi" w:hAnsiTheme="majorBidi" w:cstheme="majorBidi"/>
          <w:b/>
          <w:bCs/>
          <w:color w:val="0000FF"/>
          <w:spacing w:val="-4"/>
          <w:sz w:val="20"/>
          <w:szCs w:val="20"/>
          <w:rtl/>
        </w:rPr>
        <w:t>يصلي بها في ركعة،</w:t>
      </w:r>
      <w:r w:rsidRPr="00A2531A">
        <w:rPr>
          <w:rFonts w:asciiTheme="majorBidi" w:hAnsiTheme="majorBidi" w:cstheme="majorBidi"/>
          <w:b/>
          <w:bCs/>
          <w:spacing w:val="-4"/>
          <w:sz w:val="20"/>
          <w:szCs w:val="20"/>
          <w:rtl/>
        </w:rPr>
        <w:t xml:space="preserve"> </w:t>
      </w:r>
      <w:r w:rsidRPr="00A2531A">
        <w:rPr>
          <w:rFonts w:asciiTheme="majorBidi" w:hAnsiTheme="majorBidi" w:cstheme="majorBidi"/>
          <w:b/>
          <w:bCs/>
          <w:color w:val="0000FF"/>
          <w:spacing w:val="-4"/>
          <w:sz w:val="20"/>
          <w:szCs w:val="20"/>
          <w:rtl/>
        </w:rPr>
        <w:t>يقول: فمضى فقلت:</w:t>
      </w:r>
      <w:r w:rsidRPr="00A2531A">
        <w:rPr>
          <w:rFonts w:asciiTheme="majorBidi" w:hAnsiTheme="majorBidi" w:cstheme="majorBidi"/>
          <w:b/>
          <w:bCs/>
          <w:spacing w:val="-4"/>
          <w:sz w:val="20"/>
          <w:szCs w:val="20"/>
          <w:rtl/>
        </w:rPr>
        <w:t xml:space="preserve"> </w:t>
      </w:r>
      <w:r w:rsidRPr="00A2531A">
        <w:rPr>
          <w:rFonts w:asciiTheme="majorBidi" w:hAnsiTheme="majorBidi" w:cstheme="majorBidi"/>
          <w:b/>
          <w:bCs/>
          <w:color w:val="0000FF"/>
          <w:spacing w:val="-4"/>
          <w:sz w:val="20"/>
          <w:szCs w:val="20"/>
          <w:rtl/>
        </w:rPr>
        <w:t xml:space="preserve">يركع بها، ثم افتتح النساء، فقرأها ثم افتتح آل عمران، فقرأها؛ يقرأ مترسلًا إذا مر بآية فيها تسبيح سبح، وإذا مر بسؤال سأل، وإذا مر بتعوذ تعوذ، ثم ركع </w:t>
      </w:r>
      <w:r w:rsidRPr="00A2531A">
        <w:rPr>
          <w:rFonts w:asciiTheme="majorBidi" w:hAnsiTheme="majorBidi" w:cstheme="majorBidi"/>
          <w:b/>
          <w:bCs/>
          <w:color w:val="0000FF"/>
          <w:spacing w:val="-4"/>
          <w:position w:val="-4"/>
          <w:sz w:val="20"/>
          <w:szCs w:val="20"/>
        </w:rPr>
        <w:t></w:t>
      </w:r>
      <w:r w:rsidRPr="00A2531A">
        <w:rPr>
          <w:rFonts w:asciiTheme="majorBidi" w:hAnsiTheme="majorBidi" w:cstheme="majorBidi"/>
          <w:b/>
          <w:bCs/>
          <w:color w:val="0000FF"/>
          <w:spacing w:val="-4"/>
          <w:sz w:val="20"/>
          <w:szCs w:val="20"/>
          <w:rtl/>
        </w:rPr>
        <w:t>))</w:t>
      </w:r>
      <w:r w:rsidRPr="00A2531A">
        <w:rPr>
          <w:rFonts w:asciiTheme="majorBidi" w:hAnsiTheme="majorBidi" w:cstheme="majorBidi"/>
          <w:b/>
          <w:bCs/>
          <w:spacing w:val="-4"/>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color w:val="000080"/>
          <w:sz w:val="20"/>
          <w:szCs w:val="20"/>
          <w:rtl/>
        </w:rPr>
        <w:t xml:space="preserve">رابعًا: </w:t>
      </w:r>
      <w:r w:rsidRPr="00A2531A">
        <w:rPr>
          <w:rFonts w:asciiTheme="majorBidi" w:hAnsiTheme="majorBidi" w:cstheme="majorBidi"/>
          <w:b/>
          <w:bCs/>
          <w:sz w:val="20"/>
          <w:szCs w:val="20"/>
          <w:rtl/>
        </w:rPr>
        <w:t>أي السبب الرابع من تلك الدواعي، التي جعلت الصحابة حريصين على حفظ القرآن ارتباط القرآن الكريم بالتشريعات، فإن كثيرًا من آياته تحوي أحكامًا في العبادات كالصلاة، والزكاة، والصيام، والحج، وتحوي أحكامًا في المعاملات كالبيع، والشراء، والدين، وتحوي أحكامًا في سائر أمور الحياة، فلابد إذًا أن يستظهروه أي يحفظوه ليعملوا بمقتضى تلك الآيات.</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color w:val="000080"/>
          <w:sz w:val="20"/>
          <w:szCs w:val="20"/>
          <w:rtl/>
        </w:rPr>
        <w:t xml:space="preserve">خامسًا: </w:t>
      </w:r>
      <w:r w:rsidRPr="00A2531A">
        <w:rPr>
          <w:rFonts w:asciiTheme="majorBidi" w:hAnsiTheme="majorBidi" w:cstheme="majorBidi"/>
          <w:b/>
          <w:bCs/>
          <w:sz w:val="20"/>
          <w:szCs w:val="20"/>
          <w:rtl/>
        </w:rPr>
        <w:t xml:space="preserve">الترغيب في قراءة القرآن الكريم، وحفظه، وتعلمه، وتعليمه، وقد ورد ذلك في القرآن نفسه، وفي أحاديث رسول الله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وهي أكثر من أن تحصى في ذلك المقام.</w:t>
      </w:r>
    </w:p>
    <w:p w:rsidR="007A7EE9" w:rsidRPr="00A2531A" w:rsidRDefault="007A7EE9" w:rsidP="007A7EE9">
      <w:pPr>
        <w:pStyle w:val="NormalWeb"/>
        <w:bidi/>
        <w:spacing w:before="0" w:beforeAutospacing="0" w:after="120" w:afterAutospacing="0"/>
        <w:jc w:val="both"/>
        <w:rPr>
          <w:rFonts w:asciiTheme="majorBidi" w:hAnsiTheme="majorBidi" w:cstheme="majorBidi"/>
          <w:b/>
          <w:bCs/>
          <w:sz w:val="20"/>
          <w:szCs w:val="20"/>
          <w:rtl/>
        </w:rPr>
      </w:pPr>
      <w:r w:rsidRPr="00A2531A">
        <w:rPr>
          <w:rFonts w:asciiTheme="majorBidi" w:hAnsiTheme="majorBidi" w:cstheme="majorBidi"/>
          <w:b/>
          <w:bCs/>
          <w:sz w:val="20"/>
          <w:szCs w:val="20"/>
          <w:rtl/>
        </w:rPr>
        <w:t>من تلك الآيات قوله</w:t>
      </w:r>
      <w:r w:rsidRPr="007A7EE9">
        <w:rPr>
          <w:rFonts w:ascii="Lotus Linotype" w:hAnsi="Lotus Linotype" w:cs="AL-Hotham"/>
          <w:b/>
          <w:bCs/>
          <w:sz w:val="20"/>
          <w:szCs w:val="20"/>
          <w:rtl/>
        </w:rPr>
        <w:t xml:space="preserve"> </w:t>
      </w:r>
      <w:r w:rsidRPr="007A7EE9">
        <w:rPr>
          <w:rFonts w:ascii="AGA Arabesque" w:hAnsi="AGA Arabesque"/>
          <w:b/>
          <w:bCs/>
          <w:position w:val="-4"/>
          <w:sz w:val="20"/>
          <w:szCs w:val="20"/>
        </w:rPr>
        <w:t></w:t>
      </w:r>
      <w:r w:rsidRPr="007A7EE9">
        <w:rPr>
          <w:rFonts w:ascii="Lotus Linotype" w:hAnsi="Lotus Linotype" w:cs="AL-Hotham"/>
          <w:b/>
          <w:bCs/>
          <w:sz w:val="20"/>
          <w:szCs w:val="20"/>
          <w:rtl/>
        </w:rPr>
        <w:t xml:space="preserve">: </w:t>
      </w:r>
      <w:r w:rsidRPr="007A7EE9">
        <w:rPr>
          <w:rFonts w:ascii="Lotus Linotype" w:hAnsi="Lotus Linotype" w:cs="DecoType Thuluth"/>
          <w:b/>
          <w:bCs/>
          <w:color w:val="008000"/>
          <w:sz w:val="20"/>
          <w:szCs w:val="20"/>
          <w:rtl/>
        </w:rPr>
        <w:t>{</w:t>
      </w:r>
      <w:r w:rsidRPr="007A7EE9">
        <w:rPr>
          <w:rFonts w:ascii="QCF_P437" w:hAnsi="QCF_P437" w:cs="QCF_P437"/>
          <w:b/>
          <w:bCs/>
          <w:color w:val="008000"/>
          <w:sz w:val="20"/>
          <w:szCs w:val="20"/>
          <w:rtl/>
        </w:rPr>
        <w:t>ﯪ ﯫ ﯬ ﯭ ﯮ ﯯ ﯰ ﯱ ﯲ ﯳ ﯴ ﯵ ﯶ ﯷ ﯸ ﯹ ﯺﯻ ﯼ ﯽ ﯾ ﯿ ﰀ ﰁ ﰂ ﰃ</w:t>
      </w:r>
      <w:r w:rsidRPr="00A2531A">
        <w:rPr>
          <w:rFonts w:asciiTheme="majorBidi" w:hAnsiTheme="majorBidi" w:cstheme="majorBidi"/>
          <w:b/>
          <w:bCs/>
          <w:color w:val="008000"/>
          <w:sz w:val="20"/>
          <w:szCs w:val="20"/>
          <w:rtl/>
        </w:rPr>
        <w:t xml:space="preserve">} </w:t>
      </w:r>
      <w:r w:rsidRPr="00A2531A">
        <w:rPr>
          <w:rFonts w:asciiTheme="majorBidi" w:hAnsiTheme="majorBidi" w:cstheme="majorBidi"/>
          <w:b/>
          <w:bCs/>
          <w:sz w:val="20"/>
          <w:szCs w:val="20"/>
          <w:rtl/>
        </w:rPr>
        <w:t>[فاطر: 29، 30].</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pacing w:val="4"/>
          <w:sz w:val="20"/>
          <w:szCs w:val="20"/>
          <w:rtl/>
        </w:rPr>
        <w:t xml:space="preserve">ومن الأحاديث في ذلك المقام ما روته السيدة عائشة </w:t>
      </w:r>
      <w:r w:rsidRPr="00A2531A">
        <w:rPr>
          <w:rFonts w:asciiTheme="majorBidi" w:hAnsiTheme="majorBidi" w:cstheme="majorBidi"/>
          <w:b/>
          <w:bCs/>
          <w:spacing w:val="4"/>
          <w:position w:val="-4"/>
          <w:sz w:val="20"/>
          <w:szCs w:val="20"/>
          <w:rtl/>
        </w:rPr>
        <w:t>&lt;</w:t>
      </w:r>
      <w:r w:rsidRPr="00A2531A">
        <w:rPr>
          <w:rFonts w:asciiTheme="majorBidi" w:hAnsiTheme="majorBidi" w:cstheme="majorBidi"/>
          <w:b/>
          <w:bCs/>
          <w:spacing w:val="4"/>
          <w:sz w:val="20"/>
          <w:szCs w:val="20"/>
          <w:rtl/>
        </w:rPr>
        <w:t xml:space="preserve"> قالت: قال رسول الله </w:t>
      </w:r>
      <w:r w:rsidRPr="00A2531A">
        <w:rPr>
          <w:rFonts w:asciiTheme="majorBidi" w:hAnsiTheme="majorBidi" w:cstheme="majorBidi"/>
          <w:b/>
          <w:bCs/>
          <w:spacing w:val="4"/>
          <w:position w:val="-4"/>
          <w:sz w:val="20"/>
          <w:szCs w:val="20"/>
        </w:rPr>
        <w:t></w:t>
      </w:r>
      <w:r w:rsidRPr="00A2531A">
        <w:rPr>
          <w:rFonts w:asciiTheme="majorBidi" w:hAnsiTheme="majorBidi" w:cstheme="majorBidi"/>
          <w:b/>
          <w:bCs/>
          <w:sz w:val="20"/>
          <w:szCs w:val="20"/>
          <w:rtl/>
        </w:rPr>
        <w:t xml:space="preserve">: </w:t>
      </w:r>
      <w:r w:rsidRPr="00A2531A">
        <w:rPr>
          <w:rFonts w:asciiTheme="majorBidi" w:hAnsiTheme="majorBidi" w:cstheme="majorBidi"/>
          <w:b/>
          <w:bCs/>
          <w:color w:val="0000FF"/>
          <w:sz w:val="20"/>
          <w:szCs w:val="20"/>
          <w:rtl/>
        </w:rPr>
        <w:t>((الماهر بالقرآن مع السفرة الكرام البربرة، والذي يقرأ القرآن، ويتتعتع فيه، وهو عليه شاق فله أجران))</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ومن ذلك ما رواه عثمان بن عفان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عن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أنه قال: </w:t>
      </w:r>
      <w:r w:rsidRPr="00A2531A">
        <w:rPr>
          <w:rFonts w:asciiTheme="majorBidi" w:hAnsiTheme="majorBidi" w:cstheme="majorBidi"/>
          <w:b/>
          <w:bCs/>
          <w:color w:val="0000FF"/>
          <w:sz w:val="20"/>
          <w:szCs w:val="20"/>
          <w:rtl/>
        </w:rPr>
        <w:t>((خيركم من تعلم القرآن، وعلمه))</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ومن ذلك أيضًا ما رواه أبو موسى الأشعري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عن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أنه قال: </w:t>
      </w:r>
      <w:r w:rsidRPr="00A2531A">
        <w:rPr>
          <w:rFonts w:asciiTheme="majorBidi" w:hAnsiTheme="majorBidi" w:cstheme="majorBidi"/>
          <w:b/>
          <w:bCs/>
          <w:color w:val="0000FF"/>
          <w:sz w:val="20"/>
          <w:szCs w:val="20"/>
          <w:rtl/>
        </w:rPr>
        <w:t xml:space="preserve">((تعاهدوا القرآن، فوالذي نفسي بيده لهو أشد تفصيًا، </w:t>
      </w:r>
      <w:r w:rsidRPr="00A2531A">
        <w:rPr>
          <w:rFonts w:asciiTheme="majorBidi" w:hAnsiTheme="majorBidi" w:cstheme="majorBidi"/>
          <w:b/>
          <w:bCs/>
          <w:sz w:val="20"/>
          <w:szCs w:val="20"/>
          <w:rtl/>
        </w:rPr>
        <w:t>-أي: تفلتًا-</w:t>
      </w:r>
      <w:r w:rsidRPr="00A2531A">
        <w:rPr>
          <w:rFonts w:asciiTheme="majorBidi" w:hAnsiTheme="majorBidi" w:cstheme="majorBidi"/>
          <w:b/>
          <w:bCs/>
          <w:color w:val="0000FF"/>
          <w:sz w:val="20"/>
          <w:szCs w:val="20"/>
          <w:rtl/>
        </w:rPr>
        <w:t xml:space="preserve"> من الإبل في عقلها))</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color w:val="000080"/>
          <w:sz w:val="20"/>
          <w:szCs w:val="20"/>
          <w:rtl/>
        </w:rPr>
        <w:t xml:space="preserve">سادسًا: </w:t>
      </w:r>
      <w:r w:rsidRPr="00A2531A">
        <w:rPr>
          <w:rFonts w:asciiTheme="majorBidi" w:hAnsiTheme="majorBidi" w:cstheme="majorBidi"/>
          <w:b/>
          <w:bCs/>
          <w:sz w:val="20"/>
          <w:szCs w:val="20"/>
          <w:rtl/>
        </w:rPr>
        <w:t>سهولة حفظ القرآن الكريم، وتيسيره، فقد كان من رحمه الله على خلقه أن يسر لهم حفظ القرآن الكريم؛ ليجعل ذلك سببًا مانعًا من ضياع شيء من القرآن.</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قال تعالى</w:t>
      </w:r>
      <w:r w:rsidRPr="007A7EE9">
        <w:rPr>
          <w:rFonts w:ascii="Lotus Linotype" w:hAnsi="Lotus Linotype" w:cs="AL-Hotham"/>
          <w:b/>
          <w:bCs/>
          <w:sz w:val="20"/>
          <w:szCs w:val="20"/>
          <w:rtl/>
        </w:rPr>
        <w:t xml:space="preserve">: </w:t>
      </w:r>
      <w:r w:rsidRPr="007A7EE9">
        <w:rPr>
          <w:rFonts w:ascii="Lotus Linotype" w:hAnsi="Lotus Linotype" w:cs="DecoType Thuluth"/>
          <w:b/>
          <w:bCs/>
          <w:color w:val="008000"/>
          <w:sz w:val="20"/>
          <w:szCs w:val="20"/>
          <w:rtl/>
        </w:rPr>
        <w:t>{</w:t>
      </w:r>
      <w:r w:rsidRPr="007A7EE9">
        <w:rPr>
          <w:rFonts w:ascii="QCF_P262" w:hAnsi="QCF_P262" w:cs="QCF_P262"/>
          <w:b/>
          <w:bCs/>
          <w:color w:val="008000"/>
          <w:sz w:val="20"/>
          <w:szCs w:val="20"/>
          <w:rtl/>
        </w:rPr>
        <w:t>ﮗ ﮘ ﮙ ﮚ ﮛ ﮜ ﮝ</w:t>
      </w:r>
      <w:r w:rsidRPr="007A7EE9">
        <w:rPr>
          <w:rFonts w:ascii="QCF_P262" w:hAnsi="QCF_P262" w:cs="DecoType Thuluth"/>
          <w:b/>
          <w:bCs/>
          <w:color w:val="008000"/>
          <w:sz w:val="20"/>
          <w:szCs w:val="20"/>
          <w:rtl/>
        </w:rPr>
        <w:t>}</w:t>
      </w:r>
      <w:r w:rsidRPr="007A7EE9">
        <w:rPr>
          <w:rFonts w:ascii="Lotus Linotype" w:hAnsi="Lotus Linotype" w:cs="AL-Hotham"/>
          <w:b/>
          <w:bCs/>
          <w:color w:val="008000"/>
          <w:sz w:val="20"/>
          <w:szCs w:val="20"/>
          <w:rtl/>
        </w:rPr>
        <w:t xml:space="preserve"> </w:t>
      </w:r>
      <w:r w:rsidRPr="007A7EE9">
        <w:rPr>
          <w:rFonts w:ascii="Lotus Linotype" w:hAnsi="Lotus Linotype" w:cs="AL-Hotham"/>
          <w:b/>
          <w:bCs/>
          <w:sz w:val="20"/>
          <w:szCs w:val="20"/>
          <w:rtl/>
        </w:rPr>
        <w:t>[</w:t>
      </w:r>
      <w:r w:rsidRPr="00A2531A">
        <w:rPr>
          <w:rFonts w:asciiTheme="majorBidi" w:hAnsiTheme="majorBidi" w:cstheme="majorBidi"/>
          <w:b/>
          <w:bCs/>
          <w:sz w:val="20"/>
          <w:szCs w:val="20"/>
          <w:rtl/>
        </w:rPr>
        <w:t>الحجر: 9]، وقال تعالى</w:t>
      </w:r>
      <w:r w:rsidRPr="007A7EE9">
        <w:rPr>
          <w:rFonts w:ascii="Lotus Linotype" w:hAnsi="Lotus Linotype" w:cs="AL-Hotham"/>
          <w:b/>
          <w:bCs/>
          <w:sz w:val="20"/>
          <w:szCs w:val="20"/>
          <w:rtl/>
        </w:rPr>
        <w:t xml:space="preserve">: </w:t>
      </w:r>
      <w:r w:rsidRPr="007A7EE9">
        <w:rPr>
          <w:rFonts w:ascii="Lotus Linotype" w:hAnsi="Lotus Linotype" w:cs="DecoType Thuluth"/>
          <w:b/>
          <w:bCs/>
          <w:color w:val="008000"/>
          <w:sz w:val="20"/>
          <w:szCs w:val="20"/>
          <w:rtl/>
        </w:rPr>
        <w:t>{</w:t>
      </w:r>
      <w:r w:rsidRPr="007A7EE9">
        <w:rPr>
          <w:rFonts w:ascii="QCF_P529" w:hAnsi="QCF_P529" w:cs="QCF_P529"/>
          <w:b/>
          <w:bCs/>
          <w:color w:val="008000"/>
          <w:sz w:val="20"/>
          <w:szCs w:val="20"/>
          <w:rtl/>
        </w:rPr>
        <w:t>ﮞ ﮟ ﮠ ﮡ ﮢ ﮣ ﮤ</w:t>
      </w:r>
      <w:r w:rsidRPr="007A7EE9">
        <w:rPr>
          <w:rFonts w:ascii="QCF_P529" w:hAnsi="QCF_P529" w:cs="DecoType Thuluth"/>
          <w:b/>
          <w:bCs/>
          <w:color w:val="008000"/>
          <w:sz w:val="20"/>
          <w:szCs w:val="20"/>
          <w:rtl/>
        </w:rPr>
        <w:t>}</w:t>
      </w:r>
      <w:r w:rsidRPr="007A7EE9">
        <w:rPr>
          <w:rFonts w:ascii="Lotus Linotype" w:hAnsi="Lotus Linotype" w:cs="AL-Hotham"/>
          <w:b/>
          <w:bCs/>
          <w:color w:val="008000"/>
          <w:sz w:val="20"/>
          <w:szCs w:val="20"/>
          <w:rtl/>
        </w:rPr>
        <w:t xml:space="preserve"> </w:t>
      </w:r>
      <w:r w:rsidRPr="00A2531A">
        <w:rPr>
          <w:rFonts w:asciiTheme="majorBidi" w:hAnsiTheme="majorBidi" w:cstheme="majorBidi"/>
          <w:b/>
          <w:bCs/>
          <w:sz w:val="20"/>
          <w:szCs w:val="20"/>
          <w:rtl/>
        </w:rPr>
        <w:t>[القمر: 17].</w:t>
      </w:r>
    </w:p>
    <w:p w:rsidR="007A7EE9" w:rsidRPr="007A7EE9" w:rsidRDefault="007A7EE9" w:rsidP="007A7EE9">
      <w:pPr>
        <w:pStyle w:val="NormalWeb"/>
        <w:bidi/>
        <w:spacing w:before="0" w:beforeAutospacing="0" w:after="120" w:afterAutospacing="0"/>
        <w:jc w:val="lowKashida"/>
        <w:rPr>
          <w:rFonts w:ascii="Lotus Linotype" w:hAnsi="Lotus Linotype" w:cs="AL-Hotham"/>
          <w:b/>
          <w:bCs/>
          <w:sz w:val="20"/>
          <w:szCs w:val="20"/>
          <w:rtl/>
        </w:rPr>
      </w:pPr>
      <w:r w:rsidRPr="00A2531A">
        <w:rPr>
          <w:rFonts w:asciiTheme="majorBidi" w:hAnsiTheme="majorBidi" w:cstheme="majorBidi"/>
          <w:b/>
          <w:bCs/>
          <w:sz w:val="20"/>
          <w:szCs w:val="20"/>
          <w:rtl/>
        </w:rPr>
        <w:t xml:space="preserve">النتيجة المترتبة على كل ما سبق نقول فيها: كان من نتيجة كل ما سبق أن كثر الحفاظ في عهد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وكانوا يعرضون على النبي القرآن، ويقرءونه عليه، فعن ابن مسعود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قال: "قال لي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w:t>
      </w:r>
      <w:r w:rsidRPr="00A2531A">
        <w:rPr>
          <w:rFonts w:asciiTheme="majorBidi" w:hAnsiTheme="majorBidi" w:cstheme="majorBidi"/>
          <w:b/>
          <w:bCs/>
          <w:color w:val="0000FF"/>
          <w:sz w:val="20"/>
          <w:szCs w:val="20"/>
          <w:rtl/>
        </w:rPr>
        <w:t>((اقرأ علي: قلت: أقرأ عليك، وعليك أنزل؟ قال: فإني أحب أن أسمعه من غيري، فقرأت عليه سورة النساء حتى بلغت قوله تعالى:</w:t>
      </w:r>
      <w:r w:rsidRPr="007A7EE9">
        <w:rPr>
          <w:rFonts w:ascii="Lotus Linotype" w:hAnsi="Lotus Linotype" w:cs="AL-Hotham"/>
          <w:b/>
          <w:bCs/>
          <w:sz w:val="20"/>
          <w:szCs w:val="20"/>
          <w:rtl/>
        </w:rPr>
        <w:t xml:space="preserve"> </w:t>
      </w:r>
      <w:r w:rsidRPr="007A7EE9">
        <w:rPr>
          <w:rFonts w:ascii="Lotus Linotype" w:hAnsi="Lotus Linotype" w:cs="DecoType Thuluth"/>
          <w:b/>
          <w:bCs/>
          <w:color w:val="008000"/>
          <w:sz w:val="20"/>
          <w:szCs w:val="20"/>
          <w:rtl/>
        </w:rPr>
        <w:t>{</w:t>
      </w:r>
      <w:r w:rsidRPr="007A7EE9">
        <w:rPr>
          <w:rFonts w:ascii="QCF_P085" w:hAnsi="QCF_P085" w:cs="QCF_P085"/>
          <w:b/>
          <w:bCs/>
          <w:color w:val="008000"/>
          <w:sz w:val="20"/>
          <w:szCs w:val="20"/>
          <w:rtl/>
        </w:rPr>
        <w:t>ﮇ ﮈ ﮉ ﮊ ﮋ ﮌ ﮍ ﮎ ﮏ ﮐ ﮑ ﮒ</w:t>
      </w:r>
      <w:r w:rsidRPr="007A7EE9">
        <w:rPr>
          <w:rFonts w:ascii="QCF_P085" w:hAnsi="QCF_P085" w:cs="DecoType Thuluth"/>
          <w:b/>
          <w:bCs/>
          <w:color w:val="008000"/>
          <w:sz w:val="20"/>
          <w:szCs w:val="20"/>
          <w:rtl/>
        </w:rPr>
        <w:t>}</w:t>
      </w:r>
      <w:r w:rsidRPr="007A7EE9">
        <w:rPr>
          <w:rFonts w:ascii="Lotus Linotype" w:hAnsi="Lotus Linotype" w:cs="AL-Hotham"/>
          <w:b/>
          <w:bCs/>
          <w:color w:val="008000"/>
          <w:sz w:val="20"/>
          <w:szCs w:val="20"/>
          <w:rtl/>
        </w:rPr>
        <w:t xml:space="preserve"> </w:t>
      </w:r>
      <w:r w:rsidRPr="007A7EE9">
        <w:rPr>
          <w:rFonts w:ascii="Lotus Linotype" w:hAnsi="Lotus Linotype" w:cs="AL-Hotham"/>
          <w:b/>
          <w:bCs/>
          <w:sz w:val="20"/>
          <w:szCs w:val="20"/>
          <w:rtl/>
        </w:rPr>
        <w:t xml:space="preserve">[النساء: </w:t>
      </w:r>
      <w:r w:rsidRPr="00A2531A">
        <w:rPr>
          <w:rFonts w:asciiTheme="majorBidi" w:hAnsiTheme="majorBidi" w:cstheme="majorBidi"/>
          <w:b/>
          <w:bCs/>
          <w:sz w:val="20"/>
          <w:szCs w:val="20"/>
          <w:rtl/>
        </w:rPr>
        <w:t>41]،</w:t>
      </w:r>
      <w:r w:rsidRPr="00A2531A">
        <w:rPr>
          <w:rFonts w:asciiTheme="majorBidi" w:hAnsiTheme="majorBidi" w:cstheme="majorBidi"/>
          <w:b/>
          <w:bCs/>
          <w:color w:val="0000FF"/>
          <w:sz w:val="20"/>
          <w:szCs w:val="20"/>
          <w:rtl/>
        </w:rPr>
        <w:t xml:space="preserve"> قال: أمسك، فإذا عيناه تذرفان </w:t>
      </w:r>
      <w:r w:rsidRPr="00A2531A">
        <w:rPr>
          <w:rFonts w:asciiTheme="majorBidi" w:hAnsiTheme="majorBidi" w:cstheme="majorBidi"/>
          <w:b/>
          <w:bCs/>
          <w:color w:val="0000FF"/>
          <w:position w:val="-4"/>
          <w:sz w:val="20"/>
          <w:szCs w:val="20"/>
        </w:rPr>
        <w:t></w:t>
      </w:r>
      <w:r w:rsidRPr="00A2531A">
        <w:rPr>
          <w:rFonts w:asciiTheme="majorBidi" w:hAnsiTheme="majorBidi" w:cstheme="majorBidi"/>
          <w:b/>
          <w:bCs/>
          <w:color w:val="0000FF"/>
          <w:sz w:val="20"/>
          <w:szCs w:val="20"/>
          <w:rtl/>
        </w:rPr>
        <w:t>))</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pacing w:val="-6"/>
          <w:sz w:val="20"/>
          <w:szCs w:val="20"/>
          <w:rtl/>
        </w:rPr>
        <w:t xml:space="preserve">وكان مسجده </w:t>
      </w:r>
      <w:r w:rsidRPr="00A2531A">
        <w:rPr>
          <w:rFonts w:asciiTheme="majorBidi" w:hAnsiTheme="majorBidi" w:cstheme="majorBidi"/>
          <w:b/>
          <w:bCs/>
          <w:spacing w:val="-6"/>
          <w:position w:val="-4"/>
          <w:sz w:val="20"/>
          <w:szCs w:val="20"/>
        </w:rPr>
        <w:t></w:t>
      </w:r>
      <w:r w:rsidRPr="00A2531A">
        <w:rPr>
          <w:rFonts w:asciiTheme="majorBidi" w:hAnsiTheme="majorBidi" w:cstheme="majorBidi"/>
          <w:b/>
          <w:bCs/>
          <w:spacing w:val="-6"/>
          <w:sz w:val="20"/>
          <w:szCs w:val="20"/>
          <w:rtl/>
        </w:rPr>
        <w:t xml:space="preserve"> عامرًا بتلاوة القرآن يضج بأصوات الحفاظ، فأمرهم رسول الله </w:t>
      </w:r>
      <w:r w:rsidRPr="00A2531A">
        <w:rPr>
          <w:rFonts w:asciiTheme="majorBidi" w:hAnsiTheme="majorBidi" w:cstheme="majorBidi"/>
          <w:b/>
          <w:bCs/>
          <w:spacing w:val="-6"/>
          <w:position w:val="-4"/>
          <w:sz w:val="20"/>
          <w:szCs w:val="20"/>
        </w:rPr>
        <w:t></w:t>
      </w:r>
      <w:r w:rsidRPr="00A2531A">
        <w:rPr>
          <w:rFonts w:asciiTheme="majorBidi" w:hAnsiTheme="majorBidi" w:cstheme="majorBidi"/>
          <w:b/>
          <w:bCs/>
          <w:sz w:val="20"/>
          <w:szCs w:val="20"/>
          <w:rtl/>
        </w:rPr>
        <w:t xml:space="preserve"> ذات مرة أن يخفضوا أصواتهم؛ لئلا يتغالطوا، وكان كل حافظ للقرآن </w:t>
      </w:r>
      <w:r w:rsidRPr="00A2531A">
        <w:rPr>
          <w:rFonts w:asciiTheme="majorBidi" w:hAnsiTheme="majorBidi" w:cstheme="majorBidi"/>
          <w:b/>
          <w:bCs/>
          <w:sz w:val="20"/>
          <w:szCs w:val="20"/>
          <w:rtl/>
        </w:rPr>
        <w:lastRenderedPageBreak/>
        <w:t>ينشر ما حفظه، ويعلمه للأولاد، والصبيان، والذين لم يشهدوا نزول الوحي.</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بل كان الرسول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يدفع كل مهاجر جديد إلى أحد الحفاظ؛ لكي يعلمه حفظ القرآن الكريم، فشاع حفظ القرآن، وانتشر بين الرجال، والنساء، وكانت المرأة المسلمة ترضى بسورة من القرآن، أو أكثر مهرًا لها.</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فعن سهل بن سعد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قال: "أتت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امرأة، فقالت: إنها قد وهبت نفسها لله، ولرسوله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فقال -أي النبي-: </w:t>
      </w:r>
      <w:r w:rsidRPr="00A2531A">
        <w:rPr>
          <w:rFonts w:asciiTheme="majorBidi" w:hAnsiTheme="majorBidi" w:cstheme="majorBidi"/>
          <w:b/>
          <w:bCs/>
          <w:color w:val="0000FF"/>
          <w:sz w:val="20"/>
          <w:szCs w:val="20"/>
          <w:rtl/>
        </w:rPr>
        <w:t>((ما لي في النساء من حاجة، فقال رجل: زوجنيها، قال:</w:t>
      </w:r>
      <w:r w:rsidRPr="00A2531A">
        <w:rPr>
          <w:rFonts w:asciiTheme="majorBidi" w:hAnsiTheme="majorBidi" w:cstheme="majorBidi"/>
          <w:b/>
          <w:bCs/>
          <w:sz w:val="20"/>
          <w:szCs w:val="20"/>
          <w:rtl/>
        </w:rPr>
        <w:t xml:space="preserve"> </w:t>
      </w:r>
      <w:r w:rsidRPr="00A2531A">
        <w:rPr>
          <w:rFonts w:asciiTheme="majorBidi" w:hAnsiTheme="majorBidi" w:cstheme="majorBidi"/>
          <w:b/>
          <w:bCs/>
          <w:color w:val="0000FF"/>
          <w:sz w:val="20"/>
          <w:szCs w:val="20"/>
          <w:rtl/>
        </w:rPr>
        <w:t>أعطها ثوبًا، قال:</w:t>
      </w:r>
      <w:r w:rsidRPr="00A2531A">
        <w:rPr>
          <w:rFonts w:asciiTheme="majorBidi" w:hAnsiTheme="majorBidi" w:cstheme="majorBidi"/>
          <w:b/>
          <w:bCs/>
          <w:sz w:val="20"/>
          <w:szCs w:val="20"/>
          <w:rtl/>
        </w:rPr>
        <w:t xml:space="preserve"> </w:t>
      </w:r>
      <w:r w:rsidRPr="00A2531A">
        <w:rPr>
          <w:rFonts w:asciiTheme="majorBidi" w:hAnsiTheme="majorBidi" w:cstheme="majorBidi"/>
          <w:b/>
          <w:bCs/>
          <w:color w:val="0000FF"/>
          <w:sz w:val="20"/>
          <w:szCs w:val="20"/>
          <w:rtl/>
        </w:rPr>
        <w:t>لا أجد قال: أعطها، ولو خاتمًا من حديد، فاعتلّ له، فقال: ما معك من القرآن؟ فقال الرجل: كذا، وكذا فقال: فقد زوجتكها بما معك من القرآن))</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وخير دليل على كثرة الحفاظ في زمن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أنه قد قُتل منهم في بئر معونة، المعروفة بسرية القراء قتل منهم سبعون رجلًا، كما قتل منهم يوم اليمامة في عهد أبي بكر الصديق </w:t>
      </w:r>
      <w:r w:rsidRPr="00A2531A">
        <w:rPr>
          <w:rFonts w:asciiTheme="majorBidi" w:hAnsiTheme="majorBidi" w:cstheme="majorBidi"/>
          <w:b/>
          <w:bCs/>
          <w:position w:val="-4"/>
          <w:sz w:val="20"/>
          <w:szCs w:val="20"/>
          <w:rtl/>
        </w:rPr>
        <w:t>&gt;</w:t>
      </w:r>
      <w:r w:rsidRPr="00A2531A">
        <w:rPr>
          <w:rFonts w:asciiTheme="majorBidi" w:hAnsiTheme="majorBidi" w:cstheme="majorBidi"/>
          <w:b/>
          <w:bCs/>
          <w:sz w:val="20"/>
          <w:szCs w:val="20"/>
          <w:rtl/>
        </w:rPr>
        <w:t xml:space="preserve"> سبعون قارئًا.</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وقد ذكر أبو عبيد -رحمه الله- في كتابه (القراءات) عددًا كبيرًا من القراء أصحاب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فذكر كثيرًا من المهاجرين، وذكر كثيرًا من الأنصار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xml:space="preserve">، وذكر بعض أزواج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z w:val="20"/>
          <w:szCs w:val="20"/>
          <w:rtl/>
        </w:rPr>
        <w:t xml:space="preserve">وذكر الإمام العيني -رحمه الله- بعضا من أصحاب الرسول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ممن جمعوا القرآن، ثم قال: "وقد ظهر من هذا أن الذين جمعوا القرآن على عهد النبي </w:t>
      </w:r>
      <w:r w:rsidRPr="00A2531A">
        <w:rPr>
          <w:rFonts w:asciiTheme="majorBidi" w:hAnsiTheme="majorBidi" w:cstheme="majorBidi"/>
          <w:b/>
          <w:bCs/>
          <w:position w:val="-4"/>
          <w:sz w:val="20"/>
          <w:szCs w:val="20"/>
        </w:rPr>
        <w:t></w:t>
      </w:r>
      <w:r w:rsidRPr="00A2531A">
        <w:rPr>
          <w:rFonts w:asciiTheme="majorBidi" w:hAnsiTheme="majorBidi" w:cstheme="majorBidi"/>
          <w:b/>
          <w:bCs/>
          <w:sz w:val="20"/>
          <w:szCs w:val="20"/>
          <w:rtl/>
        </w:rPr>
        <w:t xml:space="preserve"> لا يحصيهم أحد، ولا يضبطهم عدد".</w:t>
      </w:r>
    </w:p>
    <w:p w:rsidR="007A7EE9" w:rsidRPr="00A2531A" w:rsidRDefault="007A7EE9" w:rsidP="007A7EE9">
      <w:pPr>
        <w:pStyle w:val="NormalWeb"/>
        <w:bidi/>
        <w:spacing w:before="0" w:beforeAutospacing="0" w:after="120" w:afterAutospacing="0"/>
        <w:jc w:val="lowKashida"/>
        <w:rPr>
          <w:rFonts w:asciiTheme="majorBidi" w:hAnsiTheme="majorBidi" w:cstheme="majorBidi"/>
          <w:b/>
          <w:bCs/>
          <w:sz w:val="20"/>
          <w:szCs w:val="20"/>
          <w:rtl/>
        </w:rPr>
      </w:pPr>
      <w:r w:rsidRPr="00A2531A">
        <w:rPr>
          <w:rFonts w:asciiTheme="majorBidi" w:hAnsiTheme="majorBidi" w:cstheme="majorBidi"/>
          <w:b/>
          <w:bCs/>
          <w:spacing w:val="-6"/>
          <w:sz w:val="20"/>
          <w:szCs w:val="20"/>
          <w:rtl/>
        </w:rPr>
        <w:t xml:space="preserve">وبعد هذا العرض يتبين لنا أن دعوى الطاعنين قلة، وندرة الحفاظ من الصحابة </w:t>
      </w:r>
      <w:r w:rsidRPr="00A2531A">
        <w:rPr>
          <w:rFonts w:asciiTheme="majorBidi" w:hAnsiTheme="majorBidi" w:cstheme="majorBidi"/>
          <w:b/>
          <w:bCs/>
          <w:spacing w:val="-6"/>
          <w:position w:val="-4"/>
          <w:sz w:val="20"/>
          <w:szCs w:val="20"/>
          <w:rtl/>
        </w:rPr>
        <w:t>}</w:t>
      </w:r>
      <w:r w:rsidRPr="00A2531A">
        <w:rPr>
          <w:rFonts w:asciiTheme="majorBidi" w:hAnsiTheme="majorBidi" w:cstheme="majorBidi"/>
          <w:b/>
          <w:bCs/>
          <w:sz w:val="20"/>
          <w:szCs w:val="20"/>
          <w:rtl/>
        </w:rPr>
        <w:t xml:space="preserve"> هي من أوهى الدعاوى، وأضعفها، وأسخفها، وقد نسف علماء المسلمين هذه الدعوى من قواعدها، وبينوا كثرة عدد الحفاظ من الصحابة </w:t>
      </w:r>
      <w:r w:rsidRPr="00A2531A">
        <w:rPr>
          <w:rFonts w:asciiTheme="majorBidi" w:hAnsiTheme="majorBidi" w:cstheme="majorBidi"/>
          <w:b/>
          <w:bCs/>
          <w:position w:val="-4"/>
          <w:sz w:val="20"/>
          <w:szCs w:val="20"/>
          <w:rtl/>
        </w:rPr>
        <w:t>}</w:t>
      </w:r>
      <w:r w:rsidRPr="00A2531A">
        <w:rPr>
          <w:rFonts w:asciiTheme="majorBidi" w:hAnsiTheme="majorBidi" w:cstheme="majorBidi"/>
          <w:b/>
          <w:bCs/>
          <w:sz w:val="20"/>
          <w:szCs w:val="20"/>
          <w:rtl/>
        </w:rPr>
        <w:t>، فلله الحمد، والمنة.</w:t>
      </w:r>
    </w:p>
    <w:p w:rsidR="007A7EE9" w:rsidRPr="00A2531A" w:rsidRDefault="007A7EE9" w:rsidP="007A7EE9">
      <w:pPr>
        <w:spacing w:after="120" w:line="240" w:lineRule="auto"/>
        <w:jc w:val="center"/>
        <w:rPr>
          <w:rFonts w:asciiTheme="majorBidi" w:hAnsiTheme="majorBidi" w:cstheme="majorBidi"/>
          <w:b/>
          <w:bCs/>
          <w:sz w:val="20"/>
          <w:szCs w:val="20"/>
          <w:rtl/>
        </w:rPr>
      </w:pPr>
      <w:r w:rsidRPr="00A2531A">
        <w:rPr>
          <w:rFonts w:asciiTheme="majorBidi" w:hAnsiTheme="majorBidi" w:cstheme="majorBidi"/>
          <w:b/>
          <w:bCs/>
          <w:sz w:val="20"/>
          <w:szCs w:val="20"/>
          <w:rtl/>
        </w:rPr>
        <w:t>المصادر والمراجع</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tl/>
        </w:rPr>
      </w:pPr>
      <w:r w:rsidRPr="00A2531A">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tl/>
        </w:rPr>
      </w:pPr>
      <w:r w:rsidRPr="00A2531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tl/>
        </w:rPr>
      </w:pPr>
      <w:r w:rsidRPr="00A2531A">
        <w:rPr>
          <w:rFonts w:asciiTheme="majorBidi" w:hAnsiTheme="majorBidi" w:cstheme="majorBidi"/>
          <w:b/>
          <w:bCs/>
          <w:sz w:val="20"/>
          <w:szCs w:val="20"/>
          <w:rtl/>
        </w:rPr>
        <w:t>أبي داود، ابن أبي داود، تحقيق: محب الدين واعظ، (المصاحف) ، دار البشائر الإسلامية، 2002م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tl/>
        </w:rPr>
      </w:pPr>
      <w:r w:rsidRPr="00A2531A">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tl/>
        </w:rPr>
      </w:pPr>
      <w:r w:rsidRPr="00A2531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أبو زهرة، محمد أبو زهرة، (المعجزة الكبرى القرآن)  ، دار طيب للنشر، 2003م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A7EE9" w:rsidRPr="00A2531A" w:rsidRDefault="007A7EE9" w:rsidP="007A7EE9">
      <w:pPr>
        <w:numPr>
          <w:ilvl w:val="0"/>
          <w:numId w:val="2"/>
        </w:numPr>
        <w:spacing w:after="120" w:line="240" w:lineRule="auto"/>
        <w:jc w:val="lowKashida"/>
        <w:rPr>
          <w:rFonts w:asciiTheme="majorBidi" w:hAnsiTheme="majorBidi" w:cstheme="majorBidi"/>
          <w:b/>
          <w:bCs/>
          <w:sz w:val="20"/>
          <w:szCs w:val="20"/>
        </w:rPr>
      </w:pPr>
      <w:r w:rsidRPr="00A2531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A7EE9" w:rsidRPr="00A2531A" w:rsidRDefault="007A7EE9" w:rsidP="007A7EE9">
      <w:pPr>
        <w:rPr>
          <w:rFonts w:asciiTheme="majorBidi" w:hAnsiTheme="majorBidi" w:cstheme="majorBidi"/>
          <w:i/>
          <w:iCs/>
          <w:rtl/>
        </w:rPr>
        <w:sectPr w:rsidR="007A7EE9" w:rsidRPr="00A2531A" w:rsidSect="007A7EE9">
          <w:type w:val="continuous"/>
          <w:pgSz w:w="11906" w:h="16838"/>
          <w:pgMar w:top="964" w:right="1021" w:bottom="964" w:left="1021" w:header="709" w:footer="709" w:gutter="0"/>
          <w:cols w:num="2" w:space="708"/>
          <w:bidi/>
          <w:rtlGutter/>
          <w:docGrid w:linePitch="360"/>
        </w:sectPr>
      </w:pPr>
    </w:p>
    <w:p w:rsidR="007A7EE9" w:rsidRPr="00A2531A" w:rsidRDefault="007A7EE9" w:rsidP="007A7EE9">
      <w:pPr>
        <w:rPr>
          <w:rFonts w:asciiTheme="majorBidi" w:hAnsiTheme="majorBidi" w:cstheme="majorBidi"/>
          <w:i/>
          <w:iCs/>
        </w:rPr>
      </w:pPr>
    </w:p>
    <w:sectPr w:rsidR="007A7EE9" w:rsidRPr="00A2531A" w:rsidSect="007A7EE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553">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F44F21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A7EE9"/>
    <w:rsid w:val="00117E83"/>
    <w:rsid w:val="00496258"/>
    <w:rsid w:val="00514443"/>
    <w:rsid w:val="007A7EE9"/>
    <w:rsid w:val="009556CB"/>
    <w:rsid w:val="00A2531A"/>
    <w:rsid w:val="00BF7572"/>
    <w:rsid w:val="00EE28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A7EE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A7E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7EE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05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2013-06-22T15:09:00Z</dcterms:created>
  <dcterms:modified xsi:type="dcterms:W3CDTF">2013-06-26T22:32:00Z</dcterms:modified>
</cp:coreProperties>
</file>