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310E6C" w:rsidP="00310E6C">
      <w:pPr>
        <w:spacing w:line="240" w:lineRule="auto"/>
        <w:jc w:val="center"/>
        <w:rPr>
          <w:rtl/>
        </w:rPr>
      </w:pPr>
      <w:r w:rsidRPr="00B82641">
        <w:rPr>
          <w:rFonts w:asciiTheme="majorBidi" w:eastAsia="Calibri" w:hAnsiTheme="majorBidi" w:cstheme="majorBidi"/>
          <w:sz w:val="48"/>
          <w:szCs w:val="48"/>
          <w:rtl/>
        </w:rPr>
        <w:t>الوجه السابع والثامن والتاسع في الرد على ادعاء أن القرآن من تأليف النبي</w:t>
      </w:r>
    </w:p>
    <w:p w:rsidR="00505EAE" w:rsidRDefault="00505EAE" w:rsidP="00505EAE">
      <w:pPr>
        <w:pStyle w:val="papersubtitle"/>
        <w:bidi/>
        <w:rPr>
          <w:i/>
          <w:iCs/>
        </w:rPr>
      </w:pPr>
      <w:r>
        <w:rPr>
          <w:rFonts w:hint="cs"/>
          <w:i/>
          <w:iCs/>
          <w:rtl/>
        </w:rPr>
        <w:t>بحث  فى دفاع عن القراَن</w:t>
      </w:r>
    </w:p>
    <w:p w:rsidR="00505EAE" w:rsidRDefault="00505EAE" w:rsidP="00505EAE">
      <w:pPr>
        <w:pStyle w:val="papersubtitle"/>
        <w:bidi/>
        <w:rPr>
          <w:rFonts w:hint="cs"/>
          <w:i/>
          <w:iCs/>
          <w:sz w:val="24"/>
          <w:szCs w:val="24"/>
          <w:rtl/>
        </w:rPr>
      </w:pPr>
      <w:r>
        <w:rPr>
          <w:rFonts w:hint="cs"/>
          <w:i/>
          <w:iCs/>
          <w:sz w:val="24"/>
          <w:szCs w:val="24"/>
          <w:rtl/>
        </w:rPr>
        <w:t>إعداد أ/ ريهام عبد العزيز</w:t>
      </w:r>
    </w:p>
    <w:p w:rsidR="00505EAE" w:rsidRDefault="00505EAE" w:rsidP="00505EAE">
      <w:pPr>
        <w:pStyle w:val="papersubtitle"/>
        <w:bidi/>
        <w:rPr>
          <w:i/>
          <w:iCs/>
          <w:sz w:val="22"/>
          <w:szCs w:val="22"/>
        </w:rPr>
      </w:pPr>
      <w:r>
        <w:rPr>
          <w:rFonts w:hint="cs"/>
          <w:i/>
          <w:iCs/>
          <w:sz w:val="22"/>
          <w:szCs w:val="22"/>
          <w:rtl/>
        </w:rPr>
        <w:t>قسم التفسير وعلوم القراَن</w:t>
      </w:r>
    </w:p>
    <w:p w:rsidR="00505EAE" w:rsidRDefault="00505EAE" w:rsidP="00505EAE">
      <w:pPr>
        <w:pStyle w:val="papersubtitle"/>
        <w:bidi/>
        <w:rPr>
          <w:i/>
          <w:iCs/>
          <w:sz w:val="22"/>
          <w:szCs w:val="22"/>
        </w:rPr>
      </w:pPr>
      <w:r>
        <w:rPr>
          <w:rFonts w:hint="cs"/>
          <w:i/>
          <w:iCs/>
          <w:sz w:val="22"/>
          <w:szCs w:val="22"/>
          <w:rtl/>
        </w:rPr>
        <w:t>كلية العلوم الإسلامية – جامعة المدينة العالمية</w:t>
      </w:r>
    </w:p>
    <w:p w:rsidR="00505EAE" w:rsidRDefault="00505EAE" w:rsidP="00505EAE">
      <w:pPr>
        <w:pStyle w:val="papersubtitle"/>
        <w:bidi/>
        <w:rPr>
          <w:i/>
          <w:iCs/>
          <w:sz w:val="22"/>
          <w:szCs w:val="22"/>
        </w:rPr>
      </w:pPr>
      <w:r>
        <w:rPr>
          <w:rFonts w:hint="cs"/>
          <w:i/>
          <w:iCs/>
          <w:sz w:val="22"/>
          <w:szCs w:val="22"/>
          <w:rtl/>
        </w:rPr>
        <w:t>شاه علم – ماليزيا</w:t>
      </w:r>
    </w:p>
    <w:p w:rsidR="00505EAE" w:rsidRDefault="00505EAE" w:rsidP="00505EAE">
      <w:pPr>
        <w:spacing w:after="120" w:line="240" w:lineRule="auto"/>
        <w:jc w:val="center"/>
        <w:rPr>
          <w:rFonts w:asciiTheme="majorBidi" w:hAnsiTheme="majorBidi" w:cstheme="majorBidi" w:hint="cs"/>
          <w:b/>
          <w:bCs/>
          <w:sz w:val="20"/>
          <w:szCs w:val="20"/>
          <w:rtl/>
          <w:lang w:bidi="ar-EG"/>
        </w:rPr>
      </w:pPr>
      <w:r>
        <w:rPr>
          <w:rFonts w:asciiTheme="majorBidi" w:hAnsiTheme="majorBidi" w:cs="AL-Hotham"/>
          <w:i/>
          <w:iCs/>
        </w:rPr>
        <w:t>reham.abdalziz@mediu.edu.my</w:t>
      </w:r>
    </w:p>
    <w:p w:rsidR="00310E6C" w:rsidRDefault="00310E6C" w:rsidP="00310E6C">
      <w:pPr>
        <w:spacing w:after="120" w:line="240" w:lineRule="auto"/>
        <w:rPr>
          <w:rFonts w:asciiTheme="majorBidi" w:hAnsiTheme="majorBidi" w:cstheme="majorBidi" w:hint="cs"/>
          <w:b/>
          <w:bCs/>
          <w:sz w:val="20"/>
          <w:szCs w:val="20"/>
          <w:rtl/>
          <w:lang w:bidi="ar-EG"/>
        </w:rPr>
      </w:pPr>
    </w:p>
    <w:p w:rsidR="00505EAE" w:rsidRDefault="00505EAE" w:rsidP="00310E6C">
      <w:pPr>
        <w:spacing w:after="120" w:line="240" w:lineRule="auto"/>
        <w:rPr>
          <w:rFonts w:asciiTheme="majorBidi" w:hAnsiTheme="majorBidi" w:cstheme="majorBidi"/>
          <w:b/>
          <w:bCs/>
          <w:sz w:val="20"/>
          <w:szCs w:val="20"/>
          <w:rtl/>
          <w:lang w:bidi="ar-EG"/>
        </w:rPr>
        <w:sectPr w:rsidR="00505EAE" w:rsidSect="00BF7572">
          <w:pgSz w:w="11906" w:h="16838"/>
          <w:pgMar w:top="964" w:right="1021" w:bottom="964" w:left="1021" w:header="709" w:footer="709" w:gutter="0"/>
          <w:cols w:space="708"/>
          <w:bidi/>
          <w:rtlGutter/>
          <w:docGrid w:linePitch="360"/>
        </w:sectPr>
      </w:pPr>
    </w:p>
    <w:p w:rsidR="00310E6C" w:rsidRPr="00310E6C" w:rsidRDefault="00310E6C" w:rsidP="00310E6C">
      <w:pPr>
        <w:spacing w:after="120" w:line="240" w:lineRule="auto"/>
        <w:rPr>
          <w:rFonts w:asciiTheme="majorBidi" w:hAnsiTheme="majorBidi" w:cstheme="majorBidi"/>
          <w:b/>
          <w:bCs/>
          <w:sz w:val="20"/>
          <w:szCs w:val="20"/>
          <w:rtl/>
        </w:rPr>
      </w:pPr>
      <w:r w:rsidRPr="00310E6C">
        <w:rPr>
          <w:rFonts w:asciiTheme="majorBidi" w:hAnsiTheme="majorBidi" w:cstheme="majorBidi"/>
          <w:b/>
          <w:bCs/>
          <w:sz w:val="20"/>
          <w:szCs w:val="20"/>
          <w:rtl/>
        </w:rPr>
        <w:lastRenderedPageBreak/>
        <w:t xml:space="preserve">خلاصة ـــ هذا البحث يبحث في </w:t>
      </w:r>
      <w:r w:rsidRPr="00310E6C">
        <w:rPr>
          <w:rFonts w:asciiTheme="majorBidi" w:eastAsia="Calibri" w:hAnsiTheme="majorBidi" w:cstheme="majorBidi"/>
          <w:b/>
          <w:bCs/>
          <w:sz w:val="20"/>
          <w:szCs w:val="20"/>
          <w:rtl/>
        </w:rPr>
        <w:t>الوجه السابع والثامن والتاسع في الرد على ادعاء أن القرآن من تأليف النبي</w:t>
      </w:r>
    </w:p>
    <w:p w:rsidR="00310E6C" w:rsidRPr="00310E6C" w:rsidRDefault="00310E6C" w:rsidP="00310E6C">
      <w:pPr>
        <w:spacing w:after="120" w:line="240" w:lineRule="auto"/>
        <w:rPr>
          <w:rFonts w:asciiTheme="majorBidi" w:hAnsiTheme="majorBidi" w:cstheme="majorBidi"/>
          <w:b/>
          <w:bCs/>
          <w:sz w:val="20"/>
          <w:szCs w:val="20"/>
          <w:rtl/>
          <w:lang w:bidi="ar-EG"/>
        </w:rPr>
      </w:pPr>
      <w:r w:rsidRPr="00310E6C">
        <w:rPr>
          <w:rFonts w:asciiTheme="majorBidi" w:hAnsiTheme="majorBidi" w:cstheme="majorBidi"/>
          <w:b/>
          <w:bCs/>
          <w:sz w:val="20"/>
          <w:szCs w:val="20"/>
          <w:rtl/>
        </w:rPr>
        <w:t xml:space="preserve">الكلمات المفتاحية : </w:t>
      </w:r>
      <w:r w:rsidRPr="00310E6C">
        <w:rPr>
          <w:rFonts w:asciiTheme="majorBidi" w:hAnsiTheme="majorBidi" w:cstheme="majorBidi"/>
          <w:b/>
          <w:bCs/>
          <w:sz w:val="20"/>
          <w:szCs w:val="20"/>
          <w:rtl/>
          <w:lang w:bidi="ar-EG"/>
        </w:rPr>
        <w:t>نصوص</w:t>
      </w:r>
      <w:r w:rsidRPr="00310E6C">
        <w:rPr>
          <w:rFonts w:asciiTheme="majorBidi" w:hAnsiTheme="majorBidi" w:cstheme="majorBidi"/>
          <w:b/>
          <w:bCs/>
          <w:sz w:val="20"/>
          <w:szCs w:val="20"/>
          <w:rtl/>
        </w:rPr>
        <w:t xml:space="preserve"> ،</w:t>
      </w:r>
      <w:r w:rsidRPr="00310E6C">
        <w:rPr>
          <w:rFonts w:asciiTheme="majorBidi" w:hAnsiTheme="majorBidi" w:cstheme="majorBidi"/>
          <w:b/>
          <w:bCs/>
          <w:sz w:val="20"/>
          <w:szCs w:val="20"/>
          <w:rtl/>
          <w:lang w:bidi="ar-EG"/>
        </w:rPr>
        <w:t xml:space="preserve"> الأدلة</w:t>
      </w:r>
      <w:r w:rsidRPr="00310E6C">
        <w:rPr>
          <w:rFonts w:asciiTheme="majorBidi" w:hAnsiTheme="majorBidi" w:cstheme="majorBidi"/>
          <w:b/>
          <w:bCs/>
          <w:sz w:val="20"/>
          <w:szCs w:val="20"/>
          <w:rtl/>
        </w:rPr>
        <w:t xml:space="preserve"> ،</w:t>
      </w:r>
      <w:r w:rsidRPr="00310E6C">
        <w:rPr>
          <w:rFonts w:asciiTheme="majorBidi" w:hAnsiTheme="majorBidi" w:cstheme="majorBidi"/>
          <w:b/>
          <w:bCs/>
          <w:sz w:val="20"/>
          <w:szCs w:val="20"/>
          <w:rtl/>
          <w:lang w:bidi="ar-EG"/>
        </w:rPr>
        <w:t xml:space="preserve"> النيات</w:t>
      </w:r>
      <w:r w:rsidRPr="00310E6C">
        <w:rPr>
          <w:rFonts w:asciiTheme="majorBidi" w:hAnsiTheme="majorBidi" w:cstheme="majorBidi"/>
          <w:b/>
          <w:bCs/>
          <w:sz w:val="20"/>
          <w:szCs w:val="20"/>
          <w:rtl/>
        </w:rPr>
        <w:t xml:space="preserve"> </w:t>
      </w:r>
    </w:p>
    <w:p w:rsidR="00310E6C" w:rsidRPr="00310E6C" w:rsidRDefault="00310E6C" w:rsidP="00310E6C">
      <w:pPr>
        <w:pStyle w:val="ListParagraph"/>
        <w:numPr>
          <w:ilvl w:val="0"/>
          <w:numId w:val="1"/>
        </w:numPr>
        <w:spacing w:after="120"/>
        <w:jc w:val="center"/>
        <w:rPr>
          <w:rFonts w:asciiTheme="majorBidi" w:hAnsiTheme="majorBidi" w:cstheme="majorBidi"/>
          <w:b/>
          <w:bCs/>
          <w:sz w:val="20"/>
          <w:szCs w:val="20"/>
          <w:rtl/>
        </w:rPr>
      </w:pPr>
      <w:r w:rsidRPr="00310E6C">
        <w:rPr>
          <w:rFonts w:asciiTheme="majorBidi" w:hAnsiTheme="majorBidi" w:cstheme="majorBidi"/>
          <w:b/>
          <w:bCs/>
          <w:sz w:val="20"/>
          <w:szCs w:val="20"/>
          <w:rtl/>
        </w:rPr>
        <w:t>المقدمة</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310E6C">
        <w:rPr>
          <w:rFonts w:asciiTheme="majorBidi" w:eastAsia="Calibri" w:hAnsiTheme="majorBidi" w:cstheme="majorBidi"/>
          <w:b/>
          <w:bCs/>
          <w:sz w:val="20"/>
          <w:szCs w:val="20"/>
          <w:rtl/>
        </w:rPr>
        <w:t>الوجه السابع والثامن والتاسع في الرد على ادعاء أن القرآن من تأليف النبي</w:t>
      </w:r>
    </w:p>
    <w:p w:rsidR="00310E6C" w:rsidRPr="00310E6C" w:rsidRDefault="00310E6C" w:rsidP="00310E6C">
      <w:pPr>
        <w:pStyle w:val="NormalWeb"/>
        <w:bidi/>
        <w:spacing w:before="0" w:beforeAutospacing="0" w:after="120" w:afterAutospacing="0"/>
        <w:jc w:val="center"/>
        <w:rPr>
          <w:rFonts w:asciiTheme="majorBidi" w:hAnsiTheme="majorBidi" w:cstheme="majorBidi"/>
          <w:b/>
          <w:bCs/>
          <w:sz w:val="20"/>
          <w:szCs w:val="20"/>
          <w:rtl/>
        </w:rPr>
      </w:pPr>
      <w:r w:rsidRPr="00310E6C">
        <w:rPr>
          <w:rFonts w:asciiTheme="majorBidi" w:hAnsiTheme="majorBidi" w:cstheme="majorBidi"/>
          <w:b/>
          <w:bCs/>
          <w:sz w:val="20"/>
          <w:szCs w:val="20"/>
          <w:rtl/>
        </w:rPr>
        <w:t>عنوان المقال</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هذا الوجه هو: توقف الرسول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أحيانًا في فهم مغزى بعض نصوص الوحي حتى يأتيه البيان من الله تعالى.</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وأفصل هذا الوجه فأقول: لقد كان الأمر يأتي إلى النبي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أحيانًا بالقول المجمل، أو الأمر المشكل الذي لا يستبينه هو، ولا أصحابه، لا يستبينون تأويله وتفسيره حتى ينزل الله عليهم بيانه بعد ذلك، وهنا نقول لكل عاقل: قل لي بربك أي عاقل توحي إليه نفسه كلامًا، وهو لا يفهم معناه؟ وكيف تأمره أمرًا، وهو لا يعقل حكمته؟ أليس ذلك من الأدلة الواضحة على أن النبي ناقلٌ لا قائل؟ أليس ذلك من الأدلة الواضحة على أن النبي مأمور لا آمر؟ ومن أمثلة ذلك: موقفه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في قضية المحاسبة على النيات.</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pacing w:val="-4"/>
          <w:sz w:val="20"/>
          <w:szCs w:val="20"/>
          <w:rtl/>
        </w:rPr>
      </w:pPr>
      <w:r w:rsidRPr="00310E6C">
        <w:rPr>
          <w:rFonts w:asciiTheme="majorBidi" w:hAnsiTheme="majorBidi" w:cstheme="majorBidi"/>
          <w:b/>
          <w:bCs/>
          <w:sz w:val="20"/>
          <w:szCs w:val="20"/>
          <w:rtl/>
          <w:lang w:bidi="ar-EG"/>
        </w:rPr>
        <w:t>لقد نزل قوله</w:t>
      </w:r>
      <w:r w:rsidRPr="00310E6C">
        <w:rPr>
          <w:rFonts w:ascii="Lotus Linotype" w:hAnsi="Lotus Linotype" w:cs="AL-Hotham"/>
          <w:b/>
          <w:bCs/>
          <w:sz w:val="20"/>
          <w:szCs w:val="20"/>
          <w:rtl/>
          <w:lang w:bidi="ar-EG"/>
        </w:rPr>
        <w:t xml:space="preserve"> </w:t>
      </w:r>
      <w:r w:rsidRPr="00310E6C">
        <w:rPr>
          <w:rFonts w:ascii="AGA Arabesque" w:hAnsi="AGA Arabesque"/>
          <w:b/>
          <w:bCs/>
          <w:position w:val="-4"/>
          <w:sz w:val="20"/>
          <w:szCs w:val="20"/>
          <w:lang w:bidi="ar-EG"/>
        </w:rPr>
        <w:t></w:t>
      </w:r>
      <w:r w:rsidRPr="00310E6C">
        <w:rPr>
          <w:rFonts w:ascii="Lotus Linotype" w:hAnsi="Lotus Linotype" w:cs="AL-Hotham"/>
          <w:b/>
          <w:bCs/>
          <w:sz w:val="20"/>
          <w:szCs w:val="20"/>
          <w:rtl/>
          <w:lang w:bidi="ar-EG"/>
        </w:rPr>
        <w:t>:</w:t>
      </w:r>
      <w:r w:rsidRPr="00310E6C">
        <w:rPr>
          <w:rFonts w:ascii="Lotus Linotype" w:hAnsi="Lotus Linotype" w:cs="AL-Hotham"/>
          <w:b/>
          <w:bCs/>
          <w:color w:val="008000"/>
          <w:sz w:val="20"/>
          <w:szCs w:val="20"/>
          <w:rtl/>
          <w:lang w:bidi="ar-EG"/>
        </w:rPr>
        <w:t xml:space="preserve"> </w:t>
      </w:r>
      <w:r w:rsidRPr="00310E6C">
        <w:rPr>
          <w:rFonts w:ascii="Lotus Linotype" w:hAnsi="Lotus Linotype" w:cs="DecoType Thuluth"/>
          <w:b/>
          <w:bCs/>
          <w:color w:val="008000"/>
          <w:sz w:val="20"/>
          <w:szCs w:val="20"/>
          <w:rtl/>
          <w:lang w:bidi="ar-EG"/>
        </w:rPr>
        <w:t>{</w:t>
      </w:r>
      <w:r w:rsidRPr="00310E6C">
        <w:rPr>
          <w:rFonts w:ascii="QCF_P049" w:hAnsi="QCF_P049" w:cs="QCF_P049"/>
          <w:b/>
          <w:bCs/>
          <w:color w:val="008000"/>
          <w:sz w:val="20"/>
          <w:szCs w:val="20"/>
          <w:rtl/>
        </w:rPr>
        <w:t>ﭿ ﮀ ﮁ ﮂ ﮃ ﮄ ﮅ ﮆ ﮇ ﮈ</w:t>
      </w:r>
      <w:r w:rsidRPr="00310E6C">
        <w:rPr>
          <w:rFonts w:ascii="QCF_P049" w:hAnsi="QCF_P049" w:cs="DecoType Thuluth"/>
          <w:b/>
          <w:bCs/>
          <w:color w:val="008000"/>
          <w:sz w:val="20"/>
          <w:szCs w:val="20"/>
          <w:rtl/>
        </w:rPr>
        <w:t>}</w:t>
      </w:r>
      <w:r w:rsidRPr="00310E6C">
        <w:rPr>
          <w:rFonts w:ascii="Lotus Linotype" w:hAnsi="Lotus Linotype" w:cs="AL-Hotham"/>
          <w:b/>
          <w:bCs/>
          <w:color w:val="008000"/>
          <w:sz w:val="20"/>
          <w:szCs w:val="20"/>
          <w:rtl/>
          <w:lang w:bidi="ar-EG"/>
        </w:rPr>
        <w:t xml:space="preserve"> </w:t>
      </w:r>
      <w:r w:rsidRPr="00310E6C">
        <w:rPr>
          <w:rFonts w:asciiTheme="majorBidi" w:hAnsiTheme="majorBidi" w:cstheme="majorBidi"/>
          <w:b/>
          <w:bCs/>
          <w:sz w:val="20"/>
          <w:szCs w:val="20"/>
          <w:rtl/>
          <w:lang w:bidi="ar-EG"/>
        </w:rPr>
        <w:t xml:space="preserve">[البقرة: 284]، </w:t>
      </w:r>
      <w:r w:rsidRPr="00310E6C">
        <w:rPr>
          <w:rFonts w:asciiTheme="majorBidi" w:hAnsiTheme="majorBidi" w:cstheme="majorBidi"/>
          <w:b/>
          <w:bCs/>
          <w:spacing w:val="-4"/>
          <w:sz w:val="20"/>
          <w:szCs w:val="20"/>
          <w:rtl/>
          <w:lang w:bidi="ar-EG"/>
        </w:rPr>
        <w:t xml:space="preserve">فلما نزلت هذه الآية أزعجت الصحابة إزعاجًا شديدًا، وداخل قلوبهم منها شيء؛ لأنهم فهموا منها أنهم سيحاسبون على كل شيء حتى حركات القلوب وخطراتها، فقالوا: يا رسول الله أنزلت علينا هذه الآية، ولا نطيقها، فقال لهم النبي </w:t>
      </w:r>
      <w:r w:rsidRPr="00310E6C">
        <w:rPr>
          <w:rFonts w:asciiTheme="majorBidi" w:hAnsiTheme="majorBidi" w:cstheme="majorBidi"/>
          <w:b/>
          <w:bCs/>
          <w:spacing w:val="-4"/>
          <w:position w:val="-4"/>
          <w:sz w:val="20"/>
          <w:szCs w:val="20"/>
          <w:lang w:bidi="ar-EG"/>
        </w:rPr>
        <w:t></w:t>
      </w:r>
      <w:r w:rsidRPr="00310E6C">
        <w:rPr>
          <w:rFonts w:asciiTheme="majorBidi" w:hAnsiTheme="majorBidi" w:cstheme="majorBidi"/>
          <w:b/>
          <w:bCs/>
          <w:spacing w:val="-4"/>
          <w:sz w:val="20"/>
          <w:szCs w:val="20"/>
          <w:rtl/>
          <w:lang w:bidi="ar-EG"/>
        </w:rPr>
        <w:t xml:space="preserve">: </w:t>
      </w:r>
      <w:r w:rsidRPr="00310E6C">
        <w:rPr>
          <w:rFonts w:asciiTheme="majorBidi" w:hAnsiTheme="majorBidi" w:cstheme="majorBidi"/>
          <w:b/>
          <w:bCs/>
          <w:color w:val="0000FF"/>
          <w:spacing w:val="-4"/>
          <w:sz w:val="20"/>
          <w:szCs w:val="20"/>
          <w:rtl/>
          <w:lang w:bidi="ar-EG"/>
        </w:rPr>
        <w:t>((أتريدون أن تقولوا كما قال أهل الكتابين من قبلكم: سمعنا وعصينا؟ بل قولوا: سمعنا وأطعنا، غفرانك ربنا، وإليك المصير))</w:t>
      </w:r>
      <w:r w:rsidRPr="00310E6C">
        <w:rPr>
          <w:rFonts w:asciiTheme="majorBidi" w:hAnsiTheme="majorBidi" w:cstheme="majorBidi"/>
          <w:b/>
          <w:bCs/>
          <w:spacing w:val="-4"/>
          <w:sz w:val="20"/>
          <w:szCs w:val="20"/>
          <w:rtl/>
          <w:lang w:bidi="ar-EG"/>
        </w:rPr>
        <w:t>.</w:t>
      </w:r>
    </w:p>
    <w:p w:rsidR="00310E6C" w:rsidRPr="00310E6C" w:rsidRDefault="00310E6C" w:rsidP="00310E6C">
      <w:pPr>
        <w:pStyle w:val="NormalWeb"/>
        <w:bidi/>
        <w:spacing w:before="0" w:beforeAutospacing="0" w:after="120" w:afterAutospacing="0"/>
        <w:jc w:val="both"/>
        <w:rPr>
          <w:rFonts w:asciiTheme="majorBidi" w:hAnsiTheme="majorBidi" w:cstheme="majorBidi"/>
          <w:b/>
          <w:bCs/>
          <w:sz w:val="20"/>
          <w:szCs w:val="20"/>
          <w:rtl/>
        </w:rPr>
      </w:pPr>
      <w:r w:rsidRPr="00310E6C">
        <w:rPr>
          <w:rFonts w:asciiTheme="majorBidi" w:hAnsiTheme="majorBidi" w:cstheme="majorBidi"/>
          <w:b/>
          <w:bCs/>
          <w:sz w:val="20"/>
          <w:szCs w:val="20"/>
          <w:rtl/>
          <w:lang w:bidi="ar-EG"/>
        </w:rPr>
        <w:t>فجعلوا يتضرعون بهذه الدعوات حتى أنزل الله بيانها بقوله:</w:t>
      </w:r>
      <w:r w:rsidRPr="00310E6C">
        <w:rPr>
          <w:rFonts w:ascii="Lotus Linotype" w:hAnsi="Lotus Linotype" w:cs="AL-Hotham"/>
          <w:b/>
          <w:bCs/>
          <w:sz w:val="20"/>
          <w:szCs w:val="20"/>
          <w:rtl/>
          <w:lang w:bidi="ar-EG"/>
        </w:rPr>
        <w:t xml:space="preserve"> </w:t>
      </w:r>
      <w:r w:rsidRPr="00310E6C">
        <w:rPr>
          <w:rFonts w:ascii="Lotus Linotype" w:hAnsi="Lotus Linotype" w:cs="DecoType Thuluth"/>
          <w:b/>
          <w:bCs/>
          <w:color w:val="008000"/>
          <w:sz w:val="20"/>
          <w:szCs w:val="20"/>
          <w:rtl/>
          <w:lang w:bidi="ar-EG"/>
        </w:rPr>
        <w:t>{</w:t>
      </w:r>
      <w:r w:rsidRPr="00310E6C">
        <w:rPr>
          <w:rFonts w:ascii="QCF_P049" w:hAnsi="QCF_P049" w:cs="QCF_P049"/>
          <w:b/>
          <w:bCs/>
          <w:color w:val="008000"/>
          <w:sz w:val="20"/>
          <w:szCs w:val="20"/>
          <w:rtl/>
        </w:rPr>
        <w:t>ﯗ ﯘ ﯙ ﯚ ﯛ ﯜ ﯝ ﯞ ﯟ ﯠ ﯡ ﯢ ﯣ ﯤ ﯥ ﯦ ﯧ ﯨ ﯩ ﯪ ﯫ ﯬ ﯭ ﯮ ﯯ ﯰ ﯱ ﯲ ﯳ ﯴ ﯵ ﯶ ﯷ ﯸ ﯹ ﯺ ﯻ ﯼ ﯽ ﯾ ﯿ ﰀ ﰁ ﰂ ﰃ ﰄ ﰅ ﰆ ﰇ ﰈ ﰉ ﰊ ﰋ ﰌ ﰍ</w:t>
      </w:r>
      <w:r w:rsidRPr="00310E6C">
        <w:rPr>
          <w:rFonts w:asciiTheme="majorBidi" w:hAnsiTheme="majorBidi" w:cstheme="majorBidi"/>
          <w:b/>
          <w:bCs/>
          <w:color w:val="008000"/>
          <w:sz w:val="20"/>
          <w:szCs w:val="20"/>
          <w:rtl/>
        </w:rPr>
        <w:t>}</w:t>
      </w:r>
      <w:r w:rsidRPr="00310E6C">
        <w:rPr>
          <w:rFonts w:asciiTheme="majorBidi" w:hAnsiTheme="majorBidi" w:cstheme="majorBidi"/>
          <w:b/>
          <w:bCs/>
          <w:color w:val="008000"/>
          <w:sz w:val="20"/>
          <w:szCs w:val="20"/>
          <w:rtl/>
          <w:lang w:bidi="ar-EG"/>
        </w:rPr>
        <w:t xml:space="preserve"> </w:t>
      </w:r>
      <w:r w:rsidRPr="00310E6C">
        <w:rPr>
          <w:rFonts w:asciiTheme="majorBidi" w:hAnsiTheme="majorBidi" w:cstheme="majorBidi"/>
          <w:b/>
          <w:bCs/>
          <w:sz w:val="20"/>
          <w:szCs w:val="20"/>
          <w:rtl/>
          <w:lang w:bidi="ar-EG"/>
        </w:rPr>
        <w:t>[البقرة: 286].</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وهنالك علم الصحابة أنهم إنما يحاسبون على ما يطيقون من أعمال القلوب، وهو ما كان من النيات المكسوبة، والعزائم المستقرة لا من الخواطر، أو الأماني الجارية على النفس بغير اختيار.</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وموضع الشاهد هنا أن النبي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لو كان يعلم تأويل الآية، أو تفسير الآية:</w:t>
      </w:r>
      <w:r w:rsidRPr="00310E6C">
        <w:rPr>
          <w:rFonts w:ascii="Lotus Linotype" w:hAnsi="Lotus Linotype" w:cs="AL-Hotham"/>
          <w:b/>
          <w:bCs/>
          <w:sz w:val="20"/>
          <w:szCs w:val="20"/>
          <w:rtl/>
          <w:lang w:bidi="ar-EG"/>
        </w:rPr>
        <w:t xml:space="preserve"> </w:t>
      </w:r>
      <w:r w:rsidRPr="00310E6C">
        <w:rPr>
          <w:rFonts w:ascii="Lotus Linotype" w:hAnsi="Lotus Linotype" w:cs="DecoType Thuluth"/>
          <w:b/>
          <w:bCs/>
          <w:color w:val="008000"/>
          <w:sz w:val="20"/>
          <w:szCs w:val="20"/>
          <w:rtl/>
          <w:lang w:bidi="ar-EG"/>
        </w:rPr>
        <w:t>{</w:t>
      </w:r>
      <w:r w:rsidRPr="00310E6C">
        <w:rPr>
          <w:rFonts w:ascii="QCF_P049" w:hAnsi="QCF_P049" w:cs="QCF_P049"/>
          <w:b/>
          <w:bCs/>
          <w:color w:val="008000"/>
          <w:sz w:val="20"/>
          <w:szCs w:val="20"/>
          <w:rtl/>
        </w:rPr>
        <w:t>ﭿ ﮀ ﮁ ﮂ ﮃ ﮄ ﮅ ﮆ ﮇ ﮈ</w:t>
      </w:r>
      <w:r w:rsidRPr="00310E6C">
        <w:rPr>
          <w:rFonts w:ascii="QCF_P049" w:hAnsi="QCF_P049" w:cs="DecoType Thuluth"/>
          <w:b/>
          <w:bCs/>
          <w:color w:val="008000"/>
          <w:sz w:val="20"/>
          <w:szCs w:val="20"/>
          <w:rtl/>
        </w:rPr>
        <w:t>}</w:t>
      </w:r>
      <w:r w:rsidRPr="00310E6C">
        <w:rPr>
          <w:rFonts w:ascii="Lotus Linotype" w:hAnsi="Lotus Linotype" w:cs="AL-Hotham"/>
          <w:b/>
          <w:bCs/>
          <w:color w:val="008000"/>
          <w:sz w:val="20"/>
          <w:szCs w:val="20"/>
          <w:rtl/>
          <w:lang w:bidi="ar-EG"/>
        </w:rPr>
        <w:t xml:space="preserve"> </w:t>
      </w:r>
      <w:r w:rsidRPr="00310E6C">
        <w:rPr>
          <w:rFonts w:asciiTheme="majorBidi" w:hAnsiTheme="majorBidi" w:cstheme="majorBidi"/>
          <w:b/>
          <w:bCs/>
          <w:sz w:val="20"/>
          <w:szCs w:val="20"/>
          <w:rtl/>
          <w:lang w:bidi="ar-EG"/>
        </w:rPr>
        <w:t>[البقرة: 284] لو كان يعلم التأويل، أو التفسير من أول الأمر لبين لهم خطأهم، ولأذهب عنهم سبب انزعاجهم، وهم في</w:t>
      </w:r>
      <w:r w:rsidRPr="00310E6C">
        <w:rPr>
          <w:rFonts w:ascii="Lotus Linotype" w:hAnsi="Lotus Linotype" w:cs="AL-Hotham"/>
          <w:b/>
          <w:bCs/>
          <w:sz w:val="20"/>
          <w:szCs w:val="20"/>
          <w:rtl/>
          <w:lang w:bidi="ar-EG"/>
        </w:rPr>
        <w:t xml:space="preserve"> </w:t>
      </w:r>
      <w:r w:rsidRPr="00310E6C">
        <w:rPr>
          <w:rFonts w:asciiTheme="majorBidi" w:hAnsiTheme="majorBidi" w:cstheme="majorBidi"/>
          <w:b/>
          <w:bCs/>
          <w:sz w:val="20"/>
          <w:szCs w:val="20"/>
          <w:rtl/>
          <w:lang w:bidi="ar-EG"/>
        </w:rPr>
        <w:t xml:space="preserve">أشد الحاجة إليه، ولم يكن ليتركهم لهذا الهلع </w:t>
      </w:r>
      <w:r w:rsidRPr="00310E6C">
        <w:rPr>
          <w:rFonts w:asciiTheme="majorBidi" w:hAnsiTheme="majorBidi" w:cstheme="majorBidi"/>
          <w:b/>
          <w:bCs/>
          <w:sz w:val="20"/>
          <w:szCs w:val="20"/>
          <w:rtl/>
          <w:lang w:bidi="ar-EG"/>
        </w:rPr>
        <w:lastRenderedPageBreak/>
        <w:t xml:space="preserve">الذي كاد يخلع قلوبهم، وهو بهم رءوف رحيم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ولكنه كان مثلهم ينتظر تأويلها.</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ولأمر ما أخر الله عنهم هذا البيان، وكذلك لأمر ما وضع الحق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حرف التراخي في قوله تعالى:</w:t>
      </w:r>
      <w:r w:rsidRPr="00310E6C">
        <w:rPr>
          <w:rFonts w:ascii="Lotus Linotype" w:hAnsi="Lotus Linotype" w:cs="AL-Hotham"/>
          <w:b/>
          <w:bCs/>
          <w:sz w:val="20"/>
          <w:szCs w:val="20"/>
          <w:rtl/>
          <w:lang w:bidi="ar-EG"/>
        </w:rPr>
        <w:t xml:space="preserve"> </w:t>
      </w:r>
      <w:r w:rsidRPr="00310E6C">
        <w:rPr>
          <w:rFonts w:ascii="Lotus Linotype" w:hAnsi="Lotus Linotype" w:cs="DecoType Thuluth"/>
          <w:b/>
          <w:bCs/>
          <w:color w:val="008000"/>
          <w:sz w:val="20"/>
          <w:szCs w:val="20"/>
          <w:rtl/>
          <w:lang w:bidi="ar-EG"/>
        </w:rPr>
        <w:t>{</w:t>
      </w:r>
      <w:r w:rsidRPr="00310E6C">
        <w:rPr>
          <w:rFonts w:ascii="QCF_P577" w:hAnsi="QCF_P577" w:cs="QCF_P577"/>
          <w:b/>
          <w:bCs/>
          <w:color w:val="008000"/>
          <w:sz w:val="20"/>
          <w:szCs w:val="20"/>
          <w:rtl/>
        </w:rPr>
        <w:t>ﯿ ﰀ ﰁ ﰂ ﰃﰄ ﰅ ﰆ ﰇ ﰈﰉ ﰊ ﰋ ﰌ</w:t>
      </w:r>
      <w:r w:rsidRPr="00310E6C">
        <w:rPr>
          <w:rFonts w:ascii="QCF_P577" w:hAnsi="QCF_P577" w:cs="DecoType Thuluth"/>
          <w:b/>
          <w:bCs/>
          <w:color w:val="008000"/>
          <w:sz w:val="20"/>
          <w:szCs w:val="20"/>
          <w:rtl/>
        </w:rPr>
        <w:t>}</w:t>
      </w:r>
      <w:r w:rsidRPr="00310E6C">
        <w:rPr>
          <w:rFonts w:ascii="Lotus Linotype" w:hAnsi="Lotus Linotype" w:cs="AL-Hotham"/>
          <w:b/>
          <w:bCs/>
          <w:color w:val="008000"/>
          <w:sz w:val="20"/>
          <w:szCs w:val="20"/>
          <w:rtl/>
          <w:lang w:bidi="ar-EG"/>
        </w:rPr>
        <w:t xml:space="preserve"> </w:t>
      </w:r>
      <w:r w:rsidRPr="00310E6C">
        <w:rPr>
          <w:rFonts w:asciiTheme="majorBidi" w:hAnsiTheme="majorBidi" w:cstheme="majorBidi"/>
          <w:b/>
          <w:bCs/>
          <w:sz w:val="20"/>
          <w:szCs w:val="20"/>
          <w:rtl/>
          <w:lang w:bidi="ar-EG"/>
        </w:rPr>
        <w:t>[القيامة: 17-19].</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color w:val="000080"/>
          <w:sz w:val="20"/>
          <w:szCs w:val="20"/>
          <w:rtl/>
          <w:lang w:bidi="ar-EG"/>
        </w:rPr>
        <w:t>الوجه الثامن:</w:t>
      </w:r>
      <w:r w:rsidRPr="00310E6C">
        <w:rPr>
          <w:rFonts w:asciiTheme="majorBidi" w:hAnsiTheme="majorBidi" w:cstheme="majorBidi"/>
          <w:b/>
          <w:bCs/>
          <w:sz w:val="20"/>
          <w:szCs w:val="20"/>
          <w:rtl/>
          <w:lang w:bidi="ar-EG"/>
        </w:rPr>
        <w:t xml:space="preserve"> إخباره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في القرآن بأمور تحصل بعد موته، وإخباره بعلوم لم تكن في عصره.</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وقد قيل: يمكن أن تخدع كل الناس بعض الوقت، ويمكن أن تخدع بعض الناس كل الوقت، ولكن لا يمكن أن تخدع كل الناس كل الوقت.</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ولنفرض أن النبي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استطاع أن يخدع كل من كان في زمنه، ألا يخشى أن ينكشف بعد ذلك إذا ازداد الناس علمًا؟ فهو يخبر بأمور فلكية، وأخرى طبية، وثالثة جغرافية، ويخبر بأحداث سوف تقع بعد موته، ويتكلم بعلوم لم يعرفها أهل زمانه كل هذا، وهو مطمئن القلب لصدق نفسه، ثم بعد ذلك لا يأتي الواقع إلا مطابقًا لما قال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ولا يأتي العلم -بالرغم من التقدم الكبير- لا يأتي إلا بتأكيد كلامه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ولا يأتي إلا بتأييد آرائه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وإننا نتساءل سؤالا منطقيًّا معقولًا بدهيًّا نقول: أليس في هذا دليل أنه لا يتحدث من قبل نفسه؟ بلى إنه لا يتحدث من قبل نفسه، بل من قبل من يعلم السر، والنجوى الذي لا تخفى عليه خافية.</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pacing w:val="-4"/>
          <w:sz w:val="20"/>
          <w:szCs w:val="20"/>
          <w:rtl/>
          <w:lang w:bidi="ar-EG"/>
        </w:rPr>
        <w:t xml:space="preserve">قال أحدهم في ضمن شهادته التي يشهد بها للإسلام، والقرآن، والنبي العدنان </w:t>
      </w:r>
      <w:r w:rsidRPr="00310E6C">
        <w:rPr>
          <w:rFonts w:asciiTheme="majorBidi" w:hAnsiTheme="majorBidi" w:cstheme="majorBidi"/>
          <w:b/>
          <w:bCs/>
          <w:spacing w:val="-4"/>
          <w:position w:val="-4"/>
          <w:sz w:val="20"/>
          <w:szCs w:val="20"/>
          <w:lang w:bidi="ar-EG"/>
        </w:rPr>
        <w:t></w:t>
      </w:r>
      <w:r w:rsidRPr="00310E6C">
        <w:rPr>
          <w:rFonts w:asciiTheme="majorBidi" w:hAnsiTheme="majorBidi" w:cstheme="majorBidi"/>
          <w:b/>
          <w:bCs/>
          <w:sz w:val="20"/>
          <w:szCs w:val="20"/>
          <w:rtl/>
          <w:lang w:bidi="ar-EG"/>
        </w:rPr>
        <w:t xml:space="preserve"> قال: "كيف استطاع محمد الرجل الأمي، الذي نشأ في بيئة جاهلية أن يعرف معجزات الكون التي وصفها القرآن الكريم، والتي لا يزال العلم الحديث حتى يومنا هذا يسعى لاكتشافها؟ لا بد إذن أن يكون هذا الكلام هو كلام الله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color w:val="000080"/>
          <w:sz w:val="20"/>
          <w:szCs w:val="20"/>
          <w:rtl/>
          <w:lang w:bidi="ar-EG"/>
        </w:rPr>
        <w:t>الوجه التاسع:</w:t>
      </w:r>
      <w:r w:rsidRPr="00310E6C">
        <w:rPr>
          <w:rFonts w:asciiTheme="majorBidi" w:hAnsiTheme="majorBidi" w:cstheme="majorBidi"/>
          <w:b/>
          <w:bCs/>
          <w:sz w:val="20"/>
          <w:szCs w:val="20"/>
          <w:rtl/>
          <w:lang w:bidi="ar-EG"/>
        </w:rPr>
        <w:t xml:space="preserve"> هو منهج النبي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في تلقي النص القرآني في بداية نزول الوحي.</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أفصل هذا الوجه: لقد كان حين ينزل عليه القرآن في أول عهده بالوحي، كان النبي يتلقفه متعجلًا، فيحرك به لسانه، وشفتيه طلبًا لحفظه، وخشية ضياعه من صدره، ولم يكن ذلك معروفًا من عادته في تحضير كلامه لا قبل دعواه النبوة، ولا بعدها، ولا كان ذلك من عادة العرب.</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فلو كان القرآن منبجسًا من معين نفسه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لكان على عادته، ولما احتاج إلى تحضير، ولما كان متلهفًا متعجلًا في تلقفه، ولجرى على سنته في الكلام، وفي كلام العرب، ولكان له من الروية، والأناة الصامتة ما يكفل له حاجته من إنضاج الرأي، وتمحيص الفكرة.</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ولكنه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كان يرى نفسه أمام تعليم يفاجئه وقتيًّا، ويلم به سريعًا بحيث لا تجدي الروية شيئًا في اجتلابه لو طلبه بعد ذلك، ولا تجدي الروية شيئًا في تداركه، واستذكاره لو ضاع منه شيء، وكان عليه أن يعيد كل ما يلقى إليه حرفيًّا؛ لكي يبلغه إلى أصحابه، فكان لا بد له في أول عهده بتلك الحال الجديدة، التي لم يألفها من نفسه لا بد أن يكون شديد الحرص على </w:t>
      </w:r>
      <w:r w:rsidRPr="00310E6C">
        <w:rPr>
          <w:rFonts w:asciiTheme="majorBidi" w:hAnsiTheme="majorBidi" w:cstheme="majorBidi"/>
          <w:b/>
          <w:bCs/>
          <w:sz w:val="20"/>
          <w:szCs w:val="20"/>
          <w:rtl/>
          <w:lang w:bidi="ar-EG"/>
        </w:rPr>
        <w:lastRenderedPageBreak/>
        <w:t>المتابعة الحرفية حتى ضمن الله له حفظه، وبيانه لقوله تعالى:</w:t>
      </w:r>
      <w:r w:rsidRPr="00310E6C">
        <w:rPr>
          <w:rFonts w:ascii="Lotus Linotype" w:hAnsi="Lotus Linotype" w:cs="AL-Hotham"/>
          <w:b/>
          <w:bCs/>
          <w:sz w:val="20"/>
          <w:szCs w:val="20"/>
          <w:rtl/>
          <w:lang w:bidi="ar-EG"/>
        </w:rPr>
        <w:t xml:space="preserve"> </w:t>
      </w:r>
      <w:r w:rsidRPr="00310E6C">
        <w:rPr>
          <w:rFonts w:ascii="Lotus Linotype" w:hAnsi="Lotus Linotype" w:cs="DecoType Thuluth"/>
          <w:b/>
          <w:bCs/>
          <w:color w:val="008000"/>
          <w:sz w:val="20"/>
          <w:szCs w:val="20"/>
          <w:rtl/>
          <w:lang w:bidi="ar-EG"/>
        </w:rPr>
        <w:t>{</w:t>
      </w:r>
      <w:r w:rsidRPr="00310E6C">
        <w:rPr>
          <w:rFonts w:ascii="QCF_P577" w:hAnsi="QCF_P577" w:cs="QCF_P577"/>
          <w:b/>
          <w:bCs/>
          <w:color w:val="008000"/>
          <w:sz w:val="20"/>
          <w:szCs w:val="20"/>
          <w:rtl/>
        </w:rPr>
        <w:t>ﯸ ﯹ ﯺ ﯻ ﯼ ﯽ ﯾﯿ ﰀ ﰁ ﰂ ﰃﰄ ﰅ ﰆ ﰇ ﰈﰉ ﰊ ﰋ ﰌ</w:t>
      </w:r>
      <w:r w:rsidRPr="00310E6C">
        <w:rPr>
          <w:rFonts w:ascii="QCF_P577" w:hAnsi="QCF_P577" w:cs="DecoType Thuluth"/>
          <w:b/>
          <w:bCs/>
          <w:color w:val="008000"/>
          <w:sz w:val="20"/>
          <w:szCs w:val="20"/>
          <w:rtl/>
        </w:rPr>
        <w:t>}</w:t>
      </w:r>
      <w:r w:rsidRPr="00310E6C">
        <w:rPr>
          <w:rFonts w:ascii="Lotus Linotype" w:hAnsi="Lotus Linotype" w:cs="AL-Hotham"/>
          <w:b/>
          <w:bCs/>
          <w:color w:val="008000"/>
          <w:sz w:val="20"/>
          <w:szCs w:val="20"/>
          <w:rtl/>
          <w:lang w:bidi="ar-EG"/>
        </w:rPr>
        <w:t xml:space="preserve"> </w:t>
      </w:r>
      <w:r w:rsidRPr="00310E6C">
        <w:rPr>
          <w:rFonts w:asciiTheme="majorBidi" w:hAnsiTheme="majorBidi" w:cstheme="majorBidi"/>
          <w:b/>
          <w:bCs/>
          <w:sz w:val="20"/>
          <w:szCs w:val="20"/>
          <w:rtl/>
          <w:lang w:bidi="ar-EG"/>
        </w:rPr>
        <w:t xml:space="preserve">[القيامة: 16- 19]، وقال تعالى في موضع آخر: </w:t>
      </w:r>
      <w:r w:rsidRPr="00310E6C">
        <w:rPr>
          <w:rFonts w:ascii="Lotus Linotype" w:hAnsi="Lotus Linotype" w:cs="DecoType Thuluth"/>
          <w:b/>
          <w:bCs/>
          <w:color w:val="008000"/>
          <w:sz w:val="20"/>
          <w:szCs w:val="20"/>
          <w:rtl/>
          <w:lang w:bidi="ar-EG"/>
        </w:rPr>
        <w:t>{</w:t>
      </w:r>
      <w:r w:rsidRPr="00310E6C">
        <w:rPr>
          <w:rFonts w:ascii="QCF_P320" w:hAnsi="QCF_P320" w:cs="QCF_P320"/>
          <w:b/>
          <w:bCs/>
          <w:color w:val="008000"/>
          <w:sz w:val="20"/>
          <w:szCs w:val="20"/>
          <w:rtl/>
        </w:rPr>
        <w:t>ﭖ ﭗ ﭘ ﭙ ﭚ ﭛ ﭜ ﭝ ﭞ ﭟ ﭠ ﭡ ﭢ ﭣ</w:t>
      </w:r>
      <w:r w:rsidRPr="00310E6C">
        <w:rPr>
          <w:rFonts w:ascii="QCF_P320" w:hAnsi="QCF_P320" w:cs="DecoType Thuluth"/>
          <w:b/>
          <w:bCs/>
          <w:color w:val="008000"/>
          <w:sz w:val="20"/>
          <w:szCs w:val="20"/>
          <w:rtl/>
        </w:rPr>
        <w:t>}</w:t>
      </w:r>
      <w:r w:rsidRPr="00310E6C">
        <w:rPr>
          <w:rFonts w:ascii="Lotus Linotype" w:hAnsi="Lotus Linotype" w:cs="AL-Hotham"/>
          <w:b/>
          <w:bCs/>
          <w:color w:val="008000"/>
          <w:sz w:val="20"/>
          <w:szCs w:val="20"/>
          <w:rtl/>
          <w:lang w:bidi="ar-EG"/>
        </w:rPr>
        <w:t xml:space="preserve"> </w:t>
      </w:r>
      <w:r w:rsidRPr="00310E6C">
        <w:rPr>
          <w:rFonts w:asciiTheme="majorBidi" w:hAnsiTheme="majorBidi" w:cstheme="majorBidi"/>
          <w:b/>
          <w:bCs/>
          <w:sz w:val="20"/>
          <w:szCs w:val="20"/>
          <w:rtl/>
          <w:lang w:bidi="ar-EG"/>
        </w:rPr>
        <w:t>[طه: 114].</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هذا طرف من سيرته بإزاء القرآن، وهي شواهد ناطقة بصدقه في أن القرآن لم يصدر عن نفسه، بل ورد إليه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lang w:bidi="ar-EG"/>
        </w:rPr>
      </w:pPr>
      <w:r w:rsidRPr="00310E6C">
        <w:rPr>
          <w:rFonts w:asciiTheme="majorBidi" w:hAnsiTheme="majorBidi" w:cstheme="majorBidi"/>
          <w:b/>
          <w:bCs/>
          <w:sz w:val="20"/>
          <w:szCs w:val="20"/>
          <w:rtl/>
          <w:lang w:bidi="ar-EG"/>
        </w:rPr>
        <w:t xml:space="preserve">وهي شواهد ناطقة بأن هذا القرآن لم يفض عن قلب النبي، بل أفيض على قلب النبي من عند ربه العلي </w:t>
      </w:r>
      <w:r w:rsidRPr="00310E6C">
        <w:rPr>
          <w:rFonts w:asciiTheme="majorBidi" w:hAnsiTheme="majorBidi" w:cstheme="majorBidi"/>
          <w:b/>
          <w:bCs/>
          <w:position w:val="-4"/>
          <w:sz w:val="20"/>
          <w:szCs w:val="20"/>
          <w:lang w:bidi="ar-EG"/>
        </w:rPr>
        <w:t></w:t>
      </w:r>
      <w:r w:rsidRPr="00310E6C">
        <w:rPr>
          <w:rFonts w:asciiTheme="majorBidi" w:hAnsiTheme="majorBidi" w:cstheme="majorBidi"/>
          <w:b/>
          <w:bCs/>
          <w:sz w:val="20"/>
          <w:szCs w:val="20"/>
          <w:rtl/>
          <w:lang w:bidi="ar-EG"/>
        </w:rPr>
        <w:t xml:space="preserve"> بواسطة أمين الوحي جبريل </w:t>
      </w:r>
      <w:r w:rsidRPr="00310E6C">
        <w:rPr>
          <w:rFonts w:asciiTheme="majorBidi" w:hAnsiTheme="majorBidi" w:cstheme="majorBidi"/>
          <w:b/>
          <w:bCs/>
          <w:position w:val="-4"/>
          <w:sz w:val="20"/>
          <w:szCs w:val="20"/>
          <w:rtl/>
          <w:lang w:bidi="ar-EG"/>
        </w:rPr>
        <w:t>#</w:t>
      </w:r>
      <w:r w:rsidRPr="00310E6C">
        <w:rPr>
          <w:rFonts w:asciiTheme="majorBidi" w:hAnsiTheme="majorBidi" w:cstheme="majorBidi"/>
          <w:b/>
          <w:bCs/>
          <w:sz w:val="20"/>
          <w:szCs w:val="20"/>
          <w:rtl/>
          <w:lang w:bidi="ar-EG"/>
        </w:rPr>
        <w:t>.</w:t>
      </w:r>
    </w:p>
    <w:p w:rsidR="00310E6C" w:rsidRPr="00310E6C" w:rsidRDefault="00310E6C" w:rsidP="00310E6C">
      <w:pPr>
        <w:pStyle w:val="NormalWeb"/>
        <w:bidi/>
        <w:spacing w:before="0" w:beforeAutospacing="0" w:after="120" w:afterAutospacing="0"/>
        <w:jc w:val="lowKashida"/>
        <w:rPr>
          <w:rFonts w:asciiTheme="majorBidi" w:hAnsiTheme="majorBidi" w:cstheme="majorBidi"/>
          <w:b/>
          <w:bCs/>
          <w:sz w:val="20"/>
          <w:szCs w:val="20"/>
          <w:rtl/>
        </w:rPr>
      </w:pPr>
      <w:r w:rsidRPr="00310E6C">
        <w:rPr>
          <w:rFonts w:asciiTheme="majorBidi" w:hAnsiTheme="majorBidi" w:cstheme="majorBidi"/>
          <w:b/>
          <w:bCs/>
          <w:sz w:val="20"/>
          <w:szCs w:val="20"/>
          <w:rtl/>
          <w:lang w:bidi="ar-EG"/>
        </w:rPr>
        <w:t xml:space="preserve">وبذلك نكون قد أنهينا الوجه التاسع من الوجوه، التي نرد بها على هذه الدعوى. </w:t>
      </w:r>
    </w:p>
    <w:p w:rsidR="00310E6C" w:rsidRPr="00310E6C" w:rsidRDefault="00310E6C" w:rsidP="00310E6C">
      <w:pPr>
        <w:spacing w:after="120" w:line="240" w:lineRule="auto"/>
        <w:jc w:val="center"/>
        <w:rPr>
          <w:rFonts w:asciiTheme="majorBidi" w:hAnsiTheme="majorBidi" w:cstheme="majorBidi"/>
          <w:b/>
          <w:bCs/>
          <w:sz w:val="20"/>
          <w:szCs w:val="20"/>
          <w:rtl/>
        </w:rPr>
      </w:pPr>
      <w:r w:rsidRPr="00310E6C">
        <w:rPr>
          <w:rFonts w:asciiTheme="majorBidi" w:hAnsiTheme="majorBidi" w:cstheme="majorBidi"/>
          <w:b/>
          <w:bCs/>
          <w:sz w:val="20"/>
          <w:szCs w:val="20"/>
          <w:rtl/>
        </w:rPr>
        <w:t>المصادر والمراجع</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tl/>
        </w:rPr>
      </w:pPr>
      <w:r w:rsidRPr="00310E6C">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tl/>
        </w:rPr>
      </w:pPr>
      <w:r w:rsidRPr="00310E6C">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Pr>
      </w:pPr>
      <w:r w:rsidRPr="00310E6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Pr>
      </w:pPr>
      <w:r w:rsidRPr="00310E6C">
        <w:rPr>
          <w:rFonts w:asciiTheme="majorBidi" w:hAnsiTheme="majorBidi" w:cstheme="majorBidi"/>
          <w:b/>
          <w:bCs/>
          <w:sz w:val="20"/>
          <w:szCs w:val="20"/>
          <w:rtl/>
        </w:rPr>
        <w:lastRenderedPageBreak/>
        <w:t>الجزيري، محمد شوقي عبد الرحمن الجزيري، (أدلة اليقين في الرد على مطاعن المبشرين والملحدين) ،دار الإرشاد للطباعة والنشر، 1416هـ</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tl/>
        </w:rPr>
      </w:pPr>
      <w:r w:rsidRPr="00310E6C">
        <w:rPr>
          <w:rFonts w:asciiTheme="majorBidi" w:hAnsiTheme="majorBidi" w:cstheme="majorBidi"/>
          <w:b/>
          <w:bCs/>
          <w:sz w:val="20"/>
          <w:szCs w:val="20"/>
          <w:rtl/>
        </w:rPr>
        <w:t>أبي داود، ابن أبي داود، تحقيق: محب الدين واعظ، (المصاحف) ، دار البشائر الإسلامية، 2002م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Pr>
      </w:pPr>
      <w:r w:rsidRPr="00310E6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tl/>
        </w:rPr>
      </w:pPr>
      <w:r w:rsidRPr="00310E6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tl/>
        </w:rPr>
      </w:pPr>
      <w:r w:rsidRPr="00310E6C">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Pr>
      </w:pPr>
      <w:r w:rsidRPr="00310E6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Pr>
      </w:pPr>
      <w:r w:rsidRPr="00310E6C">
        <w:rPr>
          <w:rFonts w:asciiTheme="majorBidi" w:hAnsiTheme="majorBidi" w:cstheme="majorBidi"/>
          <w:b/>
          <w:bCs/>
          <w:sz w:val="20"/>
          <w:szCs w:val="20"/>
          <w:rtl/>
        </w:rPr>
        <w:t>أبو زهرة، محمد أبو زهرة، (المعجزة الكبرى القرآن)  ، دار طيب للنشر، 2003م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Pr>
      </w:pPr>
      <w:r w:rsidRPr="00310E6C">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310E6C" w:rsidRPr="00310E6C" w:rsidRDefault="00310E6C" w:rsidP="00310E6C">
      <w:pPr>
        <w:numPr>
          <w:ilvl w:val="0"/>
          <w:numId w:val="2"/>
        </w:numPr>
        <w:spacing w:after="120" w:line="240" w:lineRule="auto"/>
        <w:jc w:val="lowKashida"/>
        <w:rPr>
          <w:rFonts w:asciiTheme="majorBidi" w:hAnsiTheme="majorBidi" w:cstheme="majorBidi"/>
          <w:b/>
          <w:bCs/>
          <w:sz w:val="20"/>
          <w:szCs w:val="20"/>
        </w:rPr>
      </w:pPr>
      <w:r w:rsidRPr="00310E6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310E6C" w:rsidRDefault="00310E6C" w:rsidP="00310E6C">
      <w:pPr>
        <w:rPr>
          <w:rtl/>
        </w:rPr>
        <w:sectPr w:rsidR="00310E6C" w:rsidSect="00310E6C">
          <w:type w:val="continuous"/>
          <w:pgSz w:w="11906" w:h="16838"/>
          <w:pgMar w:top="964" w:right="1021" w:bottom="964" w:left="1021" w:header="709" w:footer="709" w:gutter="0"/>
          <w:cols w:num="2" w:space="708"/>
          <w:bidi/>
          <w:rtlGutter/>
          <w:docGrid w:linePitch="360"/>
        </w:sectPr>
      </w:pPr>
    </w:p>
    <w:p w:rsidR="00310E6C" w:rsidRPr="00310E6C" w:rsidRDefault="00310E6C" w:rsidP="00310E6C"/>
    <w:p w:rsidR="00310E6C" w:rsidRDefault="00310E6C">
      <w:pPr>
        <w:jc w:val="center"/>
      </w:pPr>
    </w:p>
    <w:sectPr w:rsidR="00310E6C" w:rsidSect="00310E6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AGA Arabesque">
    <w:altName w:val="Symbol"/>
    <w:charset w:val="02"/>
    <w:family w:val="auto"/>
    <w:pitch w:val="variable"/>
    <w:sig w:usb0="00000000" w:usb1="10000000" w:usb2="00000000" w:usb3="00000000" w:csb0="80000000" w:csb1="00000000"/>
  </w:font>
  <w:font w:name="DecoType Thuluth">
    <w:altName w:val="Times New Roman"/>
    <w:charset w:val="B2"/>
    <w:family w:val="auto"/>
    <w:pitch w:val="variable"/>
    <w:sig w:usb0="00002000" w:usb1="80000000" w:usb2="00000008" w:usb3="00000000" w:csb0="00000040" w:csb1="00000000"/>
  </w:font>
  <w:font w:name="QCF_P049">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310E6C"/>
    <w:rsid w:val="00117E83"/>
    <w:rsid w:val="00310E6C"/>
    <w:rsid w:val="00505EAE"/>
    <w:rsid w:val="00514443"/>
    <w:rsid w:val="009556CB"/>
    <w:rsid w:val="00BC7CF2"/>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310E6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310E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0E6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80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2013-06-22T14:25:00Z</dcterms:created>
  <dcterms:modified xsi:type="dcterms:W3CDTF">2013-06-26T22:15:00Z</dcterms:modified>
</cp:coreProperties>
</file>