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19" w:rsidRPr="00306090" w:rsidRDefault="00F51A19" w:rsidP="00F51A19">
      <w:pPr>
        <w:spacing w:line="240" w:lineRule="auto"/>
        <w:jc w:val="center"/>
        <w:rPr>
          <w:sz w:val="48"/>
          <w:szCs w:val="48"/>
          <w:rtl/>
        </w:rPr>
      </w:pPr>
      <w:r w:rsidRPr="004D5388">
        <w:rPr>
          <w:rFonts w:asciiTheme="majorBidi" w:eastAsia="Calibri" w:hAnsiTheme="majorBidi" w:cstheme="majorBidi"/>
          <w:sz w:val="48"/>
          <w:szCs w:val="48"/>
          <w:rtl/>
        </w:rPr>
        <w:t xml:space="preserve">الآثار الواردة عن ابن عباس فيما يتعلق بوقوع الخطأ في كتابة </w:t>
      </w:r>
      <w:r w:rsidRPr="00306090">
        <w:rPr>
          <w:rFonts w:asciiTheme="majorBidi" w:eastAsia="Calibri" w:hAnsiTheme="majorBidi" w:cstheme="majorBidi"/>
          <w:sz w:val="48"/>
          <w:szCs w:val="48"/>
          <w:rtl/>
        </w:rPr>
        <w:t>المصاحف العثمانية، والرد عليها</w:t>
      </w:r>
    </w:p>
    <w:p w:rsidR="00F51A19" w:rsidRPr="00306090" w:rsidRDefault="00F51A19" w:rsidP="00F51A19">
      <w:pPr>
        <w:spacing w:line="240" w:lineRule="auto"/>
        <w:jc w:val="center"/>
        <w:rPr>
          <w:sz w:val="48"/>
          <w:szCs w:val="48"/>
          <w:rtl/>
        </w:rPr>
      </w:pPr>
      <w:r w:rsidRPr="00306090">
        <w:rPr>
          <w:rFonts w:hint="cs"/>
          <w:sz w:val="48"/>
          <w:szCs w:val="48"/>
          <w:rtl/>
        </w:rPr>
        <w:t>(</w:t>
      </w:r>
      <w:r>
        <w:rPr>
          <w:rFonts w:hint="cs"/>
          <w:sz w:val="48"/>
          <w:szCs w:val="48"/>
          <w:rtl/>
        </w:rPr>
        <w:t>2</w:t>
      </w:r>
      <w:r w:rsidRPr="00306090">
        <w:rPr>
          <w:rFonts w:hint="cs"/>
          <w:sz w:val="48"/>
          <w:szCs w:val="48"/>
          <w:rtl/>
        </w:rPr>
        <w:t>)</w:t>
      </w:r>
    </w:p>
    <w:p w:rsidR="00D96DDF" w:rsidRPr="00634035" w:rsidRDefault="00D96DDF" w:rsidP="00D96DDF">
      <w:pPr>
        <w:pStyle w:val="papersubtitle"/>
        <w:bidi/>
        <w:rPr>
          <w:i/>
          <w:iCs/>
          <w:rtl/>
        </w:rPr>
      </w:pPr>
      <w:r w:rsidRPr="00634035">
        <w:rPr>
          <w:i/>
          <w:iCs/>
          <w:rtl/>
        </w:rPr>
        <w:t xml:space="preserve">بحث  فى </w:t>
      </w:r>
      <w:r w:rsidRPr="00634035">
        <w:rPr>
          <w:rFonts w:hint="cs"/>
          <w:i/>
          <w:iCs/>
          <w:rtl/>
        </w:rPr>
        <w:t>دفاع عن القراَن</w:t>
      </w:r>
    </w:p>
    <w:p w:rsidR="00D96DDF" w:rsidRPr="009264EA" w:rsidRDefault="00D96DDF" w:rsidP="00D96DDF">
      <w:pPr>
        <w:pStyle w:val="papersubtitle"/>
        <w:bidi/>
        <w:rPr>
          <w:i/>
          <w:iCs/>
          <w:sz w:val="24"/>
          <w:szCs w:val="24"/>
        </w:rPr>
      </w:pPr>
      <w:r w:rsidRPr="009264EA">
        <w:rPr>
          <w:i/>
          <w:iCs/>
          <w:sz w:val="24"/>
          <w:szCs w:val="24"/>
          <w:rtl/>
        </w:rPr>
        <w:t xml:space="preserve">إعداد أ/ </w:t>
      </w:r>
      <w:r w:rsidRPr="00644E05">
        <w:rPr>
          <w:rFonts w:hint="cs"/>
          <w:i/>
          <w:iCs/>
          <w:sz w:val="24"/>
          <w:szCs w:val="24"/>
          <w:rtl/>
        </w:rPr>
        <w:t>أحمد</w:t>
      </w:r>
      <w:r w:rsidRPr="00644E05">
        <w:rPr>
          <w:i/>
          <w:iCs/>
          <w:sz w:val="24"/>
          <w:szCs w:val="24"/>
          <w:rtl/>
        </w:rPr>
        <w:t xml:space="preserve"> </w:t>
      </w:r>
      <w:r w:rsidRPr="00644E05">
        <w:rPr>
          <w:rFonts w:hint="cs"/>
          <w:i/>
          <w:iCs/>
          <w:sz w:val="24"/>
          <w:szCs w:val="24"/>
          <w:rtl/>
        </w:rPr>
        <w:t>عبد</w:t>
      </w:r>
      <w:r w:rsidRPr="00644E05">
        <w:rPr>
          <w:i/>
          <w:iCs/>
          <w:sz w:val="24"/>
          <w:szCs w:val="24"/>
          <w:rtl/>
        </w:rPr>
        <w:t xml:space="preserve"> </w:t>
      </w:r>
      <w:r w:rsidRPr="00644E05">
        <w:rPr>
          <w:rFonts w:hint="cs"/>
          <w:i/>
          <w:iCs/>
          <w:sz w:val="24"/>
          <w:szCs w:val="24"/>
          <w:rtl/>
        </w:rPr>
        <w:t>الحميد</w:t>
      </w:r>
      <w:r w:rsidRPr="00644E05">
        <w:rPr>
          <w:i/>
          <w:iCs/>
          <w:sz w:val="24"/>
          <w:szCs w:val="24"/>
          <w:rtl/>
        </w:rPr>
        <w:t xml:space="preserve"> </w:t>
      </w:r>
      <w:r w:rsidRPr="00644E05">
        <w:rPr>
          <w:rFonts w:hint="cs"/>
          <w:i/>
          <w:iCs/>
          <w:sz w:val="24"/>
          <w:szCs w:val="24"/>
          <w:rtl/>
        </w:rPr>
        <w:t>مهدي</w:t>
      </w:r>
    </w:p>
    <w:p w:rsidR="00D96DDF" w:rsidRPr="009264EA" w:rsidRDefault="00D96DDF" w:rsidP="00D96DD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96DDF" w:rsidRPr="009264EA" w:rsidRDefault="00D96DDF" w:rsidP="00D96DD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96DDF" w:rsidRPr="009264EA" w:rsidRDefault="00D96DDF" w:rsidP="00D96DDF">
      <w:pPr>
        <w:pStyle w:val="papersubtitle"/>
        <w:bidi/>
        <w:rPr>
          <w:i/>
          <w:iCs/>
          <w:sz w:val="22"/>
          <w:szCs w:val="22"/>
          <w:rtl/>
        </w:rPr>
      </w:pPr>
      <w:r w:rsidRPr="009264EA">
        <w:rPr>
          <w:i/>
          <w:iCs/>
          <w:sz w:val="22"/>
          <w:szCs w:val="22"/>
          <w:rtl/>
        </w:rPr>
        <w:t>شاه علم – ماليزيا</w:t>
      </w:r>
    </w:p>
    <w:p w:rsidR="00D96DDF" w:rsidRDefault="00D96DDF" w:rsidP="00D96DDF">
      <w:pPr>
        <w:spacing w:after="120" w:line="240" w:lineRule="auto"/>
        <w:jc w:val="center"/>
        <w:rPr>
          <w:rFonts w:asciiTheme="majorBidi" w:hAnsiTheme="majorBidi" w:cstheme="majorBidi"/>
          <w:b/>
          <w:bCs/>
          <w:sz w:val="20"/>
          <w:szCs w:val="20"/>
        </w:rPr>
      </w:pPr>
      <w:r w:rsidRPr="00644E05">
        <w:rPr>
          <w:rFonts w:asciiTheme="majorBidi" w:hAnsiTheme="majorBidi" w:cs="AL-Hotham"/>
          <w:i/>
          <w:iCs/>
        </w:rPr>
        <w:t>ahmed.mahdey@mediu.ws</w:t>
      </w:r>
    </w:p>
    <w:p w:rsidR="00F51A19" w:rsidRDefault="00F51A19" w:rsidP="00F51A19">
      <w:pPr>
        <w:spacing w:after="120" w:line="240" w:lineRule="auto"/>
        <w:rPr>
          <w:rFonts w:asciiTheme="majorBidi" w:hAnsiTheme="majorBidi" w:cstheme="majorBidi" w:hint="cs"/>
          <w:b/>
          <w:bCs/>
          <w:sz w:val="20"/>
          <w:szCs w:val="20"/>
          <w:rtl/>
        </w:rPr>
      </w:pPr>
    </w:p>
    <w:p w:rsidR="0053784B" w:rsidRPr="00D96DDF" w:rsidRDefault="0053784B" w:rsidP="00F51A19">
      <w:pPr>
        <w:spacing w:after="120" w:line="240" w:lineRule="auto"/>
        <w:rPr>
          <w:rFonts w:asciiTheme="majorBidi" w:hAnsiTheme="majorBidi" w:cstheme="majorBidi"/>
          <w:b/>
          <w:bCs/>
          <w:sz w:val="20"/>
          <w:szCs w:val="20"/>
          <w:rtl/>
        </w:rPr>
        <w:sectPr w:rsidR="0053784B" w:rsidRPr="00D96DDF" w:rsidSect="00BF7572">
          <w:pgSz w:w="11906" w:h="16838"/>
          <w:pgMar w:top="964" w:right="1021" w:bottom="964" w:left="1021" w:header="709" w:footer="709" w:gutter="0"/>
          <w:cols w:space="708"/>
          <w:bidi/>
          <w:rtlGutter/>
          <w:docGrid w:linePitch="360"/>
        </w:sectPr>
      </w:pPr>
    </w:p>
    <w:p w:rsidR="00F51A19" w:rsidRPr="00F51A19" w:rsidRDefault="00F51A19" w:rsidP="00F51A19">
      <w:pPr>
        <w:spacing w:after="120" w:line="240" w:lineRule="auto"/>
        <w:rPr>
          <w:rFonts w:asciiTheme="majorBidi" w:hAnsiTheme="majorBidi" w:cstheme="majorBidi"/>
          <w:b/>
          <w:bCs/>
          <w:sz w:val="20"/>
          <w:szCs w:val="20"/>
          <w:rtl/>
        </w:rPr>
      </w:pPr>
      <w:r w:rsidRPr="00F51A19">
        <w:rPr>
          <w:rFonts w:asciiTheme="majorBidi" w:hAnsiTheme="majorBidi" w:cstheme="majorBidi"/>
          <w:b/>
          <w:bCs/>
          <w:sz w:val="20"/>
          <w:szCs w:val="20"/>
          <w:rtl/>
        </w:rPr>
        <w:lastRenderedPageBreak/>
        <w:t xml:space="preserve">خلاصة ـــ هذا البحث يبحث في </w:t>
      </w:r>
      <w:r w:rsidRPr="00F51A19">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F51A19" w:rsidRPr="00F51A19" w:rsidRDefault="00F51A19" w:rsidP="00F51A19">
      <w:pPr>
        <w:spacing w:after="120" w:line="240" w:lineRule="auto"/>
        <w:rPr>
          <w:rFonts w:asciiTheme="majorBidi" w:hAnsiTheme="majorBidi" w:cstheme="majorBidi"/>
          <w:b/>
          <w:bCs/>
          <w:sz w:val="20"/>
          <w:szCs w:val="20"/>
          <w:rtl/>
          <w:lang w:bidi="ar-EG"/>
        </w:rPr>
      </w:pPr>
      <w:r w:rsidRPr="00F51A19">
        <w:rPr>
          <w:rFonts w:asciiTheme="majorBidi" w:hAnsiTheme="majorBidi" w:cstheme="majorBidi"/>
          <w:b/>
          <w:bCs/>
          <w:sz w:val="20"/>
          <w:szCs w:val="20"/>
          <w:rtl/>
        </w:rPr>
        <w:t xml:space="preserve">الكلمات المفتاحية : </w:t>
      </w:r>
      <w:r w:rsidRPr="00F51A19">
        <w:rPr>
          <w:rFonts w:asciiTheme="majorBidi" w:hAnsiTheme="majorBidi" w:cstheme="majorBidi"/>
          <w:b/>
          <w:bCs/>
          <w:sz w:val="20"/>
          <w:szCs w:val="20"/>
          <w:rtl/>
          <w:lang w:bidi="ar-EG"/>
        </w:rPr>
        <w:t>الآثار</w:t>
      </w:r>
      <w:r w:rsidRPr="00F51A19">
        <w:rPr>
          <w:rFonts w:asciiTheme="majorBidi" w:hAnsiTheme="majorBidi" w:cstheme="majorBidi"/>
          <w:b/>
          <w:bCs/>
          <w:sz w:val="20"/>
          <w:szCs w:val="20"/>
          <w:rtl/>
        </w:rPr>
        <w:t xml:space="preserve"> ،</w:t>
      </w:r>
      <w:r w:rsidRPr="00F51A19">
        <w:rPr>
          <w:rFonts w:asciiTheme="majorBidi" w:hAnsiTheme="majorBidi" w:cstheme="majorBidi"/>
          <w:b/>
          <w:bCs/>
          <w:sz w:val="20"/>
          <w:szCs w:val="20"/>
          <w:rtl/>
          <w:lang w:bidi="ar-EG"/>
        </w:rPr>
        <w:t xml:space="preserve"> المصاحف</w:t>
      </w:r>
      <w:r w:rsidRPr="00F51A19">
        <w:rPr>
          <w:rFonts w:asciiTheme="majorBidi" w:hAnsiTheme="majorBidi" w:cstheme="majorBidi"/>
          <w:b/>
          <w:bCs/>
          <w:sz w:val="20"/>
          <w:szCs w:val="20"/>
          <w:rtl/>
        </w:rPr>
        <w:t xml:space="preserve"> ،</w:t>
      </w:r>
      <w:r w:rsidRPr="00F51A19">
        <w:rPr>
          <w:rFonts w:asciiTheme="majorBidi" w:hAnsiTheme="majorBidi" w:cstheme="majorBidi"/>
          <w:b/>
          <w:bCs/>
          <w:sz w:val="20"/>
          <w:szCs w:val="20"/>
          <w:rtl/>
          <w:lang w:bidi="ar-EG"/>
        </w:rPr>
        <w:t xml:space="preserve"> الطاعنون</w:t>
      </w:r>
      <w:r w:rsidRPr="00F51A19">
        <w:rPr>
          <w:rFonts w:asciiTheme="majorBidi" w:hAnsiTheme="majorBidi" w:cstheme="majorBidi"/>
          <w:b/>
          <w:bCs/>
          <w:sz w:val="20"/>
          <w:szCs w:val="20"/>
          <w:rtl/>
        </w:rPr>
        <w:t xml:space="preserve"> </w:t>
      </w:r>
    </w:p>
    <w:p w:rsidR="00F51A19" w:rsidRPr="00F51A19" w:rsidRDefault="00F51A19" w:rsidP="00F51A19">
      <w:pPr>
        <w:pStyle w:val="ListParagraph"/>
        <w:numPr>
          <w:ilvl w:val="0"/>
          <w:numId w:val="1"/>
        </w:numPr>
        <w:spacing w:after="120"/>
        <w:jc w:val="center"/>
        <w:rPr>
          <w:rFonts w:asciiTheme="majorBidi" w:hAnsiTheme="majorBidi" w:cstheme="majorBidi"/>
          <w:b/>
          <w:bCs/>
          <w:sz w:val="20"/>
          <w:szCs w:val="20"/>
          <w:rtl/>
        </w:rPr>
      </w:pPr>
      <w:r w:rsidRPr="00F51A19">
        <w:rPr>
          <w:rFonts w:asciiTheme="majorBidi" w:hAnsiTheme="majorBidi" w:cstheme="majorBidi"/>
          <w:b/>
          <w:bCs/>
          <w:sz w:val="20"/>
          <w:szCs w:val="20"/>
          <w:rtl/>
        </w:rPr>
        <w:t>المقدمة</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51A19">
        <w:rPr>
          <w:rFonts w:asciiTheme="majorBidi" w:eastAsia="Calibri" w:hAnsiTheme="majorBidi" w:cstheme="majorBidi"/>
          <w:b/>
          <w:bCs/>
          <w:sz w:val="20"/>
          <w:szCs w:val="20"/>
          <w:rtl/>
        </w:rPr>
        <w:t>الآثار الواردة عن ابن عباس فيما يتعلق بوقوع الخطأ في كتابة المصاحف العثمانية، والرد عليها</w:t>
      </w:r>
    </w:p>
    <w:p w:rsidR="00F51A19" w:rsidRPr="00F51A19" w:rsidRDefault="00F51A19" w:rsidP="00F51A19">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F51A19">
        <w:rPr>
          <w:rFonts w:asciiTheme="majorBidi" w:hAnsiTheme="majorBidi" w:cstheme="majorBidi"/>
          <w:b/>
          <w:bCs/>
          <w:sz w:val="20"/>
          <w:szCs w:val="20"/>
          <w:rtl/>
        </w:rPr>
        <w:t>عنوان المقال</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lang w:bidi="ar-EG"/>
        </w:rPr>
        <w:t>كان هذا هو ما يتعلق بالطريق الأول الذي نجيب به عن تلك الآثار؛ ألا وهو طريق الأجوبة العامة التي رد بها العلماء -رحمهم الله- على هذه الدعوة.</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lang w:bidi="ar-EG"/>
        </w:rPr>
        <w:t xml:space="preserve">أما الطريق الثاني فهو طريق الأجوبة الخاصة؛ تلك الأجوبة التي ترد على كل أثر على حدة، وهذا هو ما سوف يأتي معنا فيما يلي بمشيئة الله تعالى. </w:t>
      </w:r>
    </w:p>
    <w:p w:rsidR="00F51A19" w:rsidRPr="00F51A19" w:rsidRDefault="00F51A19" w:rsidP="00F51A19">
      <w:pPr>
        <w:pStyle w:val="NormalWeb"/>
        <w:bidi/>
        <w:jc w:val="lowKashida"/>
        <w:rPr>
          <w:rFonts w:asciiTheme="majorBidi" w:hAnsiTheme="majorBidi" w:cstheme="majorBidi"/>
          <w:b/>
          <w:bCs/>
          <w:color w:val="000080"/>
          <w:sz w:val="20"/>
          <w:szCs w:val="20"/>
          <w:rtl/>
        </w:rPr>
      </w:pPr>
      <w:r w:rsidRPr="00F51A19">
        <w:rPr>
          <w:rFonts w:asciiTheme="majorBidi" w:hAnsiTheme="majorBidi" w:cstheme="majorBidi"/>
          <w:b/>
          <w:bCs/>
          <w:color w:val="000080"/>
          <w:sz w:val="20"/>
          <w:szCs w:val="20"/>
          <w:rtl/>
          <w:lang w:bidi="ar-EG"/>
        </w:rPr>
        <w:t>الجواب عن الآثار المروية عن سيدنا عبد الله بن عباس فيما يتعلق بوقوع الخطأ في المصاحف العثمانية:</w:t>
      </w:r>
    </w:p>
    <w:p w:rsidR="00F51A19" w:rsidRPr="00F51A19" w:rsidRDefault="00F51A19" w:rsidP="00F51A19">
      <w:pPr>
        <w:pStyle w:val="NormalWeb"/>
        <w:bidi/>
        <w:spacing w:before="0" w:beforeAutospacing="0" w:after="120" w:afterAutospacing="0"/>
        <w:ind w:left="57"/>
        <w:jc w:val="both"/>
        <w:rPr>
          <w:rFonts w:asciiTheme="majorBidi" w:hAnsiTheme="majorBidi" w:cstheme="majorBidi"/>
          <w:b/>
          <w:bCs/>
          <w:sz w:val="20"/>
          <w:szCs w:val="20"/>
          <w:rtl/>
        </w:rPr>
      </w:pPr>
      <w:r w:rsidRPr="00F51A19">
        <w:rPr>
          <w:rFonts w:asciiTheme="majorBidi" w:hAnsiTheme="majorBidi" w:cstheme="majorBidi"/>
          <w:b/>
          <w:bCs/>
          <w:color w:val="000080"/>
          <w:sz w:val="20"/>
          <w:szCs w:val="20"/>
          <w:rtl/>
          <w:lang w:bidi="ar-EG"/>
        </w:rPr>
        <w:t>الأثر الأول</w:t>
      </w:r>
      <w:r w:rsidRPr="00F51A19">
        <w:rPr>
          <w:rFonts w:asciiTheme="majorBidi" w:hAnsiTheme="majorBidi" w:cstheme="majorBidi"/>
          <w:b/>
          <w:bCs/>
          <w:sz w:val="20"/>
          <w:szCs w:val="20"/>
          <w:rtl/>
          <w:lang w:bidi="ar-EG"/>
        </w:rPr>
        <w:t xml:space="preserve">: في قوله </w:t>
      </w:r>
      <w:r w:rsidRPr="00F51A19">
        <w:rPr>
          <w:rFonts w:asciiTheme="majorBidi" w:hAnsiTheme="majorBidi" w:cstheme="majorBidi"/>
          <w:b/>
          <w:bCs/>
          <w:position w:val="-4"/>
          <w:sz w:val="20"/>
          <w:szCs w:val="20"/>
          <w:lang w:bidi="ar-EG"/>
        </w:rPr>
        <w:t></w:t>
      </w:r>
      <w:r w:rsidRPr="00F51A19">
        <w:rPr>
          <w:rFonts w:asciiTheme="majorBidi" w:hAnsiTheme="majorBidi" w:cstheme="majorBidi"/>
          <w:b/>
          <w:bCs/>
          <w:sz w:val="20"/>
          <w:szCs w:val="20"/>
          <w:rtl/>
          <w:lang w:bidi="ar-EG"/>
        </w:rPr>
        <w:t xml:space="preserve"> في سورة "النور</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352" w:hAnsi="QCF_P352" w:cs="QCF_P352"/>
          <w:b/>
          <w:bCs/>
          <w:color w:val="008000"/>
          <w:sz w:val="20"/>
          <w:szCs w:val="20"/>
          <w:rtl/>
        </w:rPr>
        <w:t>ﯯ ﯰ ﯱ ﯲ ﯳ ﯴ ﯵ ﯶ ﯷ ﯸ ﯹ ﯺ ﯻ ﯼ ﯽ ﯾ ﯿ ﰀ ﰁ</w:t>
      </w:r>
      <w:r w:rsidRPr="00F51A19">
        <w:rPr>
          <w:rFonts w:ascii="QCF_P352" w:hAnsi="QCF_P352" w:cs="DecoType Thuluth"/>
          <w:b/>
          <w:bCs/>
          <w:color w:val="008000"/>
          <w:sz w:val="20"/>
          <w:szCs w:val="20"/>
          <w:rtl/>
        </w:rPr>
        <w:t>}</w:t>
      </w:r>
      <w:r w:rsidRPr="00F51A19">
        <w:rPr>
          <w:rFonts w:ascii="Lotus Linotype" w:hAnsi="Lotus Linotype" w:cs="AL-Hotham"/>
          <w:b/>
          <w:bCs/>
          <w:color w:val="008000"/>
          <w:sz w:val="20"/>
          <w:szCs w:val="20"/>
          <w:rtl/>
        </w:rPr>
        <w:t xml:space="preserve"> </w:t>
      </w:r>
      <w:r w:rsidRPr="00F51A19">
        <w:rPr>
          <w:rFonts w:asciiTheme="majorBidi" w:hAnsiTheme="majorBidi" w:cstheme="majorBidi"/>
          <w:b/>
          <w:bCs/>
          <w:sz w:val="20"/>
          <w:szCs w:val="20"/>
          <w:rtl/>
        </w:rPr>
        <w:t>[النور: 27] هذه الآية تلاوتها هي كما سبق في المصحف العثماني:</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352" w:hAnsi="QCF_P352" w:cs="QCF_P352"/>
          <w:b/>
          <w:bCs/>
          <w:color w:val="008000"/>
          <w:sz w:val="20"/>
          <w:szCs w:val="20"/>
          <w:rtl/>
        </w:rPr>
        <w:t>ﯯ ﯰ ﯱ ﯲ ﯳ ﯴ ﯵ ﯶ ﯷ ﯸ ﯹ ﯺ ﯻ</w:t>
      </w:r>
      <w:r w:rsidRPr="00F51A19">
        <w:rPr>
          <w:rFonts w:ascii="QCF_P352" w:hAnsi="QCF_P352" w:cs="DecoType Thuluth"/>
          <w:b/>
          <w:bCs/>
          <w:color w:val="008000"/>
          <w:sz w:val="20"/>
          <w:szCs w:val="20"/>
          <w:rtl/>
        </w:rPr>
        <w:t>}</w:t>
      </w:r>
      <w:r w:rsidRPr="00F51A19">
        <w:rPr>
          <w:rFonts w:asciiTheme="majorBidi" w:hAnsiTheme="majorBidi" w:cstheme="majorBidi"/>
          <w:b/>
          <w:bCs/>
          <w:sz w:val="20"/>
          <w:szCs w:val="20"/>
          <w:rtl/>
        </w:rPr>
        <w:t xml:space="preserve"> إلا أن ابن عباس </w:t>
      </w:r>
      <w:r w:rsidRPr="00F51A19">
        <w:rPr>
          <w:rFonts w:asciiTheme="majorBidi" w:hAnsiTheme="majorBidi" w:cstheme="majorBidi"/>
          <w:b/>
          <w:bCs/>
          <w:position w:val="-4"/>
          <w:sz w:val="20"/>
          <w:szCs w:val="20"/>
          <w:rtl/>
        </w:rPr>
        <w:t>{</w:t>
      </w:r>
      <w:r w:rsidRPr="00F51A19">
        <w:rPr>
          <w:rFonts w:asciiTheme="majorBidi" w:hAnsiTheme="majorBidi" w:cstheme="majorBidi"/>
          <w:b/>
          <w:bCs/>
          <w:sz w:val="20"/>
          <w:szCs w:val="20"/>
          <w:rtl/>
        </w:rPr>
        <w:t xml:space="preserve"> قد ورد عنه أنه كان يقرأ بدلًا من</w:t>
      </w:r>
      <w:r w:rsidRPr="00F51A19">
        <w:rPr>
          <w:rFonts w:ascii="Lotus Linotype" w:hAnsi="Lotus Linotype" w:cs="DecoType Thuluth"/>
          <w:b/>
          <w:bCs/>
          <w:color w:val="008000"/>
          <w:sz w:val="20"/>
          <w:szCs w:val="20"/>
          <w:rtl/>
        </w:rPr>
        <w:t>{</w:t>
      </w:r>
      <w:r w:rsidRPr="00F51A19">
        <w:rPr>
          <w:rFonts w:ascii="QCF_P352" w:hAnsi="QCF_P352" w:cs="QCF_P352"/>
          <w:b/>
          <w:bCs/>
          <w:color w:val="008000"/>
          <w:sz w:val="20"/>
          <w:szCs w:val="20"/>
          <w:rtl/>
        </w:rPr>
        <w:t>ﯸ</w:t>
      </w:r>
      <w:r w:rsidRPr="00F51A19">
        <w:rPr>
          <w:rFonts w:asciiTheme="majorBidi" w:hAnsiTheme="majorBidi" w:cstheme="majorBidi"/>
          <w:b/>
          <w:bCs/>
          <w:color w:val="008000"/>
          <w:sz w:val="20"/>
          <w:szCs w:val="20"/>
          <w:rtl/>
        </w:rPr>
        <w:t>}</w:t>
      </w:r>
      <w:r w:rsidRPr="00F51A19">
        <w:rPr>
          <w:rFonts w:asciiTheme="majorBidi" w:hAnsiTheme="majorBidi" w:cstheme="majorBidi"/>
          <w:b/>
          <w:bCs/>
          <w:sz w:val="20"/>
          <w:szCs w:val="20"/>
          <w:rtl/>
        </w:rPr>
        <w:t xml:space="preserve"> كان يقرأ: "تستأذنوا" وكان يعلق على القراءة الثابتة في المصاحف العثمانية بأنها قراءة خاطئة. </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lang w:bidi="ar-EG"/>
        </w:rPr>
        <w:t>الجواب على ذلك الأثر نقول:</w:t>
      </w:r>
      <w:r w:rsidRPr="00F51A19">
        <w:rPr>
          <w:rFonts w:asciiTheme="majorBidi" w:hAnsiTheme="majorBidi" w:cstheme="majorBidi"/>
          <w:b/>
          <w:bCs/>
          <w:sz w:val="20"/>
          <w:szCs w:val="20"/>
          <w:rtl/>
          <w:lang w:bidi="ar-EG"/>
        </w:rPr>
        <w:t xml:space="preserve"> هذه الرواية غير ثابتة عن ابن عباس </w:t>
      </w:r>
      <w:r w:rsidRPr="00F51A19">
        <w:rPr>
          <w:rFonts w:asciiTheme="majorBidi" w:hAnsiTheme="majorBidi" w:cstheme="majorBidi"/>
          <w:b/>
          <w:bCs/>
          <w:position w:val="-4"/>
          <w:sz w:val="20"/>
          <w:szCs w:val="20"/>
          <w:rtl/>
          <w:lang w:bidi="ar-EG"/>
        </w:rPr>
        <w:t>{</w:t>
      </w:r>
      <w:r w:rsidRPr="00F51A19">
        <w:rPr>
          <w:rFonts w:asciiTheme="majorBidi" w:hAnsiTheme="majorBidi" w:cstheme="majorBidi"/>
          <w:b/>
          <w:bCs/>
          <w:sz w:val="20"/>
          <w:szCs w:val="20"/>
          <w:rtl/>
          <w:lang w:bidi="ar-EG"/>
        </w:rPr>
        <w:t xml:space="preserve">. </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lang w:bidi="ar-EG"/>
        </w:rPr>
        <w:t xml:space="preserve">قال الإمام أبو حيان -رحمه الله-: ومن روى عن ابن عباس </w:t>
      </w:r>
      <w:r w:rsidRPr="00F51A19">
        <w:rPr>
          <w:rFonts w:asciiTheme="majorBidi" w:hAnsiTheme="majorBidi" w:cstheme="majorBidi"/>
          <w:b/>
          <w:bCs/>
          <w:position w:val="-4"/>
          <w:sz w:val="20"/>
          <w:szCs w:val="20"/>
          <w:rtl/>
          <w:lang w:bidi="ar-EG"/>
        </w:rPr>
        <w:t>{</w:t>
      </w:r>
      <w:r w:rsidRPr="00F51A19">
        <w:rPr>
          <w:rFonts w:asciiTheme="majorBidi" w:hAnsiTheme="majorBidi" w:cstheme="majorBidi"/>
          <w:b/>
          <w:bCs/>
          <w:sz w:val="20"/>
          <w:szCs w:val="20"/>
          <w:rtl/>
          <w:lang w:bidi="ar-EG"/>
        </w:rPr>
        <w:t xml:space="preserve"> أن قوله:</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352" w:hAnsi="QCF_P352" w:cs="QCF_P352"/>
          <w:b/>
          <w:bCs/>
          <w:color w:val="008000"/>
          <w:sz w:val="20"/>
          <w:szCs w:val="20"/>
          <w:rtl/>
        </w:rPr>
        <w:t>ﯸ</w:t>
      </w:r>
      <w:r w:rsidRPr="00F51A19">
        <w:rPr>
          <w:rFonts w:ascii="QCF_P352" w:hAnsi="QCF_P352" w:cs="DecoType Thuluth"/>
          <w:b/>
          <w:bCs/>
          <w:color w:val="008000"/>
          <w:sz w:val="20"/>
          <w:szCs w:val="20"/>
          <w:rtl/>
        </w:rPr>
        <w:t>}</w:t>
      </w:r>
      <w:r w:rsidRPr="00F51A19">
        <w:rPr>
          <w:rFonts w:asciiTheme="majorBidi" w:hAnsiTheme="majorBidi" w:cstheme="majorBidi"/>
          <w:b/>
          <w:bCs/>
          <w:sz w:val="20"/>
          <w:szCs w:val="20"/>
          <w:rtl/>
        </w:rPr>
        <w:t xml:space="preserve"> خطأ أو وهم من الكاتب وانه قرأ: "حتى تستأذنوا" فهو طاعن في الإسلام فهو ملحد في الدين وابن عباس برئ من هذا القول. </w:t>
      </w:r>
    </w:p>
    <w:p w:rsidR="00F51A19" w:rsidRPr="00F51A19" w:rsidRDefault="00F51A19" w:rsidP="00F51A19">
      <w:pPr>
        <w:pStyle w:val="NormalWeb"/>
        <w:bidi/>
        <w:spacing w:before="0" w:beforeAutospacing="0" w:after="120" w:afterAutospacing="0"/>
        <w:jc w:val="lowKashida"/>
        <w:rPr>
          <w:rFonts w:ascii="Lotus Linotype" w:hAnsi="Lotus Linotype" w:cs="AL-Hotham"/>
          <w:b/>
          <w:bCs/>
          <w:sz w:val="20"/>
          <w:szCs w:val="20"/>
          <w:rtl/>
        </w:rPr>
      </w:pPr>
      <w:r w:rsidRPr="00F51A19">
        <w:rPr>
          <w:rFonts w:asciiTheme="majorBidi" w:hAnsiTheme="majorBidi" w:cstheme="majorBidi"/>
          <w:b/>
          <w:bCs/>
          <w:sz w:val="20"/>
          <w:szCs w:val="20"/>
          <w:rtl/>
          <w:lang w:bidi="ar-EG"/>
        </w:rPr>
        <w:t>ثم يضيف الإمام أبو حيان -رحمه الله- قائلًَا:</w:t>
      </w:r>
      <w:r w:rsidRPr="00F51A19">
        <w:rPr>
          <w:rFonts w:ascii="Lotus Linotype" w:hAnsi="Lotus Linotype" w:cs="AL-Hotham"/>
          <w:b/>
          <w:bCs/>
          <w:sz w:val="20"/>
          <w:szCs w:val="20"/>
          <w:rtl/>
          <w:lang w:bidi="ar-EG"/>
        </w:rPr>
        <w:t xml:space="preserve"> و</w:t>
      </w:r>
      <w:r w:rsidRPr="00F51A19">
        <w:rPr>
          <w:rFonts w:ascii="Lotus Linotype" w:hAnsi="Lotus Linotype" w:cs="DecoType Thuluth"/>
          <w:b/>
          <w:bCs/>
          <w:color w:val="008000"/>
          <w:sz w:val="20"/>
          <w:szCs w:val="20"/>
          <w:rtl/>
          <w:lang w:bidi="ar-EG"/>
        </w:rPr>
        <w:t>{</w:t>
      </w:r>
      <w:r w:rsidRPr="00F51A19">
        <w:rPr>
          <w:rFonts w:ascii="QCF_P352" w:hAnsi="QCF_P352" w:cs="QCF_P352"/>
          <w:b/>
          <w:bCs/>
          <w:color w:val="008000"/>
          <w:sz w:val="20"/>
          <w:szCs w:val="20"/>
          <w:rtl/>
        </w:rPr>
        <w:t>ﯸ</w:t>
      </w:r>
      <w:r w:rsidRPr="00F51A19">
        <w:rPr>
          <w:rFonts w:ascii="QCF_P352" w:hAnsi="QCF_P352"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متمكنة في المعني بينة الوجه في كلام العرب.</w:t>
      </w:r>
      <w:r w:rsidRPr="00F51A19">
        <w:rPr>
          <w:rFonts w:ascii="Lotus Linotype" w:hAnsi="Lotus Linotype" w:cs="AL-Hotham"/>
          <w:b/>
          <w:bCs/>
          <w:sz w:val="20"/>
          <w:szCs w:val="20"/>
          <w:rtl/>
        </w:rPr>
        <w:t xml:space="preserve"> </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lang w:bidi="ar-EG"/>
        </w:rPr>
        <w:lastRenderedPageBreak/>
        <w:t xml:space="preserve">ويقطع الدكتور أبو شهبة -رحمه الله- دابر كل شك بواضح اليقين عندما يقول: وهذه الرواية على فرض صحتها هي رواية آحادية، والآحادي لا يعارض القطعي الثابت بالتواتر، ولا يثبت بالرواية الآحادية قرآن لا سيما وقد خالفت رسم المصحف، فما بالك وهي رواية ضعيفة معارضة بروايات أخرى عن ابن عباس </w:t>
      </w:r>
      <w:r w:rsidRPr="00F51A19">
        <w:rPr>
          <w:rFonts w:asciiTheme="majorBidi" w:hAnsiTheme="majorBidi" w:cstheme="majorBidi"/>
          <w:b/>
          <w:bCs/>
          <w:position w:val="-4"/>
          <w:sz w:val="20"/>
          <w:szCs w:val="20"/>
          <w:rtl/>
          <w:lang w:bidi="ar-EG"/>
        </w:rPr>
        <w:t>{</w:t>
      </w:r>
      <w:r w:rsidRPr="00F51A19">
        <w:rPr>
          <w:rFonts w:asciiTheme="majorBidi" w:hAnsiTheme="majorBidi" w:cstheme="majorBidi"/>
          <w:b/>
          <w:bCs/>
          <w:sz w:val="20"/>
          <w:szCs w:val="20"/>
          <w:rtl/>
          <w:lang w:bidi="ar-EG"/>
        </w:rPr>
        <w:t xml:space="preserve">. </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lang w:bidi="ar-EG"/>
        </w:rPr>
        <w:t>كذلك يقال في الجواب والرد عن هذا الأثر:</w:t>
      </w:r>
      <w:r w:rsidRPr="00F51A19">
        <w:rPr>
          <w:rFonts w:asciiTheme="majorBidi" w:hAnsiTheme="majorBidi" w:cstheme="majorBidi"/>
          <w:b/>
          <w:bCs/>
          <w:sz w:val="20"/>
          <w:szCs w:val="20"/>
          <w:rtl/>
          <w:lang w:bidi="ar-EG"/>
        </w:rPr>
        <w:t xml:space="preserve"> يحتمل أن ابن عباس </w:t>
      </w:r>
      <w:r w:rsidRPr="00F51A19">
        <w:rPr>
          <w:rFonts w:asciiTheme="majorBidi" w:hAnsiTheme="majorBidi" w:cstheme="majorBidi"/>
          <w:b/>
          <w:bCs/>
          <w:position w:val="-4"/>
          <w:sz w:val="20"/>
          <w:szCs w:val="20"/>
          <w:rtl/>
          <w:lang w:bidi="ar-EG"/>
        </w:rPr>
        <w:t>{</w:t>
      </w:r>
      <w:r w:rsidRPr="00F51A19">
        <w:rPr>
          <w:rFonts w:asciiTheme="majorBidi" w:hAnsiTheme="majorBidi" w:cstheme="majorBidi"/>
          <w:b/>
          <w:bCs/>
          <w:sz w:val="20"/>
          <w:szCs w:val="20"/>
          <w:rtl/>
          <w:lang w:bidi="ar-EG"/>
        </w:rPr>
        <w:t xml:space="preserve"> قرأها</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352" w:hAnsi="QCF_P352" w:cs="QCF_P352"/>
          <w:b/>
          <w:bCs/>
          <w:color w:val="008000"/>
          <w:sz w:val="20"/>
          <w:szCs w:val="20"/>
          <w:rtl/>
        </w:rPr>
        <w:t>ﯸ</w:t>
      </w:r>
      <w:r w:rsidRPr="00F51A19">
        <w:rPr>
          <w:rFonts w:ascii="QCF_P352" w:hAnsi="QCF_P352"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وفسرها بعد ذلك بالاستئذان فيكون كلامه تفسيرًا وليس قراءة؛ فعن ابن عباس في قوله تعالى:</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352" w:hAnsi="QCF_P352" w:cs="QCF_P352"/>
          <w:b/>
          <w:bCs/>
          <w:color w:val="008000"/>
          <w:sz w:val="20"/>
          <w:szCs w:val="20"/>
          <w:rtl/>
        </w:rPr>
        <w:t>ﯯ ﯰ ﯱ ﯲ ﯳ ﯴ ﯵ ﯶ ﯷ ﯸ ﯹ ﯺ ﯻ</w:t>
      </w:r>
      <w:r w:rsidRPr="00F51A19">
        <w:rPr>
          <w:rFonts w:ascii="QCF_P352" w:hAnsi="QCF_P352" w:cs="DecoType Thuluth"/>
          <w:b/>
          <w:bCs/>
          <w:color w:val="008000"/>
          <w:sz w:val="20"/>
          <w:szCs w:val="20"/>
          <w:rtl/>
        </w:rPr>
        <w:t>}</w:t>
      </w:r>
      <w:r w:rsidRPr="00F51A19">
        <w:rPr>
          <w:rFonts w:asciiTheme="majorBidi" w:hAnsiTheme="majorBidi" w:cstheme="majorBidi"/>
          <w:b/>
          <w:bCs/>
          <w:sz w:val="20"/>
          <w:szCs w:val="20"/>
          <w:rtl/>
        </w:rPr>
        <w:t xml:space="preserve"> قال: الاستئناس هو الاستئذان، وقد روى ذلك الأثر الإمام الطبري في تفسيره، فيحمل الكلام على أنه كان تفسيرًا وليس تصويبًا أو تصحيحًا أو تخطئة للقراءة أو للرسم الثابت في المصاحف العثمانية. كان هذا هو الجواب على الأثر الأول في آية سورة "النور". </w:t>
      </w:r>
    </w:p>
    <w:p w:rsidR="00F51A19" w:rsidRPr="00F51A19" w:rsidRDefault="00F51A19" w:rsidP="00F51A19">
      <w:pPr>
        <w:pStyle w:val="NormalWeb"/>
        <w:bidi/>
        <w:spacing w:before="0" w:beforeAutospacing="0" w:after="120" w:afterAutospacing="0"/>
        <w:jc w:val="both"/>
        <w:rPr>
          <w:rFonts w:asciiTheme="majorBidi" w:hAnsiTheme="majorBidi" w:cstheme="majorBidi"/>
          <w:b/>
          <w:bCs/>
          <w:sz w:val="20"/>
          <w:szCs w:val="20"/>
          <w:rtl/>
        </w:rPr>
      </w:pPr>
      <w:r w:rsidRPr="00F51A19">
        <w:rPr>
          <w:rFonts w:asciiTheme="majorBidi" w:hAnsiTheme="majorBidi" w:cstheme="majorBidi"/>
          <w:b/>
          <w:bCs/>
          <w:color w:val="000080"/>
          <w:sz w:val="20"/>
          <w:szCs w:val="20"/>
          <w:rtl/>
          <w:lang w:bidi="ar-EG"/>
        </w:rPr>
        <w:t>فإذا انتقلنا بعد ذلك إلى الأثر الثاني:</w:t>
      </w:r>
      <w:r w:rsidRPr="00F51A19">
        <w:rPr>
          <w:rFonts w:asciiTheme="majorBidi" w:hAnsiTheme="majorBidi" w:cstheme="majorBidi"/>
          <w:b/>
          <w:bCs/>
          <w:sz w:val="20"/>
          <w:szCs w:val="20"/>
          <w:rtl/>
          <w:lang w:bidi="ar-EG"/>
        </w:rPr>
        <w:t xml:space="preserve"> الوارد عن ابن عباس </w:t>
      </w:r>
      <w:r w:rsidRPr="00F51A19">
        <w:rPr>
          <w:rFonts w:asciiTheme="majorBidi" w:hAnsiTheme="majorBidi" w:cstheme="majorBidi"/>
          <w:b/>
          <w:bCs/>
          <w:position w:val="-4"/>
          <w:sz w:val="20"/>
          <w:szCs w:val="20"/>
          <w:rtl/>
          <w:lang w:bidi="ar-EG"/>
        </w:rPr>
        <w:t>{</w:t>
      </w:r>
      <w:r w:rsidRPr="00F51A19">
        <w:rPr>
          <w:rFonts w:asciiTheme="majorBidi" w:hAnsiTheme="majorBidi" w:cstheme="majorBidi"/>
          <w:b/>
          <w:bCs/>
          <w:sz w:val="20"/>
          <w:szCs w:val="20"/>
          <w:rtl/>
          <w:lang w:bidi="ar-EG"/>
        </w:rPr>
        <w:t xml:space="preserve"> في آية "الرعد" تلك الآية التي يقول فيها الحق </w:t>
      </w:r>
      <w:r w:rsidRPr="00F51A19">
        <w:rPr>
          <w:rFonts w:asciiTheme="majorBidi" w:hAnsiTheme="majorBidi" w:cstheme="majorBidi"/>
          <w:b/>
          <w:bCs/>
          <w:position w:val="-4"/>
          <w:sz w:val="20"/>
          <w:szCs w:val="20"/>
          <w:lang w:bidi="ar-EG"/>
        </w:rPr>
        <w:t></w:t>
      </w:r>
      <w:r w:rsidRPr="00F51A19">
        <w:rPr>
          <w:rFonts w:asciiTheme="majorBidi" w:hAnsiTheme="majorBidi" w:cstheme="majorBidi"/>
          <w:b/>
          <w:bCs/>
          <w:sz w:val="20"/>
          <w:szCs w:val="20"/>
          <w:rtl/>
          <w:lang w:bidi="ar-EG"/>
        </w:rPr>
        <w:t>:</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253" w:hAnsi="QCF_P253" w:cs="QCF_P253"/>
          <w:b/>
          <w:bCs/>
          <w:color w:val="008000"/>
          <w:sz w:val="20"/>
          <w:szCs w:val="20"/>
          <w:rtl/>
        </w:rPr>
        <w:t>ﮌ ﮍ ﮎ ﮏ ﮐ ﮑ ﮒ ﮓ ﮔ ﮕ ﮖ ﮗ ﮘ ﮙ ﮚ ﮛ ﮜ ﮝ ﮞ ﮟ ﮠ ﮡ ﮢ ﮣ ﮤ ﮥ ﮦ ﮧ ﮨ ﮩ ﮪ ﮫ ﮬ ﮭ ﮮ</w:t>
      </w:r>
      <w:r w:rsidRPr="00F51A19">
        <w:rPr>
          <w:rFonts w:ascii="QCF_P253" w:hAnsi="QCF_P253" w:cs="DecoType Thuluth"/>
          <w:b/>
          <w:bCs/>
          <w:color w:val="008000"/>
          <w:sz w:val="20"/>
          <w:szCs w:val="20"/>
          <w:rtl/>
        </w:rPr>
        <w:t>}</w:t>
      </w:r>
      <w:r w:rsidRPr="00F51A19">
        <w:rPr>
          <w:rFonts w:ascii="Lotus Linotype" w:hAnsi="Lotus Linotype" w:cs="AL-Hotham"/>
          <w:b/>
          <w:bCs/>
          <w:color w:val="008000"/>
          <w:sz w:val="20"/>
          <w:szCs w:val="20"/>
          <w:rtl/>
        </w:rPr>
        <w:t xml:space="preserve"> </w:t>
      </w:r>
      <w:r w:rsidRPr="00F51A19">
        <w:rPr>
          <w:rFonts w:asciiTheme="majorBidi" w:hAnsiTheme="majorBidi" w:cstheme="majorBidi"/>
          <w:b/>
          <w:bCs/>
          <w:sz w:val="20"/>
          <w:szCs w:val="20"/>
          <w:rtl/>
        </w:rPr>
        <w:t>[الرعد: 31].</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sz w:val="20"/>
          <w:szCs w:val="20"/>
          <w:rtl/>
          <w:lang w:bidi="ar-EG"/>
        </w:rPr>
        <w:t>في هذه الآية التي وردت في سورة الرعد في قوله تعالى:</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253" w:hAnsi="QCF_P253" w:cs="QCF_P253"/>
          <w:b/>
          <w:bCs/>
          <w:color w:val="008000"/>
          <w:sz w:val="20"/>
          <w:szCs w:val="20"/>
          <w:rtl/>
        </w:rPr>
        <w:t>ﮌ ﮍ ﮎ ﮏ</w:t>
      </w:r>
      <w:r w:rsidRPr="00F51A19">
        <w:rPr>
          <w:rFonts w:ascii="Lotus Linotype" w:hAnsi="Lotus Linotype"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ورد أثر عن ابن عباس أنه كان يقرأ بدلًا من</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253" w:hAnsi="QCF_P253" w:cs="QCF_P253"/>
          <w:b/>
          <w:bCs/>
          <w:color w:val="008000"/>
          <w:sz w:val="20"/>
          <w:szCs w:val="20"/>
          <w:rtl/>
        </w:rPr>
        <w:t>ﮌ ﮍ</w:t>
      </w:r>
      <w:r w:rsidRPr="00F51A19">
        <w:rPr>
          <w:rFonts w:ascii="QCF_P253" w:hAnsi="QCF_P253"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كان يقول: "أفلم يتبين".</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color w:val="000080"/>
          <w:sz w:val="20"/>
          <w:szCs w:val="20"/>
          <w:rtl/>
        </w:rPr>
      </w:pPr>
      <w:r w:rsidRPr="00F51A19">
        <w:rPr>
          <w:rFonts w:asciiTheme="majorBidi" w:hAnsiTheme="majorBidi" w:cstheme="majorBidi"/>
          <w:b/>
          <w:bCs/>
          <w:color w:val="000080"/>
          <w:sz w:val="20"/>
          <w:szCs w:val="20"/>
          <w:rtl/>
        </w:rPr>
        <w:t>والجواب عن هذا الأثر كما يلي:</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rPr>
        <w:t>أولًا:</w:t>
      </w:r>
      <w:r w:rsidRPr="00F51A19">
        <w:rPr>
          <w:rFonts w:asciiTheme="majorBidi" w:hAnsiTheme="majorBidi" w:cstheme="majorBidi"/>
          <w:b/>
          <w:bCs/>
          <w:sz w:val="20"/>
          <w:szCs w:val="20"/>
          <w:rtl/>
        </w:rPr>
        <w:t xml:space="preserve"> الرواية بذلك عن ابن عباس مطعون في ثبوتها، قال الإمام أبو حيان -رحمه الله-: وأما قول من قال: إنما كتبها الكاتب وهو ناعس فسوى أسنان السين فقول زنديق ملحد، وهنا نرى أن الإمام أبا حيان -رحمه الله- يصف من قال هذا القول بالزندقة والإلحاد.</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rPr>
        <w:t>ثانيًا:</w:t>
      </w:r>
      <w:r w:rsidRPr="00F51A19">
        <w:rPr>
          <w:rFonts w:asciiTheme="majorBidi" w:hAnsiTheme="majorBidi" w:cstheme="majorBidi"/>
          <w:b/>
          <w:bCs/>
          <w:sz w:val="20"/>
          <w:szCs w:val="20"/>
          <w:rtl/>
        </w:rPr>
        <w:t xml:space="preserve"> على فرض ثبوت هذه الرواية فيحتمل أن قول ابن عباس </w:t>
      </w:r>
      <w:r w:rsidRPr="00F51A19">
        <w:rPr>
          <w:rFonts w:asciiTheme="majorBidi" w:hAnsiTheme="majorBidi" w:cstheme="majorBidi"/>
          <w:b/>
          <w:bCs/>
          <w:position w:val="-4"/>
          <w:sz w:val="20"/>
          <w:szCs w:val="20"/>
          <w:rtl/>
        </w:rPr>
        <w:t>{</w:t>
      </w:r>
      <w:r w:rsidRPr="00F51A19">
        <w:rPr>
          <w:rFonts w:asciiTheme="majorBidi" w:hAnsiTheme="majorBidi" w:cstheme="majorBidi"/>
          <w:b/>
          <w:bCs/>
          <w:sz w:val="20"/>
          <w:szCs w:val="20"/>
          <w:rtl/>
        </w:rPr>
        <w:t xml:space="preserve"> كتبها وهو ناعس يكون المعنى أنه لم يتدبر الوجه الذي هو الأولى، وهذا الرد محتمل في كل هذه الروايات.</w:t>
      </w:r>
    </w:p>
    <w:p w:rsidR="00F51A19" w:rsidRPr="00F51A19" w:rsidRDefault="00F51A19" w:rsidP="00F51A19">
      <w:pPr>
        <w:pStyle w:val="NormalWeb"/>
        <w:bidi/>
        <w:spacing w:before="0" w:beforeAutospacing="0" w:after="120" w:afterAutospacing="0"/>
        <w:jc w:val="lowKashida"/>
        <w:rPr>
          <w:rFonts w:ascii="Lotus Linotype" w:hAnsi="Lotus Linotype" w:cs="AL-Hotham"/>
          <w:b/>
          <w:bCs/>
          <w:sz w:val="20"/>
          <w:szCs w:val="20"/>
          <w:rtl/>
        </w:rPr>
      </w:pPr>
      <w:r w:rsidRPr="00F51A19">
        <w:rPr>
          <w:rFonts w:asciiTheme="majorBidi" w:hAnsiTheme="majorBidi" w:cstheme="majorBidi"/>
          <w:b/>
          <w:bCs/>
          <w:color w:val="000080"/>
          <w:sz w:val="20"/>
          <w:szCs w:val="20"/>
          <w:rtl/>
        </w:rPr>
        <w:t>الأثر الثالث الوارد عن ابن عباس في هذه الدعوى</w:t>
      </w:r>
      <w:r w:rsidRPr="00F51A19">
        <w:rPr>
          <w:rFonts w:asciiTheme="majorBidi" w:hAnsiTheme="majorBidi" w:cstheme="majorBidi"/>
          <w:b/>
          <w:bCs/>
          <w:sz w:val="20"/>
          <w:szCs w:val="20"/>
          <w:rtl/>
        </w:rPr>
        <w:t xml:space="preserve">: ألا وهو الأثر المتعلق بآية سورة "الإسراء" التي يقول فيها الحق </w:t>
      </w:r>
      <w:r w:rsidRPr="00F51A19">
        <w:rPr>
          <w:rFonts w:asciiTheme="majorBidi" w:hAnsiTheme="majorBidi" w:cstheme="majorBidi"/>
          <w:b/>
          <w:bCs/>
          <w:position w:val="-4"/>
          <w:sz w:val="20"/>
          <w:szCs w:val="20"/>
        </w:rPr>
        <w:t></w:t>
      </w:r>
      <w:r w:rsidRPr="00F51A19">
        <w:rPr>
          <w:rFonts w:asciiTheme="majorBidi" w:hAnsiTheme="majorBidi" w:cstheme="majorBidi"/>
          <w:b/>
          <w:bCs/>
          <w:sz w:val="20"/>
          <w:szCs w:val="20"/>
          <w:rtl/>
        </w:rPr>
        <w:t>:</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284" w:hAnsi="QCF_P284" w:cs="QCF_P284"/>
          <w:b/>
          <w:bCs/>
          <w:color w:val="008000"/>
          <w:sz w:val="20"/>
          <w:szCs w:val="20"/>
          <w:rtl/>
        </w:rPr>
        <w:t>ﮗ ﮘ ﮙ ﮚ ﮛ ﮜ ﮝ ﮞ</w:t>
      </w:r>
      <w:r w:rsidRPr="00F51A19">
        <w:rPr>
          <w:rFonts w:ascii="QCF_P284" w:hAnsi="QCF_P284" w:cs="DecoType Thuluth"/>
          <w:b/>
          <w:bCs/>
          <w:color w:val="008000"/>
          <w:sz w:val="20"/>
          <w:szCs w:val="20"/>
          <w:rtl/>
        </w:rPr>
        <w:t>}</w:t>
      </w:r>
      <w:r w:rsidRPr="00F51A19">
        <w:rPr>
          <w:rFonts w:ascii="Lotus Linotype" w:hAnsi="Lotus Linotype" w:cs="AL-Hotham"/>
          <w:b/>
          <w:bCs/>
          <w:color w:val="008000"/>
          <w:sz w:val="20"/>
          <w:szCs w:val="20"/>
          <w:rtl/>
        </w:rPr>
        <w:t xml:space="preserve"> </w:t>
      </w:r>
      <w:r w:rsidRPr="00F51A19">
        <w:rPr>
          <w:rFonts w:asciiTheme="majorBidi" w:hAnsiTheme="majorBidi" w:cstheme="majorBidi"/>
          <w:b/>
          <w:bCs/>
          <w:sz w:val="20"/>
          <w:szCs w:val="20"/>
          <w:rtl/>
        </w:rPr>
        <w:t xml:space="preserve">[الإسراء: 23] إذ قد ورد عن ابن عباس </w:t>
      </w:r>
      <w:r w:rsidRPr="00F51A19">
        <w:rPr>
          <w:rFonts w:asciiTheme="majorBidi" w:hAnsiTheme="majorBidi" w:cstheme="majorBidi"/>
          <w:b/>
          <w:bCs/>
          <w:position w:val="-4"/>
          <w:sz w:val="20"/>
          <w:szCs w:val="20"/>
          <w:rtl/>
        </w:rPr>
        <w:t>{</w:t>
      </w:r>
      <w:r w:rsidRPr="00F51A19">
        <w:rPr>
          <w:rFonts w:asciiTheme="majorBidi" w:hAnsiTheme="majorBidi" w:cstheme="majorBidi"/>
          <w:b/>
          <w:bCs/>
          <w:sz w:val="20"/>
          <w:szCs w:val="20"/>
          <w:rtl/>
        </w:rPr>
        <w:t xml:space="preserve"> أنه كان </w:t>
      </w:r>
      <w:r w:rsidRPr="00F51A19">
        <w:rPr>
          <w:rFonts w:asciiTheme="majorBidi" w:hAnsiTheme="majorBidi" w:cstheme="majorBidi"/>
          <w:b/>
          <w:bCs/>
          <w:sz w:val="20"/>
          <w:szCs w:val="20"/>
          <w:rtl/>
        </w:rPr>
        <w:lastRenderedPageBreak/>
        <w:t>يقرأ بدلًا من</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284" w:hAnsi="QCF_P284" w:cs="QCF_P284"/>
          <w:b/>
          <w:bCs/>
          <w:color w:val="008000"/>
          <w:sz w:val="20"/>
          <w:szCs w:val="20"/>
          <w:rtl/>
        </w:rPr>
        <w:t>ﮗ</w:t>
      </w:r>
      <w:r w:rsidRPr="00F51A19">
        <w:rPr>
          <w:rFonts w:ascii="QCF_P284" w:hAnsi="QCF_P284"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كان يقرؤها "ووصى" والجواب على ذلك الأثر كما يلي:</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rPr>
        <w:t>أولًا:</w:t>
      </w:r>
      <w:r w:rsidRPr="00F51A19">
        <w:rPr>
          <w:rFonts w:asciiTheme="majorBidi" w:hAnsiTheme="majorBidi" w:cstheme="majorBidi"/>
          <w:b/>
          <w:bCs/>
          <w:sz w:val="20"/>
          <w:szCs w:val="20"/>
          <w:rtl/>
        </w:rPr>
        <w:t xml:space="preserve"> استفاض عن ابن عباس </w:t>
      </w:r>
      <w:r w:rsidRPr="00F51A19">
        <w:rPr>
          <w:rFonts w:asciiTheme="majorBidi" w:hAnsiTheme="majorBidi" w:cstheme="majorBidi"/>
          <w:b/>
          <w:bCs/>
          <w:position w:val="-4"/>
          <w:sz w:val="20"/>
          <w:szCs w:val="20"/>
          <w:rtl/>
        </w:rPr>
        <w:t>{</w:t>
      </w:r>
      <w:r w:rsidRPr="00F51A19">
        <w:rPr>
          <w:rFonts w:asciiTheme="majorBidi" w:hAnsiTheme="majorBidi" w:cstheme="majorBidi"/>
          <w:b/>
          <w:bCs/>
          <w:sz w:val="20"/>
          <w:szCs w:val="20"/>
          <w:rtl/>
        </w:rPr>
        <w:t xml:space="preserve"> أنه قرأ</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284" w:hAnsi="QCF_P284" w:cs="QCF_P284"/>
          <w:b/>
          <w:bCs/>
          <w:color w:val="008000"/>
          <w:sz w:val="20"/>
          <w:szCs w:val="20"/>
          <w:rtl/>
        </w:rPr>
        <w:t>ﮗ</w:t>
      </w:r>
      <w:r w:rsidRPr="00F51A19">
        <w:rPr>
          <w:rFonts w:ascii="QCF_P284" w:hAnsi="QCF_P284" w:cs="DecoType Thuluth"/>
          <w:b/>
          <w:bCs/>
          <w:color w:val="008000"/>
          <w:sz w:val="20"/>
          <w:szCs w:val="20"/>
          <w:rtl/>
        </w:rPr>
        <w:t>}</w:t>
      </w:r>
      <w:r w:rsidRPr="00F51A19">
        <w:rPr>
          <w:rFonts w:ascii="Lotus Linotype" w:hAnsi="Lotus Linotype" w:cs="AL-Hotham"/>
          <w:b/>
          <w:bCs/>
          <w:sz w:val="20"/>
          <w:szCs w:val="20"/>
          <w:rtl/>
        </w:rPr>
        <w:t xml:space="preserve"> </w:t>
      </w:r>
      <w:r w:rsidRPr="00F51A19">
        <w:rPr>
          <w:rFonts w:asciiTheme="majorBidi" w:hAnsiTheme="majorBidi" w:cstheme="majorBidi"/>
          <w:b/>
          <w:bCs/>
          <w:sz w:val="20"/>
          <w:szCs w:val="20"/>
          <w:rtl/>
        </w:rPr>
        <w:t>وذلك دليل على أن ما نسب إليه في كل الروايات من الدسائس التي لفقها أعداء الإسلام، قال الإمام أبو حيان -رحمه الله-: والمتواتر هو</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284" w:hAnsi="QCF_P284" w:cs="QCF_P284"/>
          <w:b/>
          <w:bCs/>
          <w:color w:val="008000"/>
          <w:sz w:val="20"/>
          <w:szCs w:val="20"/>
          <w:rtl/>
        </w:rPr>
        <w:t>ﮗ</w:t>
      </w:r>
      <w:r w:rsidRPr="00F51A19">
        <w:rPr>
          <w:rFonts w:asciiTheme="majorBidi" w:hAnsiTheme="majorBidi" w:cstheme="majorBidi"/>
          <w:b/>
          <w:bCs/>
          <w:color w:val="008000"/>
          <w:sz w:val="20"/>
          <w:szCs w:val="20"/>
          <w:rtl/>
        </w:rPr>
        <w:t>}</w:t>
      </w:r>
      <w:r w:rsidRPr="00F51A19">
        <w:rPr>
          <w:rFonts w:asciiTheme="majorBidi" w:hAnsiTheme="majorBidi" w:cstheme="majorBidi"/>
          <w:b/>
          <w:bCs/>
          <w:sz w:val="20"/>
          <w:szCs w:val="20"/>
          <w:rtl/>
        </w:rPr>
        <w:t xml:space="preserve"> وهو المستفيض عن ابن مسعود وعن ابن عباس وغيرهم في أسانيد القراء السبعة.</w:t>
      </w:r>
    </w:p>
    <w:p w:rsidR="00F51A19" w:rsidRPr="00F51A19" w:rsidRDefault="00F51A19" w:rsidP="00F51A19">
      <w:pPr>
        <w:pStyle w:val="NormalWeb"/>
        <w:bidi/>
        <w:spacing w:before="0" w:beforeAutospacing="0" w:after="120" w:afterAutospacing="0"/>
        <w:jc w:val="lowKashida"/>
        <w:rPr>
          <w:rFonts w:ascii="Lotus Linotype" w:hAnsi="Lotus Linotype" w:cs="AL-Hotham"/>
          <w:b/>
          <w:bCs/>
          <w:sz w:val="20"/>
          <w:szCs w:val="20"/>
          <w:rtl/>
        </w:rPr>
      </w:pPr>
      <w:r w:rsidRPr="00F51A19">
        <w:rPr>
          <w:rFonts w:asciiTheme="majorBidi" w:hAnsiTheme="majorBidi" w:cstheme="majorBidi"/>
          <w:b/>
          <w:bCs/>
          <w:color w:val="000080"/>
          <w:sz w:val="20"/>
          <w:szCs w:val="20"/>
          <w:rtl/>
        </w:rPr>
        <w:t>الأثر الرابع هو الأثر المتعلق بآية سورة "الأنبياء"،</w:t>
      </w:r>
      <w:r w:rsidRPr="00F51A19">
        <w:rPr>
          <w:rFonts w:asciiTheme="majorBidi" w:hAnsiTheme="majorBidi" w:cstheme="majorBidi"/>
          <w:b/>
          <w:bCs/>
          <w:sz w:val="20"/>
          <w:szCs w:val="20"/>
          <w:rtl/>
        </w:rPr>
        <w:t xml:space="preserve"> والتي يقول فيها الحق </w:t>
      </w:r>
      <w:r w:rsidRPr="00F51A19">
        <w:rPr>
          <w:rFonts w:asciiTheme="majorBidi" w:hAnsiTheme="majorBidi" w:cstheme="majorBidi"/>
          <w:b/>
          <w:bCs/>
          <w:position w:val="-4"/>
          <w:sz w:val="20"/>
          <w:szCs w:val="20"/>
        </w:rPr>
        <w:t></w:t>
      </w:r>
      <w:r w:rsidRPr="00F51A19">
        <w:rPr>
          <w:rFonts w:asciiTheme="majorBidi" w:hAnsiTheme="majorBidi" w:cstheme="majorBidi"/>
          <w:b/>
          <w:bCs/>
          <w:sz w:val="20"/>
          <w:szCs w:val="20"/>
          <w:rtl/>
        </w:rPr>
        <w:t>:</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326" w:hAnsi="QCF_P326" w:cs="QCF_P326"/>
          <w:b/>
          <w:bCs/>
          <w:color w:val="008000"/>
          <w:sz w:val="20"/>
          <w:szCs w:val="20"/>
          <w:rtl/>
        </w:rPr>
        <w:t>ﮁ ﮂ ﮃ ﮄ ﮅ ﮆ ﮇ ﮈ</w:t>
      </w:r>
      <w:r w:rsidRPr="00F51A19">
        <w:rPr>
          <w:rFonts w:ascii="QCF_P326" w:hAnsi="QCF_P326" w:cs="DecoType Thuluth"/>
          <w:b/>
          <w:bCs/>
          <w:color w:val="008000"/>
          <w:sz w:val="20"/>
          <w:szCs w:val="20"/>
          <w:rtl/>
        </w:rPr>
        <w:t>}</w:t>
      </w:r>
      <w:r w:rsidRPr="00F51A19">
        <w:rPr>
          <w:rFonts w:asciiTheme="majorBidi" w:hAnsiTheme="majorBidi" w:cstheme="majorBidi"/>
          <w:b/>
          <w:bCs/>
          <w:color w:val="008000"/>
          <w:sz w:val="20"/>
          <w:szCs w:val="20"/>
          <w:rtl/>
        </w:rPr>
        <w:t xml:space="preserve"> </w:t>
      </w:r>
      <w:r w:rsidRPr="00F51A19">
        <w:rPr>
          <w:rFonts w:asciiTheme="majorBidi" w:hAnsiTheme="majorBidi" w:cstheme="majorBidi"/>
          <w:b/>
          <w:bCs/>
          <w:sz w:val="20"/>
          <w:szCs w:val="20"/>
          <w:rtl/>
        </w:rPr>
        <w:t>[الأنبياء: 48] فقد جاء عن ابن عباس أنه كان يحذف الواو بين كلمتي</w:t>
      </w:r>
      <w:r w:rsidRPr="00F51A19">
        <w:rPr>
          <w:rFonts w:ascii="Lotus Linotype" w:hAnsi="Lotus Linotype" w:cs="AL-Hotham"/>
          <w:b/>
          <w:bCs/>
          <w:sz w:val="20"/>
          <w:szCs w:val="20"/>
          <w:rtl/>
        </w:rPr>
        <w:t xml:space="preserve"> </w:t>
      </w:r>
      <w:r w:rsidRPr="00F51A19">
        <w:rPr>
          <w:rFonts w:ascii="Lotus Linotype" w:hAnsi="Lotus Linotype" w:cs="DecoType Thuluth"/>
          <w:b/>
          <w:bCs/>
          <w:color w:val="008000"/>
          <w:sz w:val="20"/>
          <w:szCs w:val="20"/>
          <w:rtl/>
        </w:rPr>
        <w:t>{</w:t>
      </w:r>
      <w:r w:rsidRPr="00F51A19">
        <w:rPr>
          <w:rFonts w:ascii="QCF_P326" w:hAnsi="QCF_P326" w:cs="QCF_P326"/>
          <w:b/>
          <w:bCs/>
          <w:color w:val="008000"/>
          <w:sz w:val="20"/>
          <w:szCs w:val="20"/>
          <w:rtl/>
        </w:rPr>
        <w:t>ﮅ ﮆ</w:t>
      </w:r>
      <w:r w:rsidRPr="00F51A19">
        <w:rPr>
          <w:rFonts w:ascii="Lotus Linotype" w:hAnsi="Lotus Linotype" w:cs="DecoType Thuluth"/>
          <w:b/>
          <w:bCs/>
          <w:color w:val="008000"/>
          <w:sz w:val="20"/>
          <w:szCs w:val="20"/>
          <w:rtl/>
        </w:rPr>
        <w:t>}</w:t>
      </w:r>
      <w:r w:rsidRPr="00F51A19">
        <w:rPr>
          <w:rFonts w:ascii="Lotus Linotype" w:hAnsi="Lotus Linotype" w:cs="AL-Hotham"/>
          <w:b/>
          <w:bCs/>
          <w:sz w:val="20"/>
          <w:szCs w:val="20"/>
          <w:rtl/>
        </w:rPr>
        <w:t xml:space="preserve">. </w:t>
      </w:r>
    </w:p>
    <w:p w:rsidR="00F51A19" w:rsidRPr="00F51A19" w:rsidRDefault="00F51A19" w:rsidP="00F51A19">
      <w:pPr>
        <w:pStyle w:val="NormalWeb"/>
        <w:bidi/>
        <w:spacing w:before="0" w:beforeAutospacing="0" w:after="120" w:afterAutospacing="0"/>
        <w:jc w:val="lowKashida"/>
        <w:rPr>
          <w:rFonts w:asciiTheme="majorBidi" w:hAnsiTheme="majorBidi" w:cstheme="majorBidi"/>
          <w:b/>
          <w:bCs/>
          <w:sz w:val="20"/>
          <w:szCs w:val="20"/>
          <w:rtl/>
        </w:rPr>
      </w:pPr>
      <w:r w:rsidRPr="00F51A19">
        <w:rPr>
          <w:rFonts w:asciiTheme="majorBidi" w:hAnsiTheme="majorBidi" w:cstheme="majorBidi"/>
          <w:b/>
          <w:bCs/>
          <w:color w:val="000080"/>
          <w:sz w:val="20"/>
          <w:szCs w:val="20"/>
          <w:rtl/>
          <w:lang w:bidi="ar-EG"/>
        </w:rPr>
        <w:t>والجواب:</w:t>
      </w:r>
      <w:r w:rsidRPr="00F51A19">
        <w:rPr>
          <w:rFonts w:asciiTheme="majorBidi" w:hAnsiTheme="majorBidi" w:cstheme="majorBidi"/>
          <w:b/>
          <w:bCs/>
          <w:sz w:val="20"/>
          <w:szCs w:val="20"/>
          <w:rtl/>
          <w:lang w:bidi="ar-EG"/>
        </w:rPr>
        <w:t xml:space="preserve"> الرواية الواردة عن ابن عباس في حذف الواو الواردة قبل كلمة "ضياء" في هذه الآية هي رواية ضعيفة ولا تصح، كذلك ذكر الواو في هذه الآية هو الذي تقضي به البلاغة وليس حذفها؛ سواء فسر الفرقان بالتوراة أم بالنصر، وقد روي تفسير الفرقان بالنصر عن ابن عباس وغيره ويشهد له قوله تعالى:</w:t>
      </w:r>
      <w:r w:rsidRPr="00F51A19">
        <w:rPr>
          <w:rFonts w:ascii="Lotus Linotype" w:hAnsi="Lotus Linotype" w:cs="AL-Hotham"/>
          <w:b/>
          <w:bCs/>
          <w:sz w:val="20"/>
          <w:szCs w:val="20"/>
          <w:rtl/>
          <w:lang w:bidi="ar-EG"/>
        </w:rPr>
        <w:t xml:space="preserve"> </w:t>
      </w:r>
      <w:r w:rsidRPr="00F51A19">
        <w:rPr>
          <w:rFonts w:ascii="Lotus Linotype" w:hAnsi="Lotus Linotype" w:cs="DecoType Thuluth"/>
          <w:b/>
          <w:bCs/>
          <w:color w:val="008000"/>
          <w:sz w:val="20"/>
          <w:szCs w:val="20"/>
          <w:rtl/>
          <w:lang w:bidi="ar-EG"/>
        </w:rPr>
        <w:t>{</w:t>
      </w:r>
      <w:r w:rsidRPr="00F51A19">
        <w:rPr>
          <w:rFonts w:ascii="QCF_P182" w:hAnsi="QCF_P182" w:cs="QCF_P182"/>
          <w:b/>
          <w:bCs/>
          <w:color w:val="008000"/>
          <w:sz w:val="20"/>
          <w:szCs w:val="20"/>
          <w:rtl/>
        </w:rPr>
        <w:t>ﭥ ﭦ ﭧ ﭨ ﭩ ﭪ</w:t>
      </w:r>
      <w:r w:rsidRPr="00F51A19">
        <w:rPr>
          <w:rFonts w:ascii="QCF_P182" w:hAnsi="QCF_P182" w:cs="DecoType Thuluth"/>
          <w:b/>
          <w:bCs/>
          <w:color w:val="008000"/>
          <w:sz w:val="20"/>
          <w:szCs w:val="20"/>
          <w:rtl/>
        </w:rPr>
        <w:t>}</w:t>
      </w:r>
      <w:r w:rsidRPr="00F51A19">
        <w:rPr>
          <w:rFonts w:ascii="Lotus Linotype" w:hAnsi="Lotus Linotype" w:cs="AL-Hotham"/>
          <w:b/>
          <w:bCs/>
          <w:color w:val="008000"/>
          <w:sz w:val="20"/>
          <w:szCs w:val="20"/>
          <w:rtl/>
        </w:rPr>
        <w:t xml:space="preserve"> </w:t>
      </w:r>
      <w:r w:rsidRPr="00F51A19">
        <w:rPr>
          <w:rFonts w:asciiTheme="majorBidi" w:hAnsiTheme="majorBidi" w:cstheme="majorBidi"/>
          <w:b/>
          <w:bCs/>
          <w:sz w:val="20"/>
          <w:szCs w:val="20"/>
          <w:rtl/>
        </w:rPr>
        <w:t xml:space="preserve">[الأنفال: 41] فالمراد بالفرقان في هذه الآية هو يوم بدر، وبيان ذلك كما يلي: </w:t>
      </w:r>
    </w:p>
    <w:p w:rsidR="009556CB" w:rsidRPr="00F51A19" w:rsidRDefault="00F51A19" w:rsidP="00F51A19">
      <w:pPr>
        <w:spacing w:line="240" w:lineRule="auto"/>
        <w:rPr>
          <w:rFonts w:asciiTheme="majorBidi" w:hAnsiTheme="majorBidi" w:cstheme="majorBidi"/>
          <w:b/>
          <w:bCs/>
          <w:sz w:val="20"/>
          <w:szCs w:val="20"/>
          <w:rtl/>
          <w:lang w:bidi="ar-EG"/>
        </w:rPr>
      </w:pPr>
      <w:r w:rsidRPr="00F51A19">
        <w:rPr>
          <w:rFonts w:asciiTheme="majorBidi" w:hAnsiTheme="majorBidi" w:cstheme="majorBidi"/>
          <w:b/>
          <w:bCs/>
          <w:sz w:val="20"/>
          <w:szCs w:val="20"/>
          <w:rtl/>
          <w:lang w:bidi="ar-EG"/>
        </w:rPr>
        <w:t>على التفسير الأول؛ فيكون المراد بالفرقان والضياء والذكر التوراة، فهي فرقان؛ لأنها تفرق بين الحق والباطل، وهي ضياء؛ لأنها تنير الطريق للسالكين، وهي ذكر لما فيها من التذكير والمواعظ، ومثل هذا الأسلوب يجوز أن يأتي بدون الواو على أنه حال، ويجوز أن يأتي بالواو، وكل بليغ، ولكن الإتيان بالواو أبلغ تنزيلًا لتغاير الصفة منزلة تغاير الذوات، ولذلك سر بلاغي في التنزيل وهو الإشارة إلى بلوغ التوراة درجة عالية في كونها ضياء حتى أضحت كأنها جنس مستقل برأسه عن سابقه، ومثل هذا السر لا يتم على حذف الواو.</w:t>
      </w:r>
    </w:p>
    <w:p w:rsidR="00F51A19" w:rsidRPr="00F51A19" w:rsidRDefault="00F51A19" w:rsidP="00F51A19">
      <w:pPr>
        <w:spacing w:after="120" w:line="240" w:lineRule="auto"/>
        <w:jc w:val="center"/>
        <w:rPr>
          <w:rFonts w:asciiTheme="majorBidi" w:hAnsiTheme="majorBidi" w:cstheme="majorBidi"/>
          <w:b/>
          <w:bCs/>
          <w:sz w:val="20"/>
          <w:szCs w:val="20"/>
          <w:rtl/>
        </w:rPr>
      </w:pPr>
      <w:r w:rsidRPr="00F51A19">
        <w:rPr>
          <w:rFonts w:asciiTheme="majorBidi" w:hAnsiTheme="majorBidi" w:cstheme="majorBidi"/>
          <w:b/>
          <w:bCs/>
          <w:sz w:val="20"/>
          <w:szCs w:val="20"/>
          <w:rtl/>
        </w:rPr>
        <w:t>المصادر والمراجع</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tl/>
        </w:rPr>
      </w:pPr>
      <w:r w:rsidRPr="00F51A19">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tl/>
        </w:rPr>
      </w:pPr>
      <w:r w:rsidRPr="00F51A19">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tl/>
        </w:rPr>
      </w:pPr>
      <w:r w:rsidRPr="00F51A19">
        <w:rPr>
          <w:rFonts w:asciiTheme="majorBidi" w:hAnsiTheme="majorBidi" w:cstheme="majorBidi"/>
          <w:b/>
          <w:bCs/>
          <w:sz w:val="20"/>
          <w:szCs w:val="20"/>
          <w:rtl/>
        </w:rPr>
        <w:t>أبي داود، ابن أبي داود، تحقيق: محب الدين واعظ، (المصاحف) ، دار البشائر الإسلامية، 2002م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tl/>
        </w:rPr>
      </w:pPr>
      <w:r w:rsidRPr="00F51A19">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tl/>
        </w:rPr>
      </w:pPr>
      <w:r w:rsidRPr="00F51A19">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أبو زهرة، محمد أبو زهرة، (المعجزة الكبرى القرآن)  ، دار طيب للنشر، 2003م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F51A19" w:rsidRPr="00F51A19" w:rsidRDefault="00F51A19" w:rsidP="00F51A19">
      <w:pPr>
        <w:numPr>
          <w:ilvl w:val="0"/>
          <w:numId w:val="2"/>
        </w:numPr>
        <w:spacing w:after="120" w:line="240" w:lineRule="auto"/>
        <w:jc w:val="lowKashida"/>
        <w:rPr>
          <w:rFonts w:asciiTheme="majorBidi" w:hAnsiTheme="majorBidi" w:cstheme="majorBidi"/>
          <w:b/>
          <w:bCs/>
          <w:sz w:val="20"/>
          <w:szCs w:val="20"/>
        </w:rPr>
      </w:pPr>
      <w:r w:rsidRPr="00F51A19">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F51A19" w:rsidRPr="00F51A19" w:rsidRDefault="00F51A19" w:rsidP="00F51A19">
      <w:pPr>
        <w:rPr>
          <w:rFonts w:asciiTheme="majorBidi" w:hAnsiTheme="majorBidi" w:cstheme="majorBidi"/>
          <w:rtl/>
          <w:lang w:bidi="ar-EG"/>
        </w:rPr>
        <w:sectPr w:rsidR="00F51A19" w:rsidRPr="00F51A19" w:rsidSect="00F51A19">
          <w:type w:val="continuous"/>
          <w:pgSz w:w="11906" w:h="16838"/>
          <w:pgMar w:top="964" w:right="1021" w:bottom="964" w:left="1021" w:header="709" w:footer="709" w:gutter="0"/>
          <w:cols w:num="2" w:space="708"/>
          <w:bidi/>
          <w:rtlGutter/>
          <w:docGrid w:linePitch="360"/>
        </w:sectPr>
      </w:pPr>
    </w:p>
    <w:p w:rsidR="00F51A19" w:rsidRPr="00F51A19" w:rsidRDefault="00F51A19" w:rsidP="00F51A19">
      <w:pPr>
        <w:rPr>
          <w:rFonts w:asciiTheme="majorBidi" w:hAnsiTheme="majorBidi" w:cstheme="majorBidi"/>
          <w:lang w:bidi="ar-EG"/>
        </w:rPr>
      </w:pPr>
    </w:p>
    <w:sectPr w:rsidR="00F51A19" w:rsidRPr="00F51A19" w:rsidSect="00F51A1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352">
    <w:panose1 w:val="02000400000000000000"/>
    <w:charset w:val="00"/>
    <w:family w:val="auto"/>
    <w:pitch w:val="variable"/>
    <w:sig w:usb0="80002003" w:usb1="90000000" w:usb2="00000008" w:usb3="00000000" w:csb0="80000041" w:csb1="00000000"/>
  </w:font>
  <w:font w:name="QCF_P253">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3DA3C6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F51A19"/>
    <w:rsid w:val="0039305A"/>
    <w:rsid w:val="00514443"/>
    <w:rsid w:val="0053784B"/>
    <w:rsid w:val="00587B3B"/>
    <w:rsid w:val="009556CB"/>
    <w:rsid w:val="00BF7572"/>
    <w:rsid w:val="00D96DDF"/>
    <w:rsid w:val="00F51A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A1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F51A1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F51A1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1A1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2013-06-23T07:57:00Z</dcterms:created>
  <dcterms:modified xsi:type="dcterms:W3CDTF">2013-06-26T21:50:00Z</dcterms:modified>
</cp:coreProperties>
</file>