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687" w:rsidRDefault="00537687" w:rsidP="00A2443A">
      <w:pPr>
        <w:spacing w:line="240" w:lineRule="auto"/>
        <w:jc w:val="center"/>
        <w:rPr>
          <w:rFonts w:ascii="Times New Roman" w:hAnsi="Times New Roman" w:cs="Times New Roman"/>
          <w:b/>
          <w:bCs/>
          <w:sz w:val="48"/>
          <w:szCs w:val="48"/>
          <w:rtl/>
        </w:rPr>
      </w:pPr>
      <w:r w:rsidRPr="00A2443A">
        <w:rPr>
          <w:rFonts w:ascii="Times New Roman" w:hAnsi="Times New Roman" w:cs="Times New Roman"/>
          <w:b/>
          <w:bCs/>
          <w:sz w:val="48"/>
          <w:szCs w:val="48"/>
          <w:rtl/>
        </w:rPr>
        <w:t>نشأة ومؤلفات علم الصرف</w:t>
      </w:r>
    </w:p>
    <w:p w:rsidR="00537687" w:rsidRPr="00BE4145" w:rsidRDefault="00537687" w:rsidP="00A2443A">
      <w:pPr>
        <w:spacing w:after="0" w:line="240" w:lineRule="auto"/>
        <w:jc w:val="center"/>
        <w:rPr>
          <w:rFonts w:ascii="Times New Roman" w:hAnsi="Times New Roman" w:cs="Times New Roman"/>
          <w:i/>
          <w:iCs/>
          <w:color w:val="4F81BD"/>
          <w:rtl/>
          <w:lang w:bidi="ar-EG"/>
        </w:rPr>
      </w:pPr>
      <w:r w:rsidRPr="00BE4145">
        <w:rPr>
          <w:rFonts w:ascii="Times New Roman" w:hAnsi="Times New Roman" w:cs="Times New Roman"/>
          <w:i/>
          <w:iCs/>
          <w:rtl/>
        </w:rPr>
        <w:t xml:space="preserve">مبحث </w:t>
      </w:r>
      <w:proofErr w:type="spellStart"/>
      <w:r w:rsidRPr="00BE4145">
        <w:rPr>
          <w:rFonts w:ascii="Times New Roman" w:hAnsi="Times New Roman" w:cs="Times New Roman"/>
          <w:i/>
          <w:iCs/>
          <w:rtl/>
        </w:rPr>
        <w:t>فى</w:t>
      </w:r>
      <w:proofErr w:type="spellEnd"/>
      <w:r w:rsidRPr="00BE4145">
        <w:rPr>
          <w:rFonts w:ascii="Times New Roman" w:hAnsi="Times New Roman" w:cs="Times New Roman"/>
          <w:i/>
          <w:iCs/>
          <w:rtl/>
        </w:rPr>
        <w:t xml:space="preserve"> علم</w:t>
      </w:r>
      <w:r w:rsidRPr="00BE4145">
        <w:rPr>
          <w:rFonts w:ascii="Times New Roman" w:hAnsi="Times New Roman" w:cs="Times New Roman"/>
          <w:i/>
          <w:iCs/>
          <w:rtl/>
          <w:lang w:bidi="ar-EG"/>
        </w:rPr>
        <w:t xml:space="preserve"> الصرف </w:t>
      </w:r>
    </w:p>
    <w:p w:rsidR="00537687" w:rsidRPr="00BE4145" w:rsidRDefault="00537687" w:rsidP="00484007">
      <w:pPr>
        <w:spacing w:after="0" w:line="240" w:lineRule="auto"/>
        <w:jc w:val="center"/>
        <w:rPr>
          <w:rFonts w:ascii="Times New Roman" w:hAnsi="Times New Roman" w:cs="Times New Roman"/>
          <w:i/>
          <w:iCs/>
        </w:rPr>
      </w:pPr>
      <w:r w:rsidRPr="00BE4145">
        <w:rPr>
          <w:rFonts w:ascii="Times New Roman" w:hAnsi="Times New Roman" w:cs="Times New Roman"/>
          <w:i/>
          <w:iCs/>
          <w:rtl/>
        </w:rPr>
        <w:t xml:space="preserve">إعداد / </w:t>
      </w:r>
      <w:r w:rsidR="00484007" w:rsidRPr="00484007">
        <w:rPr>
          <w:rFonts w:ascii="Times New Roman" w:hAnsi="Times New Roman" w:cs="Times New Roman" w:hint="cs"/>
          <w:i/>
          <w:iCs/>
          <w:rtl/>
        </w:rPr>
        <w:t>د. وليد علي الطنطاوي</w:t>
      </w:r>
    </w:p>
    <w:p w:rsidR="00537687" w:rsidRPr="00BE4145" w:rsidRDefault="00537687" w:rsidP="00A2443A">
      <w:pPr>
        <w:spacing w:after="0" w:line="240" w:lineRule="auto"/>
        <w:jc w:val="center"/>
        <w:rPr>
          <w:rFonts w:ascii="Times New Roman" w:hAnsi="Times New Roman" w:cs="Times New Roman"/>
          <w:i/>
          <w:iCs/>
        </w:rPr>
      </w:pPr>
      <w:r w:rsidRPr="00BE4145">
        <w:rPr>
          <w:rFonts w:ascii="Times New Roman" w:hAnsi="Times New Roman" w:cs="Times New Roman"/>
          <w:i/>
          <w:iCs/>
          <w:rtl/>
        </w:rPr>
        <w:t>قسم الدعوة وأصول الدين</w:t>
      </w:r>
    </w:p>
    <w:p w:rsidR="00537687" w:rsidRPr="00BE4145" w:rsidRDefault="00537687" w:rsidP="00A2443A">
      <w:pPr>
        <w:spacing w:after="0" w:line="240" w:lineRule="auto"/>
        <w:jc w:val="center"/>
        <w:rPr>
          <w:rFonts w:ascii="Times New Roman" w:hAnsi="Times New Roman" w:cs="Times New Roman"/>
          <w:i/>
          <w:iCs/>
        </w:rPr>
      </w:pPr>
      <w:r w:rsidRPr="00BE4145">
        <w:rPr>
          <w:rFonts w:ascii="Times New Roman" w:hAnsi="Times New Roman" w:cs="Times New Roman"/>
          <w:i/>
          <w:iCs/>
          <w:rtl/>
        </w:rPr>
        <w:t>كلية العلوم الإسلامية – جامعة المدينة العالمية</w:t>
      </w:r>
    </w:p>
    <w:p w:rsidR="00537687" w:rsidRPr="00BE4145" w:rsidRDefault="00537687" w:rsidP="00A2443A">
      <w:pPr>
        <w:spacing w:after="0" w:line="240" w:lineRule="auto"/>
        <w:jc w:val="center"/>
        <w:rPr>
          <w:rFonts w:ascii="Times New Roman" w:hAnsi="Times New Roman" w:cs="Times New Roman"/>
          <w:i/>
          <w:iCs/>
          <w:rtl/>
        </w:rPr>
      </w:pPr>
      <w:r w:rsidRPr="00BE4145">
        <w:rPr>
          <w:rFonts w:ascii="Times New Roman" w:hAnsi="Times New Roman" w:cs="Times New Roman"/>
          <w:i/>
          <w:iCs/>
          <w:rtl/>
        </w:rPr>
        <w:t>شاه علم - ماليزيا</w:t>
      </w:r>
    </w:p>
    <w:p w:rsidR="00537687" w:rsidRPr="00BE4145" w:rsidRDefault="00484007" w:rsidP="00484007">
      <w:pPr>
        <w:tabs>
          <w:tab w:val="left" w:pos="4050"/>
        </w:tabs>
        <w:spacing w:after="0"/>
        <w:jc w:val="center"/>
        <w:rPr>
          <w:rFonts w:ascii="Times New Roman" w:hAnsi="Times New Roman" w:cs="Times New Roman"/>
          <w:b/>
          <w:bCs/>
          <w:i/>
          <w:iCs/>
          <w:rtl/>
          <w:lang w:bidi="ar-EG"/>
        </w:rPr>
      </w:pPr>
      <w:r w:rsidRPr="00484007">
        <w:rPr>
          <w:rFonts w:ascii="Times New Roman" w:hAnsi="Times New Roman" w:cs="Times New Roman"/>
          <w:b/>
          <w:bCs/>
          <w:i/>
          <w:iCs/>
          <w:lang w:bidi="ar-EG"/>
        </w:rPr>
        <w:t>waleed.eltantawy@mediu.edu.my</w:t>
      </w:r>
    </w:p>
    <w:p w:rsidR="00537687" w:rsidRPr="00426F7E" w:rsidRDefault="00537687" w:rsidP="00A2443A">
      <w:pPr>
        <w:tabs>
          <w:tab w:val="left" w:pos="4050"/>
        </w:tabs>
        <w:spacing w:after="0"/>
        <w:jc w:val="center"/>
        <w:rPr>
          <w:rFonts w:ascii="Times New Roman" w:hAnsi="Times New Roman" w:cs="Times New Roman"/>
          <w:b/>
          <w:bCs/>
          <w:sz w:val="18"/>
          <w:szCs w:val="18"/>
          <w:lang w:bidi="ar-EG"/>
        </w:rPr>
      </w:pPr>
    </w:p>
    <w:p w:rsidR="00537687" w:rsidRDefault="00537687" w:rsidP="00A2443A">
      <w:pPr>
        <w:spacing w:after="0" w:line="240" w:lineRule="auto"/>
        <w:jc w:val="center"/>
        <w:rPr>
          <w:rFonts w:ascii="Times New Roman" w:hAnsi="Times New Roman" w:cs="Times New Roman"/>
          <w:b/>
          <w:bCs/>
          <w:sz w:val="18"/>
          <w:szCs w:val="18"/>
          <w:rtl/>
        </w:rPr>
        <w:sectPr w:rsidR="00537687" w:rsidSect="004168A0">
          <w:pgSz w:w="11906" w:h="16838"/>
          <w:pgMar w:top="1440" w:right="1800" w:bottom="1440" w:left="1800" w:header="708" w:footer="708" w:gutter="0"/>
          <w:cols w:space="708"/>
          <w:bidi/>
          <w:rtlGutter/>
          <w:docGrid w:linePitch="360"/>
        </w:sectPr>
      </w:pPr>
    </w:p>
    <w:p w:rsidR="00537687" w:rsidRPr="00A2443A" w:rsidRDefault="00537687" w:rsidP="00A2443A">
      <w:pPr>
        <w:spacing w:after="0" w:line="240" w:lineRule="auto"/>
        <w:jc w:val="center"/>
        <w:rPr>
          <w:rFonts w:ascii="Times New Roman" w:hAnsi="Times New Roman" w:cs="Times New Roman"/>
          <w:b/>
          <w:bCs/>
          <w:sz w:val="18"/>
          <w:szCs w:val="18"/>
          <w:rtl/>
        </w:rPr>
      </w:pPr>
      <w:r w:rsidRPr="00A2443A">
        <w:rPr>
          <w:rFonts w:ascii="Times New Roman" w:hAnsi="Times New Roman" w:cs="Times New Roman"/>
          <w:b/>
          <w:bCs/>
          <w:sz w:val="18"/>
          <w:szCs w:val="18"/>
          <w:rtl/>
        </w:rPr>
        <w:lastRenderedPageBreak/>
        <w:t xml:space="preserve">الخلاصة – هذا البحث يبحث </w:t>
      </w:r>
      <w:proofErr w:type="spellStart"/>
      <w:r w:rsidRPr="00A2443A">
        <w:rPr>
          <w:rFonts w:ascii="Times New Roman" w:hAnsi="Times New Roman" w:cs="Times New Roman"/>
          <w:b/>
          <w:bCs/>
          <w:sz w:val="18"/>
          <w:szCs w:val="18"/>
          <w:rtl/>
        </w:rPr>
        <w:t>فى</w:t>
      </w:r>
      <w:proofErr w:type="spellEnd"/>
      <w:r w:rsidRPr="00A2443A">
        <w:rPr>
          <w:rFonts w:ascii="Times New Roman" w:hAnsi="Times New Roman" w:cs="Times New Roman"/>
          <w:b/>
          <w:bCs/>
          <w:sz w:val="18"/>
          <w:szCs w:val="18"/>
          <w:rtl/>
        </w:rPr>
        <w:t xml:space="preserve"> نشأة ومؤلفات علم الصرف</w:t>
      </w:r>
    </w:p>
    <w:p w:rsidR="00537687" w:rsidRPr="00A2443A" w:rsidRDefault="00537687" w:rsidP="00A2443A">
      <w:pPr>
        <w:spacing w:before="60" w:after="0" w:line="240" w:lineRule="auto"/>
        <w:rPr>
          <w:rFonts w:ascii="Times New Roman" w:hAnsi="Times New Roman" w:cs="Times New Roman"/>
          <w:b/>
          <w:bCs/>
          <w:sz w:val="18"/>
          <w:szCs w:val="18"/>
          <w:rtl/>
        </w:rPr>
      </w:pPr>
      <w:r w:rsidRPr="00A2443A">
        <w:rPr>
          <w:rFonts w:ascii="Times New Roman" w:hAnsi="Times New Roman" w:cs="Times New Roman"/>
          <w:b/>
          <w:bCs/>
          <w:sz w:val="18"/>
          <w:szCs w:val="18"/>
          <w:rtl/>
        </w:rPr>
        <w:t xml:space="preserve">الكلمات </w:t>
      </w:r>
      <w:proofErr w:type="spellStart"/>
      <w:r w:rsidRPr="00A2443A">
        <w:rPr>
          <w:rFonts w:ascii="Times New Roman" w:hAnsi="Times New Roman" w:cs="Times New Roman"/>
          <w:b/>
          <w:bCs/>
          <w:sz w:val="18"/>
          <w:szCs w:val="18"/>
          <w:rtl/>
        </w:rPr>
        <w:t>المفتاحية</w:t>
      </w:r>
      <w:proofErr w:type="spellEnd"/>
      <w:r w:rsidRPr="00A2443A">
        <w:rPr>
          <w:rFonts w:ascii="Times New Roman" w:hAnsi="Times New Roman" w:cs="Times New Roman"/>
          <w:b/>
          <w:bCs/>
          <w:sz w:val="18"/>
          <w:szCs w:val="18"/>
          <w:rtl/>
        </w:rPr>
        <w:t xml:space="preserve"> – الصرف، التصريف، تاريخ</w:t>
      </w:r>
    </w:p>
    <w:p w:rsidR="00537687" w:rsidRPr="00A2443A" w:rsidRDefault="00537687" w:rsidP="00A2443A">
      <w:pPr>
        <w:numPr>
          <w:ilvl w:val="0"/>
          <w:numId w:val="2"/>
        </w:numPr>
        <w:spacing w:before="60" w:after="0" w:line="240" w:lineRule="auto"/>
        <w:ind w:left="643" w:hanging="90"/>
        <w:jc w:val="center"/>
        <w:rPr>
          <w:rFonts w:ascii="Times New Roman" w:hAnsi="Times New Roman" w:cs="Times New Roman"/>
          <w:b/>
          <w:bCs/>
          <w:sz w:val="18"/>
          <w:szCs w:val="18"/>
          <w:rtl/>
        </w:rPr>
      </w:pPr>
      <w:r w:rsidRPr="00A2443A">
        <w:rPr>
          <w:rFonts w:ascii="Times New Roman" w:hAnsi="Times New Roman" w:cs="Times New Roman"/>
          <w:b/>
          <w:bCs/>
          <w:sz w:val="18"/>
          <w:szCs w:val="18"/>
          <w:rtl/>
        </w:rPr>
        <w:t>.المقدمة</w:t>
      </w:r>
    </w:p>
    <w:p w:rsidR="00537687" w:rsidRPr="00A2443A" w:rsidRDefault="00537687" w:rsidP="00A2443A">
      <w:pPr>
        <w:spacing w:after="0" w:line="240" w:lineRule="auto"/>
        <w:jc w:val="center"/>
        <w:rPr>
          <w:rFonts w:ascii="Times New Roman" w:hAnsi="Times New Roman" w:cs="Times New Roman"/>
          <w:b/>
          <w:bCs/>
          <w:sz w:val="18"/>
          <w:szCs w:val="18"/>
          <w:rtl/>
        </w:rPr>
      </w:pPr>
      <w:r w:rsidRPr="00A2443A">
        <w:rPr>
          <w:rFonts w:ascii="Times New Roman" w:hAnsi="Times New Roman" w:cs="Times New Roman"/>
          <w:b/>
          <w:bCs/>
          <w:sz w:val="18"/>
          <w:szCs w:val="18"/>
          <w:rtl/>
        </w:rPr>
        <w:t xml:space="preserve"> الحمد لله رب العالمين، والصلاة والسلام على أشرف المرسلين سيدنا محمد، وعلى آله وصحبه والتابعين ، سوف نقوم في هذا البحث بمعرفة نشأة ومؤلفات علم الصرف</w:t>
      </w:r>
    </w:p>
    <w:p w:rsidR="00537687" w:rsidRPr="00A2443A" w:rsidRDefault="00537687" w:rsidP="00A2443A">
      <w:pPr>
        <w:numPr>
          <w:ilvl w:val="0"/>
          <w:numId w:val="3"/>
        </w:numPr>
        <w:spacing w:after="0" w:line="240" w:lineRule="auto"/>
        <w:ind w:left="733" w:hanging="90"/>
        <w:jc w:val="center"/>
        <w:rPr>
          <w:rFonts w:ascii="Times New Roman" w:hAnsi="Times New Roman" w:cs="Times New Roman"/>
          <w:b/>
          <w:bCs/>
          <w:sz w:val="18"/>
          <w:szCs w:val="18"/>
          <w:rtl/>
        </w:rPr>
      </w:pPr>
      <w:r w:rsidRPr="00A2443A">
        <w:rPr>
          <w:rFonts w:ascii="Times New Roman" w:hAnsi="Times New Roman" w:cs="Times New Roman"/>
          <w:b/>
          <w:bCs/>
          <w:sz w:val="18"/>
          <w:szCs w:val="18"/>
          <w:rtl/>
        </w:rPr>
        <w:t>.عنوان المقال</w:t>
      </w:r>
    </w:p>
    <w:p w:rsidR="00537687" w:rsidRPr="00BE4145" w:rsidRDefault="00537687" w:rsidP="00A2443A">
      <w:pPr>
        <w:pStyle w:val="a3"/>
        <w:bidi/>
        <w:ind w:left="0" w:right="0"/>
        <w:jc w:val="lowKashida"/>
        <w:rPr>
          <w:rFonts w:cs="Times New Roman"/>
          <w:b/>
          <w:bCs/>
          <w:sz w:val="18"/>
          <w:szCs w:val="18"/>
          <w:rtl/>
        </w:rPr>
      </w:pPr>
      <w:r w:rsidRPr="00BE4145">
        <w:rPr>
          <w:rFonts w:cs="Times New Roman"/>
          <w:b/>
          <w:bCs/>
          <w:sz w:val="18"/>
          <w:szCs w:val="18"/>
          <w:rtl/>
        </w:rPr>
        <w:t>أولًا: نشأة علم الصرف:</w:t>
      </w:r>
    </w:p>
    <w:p w:rsidR="00537687" w:rsidRPr="00BE4145" w:rsidRDefault="00537687" w:rsidP="00BE4145">
      <w:pPr>
        <w:pStyle w:val="a3"/>
        <w:bidi/>
        <w:ind w:left="0" w:right="0"/>
        <w:jc w:val="distribute"/>
        <w:rPr>
          <w:rFonts w:cs="Times New Roman"/>
          <w:b/>
          <w:bCs/>
          <w:sz w:val="18"/>
          <w:szCs w:val="18"/>
          <w:rtl/>
        </w:rPr>
      </w:pPr>
      <w:r w:rsidRPr="00BE4145">
        <w:rPr>
          <w:rFonts w:cs="Times New Roman"/>
          <w:b/>
          <w:bCs/>
          <w:sz w:val="18"/>
          <w:szCs w:val="18"/>
          <w:rtl/>
        </w:rPr>
        <w:t>إن تاريخ التصريف هو تاريخ النحو؛ لأن النحو كان يشمل جميع القواعد التي تتعلّق بآخر الكلمات وأبنيتها، فالصرف كان جزءًا من أجزاء النحو، وذلك عند العلماء المتقدّمين الذين بدءوا وضع النحو، لكن يبدو أن قواعد الصرف كانت متأخرة في الوضع عن قواعد الإعراب؛ لأن اللحن فشا أولًا في الإعراب، فكان أسبق وأشيع من الخطأ في بنية الكلام؛ لذا وضعوا قواعد لضبط حركات الإعراب والبناء، والغرض من هذه القواعد معالجة داء اللحن في التراكيب؛ لأن اللحن فشا في التراكيب العربية, غير أنها لم توقف تيار الخطأ في صون اللسان في المفردات التي يكثر فيها الاشتقاق والتغيير؛ كالأسماء المشتقة والأفعال المتصرفة, وكلاهما يُؤخذ من غيره؛ لذا احتاجوا إلى وضع قواعد لضبط أبنية الكلمة المختلفة ومعرفة أحوالها غير الإعراب والبناء، وتلك القواعد هي علم الصرف.</w:t>
      </w:r>
    </w:p>
    <w:p w:rsidR="00537687" w:rsidRPr="00BE4145" w:rsidRDefault="00537687" w:rsidP="00BE4145">
      <w:pPr>
        <w:pStyle w:val="a3"/>
        <w:bidi/>
        <w:ind w:left="0" w:right="0"/>
        <w:jc w:val="lowKashida"/>
        <w:rPr>
          <w:rFonts w:cs="Times New Roman"/>
          <w:b/>
          <w:bCs/>
          <w:sz w:val="18"/>
          <w:szCs w:val="18"/>
        </w:rPr>
      </w:pPr>
      <w:r w:rsidRPr="00BE4145">
        <w:rPr>
          <w:rFonts w:cs="Times New Roman"/>
          <w:b/>
          <w:bCs/>
          <w:sz w:val="18"/>
          <w:szCs w:val="18"/>
          <w:rtl/>
        </w:rPr>
        <w:t xml:space="preserve">إذًا: نحن في حاجة إلى ضبط التراكيب، وتلك مهمة النحو، وفي حاجة لضبط المفردات، وتلك وظيفة الصرف. </w:t>
      </w:r>
    </w:p>
    <w:p w:rsidR="00537687" w:rsidRPr="00BE4145" w:rsidRDefault="00537687" w:rsidP="00BE4145">
      <w:pPr>
        <w:pStyle w:val="a3"/>
        <w:bidi/>
        <w:ind w:left="0" w:right="0"/>
        <w:jc w:val="lowKashida"/>
        <w:rPr>
          <w:rFonts w:cs="Times New Roman"/>
          <w:b/>
          <w:bCs/>
          <w:sz w:val="18"/>
          <w:szCs w:val="18"/>
        </w:rPr>
      </w:pPr>
      <w:r w:rsidRPr="00BE4145">
        <w:rPr>
          <w:rFonts w:cs="Times New Roman"/>
          <w:b/>
          <w:bCs/>
          <w:sz w:val="18"/>
          <w:szCs w:val="18"/>
          <w:rtl/>
        </w:rPr>
        <w:t xml:space="preserve">ولا يعرف </w:t>
      </w:r>
      <w:r w:rsidRPr="00A2443A">
        <w:rPr>
          <w:rFonts w:cs="Traditional Arabic"/>
          <w:b/>
          <w:bCs/>
          <w:sz w:val="18"/>
          <w:szCs w:val="18"/>
          <w:rtl/>
        </w:rPr>
        <w:t>-</w:t>
      </w:r>
      <w:r w:rsidRPr="00BE4145">
        <w:rPr>
          <w:rFonts w:cs="Times New Roman"/>
          <w:b/>
          <w:bCs/>
          <w:sz w:val="18"/>
          <w:szCs w:val="18"/>
          <w:rtl/>
        </w:rPr>
        <w:t>على جهة التحقيق</w:t>
      </w:r>
      <w:r w:rsidRPr="00A2443A">
        <w:rPr>
          <w:rFonts w:cs="Traditional Arabic"/>
          <w:b/>
          <w:bCs/>
          <w:sz w:val="18"/>
          <w:szCs w:val="18"/>
          <w:rtl/>
        </w:rPr>
        <w:t>-</w:t>
      </w:r>
      <w:r w:rsidRPr="00BE4145">
        <w:rPr>
          <w:rFonts w:cs="Times New Roman"/>
          <w:b/>
          <w:bCs/>
          <w:sz w:val="18"/>
          <w:szCs w:val="18"/>
          <w:rtl/>
        </w:rPr>
        <w:t xml:space="preserve"> أول من خاض في هذه المسائل، وعالج هذه القواعد؛ لكن يبدو أنه بعد منتصف القرن الثاني الهجري قد سمع أن أبا جعفر </w:t>
      </w:r>
      <w:proofErr w:type="spellStart"/>
      <w:r w:rsidRPr="00BE4145">
        <w:rPr>
          <w:rFonts w:cs="Times New Roman"/>
          <w:b/>
          <w:bCs/>
          <w:sz w:val="18"/>
          <w:szCs w:val="18"/>
          <w:rtl/>
        </w:rPr>
        <w:t>الرؤاسي</w:t>
      </w:r>
      <w:proofErr w:type="spellEnd"/>
      <w:r w:rsidRPr="00BE4145">
        <w:rPr>
          <w:rFonts w:cs="Times New Roman"/>
          <w:b/>
          <w:bCs/>
          <w:sz w:val="18"/>
          <w:szCs w:val="18"/>
          <w:rtl/>
        </w:rPr>
        <w:t xml:space="preserve"> ألف كتابًا في "التصغير"، وكتابًا في "الوقف والابتداء".</w:t>
      </w:r>
    </w:p>
    <w:p w:rsidR="00537687" w:rsidRPr="00BE4145" w:rsidRDefault="00537687" w:rsidP="00BE4145">
      <w:pPr>
        <w:pStyle w:val="a3"/>
        <w:bidi/>
        <w:ind w:left="0" w:right="0"/>
        <w:jc w:val="lowKashida"/>
        <w:rPr>
          <w:rFonts w:cs="Times New Roman"/>
          <w:b/>
          <w:bCs/>
          <w:sz w:val="18"/>
          <w:szCs w:val="18"/>
        </w:rPr>
      </w:pPr>
      <w:r w:rsidRPr="00BE4145">
        <w:rPr>
          <w:rFonts w:cs="Times New Roman"/>
          <w:b/>
          <w:bCs/>
          <w:sz w:val="18"/>
          <w:szCs w:val="18"/>
          <w:rtl/>
        </w:rPr>
        <w:t>ونرى سيبويه يخرج لنا كتابًا جامعًا لمسائل النحو والصرف، ويحكي لنا في ثنايا (كتابه) آراء الخليل ويونس وغيرهما من العلماء؛ مما يدل على أن الدراسة الصرفية بدأت قبل عهد سيبويه بزمن غير قليل.</w:t>
      </w:r>
    </w:p>
    <w:p w:rsidR="00537687" w:rsidRPr="00BE4145" w:rsidRDefault="00537687" w:rsidP="00BE4145">
      <w:pPr>
        <w:pStyle w:val="a3"/>
        <w:bidi/>
        <w:ind w:left="0" w:right="0"/>
        <w:jc w:val="lowKashida"/>
        <w:rPr>
          <w:rFonts w:cs="Times New Roman"/>
          <w:b/>
          <w:bCs/>
          <w:sz w:val="18"/>
          <w:szCs w:val="18"/>
        </w:rPr>
      </w:pPr>
      <w:r w:rsidRPr="00BE4145">
        <w:rPr>
          <w:rFonts w:cs="Times New Roman"/>
          <w:b/>
          <w:bCs/>
          <w:sz w:val="18"/>
          <w:szCs w:val="18"/>
          <w:rtl/>
        </w:rPr>
        <w:t xml:space="preserve">أما قول بعض العلماء: إن معاذ بن مسلم الهراء الكوفي هو أول من وضع علم التصريف، وإن الكوفيين كانوا أسبق من البصريين في ذلك الفن، فغير دقيق أو سديد؛ لأن </w:t>
      </w:r>
      <w:proofErr w:type="spellStart"/>
      <w:r w:rsidRPr="00BE4145">
        <w:rPr>
          <w:rFonts w:cs="Times New Roman"/>
          <w:b/>
          <w:bCs/>
          <w:sz w:val="18"/>
          <w:szCs w:val="18"/>
          <w:rtl/>
        </w:rPr>
        <w:t>معاذًا</w:t>
      </w:r>
      <w:proofErr w:type="spellEnd"/>
      <w:r w:rsidRPr="00BE4145">
        <w:rPr>
          <w:rFonts w:cs="Times New Roman"/>
          <w:b/>
          <w:bCs/>
          <w:sz w:val="18"/>
          <w:szCs w:val="18"/>
          <w:rtl/>
        </w:rPr>
        <w:t xml:space="preserve"> هذا توفّي سنة مائة وسبع وثمانين من الهجرة، أي: بعد سيبويه المتوفى سنة 180، حيث توفي سيبويه بعد أن ترك لنا في كتابه تراثًا ضخمًا من الدراسات النحوية والصرفية، بل واللغوية، ما زالت إلى اليوم مصدرًا لكل دارس ومنهلًا لكل وارد. </w:t>
      </w:r>
    </w:p>
    <w:p w:rsidR="00537687" w:rsidRPr="00BE4145" w:rsidRDefault="00537687" w:rsidP="00BE4145">
      <w:pPr>
        <w:pStyle w:val="a3"/>
        <w:bidi/>
        <w:ind w:left="0" w:right="0"/>
        <w:jc w:val="lowKashida"/>
        <w:rPr>
          <w:rFonts w:cs="Times New Roman"/>
          <w:b/>
          <w:bCs/>
          <w:sz w:val="18"/>
          <w:szCs w:val="18"/>
        </w:rPr>
      </w:pPr>
      <w:r w:rsidRPr="00BE4145">
        <w:rPr>
          <w:rFonts w:cs="Times New Roman"/>
          <w:b/>
          <w:bCs/>
          <w:sz w:val="18"/>
          <w:szCs w:val="18"/>
          <w:rtl/>
        </w:rPr>
        <w:t xml:space="preserve">إن أبا جعفر </w:t>
      </w:r>
      <w:proofErr w:type="spellStart"/>
      <w:r w:rsidRPr="00BE4145">
        <w:rPr>
          <w:rFonts w:cs="Times New Roman"/>
          <w:b/>
          <w:bCs/>
          <w:sz w:val="18"/>
          <w:szCs w:val="18"/>
          <w:rtl/>
        </w:rPr>
        <w:t>الرؤاسي</w:t>
      </w:r>
      <w:proofErr w:type="spellEnd"/>
      <w:r w:rsidRPr="00BE4145">
        <w:rPr>
          <w:rFonts w:cs="Times New Roman"/>
          <w:b/>
          <w:bCs/>
          <w:sz w:val="18"/>
          <w:szCs w:val="18"/>
          <w:rtl/>
        </w:rPr>
        <w:t xml:space="preserve"> ومعاذ بن مسلم الهراء, وغيرهما من أئمة الكوفة عُرفوا بالبراعة في التصريف </w:t>
      </w:r>
      <w:r w:rsidRPr="00A2443A">
        <w:rPr>
          <w:rFonts w:cs="Traditional Arabic"/>
          <w:b/>
          <w:bCs/>
          <w:sz w:val="18"/>
          <w:szCs w:val="18"/>
          <w:rtl/>
        </w:rPr>
        <w:t>-</w:t>
      </w:r>
      <w:r w:rsidRPr="00BE4145">
        <w:rPr>
          <w:rFonts w:cs="Times New Roman"/>
          <w:b/>
          <w:bCs/>
          <w:sz w:val="18"/>
          <w:szCs w:val="18"/>
          <w:rtl/>
        </w:rPr>
        <w:t>الذي هو التدريب والتمرين</w:t>
      </w:r>
      <w:r w:rsidRPr="00A2443A">
        <w:rPr>
          <w:rFonts w:cs="Traditional Arabic"/>
          <w:b/>
          <w:bCs/>
          <w:sz w:val="18"/>
          <w:szCs w:val="18"/>
          <w:rtl/>
        </w:rPr>
        <w:t>-</w:t>
      </w:r>
      <w:r w:rsidRPr="00BE4145">
        <w:rPr>
          <w:rFonts w:cs="Times New Roman"/>
          <w:b/>
          <w:bCs/>
          <w:sz w:val="18"/>
          <w:szCs w:val="18"/>
          <w:rtl/>
        </w:rPr>
        <w:t xml:space="preserve"> لأن التصريف كان يطلق عند المتقدمين على ذلك, مثل قولهم: كيف تبني من "ضرب" على وزن "جعفر" أو على مثال "جعفر"، ومن "</w:t>
      </w:r>
      <w:proofErr w:type="spellStart"/>
      <w:r w:rsidRPr="00BE4145">
        <w:rPr>
          <w:rFonts w:cs="Times New Roman"/>
          <w:b/>
          <w:bCs/>
          <w:sz w:val="18"/>
          <w:szCs w:val="18"/>
          <w:rtl/>
        </w:rPr>
        <w:t>وأى</w:t>
      </w:r>
      <w:proofErr w:type="spellEnd"/>
      <w:r w:rsidRPr="00BE4145">
        <w:rPr>
          <w:rFonts w:cs="Times New Roman"/>
          <w:b/>
          <w:bCs/>
          <w:sz w:val="18"/>
          <w:szCs w:val="18"/>
          <w:rtl/>
        </w:rPr>
        <w:t xml:space="preserve">" على مثال "كوكب"؟ </w:t>
      </w:r>
    </w:p>
    <w:p w:rsidR="00537687" w:rsidRPr="00BE4145" w:rsidRDefault="00537687" w:rsidP="00BE4145">
      <w:pPr>
        <w:pStyle w:val="a3"/>
        <w:bidi/>
        <w:ind w:left="0" w:right="0"/>
        <w:jc w:val="lowKashida"/>
        <w:rPr>
          <w:rFonts w:cs="Times New Roman"/>
          <w:b/>
          <w:bCs/>
          <w:sz w:val="18"/>
          <w:szCs w:val="18"/>
        </w:rPr>
      </w:pPr>
      <w:r w:rsidRPr="00BE4145">
        <w:rPr>
          <w:rFonts w:cs="Times New Roman"/>
          <w:b/>
          <w:bCs/>
          <w:sz w:val="18"/>
          <w:szCs w:val="18"/>
          <w:rtl/>
        </w:rPr>
        <w:t xml:space="preserve">فقال السيوطي وقد غرّه هذا القول منه، في (البغية): ومن هنا لمحت أن أول من وضع التصريف معاذ هذا. </w:t>
      </w:r>
    </w:p>
    <w:p w:rsidR="00537687" w:rsidRPr="00BE4145" w:rsidRDefault="00537687" w:rsidP="00BE4145">
      <w:pPr>
        <w:pStyle w:val="a3"/>
        <w:bidi/>
        <w:ind w:left="0" w:right="0"/>
        <w:jc w:val="lowKashida"/>
        <w:rPr>
          <w:rFonts w:cs="Times New Roman"/>
          <w:b/>
          <w:bCs/>
          <w:sz w:val="18"/>
          <w:szCs w:val="18"/>
        </w:rPr>
      </w:pPr>
      <w:r w:rsidRPr="00BE4145">
        <w:rPr>
          <w:rFonts w:cs="Times New Roman"/>
          <w:b/>
          <w:bCs/>
          <w:sz w:val="18"/>
          <w:szCs w:val="18"/>
          <w:rtl/>
        </w:rPr>
        <w:t xml:space="preserve">لكننا نتساءل: كيف يحكم السيوطي بذلك, إذا كان يقصد من التصريف التمرين والتدريب؟ وهذا بعيد عن الحق، وإذا كان يقصد القواعد فقد جانبه الصواب؛ لأن سيبويه البصري </w:t>
      </w:r>
      <w:r w:rsidRPr="00A2443A">
        <w:rPr>
          <w:rFonts w:cs="Traditional Arabic"/>
          <w:b/>
          <w:bCs/>
          <w:sz w:val="18"/>
          <w:szCs w:val="18"/>
          <w:rtl/>
        </w:rPr>
        <w:t>-</w:t>
      </w:r>
      <w:r w:rsidRPr="00BE4145">
        <w:rPr>
          <w:rFonts w:cs="Times New Roman"/>
          <w:b/>
          <w:bCs/>
          <w:sz w:val="18"/>
          <w:szCs w:val="18"/>
          <w:rtl/>
        </w:rPr>
        <w:t xml:space="preserve">وهو معاصر </w:t>
      </w:r>
      <w:proofErr w:type="spellStart"/>
      <w:r w:rsidRPr="00BE4145">
        <w:rPr>
          <w:rFonts w:cs="Times New Roman"/>
          <w:b/>
          <w:bCs/>
          <w:sz w:val="18"/>
          <w:szCs w:val="18"/>
          <w:rtl/>
        </w:rPr>
        <w:t>لمعاذ</w:t>
      </w:r>
      <w:proofErr w:type="spellEnd"/>
      <w:r w:rsidRPr="00BE4145">
        <w:rPr>
          <w:rFonts w:cs="Times New Roman"/>
          <w:b/>
          <w:bCs/>
          <w:sz w:val="18"/>
          <w:szCs w:val="18"/>
          <w:rtl/>
        </w:rPr>
        <w:t xml:space="preserve"> وتوفي قبله</w:t>
      </w:r>
      <w:r w:rsidRPr="00A2443A">
        <w:rPr>
          <w:rFonts w:cs="Traditional Arabic"/>
          <w:b/>
          <w:bCs/>
          <w:sz w:val="18"/>
          <w:szCs w:val="18"/>
          <w:rtl/>
        </w:rPr>
        <w:t>-</w:t>
      </w:r>
      <w:r w:rsidRPr="00BE4145">
        <w:rPr>
          <w:rFonts w:cs="Times New Roman"/>
          <w:b/>
          <w:bCs/>
          <w:sz w:val="18"/>
          <w:szCs w:val="18"/>
          <w:rtl/>
        </w:rPr>
        <w:t xml:space="preserve"> جمعها في كتابه مستوفاة كاملة، وروى منها ما روى عن شيوخه، فلا بد أن تكون هذه القواعد قد مرّت قبل سيبويه بمراحل؛ حتى نضجت وكملت في (كتابه). </w:t>
      </w:r>
    </w:p>
    <w:p w:rsidR="00537687" w:rsidRPr="00BE4145" w:rsidRDefault="00537687" w:rsidP="00BE4145">
      <w:pPr>
        <w:pStyle w:val="a3"/>
        <w:bidi/>
        <w:ind w:left="0" w:right="0"/>
        <w:jc w:val="lowKashida"/>
        <w:rPr>
          <w:rFonts w:cs="Times New Roman"/>
          <w:b/>
          <w:bCs/>
          <w:sz w:val="18"/>
          <w:szCs w:val="18"/>
        </w:rPr>
      </w:pPr>
      <w:r w:rsidRPr="00BE4145">
        <w:rPr>
          <w:rFonts w:cs="Times New Roman"/>
          <w:b/>
          <w:bCs/>
          <w:sz w:val="18"/>
          <w:szCs w:val="18"/>
          <w:rtl/>
        </w:rPr>
        <w:t xml:space="preserve">وقد أكثر معاذ من ذكر الكلام على هذا النوع من التصريف، وألّف في ذلك كتابًا، لكننا لم نعثر على هذا الكتاب أو على شيء منه، قال صاحب (الفهرست): ولا كتاب له يعرف، أي: إن صاحب (الفهرست) حكم بأنه لا كتاب له يعرفه الناس أو أعرفه أو أدركه حتى أسجله، ومن أجل هذه الشهرة نسب إليه السيوطي خطأ أنه واضع علم الصرف. </w:t>
      </w:r>
    </w:p>
    <w:p w:rsidR="00537687" w:rsidRPr="00BE4145" w:rsidRDefault="00537687" w:rsidP="00BE4145">
      <w:pPr>
        <w:pStyle w:val="a3"/>
        <w:bidi/>
        <w:ind w:left="0" w:right="0"/>
        <w:jc w:val="lowKashida"/>
        <w:rPr>
          <w:rFonts w:cs="Times New Roman"/>
          <w:b/>
          <w:bCs/>
          <w:sz w:val="18"/>
          <w:szCs w:val="18"/>
        </w:rPr>
      </w:pPr>
      <w:r w:rsidRPr="00BE4145">
        <w:rPr>
          <w:rFonts w:cs="Times New Roman"/>
          <w:b/>
          <w:bCs/>
          <w:sz w:val="18"/>
          <w:szCs w:val="18"/>
          <w:rtl/>
        </w:rPr>
        <w:t xml:space="preserve">لكن الذي تطمئنّ إليه النفس أن ما صنعه معاذ لا يعدو إطلاق اسم الصرف, أو التصريف على القواعد التي يتوصل </w:t>
      </w:r>
      <w:proofErr w:type="spellStart"/>
      <w:r w:rsidRPr="00BE4145">
        <w:rPr>
          <w:rFonts w:cs="Times New Roman"/>
          <w:b/>
          <w:bCs/>
          <w:sz w:val="18"/>
          <w:szCs w:val="18"/>
          <w:rtl/>
        </w:rPr>
        <w:t>بها</w:t>
      </w:r>
      <w:proofErr w:type="spellEnd"/>
      <w:r w:rsidRPr="00BE4145">
        <w:rPr>
          <w:rFonts w:cs="Times New Roman"/>
          <w:b/>
          <w:bCs/>
          <w:sz w:val="18"/>
          <w:szCs w:val="18"/>
          <w:rtl/>
        </w:rPr>
        <w:t xml:space="preserve"> إلى صياغة الأبنية لتدريب الطلاب، وهي من وضع سيبويه ومن سبقه من البصريين، وإنما الذي اشتهر </w:t>
      </w:r>
      <w:proofErr w:type="spellStart"/>
      <w:r w:rsidRPr="00BE4145">
        <w:rPr>
          <w:rFonts w:cs="Times New Roman"/>
          <w:b/>
          <w:bCs/>
          <w:sz w:val="18"/>
          <w:szCs w:val="18"/>
          <w:rtl/>
        </w:rPr>
        <w:t>به</w:t>
      </w:r>
      <w:proofErr w:type="spellEnd"/>
      <w:r w:rsidRPr="00BE4145">
        <w:rPr>
          <w:rFonts w:cs="Times New Roman"/>
          <w:b/>
          <w:bCs/>
          <w:sz w:val="18"/>
          <w:szCs w:val="18"/>
          <w:rtl/>
        </w:rPr>
        <w:t xml:space="preserve"> معاذ هو الاقتدار على صوغ التمارين التدريبية، لكن السيوطي أخطأ في هذه النسبة، وورط غيره من العلماء بعده، مثل العلامة الصبان على </w:t>
      </w:r>
      <w:proofErr w:type="spellStart"/>
      <w:r w:rsidRPr="00BE4145">
        <w:rPr>
          <w:rFonts w:cs="Times New Roman"/>
          <w:b/>
          <w:bCs/>
          <w:sz w:val="18"/>
          <w:szCs w:val="18"/>
          <w:rtl/>
        </w:rPr>
        <w:t>الأشموني</w:t>
      </w:r>
      <w:proofErr w:type="spellEnd"/>
      <w:r w:rsidRPr="00BE4145">
        <w:rPr>
          <w:rFonts w:cs="Times New Roman"/>
          <w:b/>
          <w:bCs/>
          <w:sz w:val="18"/>
          <w:szCs w:val="18"/>
          <w:rtl/>
        </w:rPr>
        <w:t xml:space="preserve">, والخضري على ابن </w:t>
      </w:r>
      <w:proofErr w:type="spellStart"/>
      <w:r w:rsidRPr="00BE4145">
        <w:rPr>
          <w:rFonts w:cs="Times New Roman"/>
          <w:b/>
          <w:bCs/>
          <w:sz w:val="18"/>
          <w:szCs w:val="18"/>
          <w:rtl/>
        </w:rPr>
        <w:t>عقيل</w:t>
      </w:r>
      <w:proofErr w:type="spellEnd"/>
      <w:r w:rsidRPr="00BE4145">
        <w:rPr>
          <w:rFonts w:cs="Times New Roman"/>
          <w:b/>
          <w:bCs/>
          <w:sz w:val="18"/>
          <w:szCs w:val="18"/>
          <w:rtl/>
        </w:rPr>
        <w:t xml:space="preserve">, وصاحب (التصريح) وصاحب (شذا العرف)؛ فوقعوا جميعًا في الخطأ اغترارًا بظاهر عبارة السيوطي؛ حيث قال: ومن هنا لمحت. </w:t>
      </w:r>
    </w:p>
    <w:p w:rsidR="00537687" w:rsidRPr="00BE4145" w:rsidRDefault="00537687" w:rsidP="00BE4145">
      <w:pPr>
        <w:pStyle w:val="a3"/>
        <w:bidi/>
        <w:ind w:left="0" w:right="0"/>
        <w:jc w:val="lowKashida"/>
        <w:rPr>
          <w:rFonts w:cs="Times New Roman"/>
          <w:b/>
          <w:bCs/>
          <w:sz w:val="18"/>
          <w:szCs w:val="18"/>
        </w:rPr>
      </w:pPr>
      <w:r w:rsidRPr="00BE4145">
        <w:rPr>
          <w:rFonts w:cs="Times New Roman"/>
          <w:b/>
          <w:bCs/>
          <w:sz w:val="18"/>
          <w:szCs w:val="18"/>
          <w:rtl/>
        </w:rPr>
        <w:lastRenderedPageBreak/>
        <w:t xml:space="preserve">أما هم فنقلوا الخبر على سبيل القطع دون </w:t>
      </w:r>
      <w:r w:rsidRPr="00A2443A">
        <w:rPr>
          <w:rFonts w:cs="Traditional Arabic"/>
          <w:b/>
          <w:bCs/>
          <w:sz w:val="18"/>
          <w:szCs w:val="18"/>
          <w:rtl/>
        </w:rPr>
        <w:t>-</w:t>
      </w:r>
      <w:r w:rsidRPr="00BE4145">
        <w:rPr>
          <w:rFonts w:cs="Times New Roman"/>
          <w:b/>
          <w:bCs/>
          <w:sz w:val="18"/>
          <w:szCs w:val="18"/>
          <w:rtl/>
        </w:rPr>
        <w:t>أو غير</w:t>
      </w:r>
      <w:r w:rsidRPr="00A2443A">
        <w:rPr>
          <w:rFonts w:cs="Traditional Arabic"/>
          <w:b/>
          <w:bCs/>
          <w:sz w:val="18"/>
          <w:szCs w:val="18"/>
          <w:rtl/>
        </w:rPr>
        <w:t>-</w:t>
      </w:r>
      <w:r w:rsidRPr="00BE4145">
        <w:rPr>
          <w:rFonts w:cs="Times New Roman"/>
          <w:b/>
          <w:bCs/>
          <w:sz w:val="18"/>
          <w:szCs w:val="18"/>
          <w:rtl/>
        </w:rPr>
        <w:t xml:space="preserve"> تحرٍّ ولا تدقيق، فتركز الخطأ في نفوس أهل العلم، ويدل على أنه خطأ ما يلي: </w:t>
      </w:r>
    </w:p>
    <w:p w:rsidR="00537687" w:rsidRPr="00BE4145" w:rsidRDefault="00537687" w:rsidP="00BE4145">
      <w:pPr>
        <w:pStyle w:val="a3"/>
        <w:bidi/>
        <w:ind w:left="0" w:right="0"/>
        <w:jc w:val="lowKashida"/>
        <w:rPr>
          <w:rFonts w:cs="Times New Roman"/>
          <w:b/>
          <w:bCs/>
          <w:sz w:val="18"/>
          <w:szCs w:val="18"/>
        </w:rPr>
      </w:pPr>
      <w:r w:rsidRPr="00BE4145">
        <w:rPr>
          <w:rFonts w:cs="Times New Roman"/>
          <w:b/>
          <w:bCs/>
          <w:sz w:val="18"/>
          <w:szCs w:val="18"/>
          <w:rtl/>
        </w:rPr>
        <w:t xml:space="preserve">أولًا: كتب التراجم قبل السيوطي -المتوفى سنة تسعمائة وإحدى عشرة- لم تذكر أن واضع علم الصرف معاذ، بل لم تُشر إلى ذلك. </w:t>
      </w:r>
    </w:p>
    <w:p w:rsidR="00537687" w:rsidRPr="00BE4145" w:rsidRDefault="00537687" w:rsidP="00BE4145">
      <w:pPr>
        <w:pStyle w:val="a3"/>
        <w:bidi/>
        <w:ind w:left="0" w:right="0"/>
        <w:jc w:val="lowKashida"/>
        <w:rPr>
          <w:rFonts w:cs="Times New Roman"/>
          <w:b/>
          <w:bCs/>
          <w:sz w:val="18"/>
          <w:szCs w:val="18"/>
        </w:rPr>
      </w:pPr>
      <w:r w:rsidRPr="00BE4145">
        <w:rPr>
          <w:rFonts w:cs="Times New Roman"/>
          <w:b/>
          <w:bCs/>
          <w:sz w:val="18"/>
          <w:szCs w:val="18"/>
          <w:rtl/>
        </w:rPr>
        <w:t xml:space="preserve">ثانيًا: أن العلماء على كثرتهم </w:t>
      </w:r>
      <w:r w:rsidRPr="00A2443A">
        <w:rPr>
          <w:rFonts w:cs="Traditional Arabic"/>
          <w:b/>
          <w:bCs/>
          <w:sz w:val="18"/>
          <w:szCs w:val="18"/>
          <w:rtl/>
        </w:rPr>
        <w:t>-</w:t>
      </w:r>
      <w:r w:rsidRPr="00BE4145">
        <w:rPr>
          <w:rFonts w:cs="Times New Roman"/>
          <w:b/>
          <w:bCs/>
          <w:sz w:val="18"/>
          <w:szCs w:val="18"/>
          <w:rtl/>
        </w:rPr>
        <w:t>بصريين وكوفيين</w:t>
      </w:r>
      <w:r w:rsidRPr="00A2443A">
        <w:rPr>
          <w:rFonts w:cs="Traditional Arabic"/>
          <w:b/>
          <w:bCs/>
          <w:sz w:val="18"/>
          <w:szCs w:val="18"/>
          <w:rtl/>
        </w:rPr>
        <w:t>-</w:t>
      </w:r>
      <w:r w:rsidRPr="00BE4145">
        <w:rPr>
          <w:rFonts w:cs="Times New Roman"/>
          <w:b/>
          <w:bCs/>
          <w:sz w:val="18"/>
          <w:szCs w:val="18"/>
          <w:rtl/>
        </w:rPr>
        <w:t xml:space="preserve"> لم ينقلوا قاعدة من القواعد التي يظن أن </w:t>
      </w:r>
      <w:proofErr w:type="spellStart"/>
      <w:r w:rsidRPr="00BE4145">
        <w:rPr>
          <w:rFonts w:cs="Times New Roman"/>
          <w:b/>
          <w:bCs/>
          <w:sz w:val="18"/>
          <w:szCs w:val="18"/>
          <w:rtl/>
        </w:rPr>
        <w:t>معاذًا</w:t>
      </w:r>
      <w:proofErr w:type="spellEnd"/>
      <w:r w:rsidRPr="00BE4145">
        <w:rPr>
          <w:rFonts w:cs="Times New Roman"/>
          <w:b/>
          <w:bCs/>
          <w:sz w:val="18"/>
          <w:szCs w:val="18"/>
          <w:rtl/>
        </w:rPr>
        <w:t xml:space="preserve"> وضعها, مع أنه من متقدمي الكوفيين وأستاذ </w:t>
      </w:r>
      <w:proofErr w:type="spellStart"/>
      <w:r w:rsidRPr="00BE4145">
        <w:rPr>
          <w:rFonts w:cs="Times New Roman"/>
          <w:b/>
          <w:bCs/>
          <w:sz w:val="18"/>
          <w:szCs w:val="18"/>
          <w:rtl/>
        </w:rPr>
        <w:t>الكسائي</w:t>
      </w:r>
      <w:proofErr w:type="spellEnd"/>
      <w:r w:rsidRPr="00BE4145">
        <w:rPr>
          <w:rFonts w:cs="Times New Roman"/>
          <w:b/>
          <w:bCs/>
          <w:sz w:val="18"/>
          <w:szCs w:val="18"/>
          <w:rtl/>
        </w:rPr>
        <w:t xml:space="preserve">. </w:t>
      </w:r>
    </w:p>
    <w:p w:rsidR="00537687" w:rsidRPr="00BE4145" w:rsidRDefault="00537687" w:rsidP="00BE4145">
      <w:pPr>
        <w:pStyle w:val="a3"/>
        <w:bidi/>
        <w:ind w:left="0" w:right="0"/>
        <w:jc w:val="lowKashida"/>
        <w:rPr>
          <w:rFonts w:cs="Times New Roman"/>
          <w:b/>
          <w:bCs/>
          <w:sz w:val="18"/>
          <w:szCs w:val="18"/>
        </w:rPr>
      </w:pPr>
      <w:r w:rsidRPr="00BE4145">
        <w:rPr>
          <w:rFonts w:cs="Times New Roman"/>
          <w:b/>
          <w:bCs/>
          <w:sz w:val="18"/>
          <w:szCs w:val="18"/>
          <w:rtl/>
        </w:rPr>
        <w:t xml:space="preserve">ثالثًا: ما يُعرف من تاريخ معاذ، أنه يتعمّق في صوغ الأبنية المخترعة للتمرين، ويكثر منها في محاوراته ومجالسه حتى ضجر منه الأدباء، وملّه الشعراء فهجوه. </w:t>
      </w:r>
    </w:p>
    <w:p w:rsidR="00537687" w:rsidRPr="00BE4145" w:rsidRDefault="00537687" w:rsidP="00BE4145">
      <w:pPr>
        <w:pStyle w:val="a3"/>
        <w:bidi/>
        <w:ind w:left="0" w:right="0"/>
        <w:jc w:val="lowKashida"/>
        <w:rPr>
          <w:rFonts w:cs="Times New Roman"/>
          <w:b/>
          <w:bCs/>
          <w:sz w:val="18"/>
          <w:szCs w:val="18"/>
        </w:rPr>
      </w:pPr>
      <w:r w:rsidRPr="00BE4145">
        <w:rPr>
          <w:rFonts w:cs="Times New Roman"/>
          <w:b/>
          <w:bCs/>
          <w:sz w:val="18"/>
          <w:szCs w:val="18"/>
          <w:rtl/>
        </w:rPr>
        <w:t xml:space="preserve">والذي يُؤخذ من هذا -أو يستنبط من هذا- أن </w:t>
      </w:r>
      <w:proofErr w:type="spellStart"/>
      <w:r w:rsidRPr="00BE4145">
        <w:rPr>
          <w:rFonts w:cs="Times New Roman"/>
          <w:b/>
          <w:bCs/>
          <w:sz w:val="18"/>
          <w:szCs w:val="18"/>
          <w:rtl/>
        </w:rPr>
        <w:t>معاذًا</w:t>
      </w:r>
      <w:proofErr w:type="spellEnd"/>
      <w:r w:rsidRPr="00BE4145">
        <w:rPr>
          <w:rFonts w:cs="Times New Roman"/>
          <w:b/>
          <w:bCs/>
          <w:sz w:val="18"/>
          <w:szCs w:val="18"/>
          <w:rtl/>
        </w:rPr>
        <w:t xml:space="preserve"> لم يكن الواضع لعلم الصرف؛ بل الواضع له بحق هو واضع علم النحو ممن سبقوا </w:t>
      </w:r>
      <w:proofErr w:type="spellStart"/>
      <w:r w:rsidRPr="00BE4145">
        <w:rPr>
          <w:rFonts w:cs="Times New Roman"/>
          <w:b/>
          <w:bCs/>
          <w:sz w:val="18"/>
          <w:szCs w:val="18"/>
          <w:rtl/>
        </w:rPr>
        <w:t>معاذًا</w:t>
      </w:r>
      <w:proofErr w:type="spellEnd"/>
      <w:r w:rsidRPr="00BE4145">
        <w:rPr>
          <w:rFonts w:cs="Times New Roman"/>
          <w:b/>
          <w:bCs/>
          <w:sz w:val="18"/>
          <w:szCs w:val="18"/>
          <w:rtl/>
        </w:rPr>
        <w:t xml:space="preserve">، والجديد أن يكون بطل هذا الطور هو المازني؛ لأنه أول من فصّل علم الصرف عن علم النحو ووضع له كتابه المشهور بتصريف الأفعال، ومع هذا ليس هو واضع علم الصرف اتفاقًا. </w:t>
      </w:r>
    </w:p>
    <w:p w:rsidR="00537687" w:rsidRPr="00BE4145" w:rsidRDefault="00537687" w:rsidP="00BE4145">
      <w:pPr>
        <w:pStyle w:val="a3"/>
        <w:bidi/>
        <w:ind w:left="0" w:right="0"/>
        <w:jc w:val="lowKashida"/>
        <w:rPr>
          <w:rFonts w:cs="Times New Roman"/>
          <w:b/>
          <w:bCs/>
          <w:sz w:val="18"/>
          <w:szCs w:val="18"/>
        </w:rPr>
      </w:pPr>
      <w:r w:rsidRPr="00BE4145">
        <w:rPr>
          <w:rFonts w:cs="Times New Roman"/>
          <w:b/>
          <w:bCs/>
          <w:sz w:val="18"/>
          <w:szCs w:val="18"/>
          <w:rtl/>
        </w:rPr>
        <w:t>ثانيًا: المؤلفات في علم الصرف:</w:t>
      </w:r>
    </w:p>
    <w:p w:rsidR="00537687" w:rsidRPr="00BE4145" w:rsidRDefault="00537687" w:rsidP="00BE4145">
      <w:pPr>
        <w:pStyle w:val="a3"/>
        <w:bidi/>
        <w:ind w:left="0" w:right="0"/>
        <w:jc w:val="lowKashida"/>
        <w:rPr>
          <w:rFonts w:cs="Times New Roman"/>
          <w:b/>
          <w:bCs/>
          <w:sz w:val="18"/>
          <w:szCs w:val="18"/>
          <w:rtl/>
        </w:rPr>
      </w:pPr>
      <w:r w:rsidRPr="00BE4145">
        <w:rPr>
          <w:rFonts w:cs="Times New Roman"/>
          <w:b/>
          <w:bCs/>
          <w:sz w:val="18"/>
          <w:szCs w:val="18"/>
          <w:rtl/>
        </w:rPr>
        <w:t xml:space="preserve">أول كتاب وصل إلينا استقلّ بالصرف </w:t>
      </w:r>
      <w:r w:rsidRPr="00A2443A">
        <w:rPr>
          <w:rFonts w:cs="Traditional Arabic"/>
          <w:b/>
          <w:bCs/>
          <w:sz w:val="18"/>
          <w:szCs w:val="18"/>
          <w:rtl/>
        </w:rPr>
        <w:t>-</w:t>
      </w:r>
      <w:r w:rsidRPr="00BE4145">
        <w:rPr>
          <w:rFonts w:cs="Times New Roman"/>
          <w:b/>
          <w:bCs/>
          <w:sz w:val="18"/>
          <w:szCs w:val="18"/>
          <w:rtl/>
        </w:rPr>
        <w:t>وهو من أشهر المصنفات للكتاب</w:t>
      </w:r>
      <w:r w:rsidRPr="00A2443A">
        <w:rPr>
          <w:rFonts w:cs="Traditional Arabic"/>
          <w:b/>
          <w:bCs/>
          <w:sz w:val="18"/>
          <w:szCs w:val="18"/>
          <w:rtl/>
        </w:rPr>
        <w:t>-</w:t>
      </w:r>
      <w:r w:rsidRPr="00BE4145">
        <w:rPr>
          <w:rFonts w:cs="Times New Roman"/>
          <w:b/>
          <w:bCs/>
          <w:sz w:val="18"/>
          <w:szCs w:val="18"/>
          <w:rtl/>
        </w:rPr>
        <w:t xml:space="preserve"> كتاب (التصريف) لأبي عثمان المازني المتوفى سنة 249، وهو كتاب موجز نهل من سيبويه ونهج نهجه، ولكنه لم يستوعبْ مسائل الصرف كما استوعب كتاب سيبويه، فلم يتكلّم عن الجموع ولا النسب وأهمل أكثر مسائل التصغير، ويقال: إن الفراء المتوفى سنة مائتين وسبع صنّف كتابًا في التصريف، نقل عنه أبو علي الفارسي في (خزانة الأدب)، وجاء ابن جني المتوفى سنة ثلاثمائة واثنتين وتسعين، فشرح كتاب (التصريف) للمازني شرحًا يتّسم بالوضوح والتحليل، وسمّاه (المنصف), ولابن جني أيضًا (التصريف الملوكي) وهو مختصر لطيف وشرحه موفق الدين ابن يعيش، وهو أيضًا غير جامع لقواعد الصرف.</w:t>
      </w:r>
    </w:p>
    <w:p w:rsidR="00537687" w:rsidRPr="00BE4145" w:rsidRDefault="00537687" w:rsidP="00BE4145">
      <w:pPr>
        <w:pStyle w:val="a3"/>
        <w:bidi/>
        <w:ind w:left="0" w:right="0"/>
        <w:jc w:val="lowKashida"/>
        <w:rPr>
          <w:rFonts w:cs="Times New Roman"/>
          <w:b/>
          <w:bCs/>
          <w:sz w:val="18"/>
          <w:szCs w:val="18"/>
        </w:rPr>
      </w:pPr>
      <w:r w:rsidRPr="00BE4145">
        <w:rPr>
          <w:rFonts w:cs="Times New Roman"/>
          <w:b/>
          <w:bCs/>
          <w:sz w:val="18"/>
          <w:szCs w:val="18"/>
          <w:rtl/>
        </w:rPr>
        <w:t xml:space="preserve">وقد توالت بعد هؤلاء المؤلفاتُ التي استقلّت الدراسات الصرفية, وإن كان كثيرٌ من العلماء ظلّ ينهج نهج سيبويه؛ لأن سيبويه حينما وضع كتابه واستوفى فيه المادة العلمية لعلم النحو ولعلم الصرف, وضع بذلك الأساس للعلمين، فجاء العلماء من بعده ليترسّموا خُطاه في التأليف والجمع بين النحو والصرف؛ كما فعل ابن مالك في (الخلاصة) و(الكافية الشافية) و(التسهيل), وكما فعل أبو حيان في (الارتشاف), وكما فعل السيوطي في (الهمزة). </w:t>
      </w:r>
    </w:p>
    <w:p w:rsidR="00537687" w:rsidRPr="00BE4145" w:rsidRDefault="00537687" w:rsidP="00BE4145">
      <w:pPr>
        <w:pStyle w:val="a3"/>
        <w:bidi/>
        <w:ind w:left="0" w:right="0"/>
        <w:jc w:val="lowKashida"/>
        <w:rPr>
          <w:rFonts w:cs="Times New Roman"/>
          <w:b/>
          <w:bCs/>
          <w:sz w:val="18"/>
          <w:szCs w:val="18"/>
        </w:rPr>
      </w:pPr>
      <w:r w:rsidRPr="00BE4145">
        <w:rPr>
          <w:rFonts w:cs="Times New Roman"/>
          <w:b/>
          <w:bCs/>
          <w:sz w:val="18"/>
          <w:szCs w:val="18"/>
          <w:rtl/>
        </w:rPr>
        <w:t xml:space="preserve">ومن أحسن المؤلفات التي استقلّت بالصرف كتاب (الممتع) لابن عصفور المتوفى سنة ستمائة وست وتسعين، غير أنه لم يستوعبْ أبواب الصرف كلّها، وتكلم عن الأبنية والإعلال والقلب والإدغام بأسلوب واضح، ثم (شافية ابن الحاجب) وهو كتاب جامع لأبواب التصريف لم يسبقه أحد، وقد جمعت خلاصة (الكتاب) و(المفصل)؛ لذا توالت شروح العلماء له, وأشهر شروحها إفاضة وتوسعة ودقة شرح المحقق للرضي، ثم يليه في التوسع شرح </w:t>
      </w:r>
      <w:proofErr w:type="spellStart"/>
      <w:r w:rsidRPr="00BE4145">
        <w:rPr>
          <w:rFonts w:cs="Times New Roman"/>
          <w:b/>
          <w:bCs/>
          <w:sz w:val="18"/>
          <w:szCs w:val="18"/>
          <w:rtl/>
        </w:rPr>
        <w:t>الجاربردي</w:t>
      </w:r>
      <w:proofErr w:type="spellEnd"/>
      <w:r w:rsidRPr="00BE4145">
        <w:rPr>
          <w:rFonts w:cs="Times New Roman"/>
          <w:b/>
          <w:bCs/>
          <w:sz w:val="18"/>
          <w:szCs w:val="18"/>
          <w:rtl/>
        </w:rPr>
        <w:t xml:space="preserve">، وكتاب (الشفق بشرح الرضي) يُعدّ من أمهات المراجع في التصنيف، وإن كان في أسلوبه صعوبة. </w:t>
      </w:r>
    </w:p>
    <w:p w:rsidR="00537687" w:rsidRPr="00BE4145" w:rsidRDefault="00537687" w:rsidP="00BE4145">
      <w:pPr>
        <w:pStyle w:val="a3"/>
        <w:bidi/>
        <w:ind w:left="0" w:right="0"/>
        <w:jc w:val="lowKashida"/>
        <w:rPr>
          <w:rFonts w:cs="Times New Roman"/>
          <w:b/>
          <w:bCs/>
          <w:sz w:val="18"/>
          <w:szCs w:val="18"/>
        </w:rPr>
      </w:pPr>
      <w:r w:rsidRPr="00BE4145">
        <w:rPr>
          <w:rFonts w:cs="Times New Roman"/>
          <w:b/>
          <w:bCs/>
          <w:sz w:val="18"/>
          <w:szCs w:val="18"/>
          <w:rtl/>
        </w:rPr>
        <w:t xml:space="preserve">ومن المصنفات الحديثة التي وردت إلينا (شذا العرف في فن الصرف) للشيخ </w:t>
      </w:r>
      <w:proofErr w:type="spellStart"/>
      <w:r w:rsidRPr="00BE4145">
        <w:rPr>
          <w:rFonts w:cs="Times New Roman"/>
          <w:b/>
          <w:bCs/>
          <w:sz w:val="18"/>
          <w:szCs w:val="18"/>
          <w:rtl/>
        </w:rPr>
        <w:t>الحملاوي</w:t>
      </w:r>
      <w:proofErr w:type="spellEnd"/>
      <w:r w:rsidRPr="00BE4145">
        <w:rPr>
          <w:rFonts w:cs="Times New Roman"/>
          <w:b/>
          <w:bCs/>
          <w:sz w:val="18"/>
          <w:szCs w:val="18"/>
          <w:rtl/>
        </w:rPr>
        <w:t xml:space="preserve">، وفيه كل أبواب الصرف مع الإيجاز وحسن الترتيب، وهو خلاصة (الشافية) وشروحها، ومن كتب ابن مالك وشروحها، ولا ينقصه إلا التعليل العلمي والتوسع في بعض أبوابه. </w:t>
      </w:r>
    </w:p>
    <w:p w:rsidR="00537687" w:rsidRPr="00BE4145" w:rsidRDefault="00537687" w:rsidP="00BE4145">
      <w:pPr>
        <w:pStyle w:val="a3"/>
        <w:bidi/>
        <w:ind w:left="0" w:right="0"/>
        <w:jc w:val="lowKashida"/>
        <w:rPr>
          <w:rFonts w:cs="Times New Roman"/>
          <w:b/>
          <w:bCs/>
          <w:sz w:val="18"/>
          <w:szCs w:val="18"/>
          <w:rtl/>
        </w:rPr>
      </w:pPr>
      <w:r w:rsidRPr="00BE4145">
        <w:rPr>
          <w:rFonts w:cs="Times New Roman"/>
          <w:b/>
          <w:bCs/>
          <w:sz w:val="18"/>
          <w:szCs w:val="18"/>
          <w:rtl/>
        </w:rPr>
        <w:t xml:space="preserve">ثم (دروس في التصريف, قسم تصريف الأفعال) للأستاذ الشيخ محمد محيي الدين عبد الحميد، وهو سفر نفيس جامع مفيد، وفيه تطويل في بعض أبوابه واختصار في أبواب أخرى؛ لكنه خير الكتب المصنفة في تصريف الأفعال، و(تصريف الأسماء) للشيخ محمد طنطاوي، و(تصريف الأفعال) للأستاذ عبد الحميد </w:t>
      </w:r>
      <w:proofErr w:type="spellStart"/>
      <w:r w:rsidRPr="00BE4145">
        <w:rPr>
          <w:rFonts w:cs="Times New Roman"/>
          <w:b/>
          <w:bCs/>
          <w:sz w:val="18"/>
          <w:szCs w:val="18"/>
          <w:rtl/>
        </w:rPr>
        <w:t>عنتر</w:t>
      </w:r>
      <w:proofErr w:type="spellEnd"/>
      <w:r w:rsidRPr="00BE4145">
        <w:rPr>
          <w:rFonts w:cs="Times New Roman"/>
          <w:b/>
          <w:bCs/>
          <w:sz w:val="18"/>
          <w:szCs w:val="18"/>
          <w:rtl/>
        </w:rPr>
        <w:t>، وغير ذلك كثير من المصنفات.</w:t>
      </w:r>
    </w:p>
    <w:p w:rsidR="00537687" w:rsidRDefault="00537687" w:rsidP="00BE4145">
      <w:pPr>
        <w:pStyle w:val="a3"/>
        <w:bidi/>
        <w:ind w:left="0" w:right="0"/>
        <w:jc w:val="lowKashida"/>
        <w:rPr>
          <w:rFonts w:cs="Times New Roman"/>
          <w:b/>
          <w:bCs/>
          <w:sz w:val="18"/>
          <w:szCs w:val="18"/>
          <w:rtl/>
        </w:rPr>
      </w:pPr>
      <w:r w:rsidRPr="00BE4145">
        <w:rPr>
          <w:rFonts w:cs="Times New Roman"/>
          <w:b/>
          <w:bCs/>
          <w:sz w:val="18"/>
          <w:szCs w:val="18"/>
          <w:rtl/>
        </w:rPr>
        <w:t>هذا موجز عن أشهر المؤلفات في الصرف، وأشهر رجاله الذين تركوا لنا تراثًا رائعًا، حفظ لنا العربية من الخطأ والتصحيف والتحريف في المفردات، بعد حفظها من اللحن في الإعراب بفضل النحو.</w:t>
      </w:r>
    </w:p>
    <w:p w:rsidR="00537687" w:rsidRPr="00C45C23" w:rsidRDefault="00537687" w:rsidP="00C45C23">
      <w:pPr>
        <w:spacing w:after="0" w:line="240" w:lineRule="auto"/>
        <w:jc w:val="center"/>
        <w:rPr>
          <w:rFonts w:ascii="Times New Roman" w:hAnsi="Times New Roman" w:cs="Times New Roman"/>
          <w:b/>
          <w:bCs/>
          <w:rtl/>
          <w:lang w:bidi="ar-EG"/>
        </w:rPr>
      </w:pPr>
      <w:r>
        <w:rPr>
          <w:rFonts w:ascii="Times New Roman" w:hAnsi="Times New Roman" w:cs="Times New Roman"/>
          <w:b/>
          <w:bCs/>
          <w:sz w:val="18"/>
          <w:szCs w:val="18"/>
          <w:lang w:bidi="ar-EG"/>
        </w:rPr>
        <w:br w:type="column"/>
      </w:r>
      <w:r w:rsidRPr="00C45C23">
        <w:rPr>
          <w:rFonts w:ascii="Times New Roman" w:hAnsi="Times New Roman" w:cs="Times New Roman"/>
          <w:b/>
          <w:bCs/>
          <w:rtl/>
          <w:lang w:bidi="ar-EG"/>
        </w:rPr>
        <w:lastRenderedPageBreak/>
        <w:t>المراجع والمصادر</w:t>
      </w:r>
    </w:p>
    <w:p w:rsidR="00537687" w:rsidRPr="006C09D7" w:rsidRDefault="00537687" w:rsidP="00C45C23">
      <w:pPr>
        <w:spacing w:after="0" w:line="240" w:lineRule="auto"/>
        <w:jc w:val="center"/>
        <w:rPr>
          <w:rFonts w:ascii="Times New Roman" w:hAnsi="Times New Roman" w:cs="Times New Roman"/>
          <w:b/>
          <w:bCs/>
          <w:sz w:val="18"/>
          <w:szCs w:val="18"/>
          <w:rtl/>
          <w:lang w:bidi="ar-EG"/>
        </w:rPr>
      </w:pPr>
    </w:p>
    <w:p w:rsidR="00537687" w:rsidRPr="006C09D7" w:rsidRDefault="00537687" w:rsidP="00C45C23">
      <w:pPr>
        <w:numPr>
          <w:ilvl w:val="0"/>
          <w:numId w:val="1"/>
        </w:numPr>
        <w:spacing w:after="0" w:line="240" w:lineRule="auto"/>
        <w:jc w:val="lowKashida"/>
        <w:rPr>
          <w:rFonts w:ascii="Times New Roman" w:hAnsi="Times New Roman" w:cs="Times New Roman"/>
          <w:b/>
          <w:bCs/>
          <w:sz w:val="18"/>
          <w:szCs w:val="18"/>
          <w:rtl/>
        </w:rPr>
      </w:pPr>
      <w:proofErr w:type="spellStart"/>
      <w:r>
        <w:rPr>
          <w:rFonts w:ascii="Times New Roman" w:hAnsi="Times New Roman" w:cs="Times New Roman"/>
          <w:b/>
          <w:bCs/>
          <w:sz w:val="18"/>
          <w:szCs w:val="18"/>
          <w:rtl/>
        </w:rPr>
        <w:t>الأنباري</w:t>
      </w:r>
      <w:proofErr w:type="spellEnd"/>
      <w:r>
        <w:rPr>
          <w:rFonts w:ascii="Times New Roman" w:hAnsi="Times New Roman" w:cs="Times New Roman"/>
          <w:b/>
          <w:bCs/>
          <w:sz w:val="18"/>
          <w:szCs w:val="18"/>
          <w:rtl/>
        </w:rPr>
        <w:t xml:space="preserve">، </w:t>
      </w:r>
      <w:r w:rsidRPr="006C09D7">
        <w:rPr>
          <w:rFonts w:ascii="Times New Roman" w:hAnsi="Times New Roman" w:cs="Times New Roman"/>
          <w:b/>
          <w:bCs/>
          <w:sz w:val="18"/>
          <w:szCs w:val="18"/>
          <w:rtl/>
        </w:rPr>
        <w:t xml:space="preserve">أبو البركات عبد الرحمن بن محمد بن أبي سعيد </w:t>
      </w:r>
      <w:proofErr w:type="spellStart"/>
      <w:r w:rsidRPr="006C09D7">
        <w:rPr>
          <w:rFonts w:ascii="Times New Roman" w:hAnsi="Times New Roman" w:cs="Times New Roman"/>
          <w:b/>
          <w:bCs/>
          <w:sz w:val="18"/>
          <w:szCs w:val="18"/>
          <w:rtl/>
        </w:rPr>
        <w:t>الأنباري</w:t>
      </w:r>
      <w:proofErr w:type="spellEnd"/>
      <w:r w:rsidRPr="006C09D7">
        <w:rPr>
          <w:rFonts w:ascii="Times New Roman" w:hAnsi="Times New Roman" w:cs="Times New Roman"/>
          <w:b/>
          <w:bCs/>
          <w:sz w:val="18"/>
          <w:szCs w:val="18"/>
          <w:rtl/>
        </w:rPr>
        <w:t>،</w:t>
      </w:r>
      <w:r>
        <w:rPr>
          <w:rFonts w:ascii="Times New Roman" w:hAnsi="Times New Roman" w:cs="Times New Roman"/>
          <w:b/>
          <w:bCs/>
          <w:sz w:val="18"/>
          <w:szCs w:val="18"/>
          <w:rtl/>
        </w:rPr>
        <w:t xml:space="preserve"> </w:t>
      </w:r>
      <w:r w:rsidRPr="006C09D7">
        <w:rPr>
          <w:rFonts w:ascii="Times New Roman" w:hAnsi="Times New Roman" w:cs="Times New Roman"/>
          <w:b/>
          <w:bCs/>
          <w:sz w:val="18"/>
          <w:szCs w:val="18"/>
          <w:rtl/>
        </w:rPr>
        <w:t>(الإنصاف في مسائل الخلاف) دمشق، دار الفكر، 1998م.</w:t>
      </w:r>
    </w:p>
    <w:p w:rsidR="00537687" w:rsidRPr="006C09D7" w:rsidRDefault="00537687" w:rsidP="00C45C23">
      <w:pPr>
        <w:numPr>
          <w:ilvl w:val="0"/>
          <w:numId w:val="1"/>
        </w:numPr>
        <w:spacing w:after="0" w:line="240" w:lineRule="auto"/>
        <w:jc w:val="lowKashida"/>
        <w:rPr>
          <w:rFonts w:ascii="Times New Roman" w:hAnsi="Times New Roman" w:cs="Times New Roman"/>
          <w:b/>
          <w:bCs/>
          <w:sz w:val="18"/>
          <w:szCs w:val="18"/>
          <w:rtl/>
        </w:rPr>
      </w:pPr>
      <w:r>
        <w:rPr>
          <w:rFonts w:ascii="Times New Roman" w:hAnsi="Times New Roman" w:cs="Times New Roman"/>
          <w:b/>
          <w:bCs/>
          <w:sz w:val="18"/>
          <w:szCs w:val="18"/>
          <w:rtl/>
        </w:rPr>
        <w:t xml:space="preserve"> </w:t>
      </w:r>
      <w:r w:rsidRPr="006C09D7">
        <w:rPr>
          <w:rFonts w:ascii="Times New Roman" w:hAnsi="Times New Roman" w:cs="Times New Roman"/>
          <w:b/>
          <w:bCs/>
          <w:sz w:val="18"/>
          <w:szCs w:val="18"/>
          <w:rtl/>
        </w:rPr>
        <w:t>أحمد حسن كحيل،</w:t>
      </w:r>
      <w:r>
        <w:rPr>
          <w:rFonts w:ascii="Times New Roman" w:hAnsi="Times New Roman" w:cs="Times New Roman"/>
          <w:b/>
          <w:bCs/>
          <w:sz w:val="18"/>
          <w:szCs w:val="18"/>
          <w:rtl/>
        </w:rPr>
        <w:t xml:space="preserve"> </w:t>
      </w:r>
      <w:r w:rsidRPr="006C09D7">
        <w:rPr>
          <w:rFonts w:ascii="Times New Roman" w:hAnsi="Times New Roman" w:cs="Times New Roman"/>
          <w:b/>
          <w:bCs/>
          <w:sz w:val="18"/>
          <w:szCs w:val="18"/>
          <w:rtl/>
        </w:rPr>
        <w:t>(التبيان في تصريف الأسماء) القاهرة، مطبعة السعادة، 1978م.</w:t>
      </w:r>
    </w:p>
    <w:p w:rsidR="00537687" w:rsidRPr="006C09D7" w:rsidRDefault="00537687" w:rsidP="00C45C23">
      <w:pPr>
        <w:numPr>
          <w:ilvl w:val="0"/>
          <w:numId w:val="1"/>
        </w:numPr>
        <w:spacing w:after="0" w:line="240" w:lineRule="auto"/>
        <w:jc w:val="lowKashida"/>
        <w:rPr>
          <w:rFonts w:ascii="Times New Roman" w:hAnsi="Times New Roman" w:cs="Times New Roman"/>
          <w:b/>
          <w:bCs/>
          <w:sz w:val="18"/>
          <w:szCs w:val="18"/>
        </w:rPr>
      </w:pPr>
      <w:r>
        <w:rPr>
          <w:rFonts w:ascii="Times New Roman" w:hAnsi="Times New Roman" w:cs="Times New Roman"/>
          <w:b/>
          <w:bCs/>
          <w:sz w:val="18"/>
          <w:szCs w:val="18"/>
          <w:rtl/>
        </w:rPr>
        <w:t xml:space="preserve"> </w:t>
      </w:r>
      <w:r w:rsidRPr="006C09D7">
        <w:rPr>
          <w:rFonts w:ascii="Times New Roman" w:hAnsi="Times New Roman" w:cs="Times New Roman"/>
          <w:b/>
          <w:bCs/>
          <w:sz w:val="18"/>
          <w:szCs w:val="18"/>
          <w:rtl/>
        </w:rPr>
        <w:t xml:space="preserve">عبد الحميد </w:t>
      </w:r>
      <w:proofErr w:type="spellStart"/>
      <w:r w:rsidRPr="006C09D7">
        <w:rPr>
          <w:rFonts w:ascii="Times New Roman" w:hAnsi="Times New Roman" w:cs="Times New Roman"/>
          <w:b/>
          <w:bCs/>
          <w:sz w:val="18"/>
          <w:szCs w:val="18"/>
          <w:rtl/>
        </w:rPr>
        <w:t>عنتر</w:t>
      </w:r>
      <w:proofErr w:type="spellEnd"/>
      <w:r w:rsidRPr="006C09D7">
        <w:rPr>
          <w:rFonts w:ascii="Times New Roman" w:hAnsi="Times New Roman" w:cs="Times New Roman"/>
          <w:b/>
          <w:bCs/>
          <w:sz w:val="18"/>
          <w:szCs w:val="18"/>
          <w:rtl/>
        </w:rPr>
        <w:t>،</w:t>
      </w:r>
      <w:r>
        <w:rPr>
          <w:rFonts w:ascii="Times New Roman" w:hAnsi="Times New Roman" w:cs="Times New Roman"/>
          <w:b/>
          <w:bCs/>
          <w:sz w:val="18"/>
          <w:szCs w:val="18"/>
          <w:rtl/>
        </w:rPr>
        <w:t xml:space="preserve"> </w:t>
      </w:r>
      <w:r w:rsidRPr="006C09D7">
        <w:rPr>
          <w:rFonts w:ascii="Times New Roman" w:hAnsi="Times New Roman" w:cs="Times New Roman"/>
          <w:b/>
          <w:bCs/>
          <w:sz w:val="18"/>
          <w:szCs w:val="18"/>
          <w:rtl/>
        </w:rPr>
        <w:t>(تصريف الأفعال) طبعة الجامعة الإسلامية، 1409هـ.</w:t>
      </w:r>
    </w:p>
    <w:p w:rsidR="00537687" w:rsidRPr="006C09D7" w:rsidRDefault="00537687" w:rsidP="00C45C23">
      <w:pPr>
        <w:numPr>
          <w:ilvl w:val="0"/>
          <w:numId w:val="1"/>
        </w:numPr>
        <w:spacing w:after="0" w:line="240" w:lineRule="auto"/>
        <w:jc w:val="lowKashida"/>
        <w:rPr>
          <w:rFonts w:ascii="Times New Roman" w:hAnsi="Times New Roman" w:cs="Times New Roman"/>
          <w:b/>
          <w:bCs/>
          <w:sz w:val="18"/>
          <w:szCs w:val="18"/>
        </w:rPr>
      </w:pPr>
      <w:r>
        <w:rPr>
          <w:rFonts w:ascii="Times New Roman" w:hAnsi="Times New Roman" w:cs="Times New Roman"/>
          <w:b/>
          <w:bCs/>
          <w:sz w:val="18"/>
          <w:szCs w:val="18"/>
          <w:rtl/>
        </w:rPr>
        <w:t xml:space="preserve">الشناوي، </w:t>
      </w:r>
      <w:r w:rsidRPr="006C09D7">
        <w:rPr>
          <w:rFonts w:ascii="Times New Roman" w:hAnsi="Times New Roman" w:cs="Times New Roman"/>
          <w:b/>
          <w:bCs/>
          <w:sz w:val="18"/>
          <w:szCs w:val="18"/>
          <w:rtl/>
        </w:rPr>
        <w:t>عبد العظيم الشناوي،</w:t>
      </w:r>
      <w:r>
        <w:rPr>
          <w:rFonts w:ascii="Times New Roman" w:hAnsi="Times New Roman" w:cs="Times New Roman"/>
          <w:b/>
          <w:bCs/>
          <w:sz w:val="18"/>
          <w:szCs w:val="18"/>
          <w:rtl/>
        </w:rPr>
        <w:t xml:space="preserve"> </w:t>
      </w:r>
      <w:r w:rsidRPr="006C09D7">
        <w:rPr>
          <w:rFonts w:ascii="Times New Roman" w:hAnsi="Times New Roman" w:cs="Times New Roman"/>
          <w:b/>
          <w:bCs/>
          <w:sz w:val="18"/>
          <w:szCs w:val="18"/>
          <w:rtl/>
        </w:rPr>
        <w:t xml:space="preserve">(التعريف بفن التصريف) طبعة الجامعة الإسلامية، 1399هـ. </w:t>
      </w:r>
    </w:p>
    <w:p w:rsidR="00537687" w:rsidRPr="006C09D7" w:rsidRDefault="00537687" w:rsidP="00C45C23">
      <w:pPr>
        <w:numPr>
          <w:ilvl w:val="0"/>
          <w:numId w:val="1"/>
        </w:numPr>
        <w:spacing w:after="0" w:line="240" w:lineRule="auto"/>
        <w:jc w:val="lowKashida"/>
        <w:rPr>
          <w:rFonts w:ascii="Times New Roman" w:hAnsi="Times New Roman" w:cs="Times New Roman"/>
          <w:b/>
          <w:bCs/>
          <w:sz w:val="18"/>
          <w:szCs w:val="18"/>
          <w:rtl/>
        </w:rPr>
      </w:pPr>
      <w:r>
        <w:rPr>
          <w:rFonts w:ascii="Times New Roman" w:hAnsi="Times New Roman" w:cs="Times New Roman"/>
          <w:b/>
          <w:bCs/>
          <w:sz w:val="18"/>
          <w:szCs w:val="18"/>
          <w:rtl/>
        </w:rPr>
        <w:t xml:space="preserve">ابن جني، </w:t>
      </w:r>
      <w:r w:rsidRPr="006C09D7">
        <w:rPr>
          <w:rFonts w:ascii="Times New Roman" w:hAnsi="Times New Roman" w:cs="Times New Roman"/>
          <w:b/>
          <w:bCs/>
          <w:sz w:val="18"/>
          <w:szCs w:val="18"/>
          <w:rtl/>
        </w:rPr>
        <w:t>أبو الفتح عثمان بن جني،</w:t>
      </w:r>
      <w:r>
        <w:rPr>
          <w:rFonts w:ascii="Times New Roman" w:hAnsi="Times New Roman" w:cs="Times New Roman"/>
          <w:b/>
          <w:bCs/>
          <w:sz w:val="18"/>
          <w:szCs w:val="18"/>
          <w:rtl/>
        </w:rPr>
        <w:t xml:space="preserve"> </w:t>
      </w:r>
      <w:r w:rsidRPr="006C09D7">
        <w:rPr>
          <w:rFonts w:ascii="Times New Roman" w:hAnsi="Times New Roman" w:cs="Times New Roman"/>
          <w:b/>
          <w:bCs/>
          <w:sz w:val="18"/>
          <w:szCs w:val="18"/>
          <w:rtl/>
        </w:rPr>
        <w:t>(الخصائص) تحقيق: محمد علي النجار، دار الكتاب العربي، 1953م.</w:t>
      </w:r>
    </w:p>
    <w:p w:rsidR="00537687" w:rsidRPr="006C09D7" w:rsidRDefault="00537687" w:rsidP="00C45C23">
      <w:pPr>
        <w:numPr>
          <w:ilvl w:val="0"/>
          <w:numId w:val="1"/>
        </w:numPr>
        <w:spacing w:after="0" w:line="240" w:lineRule="auto"/>
        <w:jc w:val="lowKashida"/>
        <w:rPr>
          <w:rFonts w:ascii="Times New Roman" w:hAnsi="Times New Roman" w:cs="Times New Roman"/>
          <w:b/>
          <w:bCs/>
          <w:sz w:val="18"/>
          <w:szCs w:val="18"/>
          <w:rtl/>
        </w:rPr>
      </w:pPr>
      <w:r w:rsidRPr="006C09D7">
        <w:rPr>
          <w:rFonts w:ascii="Times New Roman" w:hAnsi="Times New Roman" w:cs="Times New Roman"/>
          <w:b/>
          <w:bCs/>
          <w:sz w:val="18"/>
          <w:szCs w:val="18"/>
          <w:rtl/>
        </w:rPr>
        <w:t>محيي الدين عبد الحميد، (دروس التصريف)</w:t>
      </w:r>
      <w:r>
        <w:rPr>
          <w:rFonts w:ascii="Times New Roman" w:hAnsi="Times New Roman" w:cs="Times New Roman"/>
          <w:b/>
          <w:bCs/>
          <w:sz w:val="18"/>
          <w:szCs w:val="18"/>
          <w:rtl/>
        </w:rPr>
        <w:t xml:space="preserve"> </w:t>
      </w:r>
      <w:r w:rsidRPr="006C09D7">
        <w:rPr>
          <w:rFonts w:ascii="Times New Roman" w:hAnsi="Times New Roman" w:cs="Times New Roman"/>
          <w:b/>
          <w:bCs/>
          <w:sz w:val="18"/>
          <w:szCs w:val="18"/>
          <w:rtl/>
        </w:rPr>
        <w:t>بيروت، المكتبة المصرية، 1955م.</w:t>
      </w:r>
    </w:p>
    <w:p w:rsidR="00537687" w:rsidRPr="006C09D7" w:rsidRDefault="00537687" w:rsidP="00C45C23">
      <w:pPr>
        <w:numPr>
          <w:ilvl w:val="0"/>
          <w:numId w:val="1"/>
        </w:numPr>
        <w:spacing w:after="0" w:line="240" w:lineRule="auto"/>
        <w:jc w:val="lowKashida"/>
        <w:rPr>
          <w:rFonts w:ascii="Times New Roman" w:hAnsi="Times New Roman" w:cs="Times New Roman"/>
          <w:b/>
          <w:bCs/>
          <w:sz w:val="18"/>
          <w:szCs w:val="18"/>
          <w:rtl/>
        </w:rPr>
      </w:pPr>
      <w:r w:rsidRPr="006C09D7">
        <w:rPr>
          <w:rFonts w:ascii="Times New Roman" w:hAnsi="Times New Roman" w:cs="Times New Roman"/>
          <w:b/>
          <w:bCs/>
          <w:sz w:val="18"/>
          <w:szCs w:val="18"/>
          <w:rtl/>
        </w:rPr>
        <w:t xml:space="preserve">(شافية ابن الحاجب بشرح الرضي </w:t>
      </w:r>
      <w:proofErr w:type="spellStart"/>
      <w:r w:rsidRPr="006C09D7">
        <w:rPr>
          <w:rFonts w:ascii="Times New Roman" w:hAnsi="Times New Roman" w:cs="Times New Roman"/>
          <w:b/>
          <w:bCs/>
          <w:sz w:val="18"/>
          <w:szCs w:val="18"/>
          <w:rtl/>
        </w:rPr>
        <w:t>الأستراباذي</w:t>
      </w:r>
      <w:proofErr w:type="spellEnd"/>
      <w:r w:rsidRPr="006C09D7">
        <w:rPr>
          <w:rFonts w:ascii="Times New Roman" w:hAnsi="Times New Roman" w:cs="Times New Roman"/>
          <w:b/>
          <w:bCs/>
          <w:sz w:val="18"/>
          <w:szCs w:val="18"/>
          <w:rtl/>
        </w:rPr>
        <w:t>)</w:t>
      </w:r>
      <w:r>
        <w:rPr>
          <w:rFonts w:ascii="Times New Roman" w:hAnsi="Times New Roman" w:cs="Times New Roman"/>
          <w:b/>
          <w:bCs/>
          <w:sz w:val="18"/>
          <w:szCs w:val="18"/>
          <w:rtl/>
        </w:rPr>
        <w:t xml:space="preserve"> </w:t>
      </w:r>
      <w:r w:rsidRPr="006C09D7">
        <w:rPr>
          <w:rFonts w:ascii="Times New Roman" w:hAnsi="Times New Roman" w:cs="Times New Roman"/>
          <w:b/>
          <w:bCs/>
          <w:sz w:val="18"/>
          <w:szCs w:val="18"/>
          <w:rtl/>
        </w:rPr>
        <w:t>تحقيق: محمد محيي الدين عبد الحميد، دار الكتب العلمية، 1982م.</w:t>
      </w:r>
    </w:p>
    <w:p w:rsidR="00537687" w:rsidRPr="006C09D7" w:rsidRDefault="00537687" w:rsidP="00C45C23">
      <w:pPr>
        <w:numPr>
          <w:ilvl w:val="0"/>
          <w:numId w:val="1"/>
        </w:numPr>
        <w:spacing w:after="0" w:line="240" w:lineRule="auto"/>
        <w:jc w:val="lowKashida"/>
        <w:rPr>
          <w:rFonts w:ascii="Times New Roman" w:hAnsi="Times New Roman" w:cs="Times New Roman"/>
          <w:b/>
          <w:bCs/>
          <w:sz w:val="18"/>
          <w:szCs w:val="18"/>
          <w:rtl/>
        </w:rPr>
      </w:pPr>
      <w:r w:rsidRPr="006C09D7">
        <w:rPr>
          <w:rFonts w:ascii="Times New Roman" w:hAnsi="Times New Roman" w:cs="Times New Roman"/>
          <w:b/>
          <w:bCs/>
          <w:sz w:val="18"/>
          <w:szCs w:val="18"/>
          <w:rtl/>
        </w:rPr>
        <w:t xml:space="preserve">الشيخ </w:t>
      </w:r>
      <w:proofErr w:type="spellStart"/>
      <w:r w:rsidRPr="006C09D7">
        <w:rPr>
          <w:rFonts w:ascii="Times New Roman" w:hAnsi="Times New Roman" w:cs="Times New Roman"/>
          <w:b/>
          <w:bCs/>
          <w:sz w:val="18"/>
          <w:szCs w:val="18"/>
          <w:rtl/>
        </w:rPr>
        <w:t>الحملاوي</w:t>
      </w:r>
      <w:proofErr w:type="spellEnd"/>
      <w:r w:rsidRPr="006C09D7">
        <w:rPr>
          <w:rFonts w:ascii="Times New Roman" w:hAnsi="Times New Roman" w:cs="Times New Roman"/>
          <w:b/>
          <w:bCs/>
          <w:sz w:val="18"/>
          <w:szCs w:val="18"/>
          <w:rtl/>
        </w:rPr>
        <w:t>، (شذا العرف في فن الصرف)</w:t>
      </w:r>
      <w:r>
        <w:rPr>
          <w:rFonts w:ascii="Times New Roman" w:hAnsi="Times New Roman" w:cs="Times New Roman"/>
          <w:b/>
          <w:bCs/>
          <w:sz w:val="18"/>
          <w:szCs w:val="18"/>
          <w:rtl/>
        </w:rPr>
        <w:t xml:space="preserve"> </w:t>
      </w:r>
      <w:r w:rsidRPr="006C09D7">
        <w:rPr>
          <w:rFonts w:ascii="Times New Roman" w:hAnsi="Times New Roman" w:cs="Times New Roman"/>
          <w:b/>
          <w:bCs/>
          <w:sz w:val="18"/>
          <w:szCs w:val="18"/>
          <w:rtl/>
        </w:rPr>
        <w:t xml:space="preserve">شرحه: عبد الحميد </w:t>
      </w:r>
      <w:proofErr w:type="spellStart"/>
      <w:r w:rsidRPr="006C09D7">
        <w:rPr>
          <w:rFonts w:ascii="Times New Roman" w:hAnsi="Times New Roman" w:cs="Times New Roman"/>
          <w:b/>
          <w:bCs/>
          <w:sz w:val="18"/>
          <w:szCs w:val="18"/>
          <w:rtl/>
        </w:rPr>
        <w:t>هنداوي</w:t>
      </w:r>
      <w:proofErr w:type="spellEnd"/>
      <w:r w:rsidRPr="006C09D7">
        <w:rPr>
          <w:rFonts w:ascii="Times New Roman" w:hAnsi="Times New Roman" w:cs="Times New Roman"/>
          <w:b/>
          <w:bCs/>
          <w:sz w:val="18"/>
          <w:szCs w:val="18"/>
          <w:rtl/>
        </w:rPr>
        <w:t>، دار الكتب العلمية، 1419هـ.</w:t>
      </w:r>
    </w:p>
    <w:p w:rsidR="00537687" w:rsidRPr="006C09D7" w:rsidRDefault="00537687" w:rsidP="00C45C23">
      <w:pPr>
        <w:numPr>
          <w:ilvl w:val="0"/>
          <w:numId w:val="1"/>
        </w:numPr>
        <w:spacing w:after="0" w:line="240" w:lineRule="auto"/>
        <w:jc w:val="lowKashida"/>
        <w:rPr>
          <w:rFonts w:ascii="Times New Roman" w:hAnsi="Times New Roman" w:cs="Times New Roman"/>
          <w:b/>
          <w:bCs/>
          <w:sz w:val="18"/>
          <w:szCs w:val="18"/>
          <w:rtl/>
        </w:rPr>
      </w:pPr>
      <w:r w:rsidRPr="006C09D7">
        <w:rPr>
          <w:rFonts w:ascii="Times New Roman" w:hAnsi="Times New Roman" w:cs="Times New Roman"/>
          <w:b/>
          <w:bCs/>
          <w:sz w:val="18"/>
          <w:szCs w:val="18"/>
          <w:rtl/>
        </w:rPr>
        <w:t xml:space="preserve">ابن </w:t>
      </w:r>
      <w:proofErr w:type="spellStart"/>
      <w:r w:rsidRPr="006C09D7">
        <w:rPr>
          <w:rFonts w:ascii="Times New Roman" w:hAnsi="Times New Roman" w:cs="Times New Roman"/>
          <w:b/>
          <w:bCs/>
          <w:sz w:val="18"/>
          <w:szCs w:val="18"/>
          <w:rtl/>
        </w:rPr>
        <w:t>عقيل</w:t>
      </w:r>
      <w:proofErr w:type="spellEnd"/>
      <w:r w:rsidRPr="006C09D7">
        <w:rPr>
          <w:rFonts w:ascii="Times New Roman" w:hAnsi="Times New Roman" w:cs="Times New Roman"/>
          <w:b/>
          <w:bCs/>
          <w:sz w:val="18"/>
          <w:szCs w:val="18"/>
          <w:rtl/>
        </w:rPr>
        <w:t xml:space="preserve"> </w:t>
      </w:r>
      <w:proofErr w:type="spellStart"/>
      <w:r w:rsidRPr="006C09D7">
        <w:rPr>
          <w:rFonts w:ascii="Times New Roman" w:hAnsi="Times New Roman" w:cs="Times New Roman"/>
          <w:b/>
          <w:bCs/>
          <w:sz w:val="18"/>
          <w:szCs w:val="18"/>
          <w:rtl/>
        </w:rPr>
        <w:t>الهمداني</w:t>
      </w:r>
      <w:proofErr w:type="spellEnd"/>
      <w:r w:rsidRPr="006C09D7">
        <w:rPr>
          <w:rFonts w:ascii="Times New Roman" w:hAnsi="Times New Roman" w:cs="Times New Roman"/>
          <w:b/>
          <w:bCs/>
          <w:sz w:val="18"/>
          <w:szCs w:val="18"/>
          <w:rtl/>
        </w:rPr>
        <w:t>،</w:t>
      </w:r>
      <w:r>
        <w:rPr>
          <w:rFonts w:ascii="Times New Roman" w:hAnsi="Times New Roman" w:cs="Times New Roman"/>
          <w:b/>
          <w:bCs/>
          <w:sz w:val="18"/>
          <w:szCs w:val="18"/>
          <w:rtl/>
        </w:rPr>
        <w:t xml:space="preserve"> </w:t>
      </w:r>
      <w:r w:rsidRPr="006C09D7">
        <w:rPr>
          <w:rFonts w:ascii="Times New Roman" w:hAnsi="Times New Roman" w:cs="Times New Roman"/>
          <w:b/>
          <w:bCs/>
          <w:sz w:val="18"/>
          <w:szCs w:val="18"/>
          <w:rtl/>
        </w:rPr>
        <w:t>(شرح ألفية ابن مالك) تحقيق: محمد محيي الدين عبد الحميد، مصر، المكتبة التجارية الكبرى، 1964م.</w:t>
      </w:r>
    </w:p>
    <w:p w:rsidR="00537687" w:rsidRPr="006C09D7" w:rsidRDefault="00537687" w:rsidP="00C45C23">
      <w:pPr>
        <w:numPr>
          <w:ilvl w:val="0"/>
          <w:numId w:val="1"/>
        </w:numPr>
        <w:spacing w:after="0" w:line="240" w:lineRule="auto"/>
        <w:jc w:val="lowKashida"/>
        <w:rPr>
          <w:rFonts w:ascii="Times New Roman" w:hAnsi="Times New Roman" w:cs="Times New Roman"/>
          <w:b/>
          <w:bCs/>
          <w:sz w:val="18"/>
          <w:szCs w:val="18"/>
          <w:rtl/>
        </w:rPr>
      </w:pPr>
      <w:proofErr w:type="spellStart"/>
      <w:r>
        <w:rPr>
          <w:rFonts w:ascii="Times New Roman" w:hAnsi="Times New Roman" w:cs="Times New Roman"/>
          <w:b/>
          <w:bCs/>
          <w:sz w:val="18"/>
          <w:szCs w:val="18"/>
          <w:rtl/>
        </w:rPr>
        <w:t>الأشموني</w:t>
      </w:r>
      <w:proofErr w:type="spellEnd"/>
      <w:r>
        <w:rPr>
          <w:rFonts w:ascii="Times New Roman" w:hAnsi="Times New Roman" w:cs="Times New Roman"/>
          <w:b/>
          <w:bCs/>
          <w:sz w:val="18"/>
          <w:szCs w:val="18"/>
          <w:rtl/>
        </w:rPr>
        <w:t xml:space="preserve">، </w:t>
      </w:r>
      <w:r w:rsidRPr="006C09D7">
        <w:rPr>
          <w:rFonts w:ascii="Times New Roman" w:hAnsi="Times New Roman" w:cs="Times New Roman"/>
          <w:b/>
          <w:bCs/>
          <w:sz w:val="18"/>
          <w:szCs w:val="18"/>
          <w:rtl/>
        </w:rPr>
        <w:t xml:space="preserve">علي بن محمد </w:t>
      </w:r>
      <w:proofErr w:type="spellStart"/>
      <w:r w:rsidRPr="006C09D7">
        <w:rPr>
          <w:rFonts w:ascii="Times New Roman" w:hAnsi="Times New Roman" w:cs="Times New Roman"/>
          <w:b/>
          <w:bCs/>
          <w:sz w:val="18"/>
          <w:szCs w:val="18"/>
          <w:rtl/>
        </w:rPr>
        <w:t>الأشموني</w:t>
      </w:r>
      <w:proofErr w:type="spellEnd"/>
      <w:r w:rsidRPr="006C09D7">
        <w:rPr>
          <w:rFonts w:ascii="Times New Roman" w:hAnsi="Times New Roman" w:cs="Times New Roman"/>
          <w:b/>
          <w:bCs/>
          <w:sz w:val="18"/>
          <w:szCs w:val="18"/>
          <w:rtl/>
        </w:rPr>
        <w:t>،</w:t>
      </w:r>
      <w:r>
        <w:rPr>
          <w:rFonts w:ascii="Times New Roman" w:hAnsi="Times New Roman" w:cs="Times New Roman"/>
          <w:b/>
          <w:bCs/>
          <w:sz w:val="18"/>
          <w:szCs w:val="18"/>
          <w:rtl/>
        </w:rPr>
        <w:t xml:space="preserve"> </w:t>
      </w:r>
      <w:r w:rsidRPr="006C09D7">
        <w:rPr>
          <w:rFonts w:ascii="Times New Roman" w:hAnsi="Times New Roman" w:cs="Times New Roman"/>
          <w:b/>
          <w:bCs/>
          <w:sz w:val="18"/>
          <w:szCs w:val="18"/>
          <w:rtl/>
        </w:rPr>
        <w:t xml:space="preserve">(شرح </w:t>
      </w:r>
      <w:proofErr w:type="spellStart"/>
      <w:r w:rsidRPr="006C09D7">
        <w:rPr>
          <w:rFonts w:ascii="Times New Roman" w:hAnsi="Times New Roman" w:cs="Times New Roman"/>
          <w:b/>
          <w:bCs/>
          <w:sz w:val="18"/>
          <w:szCs w:val="18"/>
          <w:rtl/>
        </w:rPr>
        <w:t>الأشموني</w:t>
      </w:r>
      <w:proofErr w:type="spellEnd"/>
      <w:r w:rsidRPr="006C09D7">
        <w:rPr>
          <w:rFonts w:ascii="Times New Roman" w:hAnsi="Times New Roman" w:cs="Times New Roman"/>
          <w:b/>
          <w:bCs/>
          <w:sz w:val="18"/>
          <w:szCs w:val="18"/>
          <w:rtl/>
        </w:rPr>
        <w:t xml:space="preserve"> على ألفية ابن مالك) تحقيق: محمد محيي الدين عبد الحميد، بيروت، دار الكتاب العربي، 1955م.</w:t>
      </w:r>
    </w:p>
    <w:p w:rsidR="00537687" w:rsidRPr="006C09D7" w:rsidRDefault="00537687" w:rsidP="00C45C23">
      <w:pPr>
        <w:numPr>
          <w:ilvl w:val="0"/>
          <w:numId w:val="1"/>
        </w:numPr>
        <w:spacing w:after="0" w:line="240" w:lineRule="auto"/>
        <w:jc w:val="lowKashida"/>
        <w:rPr>
          <w:rFonts w:ascii="Times New Roman" w:hAnsi="Times New Roman" w:cs="Times New Roman"/>
          <w:b/>
          <w:bCs/>
          <w:sz w:val="18"/>
          <w:szCs w:val="18"/>
        </w:rPr>
      </w:pPr>
      <w:r>
        <w:rPr>
          <w:rFonts w:ascii="Times New Roman" w:hAnsi="Times New Roman" w:cs="Times New Roman"/>
          <w:b/>
          <w:bCs/>
          <w:sz w:val="18"/>
          <w:szCs w:val="18"/>
          <w:rtl/>
        </w:rPr>
        <w:t xml:space="preserve">الأزهري، </w:t>
      </w:r>
      <w:r w:rsidRPr="006C09D7">
        <w:rPr>
          <w:rFonts w:ascii="Times New Roman" w:hAnsi="Times New Roman" w:cs="Times New Roman"/>
          <w:b/>
          <w:bCs/>
          <w:sz w:val="18"/>
          <w:szCs w:val="18"/>
          <w:rtl/>
        </w:rPr>
        <w:t>خالد الأزهري،</w:t>
      </w:r>
      <w:r>
        <w:rPr>
          <w:rFonts w:ascii="Times New Roman" w:hAnsi="Times New Roman" w:cs="Times New Roman"/>
          <w:b/>
          <w:bCs/>
          <w:sz w:val="18"/>
          <w:szCs w:val="18"/>
          <w:rtl/>
        </w:rPr>
        <w:t xml:space="preserve"> </w:t>
      </w:r>
      <w:r w:rsidRPr="006C09D7">
        <w:rPr>
          <w:rFonts w:ascii="Times New Roman" w:hAnsi="Times New Roman" w:cs="Times New Roman"/>
          <w:b/>
          <w:bCs/>
          <w:sz w:val="18"/>
          <w:szCs w:val="18"/>
          <w:rtl/>
        </w:rPr>
        <w:t>(شرح التصريح على التوضيح) تحقيق: محمد باسل، دار الكتب العلمية، 2005م.</w:t>
      </w:r>
    </w:p>
    <w:p w:rsidR="00537687" w:rsidRPr="006C09D7" w:rsidRDefault="00537687" w:rsidP="00C45C23">
      <w:pPr>
        <w:numPr>
          <w:ilvl w:val="0"/>
          <w:numId w:val="1"/>
        </w:numPr>
        <w:spacing w:after="0" w:line="240" w:lineRule="auto"/>
        <w:jc w:val="lowKashida"/>
        <w:rPr>
          <w:rFonts w:ascii="Times New Roman" w:hAnsi="Times New Roman" w:cs="Times New Roman"/>
          <w:b/>
          <w:bCs/>
          <w:sz w:val="18"/>
          <w:szCs w:val="18"/>
          <w:rtl/>
        </w:rPr>
      </w:pPr>
      <w:proofErr w:type="spellStart"/>
      <w:r>
        <w:rPr>
          <w:rFonts w:ascii="Times New Roman" w:hAnsi="Times New Roman" w:cs="Times New Roman"/>
          <w:b/>
          <w:bCs/>
          <w:sz w:val="18"/>
          <w:szCs w:val="18"/>
          <w:rtl/>
        </w:rPr>
        <w:t>الاستراباذي</w:t>
      </w:r>
      <w:proofErr w:type="spellEnd"/>
      <w:r>
        <w:rPr>
          <w:rFonts w:ascii="Times New Roman" w:hAnsi="Times New Roman" w:cs="Times New Roman"/>
          <w:b/>
          <w:bCs/>
          <w:sz w:val="18"/>
          <w:szCs w:val="18"/>
          <w:rtl/>
        </w:rPr>
        <w:t xml:space="preserve">، </w:t>
      </w:r>
      <w:r w:rsidRPr="006C09D7">
        <w:rPr>
          <w:rFonts w:ascii="Times New Roman" w:hAnsi="Times New Roman" w:cs="Times New Roman"/>
          <w:b/>
          <w:bCs/>
          <w:sz w:val="18"/>
          <w:szCs w:val="18"/>
          <w:rtl/>
        </w:rPr>
        <w:t xml:space="preserve">نجم الدين محمد بن الحسن رضي الدين </w:t>
      </w:r>
      <w:proofErr w:type="spellStart"/>
      <w:r w:rsidRPr="006C09D7">
        <w:rPr>
          <w:rFonts w:ascii="Times New Roman" w:hAnsi="Times New Roman" w:cs="Times New Roman"/>
          <w:b/>
          <w:bCs/>
          <w:sz w:val="18"/>
          <w:szCs w:val="18"/>
          <w:rtl/>
        </w:rPr>
        <w:t>الأستراباذي</w:t>
      </w:r>
      <w:proofErr w:type="spellEnd"/>
      <w:r w:rsidRPr="006C09D7">
        <w:rPr>
          <w:rFonts w:ascii="Times New Roman" w:hAnsi="Times New Roman" w:cs="Times New Roman"/>
          <w:b/>
          <w:bCs/>
          <w:sz w:val="18"/>
          <w:szCs w:val="18"/>
          <w:rtl/>
        </w:rPr>
        <w:t>، (شرح الكافية)</w:t>
      </w:r>
      <w:r>
        <w:rPr>
          <w:rFonts w:ascii="Times New Roman" w:hAnsi="Times New Roman" w:cs="Times New Roman"/>
          <w:b/>
          <w:bCs/>
          <w:sz w:val="18"/>
          <w:szCs w:val="18"/>
          <w:rtl/>
        </w:rPr>
        <w:t xml:space="preserve"> </w:t>
      </w:r>
      <w:r w:rsidRPr="006C09D7">
        <w:rPr>
          <w:rFonts w:ascii="Times New Roman" w:hAnsi="Times New Roman" w:cs="Times New Roman"/>
          <w:b/>
          <w:bCs/>
          <w:sz w:val="18"/>
          <w:szCs w:val="18"/>
          <w:rtl/>
        </w:rPr>
        <w:t>طهران، مؤسسة الصادق، 1978م.</w:t>
      </w:r>
    </w:p>
    <w:p w:rsidR="00537687" w:rsidRPr="006C09D7" w:rsidRDefault="00537687" w:rsidP="00C45C23">
      <w:pPr>
        <w:numPr>
          <w:ilvl w:val="0"/>
          <w:numId w:val="1"/>
        </w:numPr>
        <w:spacing w:after="0" w:line="240" w:lineRule="auto"/>
        <w:jc w:val="lowKashida"/>
        <w:rPr>
          <w:rFonts w:ascii="Times New Roman" w:hAnsi="Times New Roman" w:cs="Times New Roman"/>
          <w:b/>
          <w:bCs/>
          <w:sz w:val="18"/>
          <w:szCs w:val="18"/>
        </w:rPr>
      </w:pPr>
      <w:r w:rsidRPr="006C09D7">
        <w:rPr>
          <w:rFonts w:ascii="Times New Roman" w:hAnsi="Times New Roman" w:cs="Times New Roman"/>
          <w:b/>
          <w:bCs/>
          <w:sz w:val="18"/>
          <w:szCs w:val="18"/>
          <w:rtl/>
        </w:rPr>
        <w:t>ابن يعيش، (شرح المفصل)</w:t>
      </w:r>
      <w:r>
        <w:rPr>
          <w:rFonts w:ascii="Times New Roman" w:hAnsi="Times New Roman" w:cs="Times New Roman"/>
          <w:b/>
          <w:bCs/>
          <w:sz w:val="18"/>
          <w:szCs w:val="18"/>
          <w:rtl/>
        </w:rPr>
        <w:t xml:space="preserve"> </w:t>
      </w:r>
      <w:r w:rsidRPr="006C09D7">
        <w:rPr>
          <w:rFonts w:ascii="Times New Roman" w:hAnsi="Times New Roman" w:cs="Times New Roman"/>
          <w:b/>
          <w:bCs/>
          <w:sz w:val="18"/>
          <w:szCs w:val="18"/>
          <w:rtl/>
        </w:rPr>
        <w:t>عالم الكتب، 1999م.</w:t>
      </w:r>
    </w:p>
    <w:p w:rsidR="00537687" w:rsidRPr="006C09D7" w:rsidRDefault="00537687" w:rsidP="00C45C23">
      <w:pPr>
        <w:numPr>
          <w:ilvl w:val="0"/>
          <w:numId w:val="1"/>
        </w:numPr>
        <w:spacing w:after="0" w:line="240" w:lineRule="auto"/>
        <w:jc w:val="lowKashida"/>
        <w:rPr>
          <w:rFonts w:ascii="Times New Roman" w:hAnsi="Times New Roman" w:cs="Times New Roman"/>
          <w:b/>
          <w:bCs/>
          <w:sz w:val="18"/>
          <w:szCs w:val="18"/>
          <w:rtl/>
        </w:rPr>
      </w:pPr>
      <w:proofErr w:type="spellStart"/>
      <w:r>
        <w:rPr>
          <w:rFonts w:ascii="Times New Roman" w:hAnsi="Times New Roman" w:cs="Times New Roman"/>
          <w:b/>
          <w:bCs/>
          <w:sz w:val="18"/>
          <w:szCs w:val="18"/>
          <w:rtl/>
        </w:rPr>
        <w:t>الدجني</w:t>
      </w:r>
      <w:proofErr w:type="spellEnd"/>
      <w:r>
        <w:rPr>
          <w:rFonts w:ascii="Times New Roman" w:hAnsi="Times New Roman" w:cs="Times New Roman"/>
          <w:b/>
          <w:bCs/>
          <w:sz w:val="18"/>
          <w:szCs w:val="18"/>
          <w:rtl/>
        </w:rPr>
        <w:t xml:space="preserve">، </w:t>
      </w:r>
      <w:r w:rsidRPr="006C09D7">
        <w:rPr>
          <w:rFonts w:ascii="Times New Roman" w:hAnsi="Times New Roman" w:cs="Times New Roman"/>
          <w:b/>
          <w:bCs/>
          <w:sz w:val="18"/>
          <w:szCs w:val="18"/>
          <w:rtl/>
        </w:rPr>
        <w:t xml:space="preserve">فتحي </w:t>
      </w:r>
      <w:proofErr w:type="spellStart"/>
      <w:r w:rsidRPr="006C09D7">
        <w:rPr>
          <w:rFonts w:ascii="Times New Roman" w:hAnsi="Times New Roman" w:cs="Times New Roman"/>
          <w:b/>
          <w:bCs/>
          <w:sz w:val="18"/>
          <w:szCs w:val="18"/>
          <w:rtl/>
        </w:rPr>
        <w:t>الدجني</w:t>
      </w:r>
      <w:proofErr w:type="spellEnd"/>
      <w:r w:rsidRPr="006C09D7">
        <w:rPr>
          <w:rFonts w:ascii="Times New Roman" w:hAnsi="Times New Roman" w:cs="Times New Roman"/>
          <w:b/>
          <w:bCs/>
          <w:sz w:val="18"/>
          <w:szCs w:val="18"/>
          <w:rtl/>
        </w:rPr>
        <w:t>، بيروت،</w:t>
      </w:r>
      <w:r>
        <w:rPr>
          <w:rFonts w:ascii="Times New Roman" w:hAnsi="Times New Roman" w:cs="Times New Roman"/>
          <w:b/>
          <w:bCs/>
          <w:sz w:val="18"/>
          <w:szCs w:val="18"/>
          <w:rtl/>
        </w:rPr>
        <w:t xml:space="preserve"> </w:t>
      </w:r>
      <w:r w:rsidRPr="006C09D7">
        <w:rPr>
          <w:rFonts w:ascii="Times New Roman" w:hAnsi="Times New Roman" w:cs="Times New Roman"/>
          <w:b/>
          <w:bCs/>
          <w:sz w:val="18"/>
          <w:szCs w:val="18"/>
          <w:rtl/>
        </w:rPr>
        <w:t>(الصرف العربي, نشأة ودراسة)  دار الكتاب العربي، 2001م.</w:t>
      </w:r>
    </w:p>
    <w:p w:rsidR="00537687" w:rsidRPr="006C09D7" w:rsidRDefault="00537687" w:rsidP="00C45C23">
      <w:pPr>
        <w:numPr>
          <w:ilvl w:val="0"/>
          <w:numId w:val="1"/>
        </w:numPr>
        <w:spacing w:after="0" w:line="240" w:lineRule="auto"/>
        <w:jc w:val="lowKashida"/>
        <w:rPr>
          <w:rFonts w:ascii="Times New Roman" w:hAnsi="Times New Roman" w:cs="Times New Roman"/>
          <w:b/>
          <w:bCs/>
          <w:sz w:val="18"/>
          <w:szCs w:val="18"/>
          <w:rtl/>
        </w:rPr>
      </w:pPr>
      <w:proofErr w:type="spellStart"/>
      <w:r>
        <w:rPr>
          <w:rFonts w:ascii="Times New Roman" w:hAnsi="Times New Roman" w:cs="Times New Roman"/>
          <w:b/>
          <w:bCs/>
          <w:sz w:val="18"/>
          <w:szCs w:val="18"/>
          <w:rtl/>
        </w:rPr>
        <w:t>الفراهيدي</w:t>
      </w:r>
      <w:proofErr w:type="spellEnd"/>
      <w:r>
        <w:rPr>
          <w:rFonts w:ascii="Times New Roman" w:hAnsi="Times New Roman" w:cs="Times New Roman"/>
          <w:b/>
          <w:bCs/>
          <w:sz w:val="18"/>
          <w:szCs w:val="18"/>
          <w:rtl/>
        </w:rPr>
        <w:t xml:space="preserve">، </w:t>
      </w:r>
      <w:r w:rsidRPr="006C09D7">
        <w:rPr>
          <w:rFonts w:ascii="Times New Roman" w:hAnsi="Times New Roman" w:cs="Times New Roman"/>
          <w:b/>
          <w:bCs/>
          <w:sz w:val="18"/>
          <w:szCs w:val="18"/>
          <w:rtl/>
        </w:rPr>
        <w:t xml:space="preserve">الخليل بن أحمد </w:t>
      </w:r>
      <w:proofErr w:type="spellStart"/>
      <w:r w:rsidRPr="006C09D7">
        <w:rPr>
          <w:rFonts w:ascii="Times New Roman" w:hAnsi="Times New Roman" w:cs="Times New Roman"/>
          <w:b/>
          <w:bCs/>
          <w:sz w:val="18"/>
          <w:szCs w:val="18"/>
          <w:rtl/>
        </w:rPr>
        <w:t>الفراهيدي</w:t>
      </w:r>
      <w:proofErr w:type="spellEnd"/>
      <w:r w:rsidRPr="006C09D7">
        <w:rPr>
          <w:rFonts w:ascii="Times New Roman" w:hAnsi="Times New Roman" w:cs="Times New Roman"/>
          <w:b/>
          <w:bCs/>
          <w:sz w:val="18"/>
          <w:szCs w:val="18"/>
          <w:rtl/>
        </w:rPr>
        <w:t>، (العين)</w:t>
      </w:r>
      <w:r>
        <w:rPr>
          <w:rFonts w:ascii="Times New Roman" w:hAnsi="Times New Roman" w:cs="Times New Roman"/>
          <w:b/>
          <w:bCs/>
          <w:sz w:val="18"/>
          <w:szCs w:val="18"/>
          <w:rtl/>
        </w:rPr>
        <w:t xml:space="preserve"> </w:t>
      </w:r>
      <w:r w:rsidRPr="006C09D7">
        <w:rPr>
          <w:rFonts w:ascii="Times New Roman" w:hAnsi="Times New Roman" w:cs="Times New Roman"/>
          <w:b/>
          <w:bCs/>
          <w:sz w:val="18"/>
          <w:szCs w:val="18"/>
          <w:rtl/>
        </w:rPr>
        <w:t>تحقيق: مهدي المخزومي وإبراهيم السامرائي، بغداد، وزارة الثقافة العراقية، 1980م.</w:t>
      </w:r>
    </w:p>
    <w:p w:rsidR="00537687" w:rsidRPr="006C09D7" w:rsidRDefault="00537687" w:rsidP="00C45C23">
      <w:pPr>
        <w:numPr>
          <w:ilvl w:val="0"/>
          <w:numId w:val="1"/>
        </w:numPr>
        <w:spacing w:after="0" w:line="240" w:lineRule="auto"/>
        <w:jc w:val="lowKashida"/>
        <w:rPr>
          <w:rFonts w:ascii="Times New Roman" w:hAnsi="Times New Roman" w:cs="Times New Roman"/>
          <w:b/>
          <w:bCs/>
          <w:sz w:val="18"/>
          <w:szCs w:val="18"/>
        </w:rPr>
      </w:pPr>
      <w:r w:rsidRPr="006C09D7">
        <w:rPr>
          <w:rFonts w:ascii="Times New Roman" w:hAnsi="Times New Roman" w:cs="Times New Roman"/>
          <w:b/>
          <w:bCs/>
          <w:sz w:val="18"/>
          <w:szCs w:val="18"/>
          <w:rtl/>
        </w:rPr>
        <w:t xml:space="preserve">عبد الحميد </w:t>
      </w:r>
      <w:proofErr w:type="spellStart"/>
      <w:r w:rsidRPr="006C09D7">
        <w:rPr>
          <w:rFonts w:ascii="Times New Roman" w:hAnsi="Times New Roman" w:cs="Times New Roman"/>
          <w:b/>
          <w:bCs/>
          <w:sz w:val="18"/>
          <w:szCs w:val="18"/>
          <w:rtl/>
        </w:rPr>
        <w:t>عنتر</w:t>
      </w:r>
      <w:proofErr w:type="spellEnd"/>
      <w:r w:rsidRPr="006C09D7">
        <w:rPr>
          <w:rFonts w:ascii="Times New Roman" w:hAnsi="Times New Roman" w:cs="Times New Roman"/>
          <w:b/>
          <w:bCs/>
          <w:sz w:val="18"/>
          <w:szCs w:val="18"/>
          <w:rtl/>
        </w:rPr>
        <w:t>، (القول الفصل في التصغير والنسب والوقف والإمالة وهمزة الوصل)</w:t>
      </w:r>
      <w:r>
        <w:rPr>
          <w:rFonts w:ascii="Times New Roman" w:hAnsi="Times New Roman" w:cs="Times New Roman"/>
          <w:b/>
          <w:bCs/>
          <w:sz w:val="18"/>
          <w:szCs w:val="18"/>
          <w:rtl/>
        </w:rPr>
        <w:t xml:space="preserve"> </w:t>
      </w:r>
      <w:r w:rsidRPr="006C09D7">
        <w:rPr>
          <w:rFonts w:ascii="Times New Roman" w:hAnsi="Times New Roman" w:cs="Times New Roman"/>
          <w:b/>
          <w:bCs/>
          <w:sz w:val="18"/>
          <w:szCs w:val="18"/>
          <w:rtl/>
        </w:rPr>
        <w:t>طبعة الجامعة الإسلامية، 1409هـ.</w:t>
      </w:r>
    </w:p>
    <w:p w:rsidR="00537687" w:rsidRPr="006C09D7" w:rsidRDefault="00537687" w:rsidP="00C45C23">
      <w:pPr>
        <w:numPr>
          <w:ilvl w:val="0"/>
          <w:numId w:val="1"/>
        </w:numPr>
        <w:spacing w:after="0" w:line="240" w:lineRule="auto"/>
        <w:jc w:val="lowKashida"/>
        <w:rPr>
          <w:rFonts w:ascii="Times New Roman" w:hAnsi="Times New Roman" w:cs="Times New Roman"/>
          <w:b/>
          <w:bCs/>
          <w:sz w:val="18"/>
          <w:szCs w:val="18"/>
          <w:rtl/>
        </w:rPr>
      </w:pPr>
      <w:r>
        <w:rPr>
          <w:rFonts w:ascii="Times New Roman" w:hAnsi="Times New Roman" w:cs="Times New Roman"/>
          <w:b/>
          <w:bCs/>
          <w:sz w:val="18"/>
          <w:szCs w:val="18"/>
          <w:rtl/>
        </w:rPr>
        <w:t xml:space="preserve">سيبويه، </w:t>
      </w:r>
      <w:r w:rsidRPr="006C09D7">
        <w:rPr>
          <w:rFonts w:ascii="Times New Roman" w:hAnsi="Times New Roman" w:cs="Times New Roman"/>
          <w:b/>
          <w:bCs/>
          <w:sz w:val="18"/>
          <w:szCs w:val="18"/>
          <w:rtl/>
        </w:rPr>
        <w:t xml:space="preserve">عمرو بن عثمان بن </w:t>
      </w:r>
      <w:proofErr w:type="spellStart"/>
      <w:r w:rsidRPr="006C09D7">
        <w:rPr>
          <w:rFonts w:ascii="Times New Roman" w:hAnsi="Times New Roman" w:cs="Times New Roman"/>
          <w:b/>
          <w:bCs/>
          <w:sz w:val="18"/>
          <w:szCs w:val="18"/>
          <w:rtl/>
        </w:rPr>
        <w:t>قنبر</w:t>
      </w:r>
      <w:proofErr w:type="spellEnd"/>
      <w:r w:rsidRPr="006C09D7">
        <w:rPr>
          <w:rFonts w:ascii="Times New Roman" w:hAnsi="Times New Roman" w:cs="Times New Roman"/>
          <w:b/>
          <w:bCs/>
          <w:sz w:val="18"/>
          <w:szCs w:val="18"/>
          <w:rtl/>
        </w:rPr>
        <w:t xml:space="preserve"> سيبويه،</w:t>
      </w:r>
      <w:r>
        <w:rPr>
          <w:rFonts w:ascii="Times New Roman" w:hAnsi="Times New Roman" w:cs="Times New Roman"/>
          <w:b/>
          <w:bCs/>
          <w:sz w:val="18"/>
          <w:szCs w:val="18"/>
          <w:rtl/>
        </w:rPr>
        <w:t xml:space="preserve"> </w:t>
      </w:r>
      <w:r w:rsidRPr="006C09D7">
        <w:rPr>
          <w:rFonts w:ascii="Times New Roman" w:hAnsi="Times New Roman" w:cs="Times New Roman"/>
          <w:b/>
          <w:bCs/>
          <w:sz w:val="18"/>
          <w:szCs w:val="18"/>
          <w:rtl/>
        </w:rPr>
        <w:t>(كتاب سيبويه) تحقيق: عبد السلام هارون، بيروت، عالم الكتب، 1983م.</w:t>
      </w:r>
    </w:p>
    <w:p w:rsidR="00537687" w:rsidRPr="006C09D7" w:rsidRDefault="00537687" w:rsidP="00C45C23">
      <w:pPr>
        <w:numPr>
          <w:ilvl w:val="0"/>
          <w:numId w:val="1"/>
        </w:numPr>
        <w:spacing w:after="0" w:line="240" w:lineRule="auto"/>
        <w:jc w:val="lowKashida"/>
        <w:rPr>
          <w:rFonts w:ascii="Times New Roman" w:hAnsi="Times New Roman" w:cs="Times New Roman"/>
          <w:b/>
          <w:bCs/>
          <w:sz w:val="18"/>
          <w:szCs w:val="18"/>
          <w:rtl/>
        </w:rPr>
      </w:pPr>
      <w:proofErr w:type="spellStart"/>
      <w:r>
        <w:rPr>
          <w:rFonts w:ascii="Times New Roman" w:hAnsi="Times New Roman" w:cs="Times New Roman"/>
          <w:b/>
          <w:bCs/>
          <w:sz w:val="18"/>
          <w:szCs w:val="18"/>
          <w:rtl/>
        </w:rPr>
        <w:t>الجاربردي</w:t>
      </w:r>
      <w:proofErr w:type="spellEnd"/>
      <w:r>
        <w:rPr>
          <w:rFonts w:ascii="Times New Roman" w:hAnsi="Times New Roman" w:cs="Times New Roman"/>
          <w:b/>
          <w:bCs/>
          <w:sz w:val="18"/>
          <w:szCs w:val="18"/>
          <w:rtl/>
        </w:rPr>
        <w:t xml:space="preserve">، </w:t>
      </w:r>
      <w:r w:rsidRPr="006C09D7">
        <w:rPr>
          <w:rFonts w:ascii="Times New Roman" w:hAnsi="Times New Roman" w:cs="Times New Roman"/>
          <w:b/>
          <w:bCs/>
          <w:sz w:val="18"/>
          <w:szCs w:val="18"/>
          <w:rtl/>
        </w:rPr>
        <w:t xml:space="preserve">أحمد بن الحسن بن يوسف </w:t>
      </w:r>
      <w:proofErr w:type="spellStart"/>
      <w:r w:rsidRPr="006C09D7">
        <w:rPr>
          <w:rFonts w:ascii="Times New Roman" w:hAnsi="Times New Roman" w:cs="Times New Roman"/>
          <w:b/>
          <w:bCs/>
          <w:sz w:val="18"/>
          <w:szCs w:val="18"/>
          <w:rtl/>
        </w:rPr>
        <w:t>الجاربردي</w:t>
      </w:r>
      <w:proofErr w:type="spellEnd"/>
      <w:r w:rsidRPr="006C09D7">
        <w:rPr>
          <w:rFonts w:ascii="Times New Roman" w:hAnsi="Times New Roman" w:cs="Times New Roman"/>
          <w:b/>
          <w:bCs/>
          <w:sz w:val="18"/>
          <w:szCs w:val="18"/>
          <w:rtl/>
        </w:rPr>
        <w:t>،</w:t>
      </w:r>
      <w:r>
        <w:rPr>
          <w:rFonts w:ascii="Times New Roman" w:hAnsi="Times New Roman" w:cs="Times New Roman"/>
          <w:b/>
          <w:bCs/>
          <w:sz w:val="18"/>
          <w:szCs w:val="18"/>
          <w:rtl/>
        </w:rPr>
        <w:t xml:space="preserve"> </w:t>
      </w:r>
      <w:r w:rsidRPr="006C09D7">
        <w:rPr>
          <w:rFonts w:ascii="Times New Roman" w:hAnsi="Times New Roman" w:cs="Times New Roman"/>
          <w:b/>
          <w:bCs/>
          <w:sz w:val="18"/>
          <w:szCs w:val="18"/>
          <w:rtl/>
        </w:rPr>
        <w:t>(مجموعة الشافية من علمي الصرف والخط) بيروت، عالم الكتب، 1984م.</w:t>
      </w:r>
    </w:p>
    <w:p w:rsidR="00537687" w:rsidRPr="006C09D7" w:rsidRDefault="00537687" w:rsidP="00C45C23">
      <w:pPr>
        <w:numPr>
          <w:ilvl w:val="0"/>
          <w:numId w:val="1"/>
        </w:numPr>
        <w:spacing w:after="0" w:line="240" w:lineRule="auto"/>
        <w:jc w:val="lowKashida"/>
        <w:rPr>
          <w:rFonts w:ascii="Times New Roman" w:hAnsi="Times New Roman" w:cs="Times New Roman"/>
          <w:b/>
          <w:bCs/>
          <w:sz w:val="18"/>
          <w:szCs w:val="18"/>
          <w:rtl/>
        </w:rPr>
      </w:pPr>
      <w:r w:rsidRPr="006C09D7">
        <w:rPr>
          <w:rFonts w:ascii="Times New Roman" w:hAnsi="Times New Roman" w:cs="Times New Roman"/>
          <w:b/>
          <w:bCs/>
          <w:sz w:val="18"/>
          <w:szCs w:val="18"/>
          <w:rtl/>
        </w:rPr>
        <w:t xml:space="preserve">محمد عبد الخالق </w:t>
      </w:r>
      <w:proofErr w:type="spellStart"/>
      <w:r w:rsidRPr="006C09D7">
        <w:rPr>
          <w:rFonts w:ascii="Times New Roman" w:hAnsi="Times New Roman" w:cs="Times New Roman"/>
          <w:b/>
          <w:bCs/>
          <w:sz w:val="18"/>
          <w:szCs w:val="18"/>
          <w:rtl/>
        </w:rPr>
        <w:t>عضيمة</w:t>
      </w:r>
      <w:proofErr w:type="spellEnd"/>
      <w:r w:rsidRPr="006C09D7">
        <w:rPr>
          <w:rFonts w:ascii="Times New Roman" w:hAnsi="Times New Roman" w:cs="Times New Roman"/>
          <w:b/>
          <w:bCs/>
          <w:sz w:val="18"/>
          <w:szCs w:val="18"/>
          <w:rtl/>
        </w:rPr>
        <w:t>،</w:t>
      </w:r>
      <w:r>
        <w:rPr>
          <w:rFonts w:ascii="Times New Roman" w:hAnsi="Times New Roman" w:cs="Times New Roman"/>
          <w:b/>
          <w:bCs/>
          <w:sz w:val="18"/>
          <w:szCs w:val="18"/>
          <w:rtl/>
        </w:rPr>
        <w:t xml:space="preserve"> </w:t>
      </w:r>
      <w:r w:rsidRPr="006C09D7">
        <w:rPr>
          <w:rFonts w:ascii="Times New Roman" w:hAnsi="Times New Roman" w:cs="Times New Roman"/>
          <w:b/>
          <w:bCs/>
          <w:sz w:val="18"/>
          <w:szCs w:val="18"/>
          <w:rtl/>
        </w:rPr>
        <w:t>(المغني في تصريف الأفعال)  دار الحديث للنشر والتوزيع، 1991م.</w:t>
      </w:r>
    </w:p>
    <w:p w:rsidR="00537687" w:rsidRPr="006C09D7" w:rsidRDefault="00537687" w:rsidP="00C45C23">
      <w:pPr>
        <w:numPr>
          <w:ilvl w:val="0"/>
          <w:numId w:val="1"/>
        </w:numPr>
        <w:spacing w:after="0" w:line="240" w:lineRule="auto"/>
        <w:jc w:val="lowKashida"/>
        <w:rPr>
          <w:rFonts w:ascii="Times New Roman" w:hAnsi="Times New Roman" w:cs="Times New Roman"/>
          <w:b/>
          <w:bCs/>
          <w:sz w:val="18"/>
          <w:szCs w:val="18"/>
          <w:rtl/>
        </w:rPr>
      </w:pPr>
      <w:proofErr w:type="spellStart"/>
      <w:r>
        <w:rPr>
          <w:rFonts w:ascii="Times New Roman" w:hAnsi="Times New Roman" w:cs="Times New Roman"/>
          <w:b/>
          <w:bCs/>
          <w:sz w:val="18"/>
          <w:szCs w:val="18"/>
          <w:rtl/>
        </w:rPr>
        <w:t>الإشبيلي</w:t>
      </w:r>
      <w:proofErr w:type="spellEnd"/>
      <w:r>
        <w:rPr>
          <w:rFonts w:ascii="Times New Roman" w:hAnsi="Times New Roman" w:cs="Times New Roman"/>
          <w:b/>
          <w:bCs/>
          <w:sz w:val="18"/>
          <w:szCs w:val="18"/>
          <w:rtl/>
        </w:rPr>
        <w:t xml:space="preserve">، </w:t>
      </w:r>
      <w:r w:rsidRPr="006C09D7">
        <w:rPr>
          <w:rFonts w:ascii="Times New Roman" w:hAnsi="Times New Roman" w:cs="Times New Roman"/>
          <w:b/>
          <w:bCs/>
          <w:sz w:val="18"/>
          <w:szCs w:val="18"/>
          <w:rtl/>
        </w:rPr>
        <w:t xml:space="preserve">ابن عصفور </w:t>
      </w:r>
      <w:proofErr w:type="spellStart"/>
      <w:r w:rsidRPr="006C09D7">
        <w:rPr>
          <w:rFonts w:ascii="Times New Roman" w:hAnsi="Times New Roman" w:cs="Times New Roman"/>
          <w:b/>
          <w:bCs/>
          <w:sz w:val="18"/>
          <w:szCs w:val="18"/>
          <w:rtl/>
        </w:rPr>
        <w:t>الإشبيلي</w:t>
      </w:r>
      <w:proofErr w:type="spellEnd"/>
      <w:r w:rsidRPr="006C09D7">
        <w:rPr>
          <w:rFonts w:ascii="Times New Roman" w:hAnsi="Times New Roman" w:cs="Times New Roman"/>
          <w:b/>
          <w:bCs/>
          <w:sz w:val="18"/>
          <w:szCs w:val="18"/>
          <w:rtl/>
        </w:rPr>
        <w:t>،</w:t>
      </w:r>
      <w:r>
        <w:rPr>
          <w:rFonts w:ascii="Times New Roman" w:hAnsi="Times New Roman" w:cs="Times New Roman"/>
          <w:b/>
          <w:bCs/>
          <w:sz w:val="18"/>
          <w:szCs w:val="18"/>
          <w:rtl/>
        </w:rPr>
        <w:t xml:space="preserve"> </w:t>
      </w:r>
      <w:r w:rsidRPr="006C09D7">
        <w:rPr>
          <w:rFonts w:ascii="Times New Roman" w:hAnsi="Times New Roman" w:cs="Times New Roman"/>
          <w:b/>
          <w:bCs/>
          <w:sz w:val="18"/>
          <w:szCs w:val="18"/>
          <w:rtl/>
        </w:rPr>
        <w:t xml:space="preserve">(الممتع في التصريف) تحقيق: فخر الدين </w:t>
      </w:r>
      <w:proofErr w:type="spellStart"/>
      <w:r w:rsidRPr="006C09D7">
        <w:rPr>
          <w:rFonts w:ascii="Times New Roman" w:hAnsi="Times New Roman" w:cs="Times New Roman"/>
          <w:b/>
          <w:bCs/>
          <w:sz w:val="18"/>
          <w:szCs w:val="18"/>
          <w:rtl/>
        </w:rPr>
        <w:t>قباوة</w:t>
      </w:r>
      <w:proofErr w:type="spellEnd"/>
      <w:r w:rsidRPr="006C09D7">
        <w:rPr>
          <w:rFonts w:ascii="Times New Roman" w:hAnsi="Times New Roman" w:cs="Times New Roman"/>
          <w:b/>
          <w:bCs/>
          <w:sz w:val="18"/>
          <w:szCs w:val="18"/>
          <w:rtl/>
        </w:rPr>
        <w:t>، بيروت، 1979م.</w:t>
      </w:r>
    </w:p>
    <w:p w:rsidR="00537687" w:rsidRPr="006C09D7" w:rsidRDefault="00537687" w:rsidP="00C45C23">
      <w:pPr>
        <w:numPr>
          <w:ilvl w:val="0"/>
          <w:numId w:val="1"/>
        </w:numPr>
        <w:spacing w:after="0" w:line="240" w:lineRule="auto"/>
        <w:jc w:val="lowKashida"/>
        <w:rPr>
          <w:rFonts w:ascii="Times New Roman" w:hAnsi="Times New Roman" w:cs="Times New Roman"/>
          <w:b/>
          <w:bCs/>
          <w:sz w:val="18"/>
          <w:szCs w:val="18"/>
          <w:rtl/>
        </w:rPr>
      </w:pPr>
      <w:r>
        <w:rPr>
          <w:rFonts w:ascii="Times New Roman" w:hAnsi="Times New Roman" w:cs="Times New Roman"/>
          <w:b/>
          <w:bCs/>
          <w:sz w:val="18"/>
          <w:szCs w:val="18"/>
          <w:rtl/>
        </w:rPr>
        <w:t xml:space="preserve">الأنصاري، </w:t>
      </w:r>
      <w:r w:rsidRPr="006C09D7">
        <w:rPr>
          <w:rFonts w:ascii="Times New Roman" w:hAnsi="Times New Roman" w:cs="Times New Roman"/>
          <w:b/>
          <w:bCs/>
          <w:sz w:val="18"/>
          <w:szCs w:val="18"/>
          <w:rtl/>
        </w:rPr>
        <w:t>زكريا الأنصاري، إستانبول،</w:t>
      </w:r>
      <w:r>
        <w:rPr>
          <w:rFonts w:ascii="Times New Roman" w:hAnsi="Times New Roman" w:cs="Times New Roman"/>
          <w:b/>
          <w:bCs/>
          <w:sz w:val="18"/>
          <w:szCs w:val="18"/>
          <w:rtl/>
        </w:rPr>
        <w:t xml:space="preserve"> </w:t>
      </w:r>
      <w:r w:rsidRPr="006C09D7">
        <w:rPr>
          <w:rFonts w:ascii="Times New Roman" w:hAnsi="Times New Roman" w:cs="Times New Roman"/>
          <w:b/>
          <w:bCs/>
          <w:sz w:val="18"/>
          <w:szCs w:val="18"/>
          <w:rtl/>
        </w:rPr>
        <w:t>(المناهج الكافية في شرح الشافية) دار الطباعة العامرة، 1310هـ.</w:t>
      </w:r>
    </w:p>
    <w:p w:rsidR="00537687" w:rsidRDefault="00537687" w:rsidP="00C45C23">
      <w:pPr>
        <w:numPr>
          <w:ilvl w:val="0"/>
          <w:numId w:val="1"/>
        </w:numPr>
        <w:spacing w:after="0" w:line="240" w:lineRule="auto"/>
        <w:jc w:val="lowKashida"/>
        <w:rPr>
          <w:rFonts w:ascii="Times New Roman" w:hAnsi="Times New Roman" w:cs="Times New Roman"/>
          <w:b/>
          <w:bCs/>
          <w:sz w:val="18"/>
          <w:szCs w:val="18"/>
        </w:rPr>
      </w:pPr>
      <w:r>
        <w:rPr>
          <w:rFonts w:ascii="Times New Roman" w:hAnsi="Times New Roman" w:cs="Times New Roman"/>
          <w:b/>
          <w:bCs/>
          <w:sz w:val="18"/>
          <w:szCs w:val="18"/>
          <w:rtl/>
        </w:rPr>
        <w:t xml:space="preserve">ابن جني، </w:t>
      </w:r>
      <w:r w:rsidRPr="006C09D7">
        <w:rPr>
          <w:rFonts w:ascii="Times New Roman" w:hAnsi="Times New Roman" w:cs="Times New Roman"/>
          <w:b/>
          <w:bCs/>
          <w:sz w:val="18"/>
          <w:szCs w:val="18"/>
          <w:rtl/>
        </w:rPr>
        <w:t>أبو الفتح عثمان ابن جني،</w:t>
      </w:r>
      <w:r>
        <w:rPr>
          <w:rFonts w:ascii="Times New Roman" w:hAnsi="Times New Roman" w:cs="Times New Roman"/>
          <w:b/>
          <w:bCs/>
          <w:sz w:val="18"/>
          <w:szCs w:val="18"/>
          <w:rtl/>
        </w:rPr>
        <w:t xml:space="preserve"> </w:t>
      </w:r>
      <w:r w:rsidRPr="006C09D7">
        <w:rPr>
          <w:rFonts w:ascii="Times New Roman" w:hAnsi="Times New Roman" w:cs="Times New Roman"/>
          <w:b/>
          <w:bCs/>
          <w:sz w:val="18"/>
          <w:szCs w:val="18"/>
          <w:rtl/>
        </w:rPr>
        <w:t>(المنصف في شرح كتاب التصريف) تحقيق: محمد عبد القادر عطا، دار الكتب العلمية 1999م.</w:t>
      </w:r>
    </w:p>
    <w:p w:rsidR="00537687" w:rsidRPr="00C45C23" w:rsidRDefault="00537687" w:rsidP="00C45C23">
      <w:pPr>
        <w:numPr>
          <w:ilvl w:val="0"/>
          <w:numId w:val="1"/>
        </w:numPr>
        <w:spacing w:after="0" w:line="240" w:lineRule="auto"/>
        <w:jc w:val="lowKashida"/>
        <w:rPr>
          <w:rFonts w:ascii="Times New Roman" w:hAnsi="Times New Roman" w:cs="Times New Roman"/>
          <w:b/>
          <w:bCs/>
          <w:sz w:val="18"/>
          <w:szCs w:val="18"/>
          <w:rtl/>
        </w:rPr>
      </w:pPr>
      <w:r>
        <w:rPr>
          <w:rtl/>
        </w:rPr>
        <w:t xml:space="preserve"> </w:t>
      </w:r>
      <w:r w:rsidRPr="00C45C23">
        <w:rPr>
          <w:rFonts w:ascii="Times New Roman" w:hAnsi="Times New Roman" w:cs="Times New Roman"/>
          <w:b/>
          <w:bCs/>
          <w:sz w:val="18"/>
          <w:szCs w:val="18"/>
          <w:rtl/>
        </w:rPr>
        <w:t>أبو العباس المبرِّد، (المقتضب) تحقيق: حسن حمد وإميل يعقوب، دار الكتب العلمية، 1999م.</w:t>
      </w:r>
    </w:p>
    <w:p w:rsidR="00537687" w:rsidRPr="00BE4145" w:rsidRDefault="00537687" w:rsidP="00C45C23">
      <w:pPr>
        <w:spacing w:after="0" w:line="240" w:lineRule="auto"/>
        <w:jc w:val="lowKashida"/>
        <w:rPr>
          <w:rFonts w:ascii="Times New Roman" w:hAnsi="Times New Roman" w:cs="Times New Roman"/>
          <w:b/>
          <w:bCs/>
          <w:sz w:val="18"/>
          <w:szCs w:val="18"/>
        </w:rPr>
      </w:pPr>
      <w:r>
        <w:rPr>
          <w:rFonts w:ascii="Times New Roman" w:hAnsi="Times New Roman" w:cs="Times New Roman"/>
          <w:b/>
          <w:bCs/>
          <w:sz w:val="18"/>
          <w:szCs w:val="18"/>
          <w:lang w:bidi="ar-EG"/>
        </w:rPr>
        <w:br w:type="column"/>
      </w:r>
      <w:r w:rsidRPr="006C09D7">
        <w:rPr>
          <w:rFonts w:ascii="Times New Roman" w:hAnsi="Times New Roman" w:cs="Times New Roman"/>
          <w:b/>
          <w:bCs/>
          <w:sz w:val="18"/>
          <w:szCs w:val="18"/>
          <w:rtl/>
        </w:rPr>
        <w:lastRenderedPageBreak/>
        <w:t xml:space="preserve"> </w:t>
      </w:r>
    </w:p>
    <w:p w:rsidR="00537687" w:rsidRPr="00BE4145" w:rsidRDefault="00537687" w:rsidP="00BE4145">
      <w:pPr>
        <w:spacing w:after="0" w:line="240" w:lineRule="auto"/>
        <w:jc w:val="lowKashida"/>
        <w:rPr>
          <w:rFonts w:ascii="Times New Roman" w:hAnsi="Times New Roman" w:cs="Times New Roman"/>
          <w:b/>
          <w:bCs/>
          <w:sz w:val="18"/>
          <w:szCs w:val="18"/>
          <w:rtl/>
          <w:lang w:bidi="ar-EG"/>
        </w:rPr>
      </w:pPr>
    </w:p>
    <w:p w:rsidR="00537687" w:rsidRPr="00BE4145" w:rsidRDefault="00537687" w:rsidP="00A2443A">
      <w:pPr>
        <w:spacing w:after="0" w:line="240" w:lineRule="auto"/>
        <w:jc w:val="center"/>
        <w:rPr>
          <w:rFonts w:cs="Times New Roman"/>
          <w:b/>
          <w:bCs/>
          <w:sz w:val="18"/>
          <w:szCs w:val="18"/>
          <w:rtl/>
        </w:rPr>
      </w:pPr>
    </w:p>
    <w:p w:rsidR="00537687" w:rsidRDefault="00537687" w:rsidP="00A2443A">
      <w:pPr>
        <w:spacing w:after="0" w:line="240" w:lineRule="auto"/>
        <w:jc w:val="center"/>
        <w:rPr>
          <w:rFonts w:ascii="Times New Roman" w:hAnsi="Times New Roman" w:cs="Times New Roman"/>
          <w:b/>
          <w:bCs/>
          <w:sz w:val="48"/>
          <w:szCs w:val="48"/>
          <w:rtl/>
        </w:rPr>
        <w:sectPr w:rsidR="00537687" w:rsidSect="00A2443A">
          <w:type w:val="continuous"/>
          <w:pgSz w:w="11906" w:h="16838"/>
          <w:pgMar w:top="993" w:right="566" w:bottom="709" w:left="567" w:header="708" w:footer="708" w:gutter="0"/>
          <w:cols w:num="2" w:space="708"/>
          <w:bidi/>
          <w:rtlGutter/>
          <w:docGrid w:linePitch="360"/>
        </w:sectPr>
      </w:pPr>
    </w:p>
    <w:p w:rsidR="00537687" w:rsidRPr="00A2443A" w:rsidRDefault="00537687" w:rsidP="00A2443A">
      <w:pPr>
        <w:spacing w:after="0" w:line="240" w:lineRule="auto"/>
        <w:jc w:val="center"/>
        <w:rPr>
          <w:rFonts w:ascii="Times New Roman" w:hAnsi="Times New Roman" w:cs="Times New Roman"/>
          <w:b/>
          <w:bCs/>
          <w:sz w:val="48"/>
          <w:szCs w:val="48"/>
        </w:rPr>
      </w:pPr>
    </w:p>
    <w:sectPr w:rsidR="00537687" w:rsidRPr="00A2443A" w:rsidSect="00A2443A">
      <w:type w:val="continuous"/>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A128C"/>
    <w:multiLevelType w:val="hybridMultilevel"/>
    <w:tmpl w:val="5F7ECD24"/>
    <w:lvl w:ilvl="0" w:tplc="DDAE06A2">
      <w:start w:val="1"/>
      <w:numFmt w:val="bullet"/>
      <w:lvlText w:val=""/>
      <w:lvlJc w:val="center"/>
      <w:pPr>
        <w:ind w:left="1543" w:hanging="360"/>
      </w:pPr>
      <w:rPr>
        <w:rFonts w:ascii="Symbol" w:hAnsi="Symbol" w:hint="default"/>
      </w:rPr>
    </w:lvl>
    <w:lvl w:ilvl="1" w:tplc="04090003">
      <w:start w:val="1"/>
      <w:numFmt w:val="bullet"/>
      <w:lvlText w:val="o"/>
      <w:lvlJc w:val="left"/>
      <w:pPr>
        <w:ind w:left="2263" w:hanging="360"/>
      </w:pPr>
      <w:rPr>
        <w:rFonts w:ascii="Courier New" w:hAnsi="Courier New" w:hint="default"/>
      </w:rPr>
    </w:lvl>
    <w:lvl w:ilvl="2" w:tplc="04090005">
      <w:start w:val="1"/>
      <w:numFmt w:val="bullet"/>
      <w:lvlText w:val=""/>
      <w:lvlJc w:val="left"/>
      <w:pPr>
        <w:ind w:left="2983" w:hanging="360"/>
      </w:pPr>
      <w:rPr>
        <w:rFonts w:ascii="Wingdings" w:hAnsi="Wingdings" w:hint="default"/>
      </w:rPr>
    </w:lvl>
    <w:lvl w:ilvl="3" w:tplc="04090001">
      <w:start w:val="1"/>
      <w:numFmt w:val="bullet"/>
      <w:lvlText w:val=""/>
      <w:lvlJc w:val="left"/>
      <w:pPr>
        <w:ind w:left="3703" w:hanging="360"/>
      </w:pPr>
      <w:rPr>
        <w:rFonts w:ascii="Symbol" w:hAnsi="Symbol" w:hint="default"/>
      </w:rPr>
    </w:lvl>
    <w:lvl w:ilvl="4" w:tplc="04090003">
      <w:start w:val="1"/>
      <w:numFmt w:val="bullet"/>
      <w:lvlText w:val="o"/>
      <w:lvlJc w:val="left"/>
      <w:pPr>
        <w:ind w:left="4423" w:hanging="360"/>
      </w:pPr>
      <w:rPr>
        <w:rFonts w:ascii="Courier New" w:hAnsi="Courier New" w:hint="default"/>
      </w:rPr>
    </w:lvl>
    <w:lvl w:ilvl="5" w:tplc="04090005">
      <w:start w:val="1"/>
      <w:numFmt w:val="bullet"/>
      <w:lvlText w:val=""/>
      <w:lvlJc w:val="left"/>
      <w:pPr>
        <w:ind w:left="5143" w:hanging="360"/>
      </w:pPr>
      <w:rPr>
        <w:rFonts w:ascii="Wingdings" w:hAnsi="Wingdings" w:hint="default"/>
      </w:rPr>
    </w:lvl>
    <w:lvl w:ilvl="6" w:tplc="04090001">
      <w:start w:val="1"/>
      <w:numFmt w:val="bullet"/>
      <w:lvlText w:val=""/>
      <w:lvlJc w:val="left"/>
      <w:pPr>
        <w:ind w:left="5863" w:hanging="360"/>
      </w:pPr>
      <w:rPr>
        <w:rFonts w:ascii="Symbol" w:hAnsi="Symbol" w:hint="default"/>
      </w:rPr>
    </w:lvl>
    <w:lvl w:ilvl="7" w:tplc="04090003">
      <w:start w:val="1"/>
      <w:numFmt w:val="bullet"/>
      <w:lvlText w:val="o"/>
      <w:lvlJc w:val="left"/>
      <w:pPr>
        <w:ind w:left="6583" w:hanging="360"/>
      </w:pPr>
      <w:rPr>
        <w:rFonts w:ascii="Courier New" w:hAnsi="Courier New" w:hint="default"/>
      </w:rPr>
    </w:lvl>
    <w:lvl w:ilvl="8" w:tplc="04090005">
      <w:start w:val="1"/>
      <w:numFmt w:val="bullet"/>
      <w:lvlText w:val=""/>
      <w:lvlJc w:val="left"/>
      <w:pPr>
        <w:ind w:left="7303" w:hanging="360"/>
      </w:pPr>
      <w:rPr>
        <w:rFonts w:ascii="Wingdings" w:hAnsi="Wingdings" w:hint="default"/>
      </w:rPr>
    </w:lvl>
  </w:abstractNum>
  <w:abstractNum w:abstractNumId="1">
    <w:nsid w:val="39577560"/>
    <w:multiLevelType w:val="hybridMultilevel"/>
    <w:tmpl w:val="0A14017E"/>
    <w:lvl w:ilvl="0" w:tplc="BDB457AA">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456E4553"/>
    <w:multiLevelType w:val="hybridMultilevel"/>
    <w:tmpl w:val="6E0A04EA"/>
    <w:lvl w:ilvl="0" w:tplc="1BB2DDB4">
      <w:start w:val="1"/>
      <w:numFmt w:val="bullet"/>
      <w:lvlText w:val=""/>
      <w:lvlJc w:val="center"/>
      <w:pPr>
        <w:ind w:left="1723" w:hanging="360"/>
      </w:pPr>
      <w:rPr>
        <w:rFonts w:ascii="Symbol" w:hAnsi="Symbol" w:hint="default"/>
      </w:rPr>
    </w:lvl>
    <w:lvl w:ilvl="1" w:tplc="04090003">
      <w:start w:val="1"/>
      <w:numFmt w:val="bullet"/>
      <w:lvlText w:val="o"/>
      <w:lvlJc w:val="left"/>
      <w:pPr>
        <w:ind w:left="2443" w:hanging="360"/>
      </w:pPr>
      <w:rPr>
        <w:rFonts w:ascii="Courier New" w:hAnsi="Courier New" w:hint="default"/>
      </w:rPr>
    </w:lvl>
    <w:lvl w:ilvl="2" w:tplc="04090005">
      <w:start w:val="1"/>
      <w:numFmt w:val="bullet"/>
      <w:lvlText w:val=""/>
      <w:lvlJc w:val="left"/>
      <w:pPr>
        <w:ind w:left="3163" w:hanging="360"/>
      </w:pPr>
      <w:rPr>
        <w:rFonts w:ascii="Wingdings" w:hAnsi="Wingdings" w:hint="default"/>
      </w:rPr>
    </w:lvl>
    <w:lvl w:ilvl="3" w:tplc="04090001">
      <w:start w:val="1"/>
      <w:numFmt w:val="bullet"/>
      <w:lvlText w:val=""/>
      <w:lvlJc w:val="left"/>
      <w:pPr>
        <w:ind w:left="3883" w:hanging="360"/>
      </w:pPr>
      <w:rPr>
        <w:rFonts w:ascii="Symbol" w:hAnsi="Symbol" w:hint="default"/>
      </w:rPr>
    </w:lvl>
    <w:lvl w:ilvl="4" w:tplc="04090003">
      <w:start w:val="1"/>
      <w:numFmt w:val="bullet"/>
      <w:lvlText w:val="o"/>
      <w:lvlJc w:val="left"/>
      <w:pPr>
        <w:ind w:left="4603" w:hanging="360"/>
      </w:pPr>
      <w:rPr>
        <w:rFonts w:ascii="Courier New" w:hAnsi="Courier New" w:hint="default"/>
      </w:rPr>
    </w:lvl>
    <w:lvl w:ilvl="5" w:tplc="04090005">
      <w:start w:val="1"/>
      <w:numFmt w:val="bullet"/>
      <w:lvlText w:val=""/>
      <w:lvlJc w:val="left"/>
      <w:pPr>
        <w:ind w:left="5323" w:hanging="360"/>
      </w:pPr>
      <w:rPr>
        <w:rFonts w:ascii="Wingdings" w:hAnsi="Wingdings" w:hint="default"/>
      </w:rPr>
    </w:lvl>
    <w:lvl w:ilvl="6" w:tplc="04090001">
      <w:start w:val="1"/>
      <w:numFmt w:val="bullet"/>
      <w:lvlText w:val=""/>
      <w:lvlJc w:val="left"/>
      <w:pPr>
        <w:ind w:left="6043" w:hanging="360"/>
      </w:pPr>
      <w:rPr>
        <w:rFonts w:ascii="Symbol" w:hAnsi="Symbol" w:hint="default"/>
      </w:rPr>
    </w:lvl>
    <w:lvl w:ilvl="7" w:tplc="04090003">
      <w:start w:val="1"/>
      <w:numFmt w:val="bullet"/>
      <w:lvlText w:val="o"/>
      <w:lvlJc w:val="left"/>
      <w:pPr>
        <w:ind w:left="6763" w:hanging="360"/>
      </w:pPr>
      <w:rPr>
        <w:rFonts w:ascii="Courier New" w:hAnsi="Courier New" w:hint="default"/>
      </w:rPr>
    </w:lvl>
    <w:lvl w:ilvl="8" w:tplc="04090005">
      <w:start w:val="1"/>
      <w:numFmt w:val="bullet"/>
      <w:lvlText w:val=""/>
      <w:lvlJc w:val="left"/>
      <w:pPr>
        <w:ind w:left="7483"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doNotTrackMove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443A"/>
    <w:rsid w:val="00256861"/>
    <w:rsid w:val="004168A0"/>
    <w:rsid w:val="004219C3"/>
    <w:rsid w:val="00426F7E"/>
    <w:rsid w:val="00484007"/>
    <w:rsid w:val="00537687"/>
    <w:rsid w:val="006C09D7"/>
    <w:rsid w:val="00925E17"/>
    <w:rsid w:val="00960783"/>
    <w:rsid w:val="00A2443A"/>
    <w:rsid w:val="00BE4145"/>
    <w:rsid w:val="00C45C23"/>
    <w:rsid w:val="00D97D75"/>
    <w:rsid w:val="00DE0243"/>
  </w:rsids>
  <m:mathPr>
    <m:mathFont m:val="Cambria Math"/>
    <m:brkBin m:val="before"/>
    <m:brkBinSub m:val="--"/>
    <m:smallFrac m:val="off"/>
    <m:dispDef/>
    <m:lMargin m:val="0"/>
    <m:rMargin m:val="0"/>
    <m:defJc m:val="centerGroup"/>
    <m:wrapIndent m:val="1440"/>
    <m:intLim m:val="subSup"/>
    <m:naryLim m:val="undOvr"/>
  </m:mathPr>
  <w:uiCompat97To2003/>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9C3"/>
    <w:pPr>
      <w:bidi/>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2443A"/>
    <w:pPr>
      <w:bidi w:val="0"/>
      <w:spacing w:after="0" w:line="240" w:lineRule="auto"/>
      <w:ind w:left="75" w:right="75"/>
      <w:jc w:val="both"/>
    </w:pPr>
    <w:rPr>
      <w:rFonts w:ascii="Tahoma" w:eastAsia="Times New Roman" w:hAnsi="Tahoma" w:cs="Tahoma"/>
      <w:sz w:val="36"/>
      <w:szCs w:val="36"/>
    </w:rPr>
  </w:style>
  <w:style w:type="character" w:styleId="Hyperlink">
    <w:name w:val="Hyperlink"/>
    <w:basedOn w:val="a0"/>
    <w:uiPriority w:val="99"/>
    <w:rsid w:val="00A2443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1306</Words>
  <Characters>7448</Characters>
  <Application>Microsoft Office Word</Application>
  <DocSecurity>0</DocSecurity>
  <Lines>62</Lines>
  <Paragraphs>17</Paragraphs>
  <ScaleCrop>false</ScaleCrop>
  <Company>Fannan</Company>
  <LinksUpToDate>false</LinksUpToDate>
  <CharactersWithSpaces>8737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Fannan NewLook V5</dc:creator>
  <cp:keywords/>
  <dc:description/>
  <cp:lastModifiedBy>A</cp:lastModifiedBy>
  <cp:revision>4</cp:revision>
  <dcterms:created xsi:type="dcterms:W3CDTF">2013-06-13T10:10:00Z</dcterms:created>
  <dcterms:modified xsi:type="dcterms:W3CDTF">2013-06-25T09:54:00Z</dcterms:modified>
</cp:coreProperties>
</file>