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1C9" w:rsidRPr="00AE41C9" w:rsidRDefault="00AE41C9" w:rsidP="00AE41C9">
      <w:pPr>
        <w:tabs>
          <w:tab w:val="left" w:pos="4022"/>
        </w:tabs>
        <w:jc w:val="center"/>
        <w:rPr>
          <w:rFonts w:asciiTheme="majorBidi" w:hAnsiTheme="majorBidi" w:cstheme="majorBidi"/>
          <w:sz w:val="48"/>
          <w:szCs w:val="48"/>
          <w:rtl/>
        </w:rPr>
      </w:pPr>
      <w:r w:rsidRPr="00AE41C9">
        <w:rPr>
          <w:rFonts w:asciiTheme="majorBidi" w:eastAsia="Calibri" w:hAnsiTheme="majorBidi" w:cstheme="majorBidi"/>
          <w:sz w:val="48"/>
          <w:szCs w:val="48"/>
          <w:rtl/>
        </w:rPr>
        <w:t>المعاني المتعلقة بالأحكام</w:t>
      </w:r>
    </w:p>
    <w:p w:rsidR="00272C2E" w:rsidRPr="00AE41C9" w:rsidRDefault="00AE41C9" w:rsidP="00AE41C9">
      <w:pPr>
        <w:jc w:val="center"/>
        <w:rPr>
          <w:rFonts w:asciiTheme="majorBidi" w:hAnsiTheme="majorBidi" w:cstheme="majorBidi"/>
          <w:sz w:val="48"/>
          <w:szCs w:val="48"/>
          <w:rtl/>
        </w:rPr>
      </w:pPr>
      <w:r w:rsidRPr="00AE41C9">
        <w:rPr>
          <w:rFonts w:asciiTheme="majorBidi" w:hAnsiTheme="majorBidi" w:cstheme="majorBidi"/>
          <w:sz w:val="48"/>
          <w:szCs w:val="48"/>
          <w:rtl/>
        </w:rPr>
        <w:t>خاصّه وعامّه</w:t>
      </w:r>
    </w:p>
    <w:p w:rsidR="00AE41C9" w:rsidRPr="007E1CFD" w:rsidRDefault="00AE41C9" w:rsidP="00AE41C9">
      <w:pPr>
        <w:spacing w:line="500" w:lineRule="exact"/>
        <w:jc w:val="center"/>
        <w:rPr>
          <w:rFonts w:ascii="Calibri" w:eastAsia="Calibri" w:hAnsi="Calibri" w:cs="AGA Rasheeq Bold"/>
          <w:color w:val="4F81BD"/>
          <w:sz w:val="40"/>
          <w:szCs w:val="40"/>
          <w:rtl/>
        </w:rPr>
      </w:pPr>
      <w:r>
        <w:rPr>
          <w:rFonts w:hint="cs"/>
          <w:i/>
          <w:iCs/>
          <w:rtl/>
        </w:rPr>
        <w:t>مبحث فى</w:t>
      </w:r>
      <w:r w:rsidRPr="007E1CFD">
        <w:rPr>
          <w:rFonts w:hint="cs"/>
          <w:i/>
          <w:iCs/>
          <w:sz w:val="18"/>
          <w:szCs w:val="18"/>
          <w:rtl/>
        </w:rPr>
        <w:t xml:space="preserve"> </w:t>
      </w:r>
      <w:r w:rsidRPr="007E1CFD">
        <w:rPr>
          <w:rFonts w:ascii="Calibri" w:eastAsia="Calibri" w:hAnsi="Calibri" w:cs="AGA Rasheeq Bold" w:hint="cs"/>
          <w:sz w:val="18"/>
          <w:szCs w:val="18"/>
          <w:rtl/>
        </w:rPr>
        <w:t>مدخل إلى علوم القرآن</w:t>
      </w:r>
    </w:p>
    <w:p w:rsidR="00AE41C9" w:rsidRPr="00AA3F1E" w:rsidRDefault="00AE41C9" w:rsidP="00AA3F1E">
      <w:pPr>
        <w:pStyle w:val="Affiliation"/>
        <w:bidi/>
        <w:rPr>
          <w:i/>
          <w:iCs/>
        </w:rPr>
      </w:pPr>
      <w:r>
        <w:rPr>
          <w:rFonts w:hint="cs"/>
          <w:i/>
          <w:iCs/>
          <w:rtl/>
        </w:rPr>
        <w:t xml:space="preserve">إعداد / </w:t>
      </w:r>
      <w:r w:rsidR="00AA3F1E" w:rsidRPr="00AA3F1E">
        <w:rPr>
          <w:i/>
          <w:iCs/>
          <w:rtl/>
        </w:rPr>
        <w:t>فاطمة السيد العشري</w:t>
      </w:r>
    </w:p>
    <w:p w:rsidR="00AE41C9" w:rsidRPr="00AA3F1E" w:rsidRDefault="00AE41C9" w:rsidP="00AE41C9">
      <w:pPr>
        <w:pStyle w:val="Affiliation"/>
        <w:bidi/>
        <w:rPr>
          <w:i/>
          <w:iCs/>
        </w:rPr>
      </w:pPr>
      <w:r>
        <w:rPr>
          <w:rFonts w:hint="cs"/>
          <w:i/>
          <w:iCs/>
          <w:rtl/>
        </w:rPr>
        <w:t>قسم الدعوة وأصول الدين</w:t>
      </w:r>
    </w:p>
    <w:p w:rsidR="00AE41C9" w:rsidRPr="00AA3F1E" w:rsidRDefault="00AE41C9" w:rsidP="00AE41C9">
      <w:pPr>
        <w:pStyle w:val="Affiliation"/>
        <w:bidi/>
        <w:rPr>
          <w:i/>
          <w:iCs/>
        </w:rPr>
      </w:pPr>
      <w:r>
        <w:rPr>
          <w:rFonts w:hint="cs"/>
          <w:i/>
          <w:iCs/>
          <w:rtl/>
        </w:rPr>
        <w:t xml:space="preserve">كلية العلوم الإسلامية </w:t>
      </w:r>
      <w:r>
        <w:rPr>
          <w:i/>
          <w:iCs/>
          <w:rtl/>
        </w:rPr>
        <w:t>–</w:t>
      </w:r>
      <w:r>
        <w:rPr>
          <w:rFonts w:hint="cs"/>
          <w:i/>
          <w:iCs/>
          <w:rtl/>
        </w:rPr>
        <w:t xml:space="preserve"> جامعة المدينة العالمية</w:t>
      </w:r>
      <w:r w:rsidRPr="00AA3F1E">
        <w:rPr>
          <w:i/>
          <w:iCs/>
        </w:rPr>
        <w:t xml:space="preserve"> </w:t>
      </w:r>
    </w:p>
    <w:p w:rsidR="00AE41C9" w:rsidRPr="00AA3F1E" w:rsidRDefault="00AE41C9" w:rsidP="00AE41C9">
      <w:pPr>
        <w:pStyle w:val="Affiliation"/>
        <w:bidi/>
        <w:rPr>
          <w:i/>
          <w:iCs/>
          <w:rtl/>
        </w:rPr>
      </w:pPr>
      <w:r w:rsidRPr="00AA3F1E">
        <w:rPr>
          <w:rFonts w:hint="cs"/>
          <w:i/>
          <w:iCs/>
          <w:rtl/>
        </w:rPr>
        <w:t>شاه علم - ماليزيا</w:t>
      </w:r>
    </w:p>
    <w:p w:rsidR="00AE41C9" w:rsidRPr="00AA3F1E" w:rsidRDefault="00AA3F1E" w:rsidP="00AA3F1E">
      <w:pPr>
        <w:pStyle w:val="Affiliation"/>
        <w:bidi/>
        <w:rPr>
          <w:i/>
          <w:iCs/>
          <w:rtl/>
        </w:rPr>
        <w:sectPr w:rsidR="00AE41C9" w:rsidRPr="00AA3F1E" w:rsidSect="005C15CC">
          <w:pgSz w:w="11906" w:h="16838"/>
          <w:pgMar w:top="1440" w:right="1440" w:bottom="1440" w:left="1440" w:header="720" w:footer="720" w:gutter="0"/>
          <w:cols w:space="720"/>
          <w:bidi/>
          <w:rtlGutter/>
          <w:docGrid w:linePitch="360"/>
        </w:sectPr>
      </w:pPr>
      <w:hyperlink r:id="rId5" w:history="1">
        <w:r w:rsidRPr="00AA3F1E">
          <w:rPr>
            <w:i/>
            <w:iCs/>
          </w:rPr>
          <w:t>fatma.alsayed@mediu.ws</w:t>
        </w:r>
      </w:hyperlink>
    </w:p>
    <w:p w:rsidR="00AE41C9" w:rsidRPr="00AE41C9" w:rsidRDefault="00AE41C9" w:rsidP="00AE41C9">
      <w:pPr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>الخلاصة – هذا البحث يبحث فى خاصّه وعامّه</w:t>
      </w:r>
    </w:p>
    <w:p w:rsidR="00AE41C9" w:rsidRPr="00AE41C9" w:rsidRDefault="00AE41C9" w:rsidP="00AE41C9">
      <w:pPr>
        <w:spacing w:before="60" w:line="240" w:lineRule="auto"/>
        <w:rPr>
          <w:rFonts w:asciiTheme="majorBidi" w:eastAsia="Calibr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eastAsia="Calibri" w:hAnsiTheme="majorBidi" w:cstheme="majorBidi"/>
          <w:b/>
          <w:bCs/>
          <w:sz w:val="18"/>
          <w:szCs w:val="18"/>
          <w:rtl/>
        </w:rPr>
        <w:t xml:space="preserve">الكلمات المفتاحية – </w:t>
      </w:r>
      <w:r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العام</w:t>
      </w:r>
      <w:r w:rsidRPr="00AE41C9">
        <w:rPr>
          <w:rFonts w:asciiTheme="majorBidi" w:eastAsia="Calibri" w:hAnsiTheme="majorBidi" w:cstheme="majorBidi"/>
          <w:b/>
          <w:bCs/>
          <w:sz w:val="18"/>
          <w:szCs w:val="18"/>
          <w:rtl/>
        </w:rPr>
        <w:t xml:space="preserve">، </w:t>
      </w:r>
      <w:r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الصالح</w:t>
      </w:r>
      <w:r w:rsidRPr="00AE41C9">
        <w:rPr>
          <w:rFonts w:asciiTheme="majorBidi" w:eastAsia="Calibri" w:hAnsiTheme="majorBidi" w:cstheme="majorBidi"/>
          <w:b/>
          <w:bCs/>
          <w:sz w:val="18"/>
          <w:szCs w:val="18"/>
          <w:rtl/>
        </w:rPr>
        <w:t xml:space="preserve">، </w:t>
      </w:r>
      <w:r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الجمع</w:t>
      </w:r>
    </w:p>
    <w:p w:rsidR="00AE41C9" w:rsidRPr="00AE41C9" w:rsidRDefault="00255C3D" w:rsidP="00255C3D">
      <w:pPr>
        <w:pStyle w:val="ListParagraph"/>
        <w:numPr>
          <w:ilvl w:val="0"/>
          <w:numId w:val="2"/>
        </w:numPr>
        <w:spacing w:before="60" w:line="240" w:lineRule="auto"/>
        <w:ind w:left="-167" w:hanging="90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r>
        <w:rPr>
          <w:rFonts w:asciiTheme="majorBidi" w:hAnsiTheme="majorBidi" w:cstheme="majorBidi" w:hint="cs"/>
          <w:b/>
          <w:bCs/>
          <w:sz w:val="18"/>
          <w:szCs w:val="18"/>
          <w:rtl/>
        </w:rPr>
        <w:t>.</w:t>
      </w:r>
      <w:r w:rsidR="00AE41C9" w:rsidRPr="00AE41C9">
        <w:rPr>
          <w:rFonts w:asciiTheme="majorBidi" w:hAnsiTheme="majorBidi" w:cstheme="majorBidi"/>
          <w:b/>
          <w:bCs/>
          <w:sz w:val="18"/>
          <w:szCs w:val="18"/>
          <w:rtl/>
        </w:rPr>
        <w:t>المقدمة</w:t>
      </w:r>
    </w:p>
    <w:p w:rsidR="00AE41C9" w:rsidRPr="00AE41C9" w:rsidRDefault="00AE41C9" w:rsidP="00AE41C9">
      <w:pPr>
        <w:spacing w:line="240" w:lineRule="auto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خاصّه وعامّه</w:t>
      </w:r>
    </w:p>
    <w:p w:rsidR="00AE41C9" w:rsidRPr="00AE41C9" w:rsidRDefault="00255C3D" w:rsidP="00255C3D">
      <w:pPr>
        <w:pStyle w:val="ListParagraph"/>
        <w:numPr>
          <w:ilvl w:val="0"/>
          <w:numId w:val="3"/>
        </w:numPr>
        <w:spacing w:line="240" w:lineRule="auto"/>
        <w:ind w:left="-77" w:hanging="90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r>
        <w:rPr>
          <w:rFonts w:asciiTheme="majorBidi" w:hAnsiTheme="majorBidi" w:cstheme="majorBidi" w:hint="cs"/>
          <w:b/>
          <w:bCs/>
          <w:sz w:val="18"/>
          <w:szCs w:val="18"/>
          <w:rtl/>
        </w:rPr>
        <w:t>.</w:t>
      </w:r>
      <w:r w:rsidR="00AE41C9" w:rsidRPr="00AE41C9">
        <w:rPr>
          <w:rFonts w:asciiTheme="majorBidi" w:hAnsiTheme="majorBidi" w:cstheme="majorBidi"/>
          <w:b/>
          <w:bCs/>
          <w:sz w:val="18"/>
          <w:szCs w:val="18"/>
          <w:rtl/>
        </w:rPr>
        <w:t>عنوان المقال</w:t>
      </w:r>
    </w:p>
    <w:p w:rsidR="00AE41C9" w:rsidRPr="00AE41C9" w:rsidRDefault="00AE41C9" w:rsidP="00AE41C9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العامّ: لفظ يستغرق الصالح له من غير حصر.</w:t>
      </w:r>
    </w:p>
    <w:p w:rsidR="00AE41C9" w:rsidRPr="00AE41C9" w:rsidRDefault="00AE41C9" w:rsidP="00AE41C9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وصيغ العموم كثيرة منها:</w:t>
      </w:r>
    </w:p>
    <w:p w:rsidR="00AE41C9" w:rsidRPr="00AE41C9" w:rsidRDefault="00AE41C9" w:rsidP="00AE41C9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 xml:space="preserve">كل مبتدأة، نحو: {ﭿ ﮀ ﮁ ﮂ} [الرحمن: 26]. </w:t>
      </w:r>
    </w:p>
    <w:p w:rsidR="00AE41C9" w:rsidRPr="00AE41C9" w:rsidRDefault="00AE41C9" w:rsidP="00AE41C9">
      <w:pPr>
        <w:spacing w:after="120" w:line="240" w:lineRule="auto"/>
        <w:jc w:val="lowKashida"/>
        <w:rPr>
          <w:rFonts w:asciiTheme="majorBidi" w:hAnsiTheme="majorBidi" w:cstheme="majorBidi"/>
          <w:b/>
          <w:bCs/>
          <w:spacing w:val="-6"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pacing w:val="-6"/>
          <w:sz w:val="18"/>
          <w:szCs w:val="18"/>
          <w:rtl/>
        </w:rPr>
        <w:t xml:space="preserve">و"الذي"، و"التي"، وتثنيتهما، وجمعهما، نحو: </w:t>
      </w: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{ﮗ ﮘ ﮙ ﮚ ﮛ} [الأحقاف: 17]،</w:t>
      </w:r>
      <w:r w:rsidRPr="00AE41C9">
        <w:rPr>
          <w:rFonts w:asciiTheme="majorBidi" w:hAnsiTheme="majorBidi" w:cstheme="majorBidi"/>
          <w:b/>
          <w:bCs/>
          <w:spacing w:val="-6"/>
          <w:sz w:val="18"/>
          <w:szCs w:val="18"/>
          <w:rtl/>
        </w:rPr>
        <w:t xml:space="preserve"> فإن المراد به: كل من صدر منه هذا القول، بدليل قوله بعد: </w:t>
      </w: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{ﯕ ﯖ ﯗ ﯘ ﯙ} [الأحقاف: 18]،</w:t>
      </w:r>
      <w:r w:rsidRPr="00AE41C9">
        <w:rPr>
          <w:rFonts w:asciiTheme="majorBidi" w:hAnsiTheme="majorBidi" w:cstheme="majorBidi"/>
          <w:b/>
          <w:bCs/>
          <w:spacing w:val="-6"/>
          <w:sz w:val="18"/>
          <w:szCs w:val="18"/>
          <w:rtl/>
        </w:rPr>
        <w:t xml:space="preserve"> </w:t>
      </w: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{ﮪ ﮫ ﮬ ﮭ ﮮ ﮯ ﮰ} [البقرة: 82]،</w:t>
      </w:r>
      <w:r w:rsidRPr="00AE41C9">
        <w:rPr>
          <w:rFonts w:asciiTheme="majorBidi" w:hAnsiTheme="majorBidi" w:cstheme="majorBidi"/>
          <w:b/>
          <w:bCs/>
          <w:spacing w:val="-6"/>
          <w:sz w:val="18"/>
          <w:szCs w:val="18"/>
          <w:rtl/>
        </w:rPr>
        <w:t xml:space="preserve"> </w:t>
      </w: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 xml:space="preserve">{ﭑ ﭒ ﭓ ﭔ ﭕ ﭖ}[النساء: 15] </w:t>
      </w:r>
      <w:r w:rsidRPr="00AE41C9">
        <w:rPr>
          <w:rFonts w:asciiTheme="majorBidi" w:hAnsiTheme="majorBidi" w:cstheme="majorBidi"/>
          <w:b/>
          <w:bCs/>
          <w:spacing w:val="-6"/>
          <w:sz w:val="18"/>
          <w:szCs w:val="18"/>
          <w:rtl/>
        </w:rPr>
        <w:t xml:space="preserve">الآية، </w:t>
      </w: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{ﭩ ﭪ ﭫ ﭬ} [النساء: 16].</w:t>
      </w:r>
    </w:p>
    <w:p w:rsidR="00AE41C9" w:rsidRPr="00AE41C9" w:rsidRDefault="00AE41C9" w:rsidP="00AE41C9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و"أي"، و"ما"، و"مَن" شرطًا واستفهامًا وموصولًا، نحو: {ﮑ ﮒ ﮓ ﮔ ﮕ ﮖ} [الإسراء:110]، {ﮢ ﮣ ﮤ ﮥ ﮦ ﮧ ﮨ ﮩ} [الأنبياء:98]، {ﭰ ﭱ ﭲ ﭳ ﭴ} [النساء:123].</w:t>
      </w:r>
    </w:p>
    <w:p w:rsidR="00AE41C9" w:rsidRPr="00AE41C9" w:rsidRDefault="00AE41C9" w:rsidP="00AE41C9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 xml:space="preserve">والجمع المضاف، نحو: {ﮓ ﮔ ﮕ ﮖ} [النساء:11]. </w:t>
      </w:r>
    </w:p>
    <w:p w:rsidR="00AE41C9" w:rsidRPr="00AE41C9" w:rsidRDefault="00AE41C9" w:rsidP="00AE41C9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 xml:space="preserve">والمعرف بـ"أل"، نحو: {ﭑ ﭒ ﭓ} [المؤمنون:1]، {ﮬ ﮭ} [التوبة: 5]. </w:t>
      </w:r>
    </w:p>
    <w:p w:rsidR="00AE41C9" w:rsidRPr="00AE41C9" w:rsidRDefault="00AE41C9" w:rsidP="00AE41C9">
      <w:pPr>
        <w:spacing w:after="120" w:line="240" w:lineRule="auto"/>
        <w:jc w:val="lowKashida"/>
        <w:rPr>
          <w:rFonts w:asciiTheme="majorBidi" w:hAnsiTheme="majorBidi" w:cstheme="majorBidi"/>
          <w:b/>
          <w:bCs/>
          <w:spacing w:val="-4"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pacing w:val="-4"/>
          <w:sz w:val="18"/>
          <w:szCs w:val="18"/>
          <w:rtl/>
        </w:rPr>
        <w:t xml:space="preserve">واسم الجنس المضاف نحو: </w:t>
      </w: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 xml:space="preserve">{ﮍ ﮎ ﮏ ﮐ ﮑ} [النور:63] </w:t>
      </w:r>
      <w:r w:rsidRPr="00AE41C9">
        <w:rPr>
          <w:rFonts w:asciiTheme="majorBidi" w:hAnsiTheme="majorBidi" w:cstheme="majorBidi"/>
          <w:b/>
          <w:bCs/>
          <w:spacing w:val="-4"/>
          <w:sz w:val="18"/>
          <w:szCs w:val="18"/>
          <w:rtl/>
        </w:rPr>
        <w:t>أي: كل أمر الله.</w:t>
      </w:r>
    </w:p>
    <w:p w:rsidR="00AE41C9" w:rsidRPr="00AE41C9" w:rsidRDefault="00AE41C9" w:rsidP="00AE41C9">
      <w:pPr>
        <w:spacing w:after="120" w:line="240" w:lineRule="auto"/>
        <w:jc w:val="lowKashida"/>
        <w:rPr>
          <w:rFonts w:asciiTheme="majorBidi" w:hAnsiTheme="majorBidi" w:cstheme="majorBidi"/>
          <w:b/>
          <w:bCs/>
          <w:spacing w:val="-10"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pacing w:val="-10"/>
          <w:sz w:val="18"/>
          <w:szCs w:val="18"/>
          <w:rtl/>
        </w:rPr>
        <w:t xml:space="preserve">والمعرّف بـ"أل"، نحو: </w:t>
      </w: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{ﭧ ﭨ ﭩ} [البقرة: 275]،</w:t>
      </w:r>
      <w:r w:rsidRPr="00AE41C9">
        <w:rPr>
          <w:rFonts w:asciiTheme="majorBidi" w:hAnsiTheme="majorBidi" w:cstheme="majorBidi"/>
          <w:b/>
          <w:bCs/>
          <w:spacing w:val="-10"/>
          <w:sz w:val="18"/>
          <w:szCs w:val="18"/>
          <w:rtl/>
        </w:rPr>
        <w:t xml:space="preserve"> أي: كل بيع. </w:t>
      </w: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{ﭓ ﭔ ﭕ ﭖ} [العصر:2]،</w:t>
      </w:r>
      <w:r w:rsidRPr="00AE41C9">
        <w:rPr>
          <w:rFonts w:asciiTheme="majorBidi" w:hAnsiTheme="majorBidi" w:cstheme="majorBidi"/>
          <w:b/>
          <w:bCs/>
          <w:spacing w:val="-10"/>
          <w:sz w:val="18"/>
          <w:szCs w:val="18"/>
          <w:rtl/>
        </w:rPr>
        <w:t xml:space="preserve"> أي: كل إنسان، بدليل قوله تعالى: </w:t>
      </w: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{ﭘ ﭙ ﭚ} [العصر:3]،</w:t>
      </w:r>
      <w:r w:rsidRPr="00AE41C9">
        <w:rPr>
          <w:rFonts w:asciiTheme="majorBidi" w:hAnsiTheme="majorBidi" w:cstheme="majorBidi"/>
          <w:b/>
          <w:bCs/>
          <w:spacing w:val="-10"/>
          <w:sz w:val="18"/>
          <w:szCs w:val="18"/>
          <w:rtl/>
        </w:rPr>
        <w:t xml:space="preserve"> إلى غير ذلك... </w:t>
      </w:r>
    </w:p>
    <w:p w:rsidR="00AE41C9" w:rsidRPr="00AE41C9" w:rsidRDefault="00AE41C9" w:rsidP="00AE41C9">
      <w:pPr>
        <w:spacing w:before="100" w:beforeAutospacing="1" w:after="100" w:afterAutospacing="1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العام على ثلاثة أقسام:</w:t>
      </w:r>
    </w:p>
    <w:p w:rsidR="00AE41C9" w:rsidRPr="00AE41C9" w:rsidRDefault="00AE41C9" w:rsidP="00AE41C9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 xml:space="preserve">الأول: الباقي على عمومه، وذكر الزركشي في (البرهان): أنه كثير في القرآن، وأورد منه قوله تعالى: {ﮀ ﮁ ﮂ ﮃ ﮄ} [البقرة: 231]، {ﭞ ﭟ ﭠ ﭡ ﭢ ﭣ} [يونس:44]. </w:t>
      </w:r>
    </w:p>
    <w:p w:rsidR="00AE41C9" w:rsidRPr="00AE41C9" w:rsidRDefault="00AE41C9" w:rsidP="00AE41C9">
      <w:pPr>
        <w:spacing w:after="120" w:line="240" w:lineRule="auto"/>
        <w:jc w:val="lowKashida"/>
        <w:rPr>
          <w:rFonts w:asciiTheme="majorBidi" w:hAnsiTheme="majorBidi" w:cstheme="majorBidi"/>
          <w:b/>
          <w:bCs/>
          <w:spacing w:val="-6"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pacing w:val="-6"/>
          <w:sz w:val="18"/>
          <w:szCs w:val="18"/>
          <w:rtl/>
        </w:rPr>
        <w:t xml:space="preserve">ومنه أيضًا قوله: </w:t>
      </w: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{ﮃ ﮄ ﮅ} [النساء: 23]</w:t>
      </w:r>
      <w:r w:rsidRPr="00AE41C9">
        <w:rPr>
          <w:rFonts w:asciiTheme="majorBidi" w:hAnsiTheme="majorBidi" w:cstheme="majorBidi"/>
          <w:b/>
          <w:bCs/>
          <w:spacing w:val="-6"/>
          <w:sz w:val="18"/>
          <w:szCs w:val="18"/>
          <w:rtl/>
        </w:rPr>
        <w:t xml:space="preserve"> الآية، فإنه لا خصوص فيها. </w:t>
      </w:r>
    </w:p>
    <w:p w:rsidR="00AE41C9" w:rsidRPr="00AE41C9" w:rsidRDefault="00AE41C9" w:rsidP="00AE41C9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 xml:space="preserve">الثاني: العام المراد به الخصوص. </w:t>
      </w:r>
    </w:p>
    <w:p w:rsidR="00AE41C9" w:rsidRPr="00AE41C9" w:rsidRDefault="00AE41C9" w:rsidP="00AE41C9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الثالث: العام المخصوص. وللناس بينهما فروق.</w:t>
      </w:r>
    </w:p>
    <w:p w:rsidR="00AE41C9" w:rsidRPr="00AE41C9" w:rsidRDefault="00AE41C9" w:rsidP="00AE41C9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ومن أمثلة المراد به الخصوص</w:t>
      </w:r>
      <w:r>
        <w:rPr>
          <w:rFonts w:asciiTheme="majorBidi" w:hAnsiTheme="majorBidi" w:cstheme="majorBidi" w:hint="cs"/>
          <w:b/>
          <w:bCs/>
          <w:sz w:val="18"/>
          <w:szCs w:val="18"/>
          <w:rtl/>
        </w:rPr>
        <w:t xml:space="preserve"> </w:t>
      </w: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، والقائل واحد: نعيم بن مسعود الأشجعي، أو أعرابي من خزاعة.</w:t>
      </w:r>
    </w:p>
    <w:p w:rsidR="00AE41C9" w:rsidRPr="00AE41C9" w:rsidRDefault="00AE41C9" w:rsidP="00AE41C9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 xml:space="preserve">ومنها: قوله تعالى: {ﭩ ﭪ ﭫ} [النساء: 54] أي: رسول الله </w:t>
      </w:r>
      <w:r w:rsidRPr="00AE41C9">
        <w:rPr>
          <w:rFonts w:asciiTheme="majorBidi" w:hAnsiTheme="majorBidi" w:cstheme="majorBidi"/>
          <w:b/>
          <w:bCs/>
          <w:position w:val="-4"/>
          <w:sz w:val="18"/>
          <w:szCs w:val="18"/>
        </w:rPr>
        <w:sym w:font="AGA Arabesque" w:char="F065"/>
      </w: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لِجمْعه ما في الناس من الخصال الحميدة.</w:t>
      </w:r>
    </w:p>
    <w:p w:rsidR="00AE41C9" w:rsidRPr="00AE41C9" w:rsidRDefault="00AE41C9" w:rsidP="00AE41C9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 xml:space="preserve">وأما المخصوص فأمثلته في القرآن كثيرة جدًّا؛ وهو أكثر من المنسوخ؛ إذ ما من عام إلا وقد خُصّ. </w:t>
      </w:r>
    </w:p>
    <w:p w:rsidR="00AE41C9" w:rsidRPr="00AE41C9" w:rsidRDefault="00AE41C9" w:rsidP="00AE41C9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ثم المخصِّص له: إما متّصل، وإما منفصل.</w:t>
      </w:r>
    </w:p>
    <w:p w:rsidR="00AE41C9" w:rsidRPr="00AE41C9" w:rsidRDefault="00AE41C9" w:rsidP="00AE41C9">
      <w:pPr>
        <w:widowControl w:val="0"/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فالمتصل: خمسة وقعت في القرآن وهي؛ الاستثناء، والوصف، والشرط، والغاية، وبدل البعض من الكلّ.</w:t>
      </w:r>
    </w:p>
    <w:p w:rsidR="00AE41C9" w:rsidRPr="00AE41C9" w:rsidRDefault="00AE41C9" w:rsidP="00AE41C9">
      <w:pPr>
        <w:spacing w:before="100" w:beforeAutospacing="1" w:after="100" w:afterAutospacing="1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ومن أمثلة ذلك:</w:t>
      </w:r>
    </w:p>
    <w:p w:rsidR="00AE41C9" w:rsidRPr="00AE41C9" w:rsidRDefault="00AE41C9" w:rsidP="00AE41C9">
      <w:pPr>
        <w:spacing w:after="120" w:line="240" w:lineRule="auto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قوله تعالى: {ﭒ ﭓ ﭔ ﭕ ﭖ ﭗ ﭘ} [النساء: 24]، {ﮖ ﮗ ﮘ ﮙ ﮚ ﮛ ﮜ ﮝ ﮞ} [النساء: 23]، {ﯝ ﯞ ﯟ ﯠ ﯡ ﯢ ﯣ ﯤ ﯥ ﯦ} [البقرة: 180].</w:t>
      </w:r>
    </w:p>
    <w:p w:rsidR="00AE41C9" w:rsidRPr="00AE41C9" w:rsidRDefault="00AE41C9" w:rsidP="00AE41C9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 xml:space="preserve">والمنفصل: آية أخرى في محل آخر، أو حديث، أو إجماع، أو قياس. </w:t>
      </w:r>
    </w:p>
    <w:p w:rsidR="00AE41C9" w:rsidRPr="00AE41C9" w:rsidRDefault="00AE41C9" w:rsidP="00AE41C9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ومن أمثلة ما خُصّ بالقرآن: قوله تعالى:{ﮊ ﮋ ﮌ ﮍ ﮎ ﮏ}[النساء:3] خصّ بقوله:{ﮃ ﮄ ﮅ} [النساء: 23] الآية.</w:t>
      </w:r>
    </w:p>
    <w:p w:rsidR="00AE41C9" w:rsidRPr="00AE41C9" w:rsidRDefault="00AE41C9" w:rsidP="00AE41C9">
      <w:pPr>
        <w:spacing w:before="100" w:beforeAutospacing="1" w:after="100" w:afterAutospacing="1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 xml:space="preserve">ومن أمثلة ما خُصّ بالحديث: </w:t>
      </w:r>
    </w:p>
    <w:p w:rsidR="00AE41C9" w:rsidRPr="00AE41C9" w:rsidRDefault="00AE41C9" w:rsidP="00AE41C9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 xml:space="preserve">قوله تعالى: {ﭧ ﭨ ﭩ} [البقرة: 275] خُص منه البيوع الفاسدة؛ وهي كثيرة بالسُّنة. </w:t>
      </w:r>
    </w:p>
    <w:p w:rsidR="00AE41C9" w:rsidRPr="00AE41C9" w:rsidRDefault="00AE41C9" w:rsidP="00AE41C9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ومن أمثلة ما خُصّ بالإجماع:</w:t>
      </w:r>
    </w:p>
    <w:p w:rsidR="00AE41C9" w:rsidRPr="00AE41C9" w:rsidRDefault="00AE41C9" w:rsidP="00AE41C9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آية المواريث، خُصّ منها الرقيق فلا يرث بالإجماع، ذكره مكي.</w:t>
      </w:r>
    </w:p>
    <w:p w:rsidR="00AE41C9" w:rsidRPr="00AE41C9" w:rsidRDefault="00AE41C9" w:rsidP="00AE41C9">
      <w:pPr>
        <w:spacing w:before="100" w:beforeAutospacing="1" w:after="100" w:afterAutospacing="1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ومن أمثلة ما خُصّ بالقياس:</w:t>
      </w:r>
    </w:p>
    <w:p w:rsidR="00AE41C9" w:rsidRPr="00AE41C9" w:rsidRDefault="00AE41C9" w:rsidP="00AE41C9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آية الزنى، في قوله تعالى: {ﭝ ﭞ ﭟ ﭠ ﭡ ﭢ} [النور:2]، خُصّ منها العبد، بالقياس على الأمَة المنصوصة في قوله تعالى: {ﮭ ﮮ ﮯ ﮰ ﮱ ﯓ ﯔ} [النساء:25]، المخصّص لعموم الآية، ذكره مكي أيضًا. وفي بعض ذلك نزاع بين الفقهاء.</w:t>
      </w:r>
    </w:p>
    <w:p w:rsidR="00AE41C9" w:rsidRPr="00AE41C9" w:rsidRDefault="00AE41C9" w:rsidP="00AE41C9">
      <w:pPr>
        <w:spacing w:line="240" w:lineRule="auto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</w:p>
    <w:p w:rsidR="00AE41C9" w:rsidRPr="00AE41C9" w:rsidRDefault="00AE41C9" w:rsidP="00AE41C9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(الإتقان في علوم القرآن) </w:t>
      </w:r>
    </w:p>
    <w:p w:rsidR="00AE41C9" w:rsidRPr="00AE41C9" w:rsidRDefault="00AE41C9" w:rsidP="00AE41C9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أبو بكر عبد الرحمن بن الكمال السيوطي, الهيئة المصرية العامة للكتاب، 1974م.</w:t>
      </w:r>
    </w:p>
    <w:p w:rsidR="00AE41C9" w:rsidRPr="00AE41C9" w:rsidRDefault="00AE41C9" w:rsidP="00AE41C9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(إعجاز القرآن)</w:t>
      </w:r>
    </w:p>
    <w:p w:rsidR="00AE41C9" w:rsidRPr="00AE41C9" w:rsidRDefault="00AE41C9" w:rsidP="00AE41C9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أبو بكر بن الطيب الباقلاني، تحقيق: عماد الدين حيدر، مؤسسة الكتب الثقافية، 1991م.</w:t>
      </w:r>
    </w:p>
    <w:p w:rsidR="00AE41C9" w:rsidRPr="00AE41C9" w:rsidRDefault="00AE41C9" w:rsidP="00AE41C9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(البرهان في علوم القرآن)</w:t>
      </w:r>
    </w:p>
    <w:p w:rsidR="00AE41C9" w:rsidRPr="00AE41C9" w:rsidRDefault="00AE41C9" w:rsidP="00AE41C9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  <w:lang w:eastAsia="ar-SA"/>
        </w:rPr>
        <w:t>محمد بن بهادر بن عبد الله</w:t>
      </w: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الزركشي، دار الكتب العلمية، 2001م.</w:t>
      </w:r>
    </w:p>
    <w:p w:rsidR="00AE41C9" w:rsidRPr="00AE41C9" w:rsidRDefault="00AE41C9" w:rsidP="00AE41C9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(التعريفات)</w:t>
      </w:r>
    </w:p>
    <w:p w:rsidR="00AE41C9" w:rsidRPr="00AE41C9" w:rsidRDefault="00AE41C9" w:rsidP="00AE41C9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علي محمد الجرجاني، دار الكتاب المصري، 1991م.</w:t>
      </w:r>
    </w:p>
    <w:p w:rsidR="00AE41C9" w:rsidRPr="00AE41C9" w:rsidRDefault="00AE41C9" w:rsidP="00AE41C9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>(التوقيف على مهمات التعاريف)</w:t>
      </w:r>
    </w:p>
    <w:p w:rsidR="00AE41C9" w:rsidRPr="00AE41C9" w:rsidRDefault="00AE41C9" w:rsidP="00AE41C9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محمد عبد الرؤوف المناوي، عالم الكتب، 1990م.</w:t>
      </w:r>
    </w:p>
    <w:p w:rsidR="00AE41C9" w:rsidRPr="00AE41C9" w:rsidRDefault="00AE41C9" w:rsidP="00AE41C9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(صحيح البخاري مع شرحه فتح الباري)</w:t>
      </w:r>
    </w:p>
    <w:p w:rsidR="00AE41C9" w:rsidRPr="00AE41C9" w:rsidRDefault="00AE41C9" w:rsidP="00AE41C9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ابن حجر العسقلاني، دار الكتب العلمية، 1997م.</w:t>
      </w:r>
    </w:p>
    <w:p w:rsidR="00AE41C9" w:rsidRPr="00AE41C9" w:rsidRDefault="00AE41C9" w:rsidP="00AE41C9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(العجاب في بيان الأسباب)</w:t>
      </w:r>
    </w:p>
    <w:p w:rsidR="00AE41C9" w:rsidRPr="00AE41C9" w:rsidRDefault="00AE41C9" w:rsidP="00AE41C9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 xml:space="preserve">ابن حجر العسقلاني، دار ابن الجوزي، 1997م. </w:t>
      </w:r>
    </w:p>
    <w:p w:rsidR="00AE41C9" w:rsidRPr="00AE41C9" w:rsidRDefault="00AE41C9" w:rsidP="00AE41C9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(فضائل القرآن)</w:t>
      </w:r>
    </w:p>
    <w:p w:rsidR="00AE41C9" w:rsidRPr="00AE41C9" w:rsidRDefault="00AE41C9" w:rsidP="00AE41C9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أحمد بن شعيب النسائي، مؤسسة الكتب الثقافية، 1985م.</w:t>
      </w:r>
    </w:p>
    <w:p w:rsidR="00AE41C9" w:rsidRPr="00AE41C9" w:rsidRDefault="00AE41C9" w:rsidP="00AE41C9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(فيض القدير شرح الجامع الصغير)</w:t>
      </w:r>
    </w:p>
    <w:p w:rsidR="00AE41C9" w:rsidRPr="00AE41C9" w:rsidRDefault="00AE41C9" w:rsidP="00AE41C9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محمد بن عبد الرؤوف المناوي، دار المعرفة، 1980م.</w:t>
      </w:r>
    </w:p>
    <w:p w:rsidR="00AE41C9" w:rsidRPr="00AE41C9" w:rsidRDefault="00AE41C9" w:rsidP="00AE41C9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(السبعة في القراءات)</w:t>
      </w:r>
    </w:p>
    <w:p w:rsidR="00AE41C9" w:rsidRPr="00AE41C9" w:rsidRDefault="00AE41C9" w:rsidP="00AE41C9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أحمد بن موسى بن مجاهد، دار المعارف، 1988م.</w:t>
      </w:r>
    </w:p>
    <w:p w:rsidR="00AE41C9" w:rsidRPr="00AE41C9" w:rsidRDefault="00AE41C9" w:rsidP="00AE41C9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(لسان العرب)</w:t>
      </w:r>
    </w:p>
    <w:p w:rsidR="00AE41C9" w:rsidRPr="00AE41C9" w:rsidRDefault="00AE41C9" w:rsidP="00AE41C9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محمد بن مكرم بن منظور، طبعة دار إحياء التراث العربي، 1999م.</w:t>
      </w:r>
    </w:p>
    <w:p w:rsidR="00AE41C9" w:rsidRPr="00AE41C9" w:rsidRDefault="00AE41C9" w:rsidP="00AE41C9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(مباحث في علوم القرآن)</w:t>
      </w:r>
    </w:p>
    <w:p w:rsidR="00AE41C9" w:rsidRPr="00AE41C9" w:rsidRDefault="00AE41C9" w:rsidP="00AE41C9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صبحي الصالح، دار العلم للملايين، 2002م.</w:t>
      </w:r>
    </w:p>
    <w:p w:rsidR="00AE41C9" w:rsidRPr="00AE41C9" w:rsidRDefault="00AE41C9" w:rsidP="00AE41C9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(مباحث في علوم القرآن)</w:t>
      </w:r>
    </w:p>
    <w:p w:rsidR="00AE41C9" w:rsidRPr="00AE41C9" w:rsidRDefault="00AE41C9" w:rsidP="00AE41C9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مناع خليل القطان، مؤسسة الرسالة للطباعة والنشر والتوزيع، 2000م.</w:t>
      </w:r>
    </w:p>
    <w:p w:rsidR="00AE41C9" w:rsidRPr="00AE41C9" w:rsidRDefault="00AE41C9" w:rsidP="00AE41C9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(المستدرك على الصحيحين)</w:t>
      </w:r>
    </w:p>
    <w:p w:rsidR="00AE41C9" w:rsidRPr="00AE41C9" w:rsidRDefault="00AE41C9" w:rsidP="00AE41C9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محمد بن عبد الله الحاكم النيسابوري، دار الكتب العلمية، 1990م.</w:t>
      </w:r>
    </w:p>
    <w:p w:rsidR="00AE41C9" w:rsidRPr="00AE41C9" w:rsidRDefault="00AE41C9" w:rsidP="00AE41C9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(مناهل العرفان)</w:t>
      </w:r>
    </w:p>
    <w:p w:rsidR="00AE41C9" w:rsidRPr="00AE41C9" w:rsidRDefault="00AE41C9" w:rsidP="00AE41C9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>محمد بن عبد العظيم الزرقاني، دار الكتب العلمية، 2003م.</w:t>
      </w:r>
    </w:p>
    <w:p w:rsidR="00AE41C9" w:rsidRPr="00AE41C9" w:rsidRDefault="00AE41C9" w:rsidP="00AE41C9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(التبيان في تفسير غريب القرآن)</w:t>
      </w:r>
    </w:p>
    <w:p w:rsidR="00AE41C9" w:rsidRPr="00AE41C9" w:rsidRDefault="00AE41C9" w:rsidP="00AE41C9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شهاب الدين أحمد بن محمد الهائم المصري، المكتبة المحمودية، 1960م.</w:t>
      </w:r>
    </w:p>
    <w:p w:rsidR="00AE41C9" w:rsidRPr="00AE41C9" w:rsidRDefault="00AE41C9" w:rsidP="00AE41C9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(دلائل الإعجاز)</w:t>
      </w:r>
    </w:p>
    <w:p w:rsidR="00AE41C9" w:rsidRPr="00AE41C9" w:rsidRDefault="00AE41C9" w:rsidP="00AE41C9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عبد القاهر الجرجاني، دار الكتب العلمية، 1988م.</w:t>
      </w:r>
    </w:p>
    <w:p w:rsidR="00AE41C9" w:rsidRPr="00AE41C9" w:rsidRDefault="00AE41C9" w:rsidP="00AE41C9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(فهم القرآن)</w:t>
      </w:r>
    </w:p>
    <w:p w:rsidR="00AE41C9" w:rsidRPr="00AE41C9" w:rsidRDefault="00AE41C9" w:rsidP="00AE41C9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الحارث بن أسد المحاسبي، دار الكندي للطباعة والنشر، 1982م.</w:t>
      </w:r>
    </w:p>
    <w:p w:rsidR="00AE41C9" w:rsidRPr="00AE41C9" w:rsidRDefault="00AE41C9" w:rsidP="00AE41C9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(نفائس البيان شرح الفرائد الحسان في عد آي القرآن)</w:t>
      </w:r>
    </w:p>
    <w:p w:rsidR="00AE41C9" w:rsidRPr="00AE41C9" w:rsidRDefault="00AE41C9" w:rsidP="00AE41C9">
      <w:pPr>
        <w:spacing w:after="120" w:line="240" w:lineRule="auto"/>
        <w:ind w:left="363" w:hanging="79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الشيخ عبد الفتاح القاضي، مطبعة عيسى البابي الحلبي، ١٣٥٥هـ.</w:t>
      </w:r>
    </w:p>
    <w:p w:rsidR="00AE41C9" w:rsidRPr="00AE41C9" w:rsidRDefault="00AE41C9" w:rsidP="00AE41C9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(الأصلان في علوم القرآن)</w:t>
      </w:r>
    </w:p>
    <w:p w:rsidR="00AE41C9" w:rsidRPr="00AE41C9" w:rsidRDefault="00AE41C9" w:rsidP="00AE41C9">
      <w:pPr>
        <w:spacing w:after="120" w:line="240" w:lineRule="auto"/>
        <w:ind w:left="363" w:hanging="79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محمد عبد المنعم القيعي، طبعة المكتبات الأزهرية، ١٩٨٠م.</w:t>
      </w:r>
    </w:p>
    <w:p w:rsidR="00AE41C9" w:rsidRPr="00AE41C9" w:rsidRDefault="00AE41C9" w:rsidP="00AE41C9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(مختصر في قواعد التفسير)</w:t>
      </w:r>
    </w:p>
    <w:p w:rsidR="00AE41C9" w:rsidRPr="00AE41C9" w:rsidRDefault="00AE41C9" w:rsidP="00AE41C9">
      <w:pPr>
        <w:spacing w:after="120" w:line="240" w:lineRule="auto"/>
        <w:ind w:left="363" w:hanging="79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خالد السبت، مطبعة ابن الجوزي، ١٤٢٣هـ.</w:t>
      </w:r>
    </w:p>
    <w:p w:rsidR="00AE41C9" w:rsidRPr="00AE41C9" w:rsidRDefault="00AE41C9" w:rsidP="00AE41C9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(الصحيح المسند من أسباب النزول)</w:t>
      </w:r>
    </w:p>
    <w:p w:rsidR="00AE41C9" w:rsidRPr="00AE41C9" w:rsidRDefault="00AE41C9" w:rsidP="00AE41C9">
      <w:pPr>
        <w:spacing w:after="120" w:line="240" w:lineRule="auto"/>
        <w:ind w:left="363" w:hanging="79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مقبل بن هادي الوادعي، الرياض،  مكتبة المعارف، 1400هـ.</w:t>
      </w:r>
    </w:p>
    <w:p w:rsidR="00AE41C9" w:rsidRPr="00AE41C9" w:rsidRDefault="00AE41C9" w:rsidP="00AE41C9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(موسوعة فضائل سور وآيات القرآن)</w:t>
      </w:r>
    </w:p>
    <w:p w:rsidR="00AE41C9" w:rsidRPr="00AE41C9" w:rsidRDefault="00AE41C9" w:rsidP="00AE41C9">
      <w:pPr>
        <w:spacing w:after="120" w:line="240" w:lineRule="auto"/>
        <w:ind w:left="363" w:hanging="79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محمد بن رزق الطرهوني، مكتبة العلم، 1994م.</w:t>
      </w:r>
    </w:p>
    <w:p w:rsidR="00AE41C9" w:rsidRPr="00AE41C9" w:rsidRDefault="00AE41C9" w:rsidP="00AE41C9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(سنن القرّاء ومناهج المجوّدين)</w:t>
      </w:r>
    </w:p>
    <w:p w:rsidR="00AE41C9" w:rsidRPr="00AE41C9" w:rsidRDefault="00AE41C9" w:rsidP="00AE41C9">
      <w:pPr>
        <w:spacing w:after="120" w:line="240" w:lineRule="auto"/>
        <w:ind w:left="363" w:hanging="79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عبد العزيز القارئ، مكتبة الدار للنشر والتوزيع، 2000م.</w:t>
      </w:r>
    </w:p>
    <w:p w:rsidR="00AE41C9" w:rsidRPr="00AE41C9" w:rsidRDefault="00AE41C9" w:rsidP="00AE41C9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(النشر في القراءات العشر)</w:t>
      </w:r>
    </w:p>
    <w:p w:rsidR="00AE41C9" w:rsidRPr="00AE41C9" w:rsidRDefault="00AE41C9" w:rsidP="00AE41C9">
      <w:pPr>
        <w:pStyle w:val="ListParagraph"/>
        <w:spacing w:line="240" w:lineRule="auto"/>
        <w:ind w:left="373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E41C9">
        <w:rPr>
          <w:rFonts w:asciiTheme="majorBidi" w:hAnsiTheme="majorBidi" w:cstheme="majorBidi"/>
          <w:b/>
          <w:bCs/>
          <w:sz w:val="18"/>
          <w:szCs w:val="18"/>
          <w:rtl/>
        </w:rPr>
        <w:t>محمد بن الجزري، المكتبة التجارية الكبرى، 1970م.</w:t>
      </w:r>
    </w:p>
    <w:p w:rsidR="00AE41C9" w:rsidRDefault="00AE41C9" w:rsidP="00AE41C9">
      <w:pPr>
        <w:rPr>
          <w:rFonts w:asciiTheme="majorBidi" w:hAnsiTheme="majorBidi" w:cstheme="majorBidi"/>
          <w:sz w:val="48"/>
          <w:szCs w:val="48"/>
          <w:rtl/>
          <w:lang w:bidi="ar-EG"/>
        </w:rPr>
        <w:sectPr w:rsidR="00AE41C9" w:rsidSect="00AE41C9">
          <w:type w:val="continuous"/>
          <w:pgSz w:w="11906" w:h="16838"/>
          <w:pgMar w:top="1440" w:right="1440" w:bottom="1440" w:left="1440" w:header="720" w:footer="720" w:gutter="0"/>
          <w:cols w:num="2" w:space="720"/>
          <w:bidi/>
          <w:rtlGutter/>
          <w:docGrid w:linePitch="360"/>
        </w:sectPr>
      </w:pPr>
    </w:p>
    <w:p w:rsidR="00AE41C9" w:rsidRPr="00AE41C9" w:rsidRDefault="00AE41C9" w:rsidP="00AE41C9">
      <w:pPr>
        <w:rPr>
          <w:rFonts w:asciiTheme="majorBidi" w:hAnsiTheme="majorBidi" w:cstheme="majorBidi"/>
          <w:sz w:val="48"/>
          <w:szCs w:val="48"/>
          <w:lang w:bidi="ar-EG"/>
        </w:rPr>
      </w:pPr>
    </w:p>
    <w:sectPr w:rsidR="00AE41C9" w:rsidRPr="00AE41C9" w:rsidSect="00AE41C9">
      <w:type w:val="continuous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GA Rasheeq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61ED3"/>
    <w:multiLevelType w:val="hybridMultilevel"/>
    <w:tmpl w:val="893C6592"/>
    <w:lvl w:ilvl="0" w:tplc="94D654B6">
      <w:start w:val="1"/>
      <w:numFmt w:val="decimal"/>
      <w:lvlRestart w:val="0"/>
      <w:lvlText w:val="%1."/>
      <w:lvlJc w:val="left"/>
      <w:pPr>
        <w:tabs>
          <w:tab w:val="num" w:pos="369"/>
        </w:tabs>
        <w:ind w:left="107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1">
    <w:nsid w:val="4D1436A8"/>
    <w:multiLevelType w:val="hybridMultilevel"/>
    <w:tmpl w:val="10B441F4"/>
    <w:lvl w:ilvl="0" w:tplc="DDAE06A2">
      <w:start w:val="1"/>
      <w:numFmt w:val="bullet"/>
      <w:lvlText w:val=""/>
      <w:lvlJc w:val="center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>
    <w:nsid w:val="56B94D3D"/>
    <w:multiLevelType w:val="hybridMultilevel"/>
    <w:tmpl w:val="A3C667FE"/>
    <w:lvl w:ilvl="0" w:tplc="1BB2DDB4">
      <w:start w:val="1"/>
      <w:numFmt w:val="bullet"/>
      <w:lvlText w:val=""/>
      <w:lvlJc w:val="center"/>
      <w:pPr>
        <w:ind w:left="1093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20"/>
  <w:characterSpacingControl w:val="doNotCompress"/>
  <w:compat/>
  <w:rsids>
    <w:rsidRoot w:val="00AE41C9"/>
    <w:rsid w:val="00255C3D"/>
    <w:rsid w:val="00272C2E"/>
    <w:rsid w:val="003D1371"/>
    <w:rsid w:val="005C15CC"/>
    <w:rsid w:val="006E42F7"/>
    <w:rsid w:val="00AA3F1E"/>
    <w:rsid w:val="00AE4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C2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rsid w:val="00AE41C9"/>
    <w:pPr>
      <w:suppressAutoHyphens/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Author">
    <w:name w:val="Author"/>
    <w:rsid w:val="00AE41C9"/>
    <w:pPr>
      <w:suppressAutoHyphens/>
      <w:spacing w:before="360" w:after="40" w:line="240" w:lineRule="auto"/>
      <w:jc w:val="center"/>
    </w:pPr>
    <w:rPr>
      <w:rFonts w:ascii="Times New Roman" w:eastAsia="SimSun" w:hAnsi="Times New Roman" w:cs="Times New Roman"/>
    </w:rPr>
  </w:style>
  <w:style w:type="paragraph" w:styleId="ListParagraph">
    <w:name w:val="List Paragraph"/>
    <w:basedOn w:val="Normal"/>
    <w:uiPriority w:val="34"/>
    <w:qFormat/>
    <w:rsid w:val="00AE41C9"/>
    <w:pPr>
      <w:ind w:left="720"/>
      <w:contextualSpacing/>
    </w:pPr>
  </w:style>
  <w:style w:type="character" w:styleId="Hyperlink">
    <w:name w:val="Hyperlink"/>
    <w:basedOn w:val="DefaultParagraphFont"/>
    <w:rsid w:val="00AA3F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tma.alsayed@mediu.w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699</Words>
  <Characters>3986</Characters>
  <Application>Microsoft Office Word</Application>
  <DocSecurity>0</DocSecurity>
  <Lines>33</Lines>
  <Paragraphs>9</Paragraphs>
  <ScaleCrop>false</ScaleCrop>
  <Company/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miso</dc:creator>
  <cp:lastModifiedBy>User</cp:lastModifiedBy>
  <cp:revision>3</cp:revision>
  <dcterms:created xsi:type="dcterms:W3CDTF">2013-06-05T23:18:00Z</dcterms:created>
  <dcterms:modified xsi:type="dcterms:W3CDTF">2013-06-24T10:51:00Z</dcterms:modified>
</cp:coreProperties>
</file>