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8" w:rsidRDefault="000E7BD8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637A82">
        <w:rPr>
          <w:rFonts w:ascii="Times New Roman" w:hAnsi="Times New Roman" w:cs="Times New Roman"/>
          <w:i/>
          <w:iCs/>
          <w:sz w:val="48"/>
          <w:szCs w:val="48"/>
          <w:rtl/>
        </w:rPr>
        <w:t>مما رجح فيه رأي الكوفيين</w:t>
      </w:r>
    </w:p>
    <w:p w:rsidR="000E7BD8" w:rsidRPr="00294A2D" w:rsidRDefault="000E7BD8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0E7BD8" w:rsidRPr="00294A2D" w:rsidRDefault="000E7BD8" w:rsidP="00603E7B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603E7B" w:rsidRPr="00603E7B">
        <w:rPr>
          <w:rFonts w:ascii="Times New Roman" w:hAnsi="Times New Roman" w:hint="cs"/>
          <w:rtl/>
          <w:lang w:bidi="ar-EG"/>
        </w:rPr>
        <w:t>فاطمة</w:t>
      </w:r>
      <w:r w:rsidR="00603E7B" w:rsidRPr="00603E7B">
        <w:rPr>
          <w:rFonts w:ascii="Times New Roman" w:hAnsi="Times New Roman"/>
          <w:rtl/>
          <w:lang w:bidi="ar-EG"/>
        </w:rPr>
        <w:t xml:space="preserve"> </w:t>
      </w:r>
      <w:r w:rsidR="00603E7B" w:rsidRPr="00603E7B">
        <w:rPr>
          <w:rFonts w:ascii="Times New Roman" w:hAnsi="Times New Roman" w:hint="cs"/>
          <w:rtl/>
          <w:lang w:bidi="ar-EG"/>
        </w:rPr>
        <w:t>السيد</w:t>
      </w:r>
      <w:r w:rsidR="00603E7B" w:rsidRPr="00603E7B">
        <w:rPr>
          <w:rFonts w:ascii="Times New Roman" w:hAnsi="Times New Roman"/>
          <w:rtl/>
          <w:lang w:bidi="ar-EG"/>
        </w:rPr>
        <w:t xml:space="preserve"> </w:t>
      </w:r>
      <w:r w:rsidR="00603E7B" w:rsidRPr="00603E7B">
        <w:rPr>
          <w:rFonts w:ascii="Times New Roman" w:hAnsi="Times New Roman" w:hint="cs"/>
          <w:rtl/>
          <w:lang w:bidi="ar-EG"/>
        </w:rPr>
        <w:t>العشرى</w:t>
      </w:r>
    </w:p>
    <w:p w:rsidR="000E7BD8" w:rsidRPr="0089766D" w:rsidRDefault="000E7BD8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0E7BD8" w:rsidRPr="0089766D" w:rsidRDefault="000E7BD8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0E7BD8" w:rsidRPr="0089766D" w:rsidRDefault="000E7BD8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0E7BD8" w:rsidRPr="0089766D" w:rsidRDefault="00603E7B" w:rsidP="00637A8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03E7B">
        <w:rPr>
          <w:rFonts w:ascii="Times New Roman" w:hAnsi="Times New Roman" w:cs="Times New Roman"/>
          <w:i/>
          <w:iCs/>
          <w:sz w:val="20"/>
          <w:szCs w:val="20"/>
          <w:lang w:bidi="ar-EG"/>
        </w:rPr>
        <w:t>fatma.alsayed@mediu.ws</w:t>
      </w:r>
    </w:p>
    <w:p w:rsidR="000E7BD8" w:rsidRDefault="000E7BD8" w:rsidP="00637A8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0E7BD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0E7BD8" w:rsidRPr="00637A82" w:rsidRDefault="000E7BD8" w:rsidP="00637A8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637A82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مما رجح فيه رأي الكوفيين</w:t>
      </w:r>
    </w:p>
    <w:p w:rsidR="000E7BD8" w:rsidRPr="00637A82" w:rsidRDefault="000E7BD8" w:rsidP="00637A8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637A82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637A82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علم العربية</w:t>
      </w:r>
      <w:r w:rsidRPr="00637A82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637A82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البحر المحيط</w:t>
      </w:r>
      <w:r w:rsidRPr="00637A82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637A82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الضمير المجرور</w:t>
      </w:r>
    </w:p>
    <w:p w:rsidR="000E7BD8" w:rsidRPr="00637A82" w:rsidRDefault="000E7BD8" w:rsidP="00637A82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637A82">
        <w:rPr>
          <w:b/>
          <w:bCs/>
          <w:sz w:val="18"/>
          <w:szCs w:val="18"/>
          <w:rtl/>
        </w:rPr>
        <w:t>المقدمة</w:t>
      </w:r>
    </w:p>
    <w:p w:rsidR="000E7BD8" w:rsidRPr="00637A82" w:rsidRDefault="000E7BD8" w:rsidP="00637A8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637A82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مما رجح فيه رأي الكوفيين</w:t>
      </w:r>
    </w:p>
    <w:p w:rsidR="000E7BD8" w:rsidRPr="00637A82" w:rsidRDefault="000E7BD8" w:rsidP="00637A82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637A82">
        <w:rPr>
          <w:b/>
          <w:bCs/>
          <w:sz w:val="18"/>
          <w:szCs w:val="18"/>
          <w:rtl/>
        </w:rPr>
        <w:t>عنوان المقال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637A82">
        <w:rPr>
          <w:b/>
          <w:bCs/>
          <w:sz w:val="18"/>
          <w:szCs w:val="18"/>
          <w:rtl/>
          <w:lang w:bidi="ar-EG"/>
        </w:rPr>
        <w:t>سبق أن ذكرنا قول أبي حيان</w:t>
      </w:r>
      <w:r w:rsidRPr="00637A82">
        <w:rPr>
          <w:b/>
          <w:bCs/>
          <w:sz w:val="18"/>
          <w:szCs w:val="18"/>
          <w:rtl/>
        </w:rPr>
        <w:t>: "</w:t>
      </w:r>
      <w:r w:rsidRPr="00637A82">
        <w:rPr>
          <w:b/>
          <w:bCs/>
          <w:sz w:val="18"/>
          <w:szCs w:val="18"/>
          <w:rtl/>
          <w:lang w:bidi="ar-EG"/>
        </w:rPr>
        <w:t>ولسنا متعبدين بقول نحاة البصرة</w:t>
      </w:r>
      <w:r w:rsidRPr="00637A82">
        <w:rPr>
          <w:b/>
          <w:bCs/>
          <w:sz w:val="18"/>
          <w:szCs w:val="18"/>
          <w:rtl/>
        </w:rPr>
        <w:t>"</w:t>
      </w:r>
      <w:r w:rsidRPr="00637A82">
        <w:rPr>
          <w:b/>
          <w:bCs/>
          <w:sz w:val="18"/>
          <w:szCs w:val="18"/>
          <w:rtl/>
          <w:lang w:bidi="ar-EG"/>
        </w:rPr>
        <w:t>، وعبارة أبي حيان بتمامها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كما جاءت في (البحر المحيط</w:t>
      </w:r>
      <w:r w:rsidRPr="00637A82">
        <w:rPr>
          <w:b/>
          <w:bCs/>
          <w:sz w:val="18"/>
          <w:szCs w:val="18"/>
          <w:rtl/>
        </w:rPr>
        <w:t xml:space="preserve">) </w:t>
      </w:r>
      <w:r w:rsidRPr="00637A82">
        <w:rPr>
          <w:b/>
          <w:bCs/>
          <w:sz w:val="18"/>
          <w:szCs w:val="18"/>
          <w:rtl/>
          <w:lang w:bidi="ar-EG"/>
        </w:rPr>
        <w:t>وفي</w:t>
      </w:r>
      <w:r w:rsidRPr="00637A82">
        <w:rPr>
          <w:b/>
          <w:bCs/>
          <w:sz w:val="18"/>
          <w:szCs w:val="18"/>
          <w:rtl/>
        </w:rPr>
        <w:t xml:space="preserve"> (</w:t>
      </w:r>
      <w:r w:rsidRPr="00637A82">
        <w:rPr>
          <w:b/>
          <w:bCs/>
          <w:sz w:val="18"/>
          <w:szCs w:val="18"/>
          <w:rtl/>
          <w:lang w:bidi="ar-EG"/>
        </w:rPr>
        <w:t>النهر الماد</w:t>
      </w:r>
      <w:r w:rsidRPr="00637A82">
        <w:rPr>
          <w:b/>
          <w:bCs/>
          <w:sz w:val="18"/>
          <w:szCs w:val="18"/>
          <w:rtl/>
        </w:rPr>
        <w:t xml:space="preserve">) </w:t>
      </w:r>
      <w:r w:rsidRPr="00637A82">
        <w:rPr>
          <w:b/>
          <w:bCs/>
          <w:sz w:val="18"/>
          <w:szCs w:val="18"/>
          <w:rtl/>
          <w:lang w:bidi="ar-EG"/>
        </w:rPr>
        <w:t>بهامش (البحر المحيط</w:t>
      </w:r>
      <w:r w:rsidRPr="00637A82">
        <w:rPr>
          <w:b/>
          <w:bCs/>
          <w:sz w:val="18"/>
          <w:szCs w:val="18"/>
          <w:rtl/>
        </w:rPr>
        <w:t>)</w:t>
      </w:r>
      <w:r w:rsidRPr="00637A82">
        <w:rPr>
          <w:b/>
          <w:bCs/>
          <w:sz w:val="18"/>
          <w:szCs w:val="18"/>
          <w:rtl/>
          <w:lang w:bidi="ar-EG"/>
        </w:rPr>
        <w:t>،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وكلاهما لأبي حيان قال</w:t>
      </w:r>
      <w:r w:rsidRPr="00637A82">
        <w:rPr>
          <w:b/>
          <w:bCs/>
          <w:sz w:val="18"/>
          <w:szCs w:val="18"/>
          <w:rtl/>
        </w:rPr>
        <w:t>: "</w:t>
      </w:r>
      <w:r w:rsidRPr="00637A82">
        <w:rPr>
          <w:b/>
          <w:bCs/>
          <w:sz w:val="18"/>
          <w:szCs w:val="18"/>
          <w:rtl/>
          <w:lang w:bidi="ar-EG"/>
        </w:rPr>
        <w:t>ولسنا متعبدين بقول نحاة البصرة، ولا غيرهم ممن خالفهم، فكم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حكم ثبت بنقل الكوفيين من كلام العرب لم ينقله البصريون، وكم حكم ثبت بنقل البصريين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لم ينقله الكوفيون، وإنما يعرف ذلك من له استبحار في علم العربية لا أصحاب الكنانيس،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المشتغلون بدروب من العلوم الآخذون عن الصحف دون الشيوخ</w:t>
      </w:r>
      <w:r w:rsidRPr="00637A82">
        <w:rPr>
          <w:b/>
          <w:bCs/>
          <w:sz w:val="18"/>
          <w:szCs w:val="18"/>
          <w:rtl/>
        </w:rPr>
        <w:t xml:space="preserve">". </w:t>
      </w:r>
      <w:r w:rsidRPr="00637A82">
        <w:rPr>
          <w:b/>
          <w:bCs/>
          <w:sz w:val="18"/>
          <w:szCs w:val="18"/>
          <w:rtl/>
          <w:lang w:bidi="ar-EG"/>
        </w:rPr>
        <w:t>انتهى</w:t>
      </w:r>
      <w:r w:rsidRPr="00637A82">
        <w:rPr>
          <w:b/>
          <w:bCs/>
          <w:sz w:val="18"/>
          <w:szCs w:val="18"/>
          <w:rtl/>
        </w:rPr>
        <w:t>.</w:t>
      </w:r>
    </w:p>
    <w:p w:rsidR="000E7BD8" w:rsidRPr="00637A82" w:rsidRDefault="000E7BD8" w:rsidP="00814DA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637A82">
        <w:rPr>
          <w:b/>
          <w:bCs/>
          <w:sz w:val="18"/>
          <w:szCs w:val="18"/>
          <w:rtl/>
          <w:lang w:bidi="ar-EG"/>
        </w:rPr>
        <w:t>وقد قال أبو حيان هذه المقولة في مسألة من مسائل الخلاف بين النحويين البصريين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والكوفيين، وهي مسألة عطف الاسم الظاهر على الضمير المجرور من غير إعادة الجار، وهي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من المسائل القليلة التي رجح فيها المذهب الكوفي على المذهب البصري، فقد ذهب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البصريون إلى أن الاسم الظاهر لا يجوز عطفه على الضمير المجرور إلا بعد إعادة الجار،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فيقال: مررت بك وبزيد، وهذا كتابك وكتاب عمرو، كما في قوله تعالى</w:t>
      </w:r>
      <w:r w:rsidRPr="00637A82">
        <w:rPr>
          <w:b/>
          <w:bCs/>
          <w:sz w:val="18"/>
          <w:szCs w:val="18"/>
          <w:rtl/>
        </w:rPr>
        <w:t xml:space="preserve">: </w:t>
      </w:r>
      <w:r w:rsidRPr="00637A82">
        <w:rPr>
          <w:b/>
          <w:bCs/>
          <w:color w:val="008000"/>
          <w:sz w:val="18"/>
          <w:szCs w:val="18"/>
          <w:rtl/>
        </w:rPr>
        <w:t xml:space="preserve">{ </w:t>
      </w:r>
      <w:r w:rsidRPr="00814DAE">
        <w:rPr>
          <w:rFonts w:ascii="QCF_P477" w:hAnsi="QCF_P477" w:cs="QCF_P477"/>
          <w:color w:val="008000"/>
          <w:sz w:val="18"/>
          <w:szCs w:val="18"/>
          <w:rtl/>
        </w:rPr>
        <w:t>ﯧ ﯨ ﯩ</w:t>
      </w:r>
      <w:r w:rsidRPr="00637A82">
        <w:rPr>
          <w:b/>
          <w:bCs/>
          <w:color w:val="008000"/>
          <w:sz w:val="18"/>
          <w:szCs w:val="18"/>
          <w:rtl/>
        </w:rPr>
        <w:t xml:space="preserve">} </w:t>
      </w:r>
      <w:r w:rsidRPr="00637A82">
        <w:rPr>
          <w:b/>
          <w:bCs/>
          <w:sz w:val="18"/>
          <w:szCs w:val="18"/>
          <w:rtl/>
        </w:rPr>
        <w:t>[</w:t>
      </w:r>
      <w:r w:rsidRPr="00637A82">
        <w:rPr>
          <w:b/>
          <w:bCs/>
          <w:sz w:val="18"/>
          <w:szCs w:val="18"/>
          <w:rtl/>
          <w:lang w:bidi="ar-EG"/>
        </w:rPr>
        <w:t>فصلت: 11]، وكما في قوله تعالى</w:t>
      </w:r>
      <w:r w:rsidRPr="00637A82">
        <w:rPr>
          <w:b/>
          <w:bCs/>
          <w:sz w:val="18"/>
          <w:szCs w:val="18"/>
          <w:rtl/>
        </w:rPr>
        <w:t xml:space="preserve">: </w:t>
      </w:r>
      <w:r w:rsidRPr="00637A82">
        <w:rPr>
          <w:b/>
          <w:bCs/>
          <w:color w:val="008000"/>
          <w:sz w:val="18"/>
          <w:szCs w:val="18"/>
          <w:rtl/>
        </w:rPr>
        <w:t>{</w:t>
      </w:r>
      <w:r w:rsidRPr="00814DAE">
        <w:rPr>
          <w:rFonts w:ascii="QCF_P343" w:hAnsi="QCF_P343" w:cs="QCF_P343"/>
          <w:color w:val="008000"/>
          <w:sz w:val="18"/>
          <w:szCs w:val="18"/>
          <w:rtl/>
        </w:rPr>
        <w:t>ﮉ ﮊ ﮋ ﮌ</w:t>
      </w:r>
      <w:r w:rsidRPr="00637A82">
        <w:rPr>
          <w:b/>
          <w:bCs/>
          <w:color w:val="008000"/>
          <w:sz w:val="18"/>
          <w:szCs w:val="18"/>
          <w:rtl/>
        </w:rPr>
        <w:t xml:space="preserve">} </w:t>
      </w:r>
      <w:r w:rsidRPr="00637A82">
        <w:rPr>
          <w:b/>
          <w:bCs/>
          <w:sz w:val="18"/>
          <w:szCs w:val="18"/>
          <w:rtl/>
        </w:rPr>
        <w:t>[</w:t>
      </w:r>
      <w:r w:rsidRPr="00637A82">
        <w:rPr>
          <w:b/>
          <w:bCs/>
          <w:sz w:val="18"/>
          <w:szCs w:val="18"/>
          <w:rtl/>
          <w:lang w:bidi="ar-EG"/>
        </w:rPr>
        <w:t>المؤمنون: 22]، فإن جاء في الكلام عطف الاسم الظاهر على الضمير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المجرور دون إعادة الجار؛ كان ذلك قبيحًا عند البصريين، لقول سيبويه -رحمه الله- في</w:t>
      </w:r>
      <w:r w:rsidRPr="00637A82">
        <w:rPr>
          <w:b/>
          <w:bCs/>
          <w:sz w:val="18"/>
          <w:szCs w:val="18"/>
          <w:rtl/>
        </w:rPr>
        <w:t xml:space="preserve"> (</w:t>
      </w:r>
      <w:r w:rsidRPr="00637A82">
        <w:rPr>
          <w:b/>
          <w:bCs/>
          <w:sz w:val="18"/>
          <w:szCs w:val="18"/>
          <w:rtl/>
          <w:lang w:bidi="ar-EG"/>
        </w:rPr>
        <w:t>الكتاب</w:t>
      </w:r>
      <w:r w:rsidRPr="00637A82">
        <w:rPr>
          <w:b/>
          <w:bCs/>
          <w:sz w:val="18"/>
          <w:szCs w:val="18"/>
          <w:rtl/>
        </w:rPr>
        <w:t>): "</w:t>
      </w:r>
      <w:r w:rsidRPr="00637A82">
        <w:rPr>
          <w:b/>
          <w:bCs/>
          <w:sz w:val="18"/>
          <w:szCs w:val="18"/>
          <w:rtl/>
          <w:lang w:bidi="ar-EG"/>
        </w:rPr>
        <w:t>ومما يقبح أن يَشْرَكَه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المظهر علامة المضمر المجرور، وذلك قولك: مررت بك وزيد، وهذا أبوك وعمرو، كرهوا أن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يشرك المظهر مضمرًا داخلًا فيما قبله</w:t>
      </w:r>
      <w:r w:rsidRPr="00637A82">
        <w:rPr>
          <w:b/>
          <w:bCs/>
          <w:sz w:val="18"/>
          <w:szCs w:val="18"/>
          <w:rtl/>
        </w:rPr>
        <w:t xml:space="preserve">". </w:t>
      </w:r>
      <w:r w:rsidRPr="00637A82">
        <w:rPr>
          <w:b/>
          <w:bCs/>
          <w:sz w:val="18"/>
          <w:szCs w:val="18"/>
          <w:rtl/>
          <w:lang w:bidi="ar-EG"/>
        </w:rPr>
        <w:t>انتهى</w:t>
      </w:r>
      <w:r w:rsidRPr="00637A82">
        <w:rPr>
          <w:b/>
          <w:bCs/>
          <w:sz w:val="18"/>
          <w:szCs w:val="18"/>
          <w:rtl/>
        </w:rPr>
        <w:t>.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37A82">
        <w:rPr>
          <w:b/>
          <w:bCs/>
          <w:sz w:val="18"/>
          <w:szCs w:val="18"/>
          <w:rtl/>
          <w:lang w:bidi="ar-EG"/>
        </w:rPr>
        <w:t>وذهب الكوفيون إلى جواز عطف الاسم الظاهر على الضمير المجرور من غير إعادة الجار،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واختار مذهبهم بعض المتأخرين، ومنهم أبو حيان معللًا اختياره هذا المذهب بقوله</w:t>
      </w:r>
      <w:r w:rsidRPr="00637A82">
        <w:rPr>
          <w:b/>
          <w:bCs/>
          <w:sz w:val="18"/>
          <w:szCs w:val="18"/>
          <w:rtl/>
        </w:rPr>
        <w:t>: "</w:t>
      </w:r>
      <w:r w:rsidRPr="00637A82">
        <w:rPr>
          <w:b/>
          <w:bCs/>
          <w:sz w:val="18"/>
          <w:szCs w:val="18"/>
          <w:rtl/>
          <w:lang w:bidi="ar-EG"/>
        </w:rPr>
        <w:t>لوقوعه في كلام العرب كثيرًا شعرًا ونثرًا</w:t>
      </w:r>
      <w:r w:rsidRPr="00637A82">
        <w:rPr>
          <w:b/>
          <w:bCs/>
          <w:sz w:val="18"/>
          <w:szCs w:val="18"/>
          <w:rtl/>
        </w:rPr>
        <w:t xml:space="preserve">". </w:t>
      </w:r>
      <w:r w:rsidRPr="00637A82">
        <w:rPr>
          <w:b/>
          <w:bCs/>
          <w:sz w:val="18"/>
          <w:szCs w:val="18"/>
          <w:rtl/>
          <w:lang w:bidi="ar-EG"/>
        </w:rPr>
        <w:t>انتهى</w:t>
      </w:r>
      <w:r w:rsidRPr="00637A82">
        <w:rPr>
          <w:b/>
          <w:bCs/>
          <w:sz w:val="18"/>
          <w:szCs w:val="18"/>
          <w:rtl/>
        </w:rPr>
        <w:t xml:space="preserve">. </w:t>
      </w:r>
      <w:r w:rsidRPr="00637A82">
        <w:rPr>
          <w:b/>
          <w:bCs/>
          <w:sz w:val="18"/>
          <w:szCs w:val="18"/>
          <w:rtl/>
          <w:lang w:bidi="ar-EG"/>
        </w:rPr>
        <w:t>فمن الشعر قول الشاعر</w:t>
      </w:r>
      <w:r w:rsidRPr="00637A82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29"/>
        <w:gridCol w:w="568"/>
        <w:gridCol w:w="2097"/>
      </w:tblGrid>
      <w:tr w:rsidR="000E7BD8" w:rsidRPr="00CC4DC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فاليوم قربت تهجونا وتشتمنا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فاذهب فما بك والأيامِ من عجل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637A82">
        <w:rPr>
          <w:b/>
          <w:bCs/>
          <w:sz w:val="18"/>
          <w:szCs w:val="18"/>
          <w:rtl/>
          <w:lang w:bidi="ar-EG"/>
        </w:rPr>
        <w:t>فقوله</w:t>
      </w:r>
      <w:r w:rsidRPr="00637A82">
        <w:rPr>
          <w:b/>
          <w:bCs/>
          <w:sz w:val="18"/>
          <w:szCs w:val="18"/>
          <w:rtl/>
        </w:rPr>
        <w:t>: "</w:t>
      </w:r>
      <w:r w:rsidRPr="00637A82">
        <w:rPr>
          <w:b/>
          <w:bCs/>
          <w:sz w:val="18"/>
          <w:szCs w:val="18"/>
          <w:rtl/>
          <w:lang w:bidi="ar-EG"/>
        </w:rPr>
        <w:t>والأيام</w:t>
      </w:r>
      <w:r w:rsidRPr="00637A82">
        <w:rPr>
          <w:b/>
          <w:bCs/>
          <w:sz w:val="18"/>
          <w:szCs w:val="18"/>
          <w:rtl/>
        </w:rPr>
        <w:t xml:space="preserve">" </w:t>
      </w:r>
      <w:r w:rsidRPr="00637A82">
        <w:rPr>
          <w:b/>
          <w:bCs/>
          <w:sz w:val="18"/>
          <w:szCs w:val="18"/>
          <w:rtl/>
          <w:lang w:bidi="ar-EG"/>
        </w:rPr>
        <w:t>عطف على الضمير المجرور في بك، ومنه قول الشاعر</w:t>
      </w:r>
      <w:r w:rsidRPr="00637A82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093"/>
        <w:gridCol w:w="566"/>
        <w:gridCol w:w="2135"/>
      </w:tblGrid>
      <w:tr w:rsidR="000E7BD8" w:rsidRPr="00CC4DC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إذا أوقدوا نارًا لحرب عدوهم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فقد خاب من يصلى بها وسعيرها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37A82">
        <w:rPr>
          <w:b/>
          <w:bCs/>
          <w:sz w:val="18"/>
          <w:szCs w:val="18"/>
          <w:rtl/>
          <w:lang w:bidi="ar-EG"/>
        </w:rPr>
        <w:t>فسعيرها مجرور عطفًا على الضمير في بها دون إعادة الجار، ومنه قول الشاعر</w:t>
      </w:r>
      <w:r w:rsidRPr="00637A82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31"/>
        <w:gridCol w:w="566"/>
        <w:gridCol w:w="2097"/>
      </w:tblGrid>
      <w:tr w:rsidR="000E7BD8" w:rsidRPr="00CC4DC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نعلق في مثل السواري سيوفنا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E7BD8" w:rsidRPr="00CC4DC6" w:rsidRDefault="000E7BD8" w:rsidP="00CC4D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وما بينها والكعب غُوطٌ نَفَانِف</w:t>
            </w:r>
            <w:r w:rsidRPr="00CC4DC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637A82">
        <w:rPr>
          <w:b/>
          <w:bCs/>
          <w:sz w:val="18"/>
          <w:szCs w:val="18"/>
          <w:rtl/>
          <w:lang w:bidi="ar-EG"/>
        </w:rPr>
        <w:t>فعطف الاسم الظاهر على الضمير المجرور في بينها دون إعادة الجار، ومن النثر قول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بعض العرب: ما فيها غيره وفرسه، بجر فرسه عطفًا على الضمير في غيره، دون إعادة الجار،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 xml:space="preserve">ومنه قول رسول الله </w:t>
      </w:r>
      <w:r w:rsidRPr="00637A82">
        <w:rPr>
          <w:b/>
          <w:bCs/>
          <w:position w:val="-4"/>
          <w:sz w:val="18"/>
          <w:szCs w:val="18"/>
          <w:lang w:bidi="ar-EG"/>
        </w:rPr>
        <w:t></w:t>
      </w:r>
      <w:r w:rsidRPr="00637A82">
        <w:rPr>
          <w:b/>
          <w:bCs/>
          <w:sz w:val="18"/>
          <w:szCs w:val="18"/>
          <w:rtl/>
        </w:rPr>
        <w:t xml:space="preserve">: </w:t>
      </w:r>
      <w:r w:rsidRPr="00637A82">
        <w:rPr>
          <w:b/>
          <w:bCs/>
          <w:color w:val="0000FF"/>
          <w:sz w:val="18"/>
          <w:szCs w:val="18"/>
          <w:rtl/>
        </w:rPr>
        <w:t>((</w:t>
      </w:r>
      <w:r w:rsidRPr="00637A82">
        <w:rPr>
          <w:b/>
          <w:bCs/>
          <w:color w:val="0000FF"/>
          <w:sz w:val="18"/>
          <w:szCs w:val="18"/>
          <w:rtl/>
          <w:lang w:bidi="ar-EG"/>
        </w:rPr>
        <w:t>إنما مثلكم واليهود والنصارى</w:t>
      </w:r>
      <w:r w:rsidRPr="00637A82">
        <w:rPr>
          <w:b/>
          <w:bCs/>
          <w:color w:val="0000FF"/>
          <w:sz w:val="18"/>
          <w:szCs w:val="18"/>
          <w:rtl/>
        </w:rPr>
        <w:t>))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بجر اليهود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والنصارى عطفًا على الضمير في قوله</w:t>
      </w:r>
      <w:r w:rsidRPr="00637A82">
        <w:rPr>
          <w:b/>
          <w:bCs/>
          <w:sz w:val="18"/>
          <w:szCs w:val="18"/>
          <w:rtl/>
        </w:rPr>
        <w:t xml:space="preserve">: </w:t>
      </w:r>
      <w:r w:rsidRPr="00637A82">
        <w:rPr>
          <w:b/>
          <w:bCs/>
          <w:color w:val="0000FF"/>
          <w:sz w:val="18"/>
          <w:szCs w:val="18"/>
          <w:rtl/>
        </w:rPr>
        <w:t>((</w:t>
      </w:r>
      <w:r w:rsidRPr="00637A82">
        <w:rPr>
          <w:b/>
          <w:bCs/>
          <w:color w:val="0000FF"/>
          <w:sz w:val="18"/>
          <w:szCs w:val="18"/>
          <w:rtl/>
          <w:lang w:bidi="ar-EG"/>
        </w:rPr>
        <w:t>مثلكم</w:t>
      </w:r>
      <w:r w:rsidRPr="00637A82">
        <w:rPr>
          <w:b/>
          <w:bCs/>
          <w:color w:val="0000FF"/>
          <w:sz w:val="18"/>
          <w:szCs w:val="18"/>
          <w:rtl/>
        </w:rPr>
        <w:t>))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دون إعادة الجار</w:t>
      </w:r>
      <w:r w:rsidRPr="00637A82">
        <w:rPr>
          <w:b/>
          <w:bCs/>
          <w:sz w:val="18"/>
          <w:szCs w:val="18"/>
          <w:rtl/>
        </w:rPr>
        <w:t xml:space="preserve">. </w:t>
      </w:r>
      <w:r w:rsidRPr="00637A82">
        <w:rPr>
          <w:b/>
          <w:bCs/>
          <w:sz w:val="18"/>
          <w:szCs w:val="18"/>
          <w:rtl/>
          <w:lang w:bidi="ar-EG"/>
        </w:rPr>
        <w:t>ولما كثر في كلام العرب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شعرًا ونثرًا عطف الاسم الظاهر على الضمير المجرور من غير إعادة الجار، أجاز بعض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معربي القرآن الكريم -ومنهم أبو حيان رحمه الله- حمل بعض الآيات الكريمة عليه، فحملوا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عليه قوله تعالى</w:t>
      </w:r>
      <w:r w:rsidRPr="00637A82">
        <w:rPr>
          <w:b/>
          <w:bCs/>
          <w:sz w:val="18"/>
          <w:szCs w:val="18"/>
          <w:rtl/>
        </w:rPr>
        <w:t xml:space="preserve">: </w:t>
      </w:r>
      <w:r w:rsidRPr="00637A82">
        <w:rPr>
          <w:b/>
          <w:bCs/>
          <w:color w:val="008000"/>
          <w:sz w:val="18"/>
          <w:szCs w:val="18"/>
          <w:rtl/>
        </w:rPr>
        <w:t>{</w:t>
      </w:r>
      <w:r w:rsidRPr="00637A82">
        <w:rPr>
          <w:b/>
          <w:bCs/>
          <w:color w:val="008000"/>
          <w:sz w:val="18"/>
          <w:szCs w:val="18"/>
          <w:rtl/>
          <w:lang w:bidi="ar-EG"/>
        </w:rPr>
        <w:t>قُلْ قِتَالٌ فِيهِ كَبِيرٌ وَصَدٌّ عَنْ سَبِيلِ اللَّهِ</w:t>
      </w:r>
      <w:r w:rsidRPr="00637A82">
        <w:rPr>
          <w:b/>
          <w:bCs/>
          <w:color w:val="008000"/>
          <w:sz w:val="18"/>
          <w:szCs w:val="18"/>
          <w:rtl/>
        </w:rPr>
        <w:t xml:space="preserve"> </w:t>
      </w:r>
      <w:r w:rsidRPr="00637A82">
        <w:rPr>
          <w:b/>
          <w:bCs/>
          <w:color w:val="008000"/>
          <w:sz w:val="18"/>
          <w:szCs w:val="18"/>
          <w:rtl/>
          <w:lang w:bidi="ar-EG"/>
        </w:rPr>
        <w:t>وَكُفْرٌ بِهِ وَالْمَسْجِدِ الْحَرَامِ</w:t>
      </w:r>
      <w:r w:rsidRPr="00637A82">
        <w:rPr>
          <w:b/>
          <w:bCs/>
          <w:color w:val="008000"/>
          <w:sz w:val="18"/>
          <w:szCs w:val="18"/>
          <w:rtl/>
        </w:rPr>
        <w:t xml:space="preserve">} </w:t>
      </w:r>
      <w:r w:rsidRPr="00637A82">
        <w:rPr>
          <w:b/>
          <w:bCs/>
          <w:sz w:val="18"/>
          <w:szCs w:val="18"/>
          <w:rtl/>
        </w:rPr>
        <w:t>[</w:t>
      </w:r>
      <w:r w:rsidRPr="00637A82">
        <w:rPr>
          <w:b/>
          <w:bCs/>
          <w:sz w:val="18"/>
          <w:szCs w:val="18"/>
          <w:rtl/>
          <w:lang w:bidi="ar-EG"/>
        </w:rPr>
        <w:t xml:space="preserve">البقرة: </w:t>
      </w:r>
      <w:r w:rsidRPr="00637A82">
        <w:rPr>
          <w:b/>
          <w:bCs/>
          <w:sz w:val="18"/>
          <w:szCs w:val="18"/>
          <w:rtl/>
          <w:lang w:bidi="ar-EG"/>
        </w:rPr>
        <w:lastRenderedPageBreak/>
        <w:t>217]، فـ</w:t>
      </w:r>
      <w:r w:rsidRPr="00637A82">
        <w:rPr>
          <w:b/>
          <w:bCs/>
          <w:color w:val="008000"/>
          <w:sz w:val="18"/>
          <w:szCs w:val="18"/>
          <w:rtl/>
        </w:rPr>
        <w:t>{</w:t>
      </w:r>
      <w:r w:rsidRPr="00637A82">
        <w:rPr>
          <w:b/>
          <w:bCs/>
          <w:color w:val="008000"/>
          <w:sz w:val="18"/>
          <w:szCs w:val="18"/>
          <w:rtl/>
          <w:lang w:bidi="ar-EG"/>
        </w:rPr>
        <w:t>الْمَسْجِدِ الْحَرَامِ</w:t>
      </w:r>
      <w:r w:rsidRPr="00637A82">
        <w:rPr>
          <w:b/>
          <w:bCs/>
          <w:color w:val="008000"/>
          <w:sz w:val="18"/>
          <w:szCs w:val="18"/>
          <w:rtl/>
        </w:rPr>
        <w:t>}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معطوف على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الضمير في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color w:val="008000"/>
          <w:sz w:val="18"/>
          <w:szCs w:val="18"/>
          <w:rtl/>
        </w:rPr>
        <w:t>{</w:t>
      </w:r>
      <w:r w:rsidRPr="00637A82">
        <w:rPr>
          <w:b/>
          <w:bCs/>
          <w:color w:val="008000"/>
          <w:sz w:val="18"/>
          <w:szCs w:val="18"/>
          <w:rtl/>
          <w:lang w:bidi="ar-EG"/>
        </w:rPr>
        <w:t>بِهِ</w:t>
      </w:r>
      <w:r w:rsidRPr="00637A82">
        <w:rPr>
          <w:b/>
          <w:bCs/>
          <w:color w:val="008000"/>
          <w:sz w:val="18"/>
          <w:szCs w:val="18"/>
          <w:rtl/>
        </w:rPr>
        <w:t>}</w:t>
      </w:r>
      <w:r w:rsidRPr="00637A82">
        <w:rPr>
          <w:b/>
          <w:bCs/>
          <w:sz w:val="18"/>
          <w:szCs w:val="18"/>
          <w:rtl/>
          <w:lang w:bidi="ar-EG"/>
        </w:rPr>
        <w:t>، كما حملوا عليه قوله تعالى</w:t>
      </w:r>
      <w:r w:rsidRPr="00637A82">
        <w:rPr>
          <w:b/>
          <w:bCs/>
          <w:sz w:val="18"/>
          <w:szCs w:val="18"/>
          <w:rtl/>
        </w:rPr>
        <w:t>: "</w:t>
      </w:r>
      <w:r w:rsidRPr="00637A82">
        <w:rPr>
          <w:b/>
          <w:bCs/>
          <w:sz w:val="18"/>
          <w:szCs w:val="18"/>
          <w:rtl/>
          <w:lang w:bidi="ar-EG"/>
        </w:rPr>
        <w:t>وَاتَّقُوا اللَّهَ الَّذِي تَسَاءَلُونَ بِهِ وَالْأَرْحَامِ</w:t>
      </w:r>
      <w:r w:rsidRPr="00637A82">
        <w:rPr>
          <w:b/>
          <w:bCs/>
          <w:sz w:val="18"/>
          <w:szCs w:val="18"/>
          <w:rtl/>
        </w:rPr>
        <w:t>" [</w:t>
      </w:r>
      <w:r w:rsidRPr="00637A82">
        <w:rPr>
          <w:b/>
          <w:bCs/>
          <w:sz w:val="18"/>
          <w:szCs w:val="18"/>
          <w:rtl/>
          <w:lang w:bidi="ar-EG"/>
        </w:rPr>
        <w:t>النساء: 1] بجر</w:t>
      </w:r>
      <w:r w:rsidRPr="00637A82">
        <w:rPr>
          <w:b/>
          <w:bCs/>
          <w:sz w:val="18"/>
          <w:szCs w:val="18"/>
          <w:rtl/>
        </w:rPr>
        <w:t xml:space="preserve"> "</w:t>
      </w:r>
      <w:r w:rsidRPr="00637A82">
        <w:rPr>
          <w:b/>
          <w:bCs/>
          <w:sz w:val="18"/>
          <w:szCs w:val="18"/>
          <w:rtl/>
          <w:lang w:bidi="ar-EG"/>
        </w:rPr>
        <w:t>الْأَرْحَامِ</w:t>
      </w:r>
      <w:r w:rsidRPr="00637A82">
        <w:rPr>
          <w:b/>
          <w:bCs/>
          <w:sz w:val="18"/>
          <w:szCs w:val="18"/>
          <w:rtl/>
        </w:rPr>
        <w:t xml:space="preserve">" </w:t>
      </w:r>
      <w:r w:rsidRPr="00637A82">
        <w:rPr>
          <w:b/>
          <w:bCs/>
          <w:sz w:val="18"/>
          <w:szCs w:val="18"/>
          <w:rtl/>
          <w:lang w:bidi="ar-EG"/>
        </w:rPr>
        <w:t>في قراءة حمزة عطفًا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على الضمير في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color w:val="008000"/>
          <w:sz w:val="18"/>
          <w:szCs w:val="18"/>
          <w:rtl/>
        </w:rPr>
        <w:t>{</w:t>
      </w:r>
      <w:r w:rsidRPr="00637A82">
        <w:rPr>
          <w:b/>
          <w:bCs/>
          <w:color w:val="008000"/>
          <w:sz w:val="18"/>
          <w:szCs w:val="18"/>
          <w:rtl/>
          <w:lang w:bidi="ar-EG"/>
        </w:rPr>
        <w:t>بِهِ</w:t>
      </w:r>
      <w:r w:rsidRPr="00637A82">
        <w:rPr>
          <w:b/>
          <w:bCs/>
          <w:color w:val="008000"/>
          <w:sz w:val="18"/>
          <w:szCs w:val="18"/>
          <w:rtl/>
        </w:rPr>
        <w:t xml:space="preserve">} </w:t>
      </w:r>
      <w:r w:rsidRPr="00637A82">
        <w:rPr>
          <w:b/>
          <w:bCs/>
          <w:sz w:val="18"/>
          <w:szCs w:val="18"/>
          <w:rtl/>
          <w:lang w:bidi="ar-EG"/>
        </w:rPr>
        <w:t>دون إعادة الجار، وقد رجح أبو حيان مذهب الكوفيين على مذهب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البصريين</w:t>
      </w:r>
      <w:r w:rsidRPr="00637A82">
        <w:rPr>
          <w:b/>
          <w:bCs/>
          <w:sz w:val="18"/>
          <w:szCs w:val="18"/>
          <w:rtl/>
        </w:rPr>
        <w:t xml:space="preserve">. </w:t>
      </w:r>
      <w:r w:rsidRPr="00637A82">
        <w:rPr>
          <w:b/>
          <w:bCs/>
          <w:sz w:val="18"/>
          <w:szCs w:val="18"/>
          <w:rtl/>
          <w:lang w:bidi="ar-EG"/>
        </w:rPr>
        <w:t>ومن تمام الفائدة نذكر هنا أن للبصريين فيما ذهبوا إليه حجتين</w:t>
      </w:r>
      <w:r w:rsidRPr="00637A82">
        <w:rPr>
          <w:b/>
          <w:bCs/>
          <w:sz w:val="18"/>
          <w:szCs w:val="18"/>
          <w:rtl/>
        </w:rPr>
        <w:t>: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637A82">
        <w:rPr>
          <w:b/>
          <w:bCs/>
          <w:color w:val="000080"/>
          <w:sz w:val="18"/>
          <w:szCs w:val="18"/>
          <w:rtl/>
          <w:lang w:bidi="ar-EG"/>
        </w:rPr>
        <w:t xml:space="preserve">الأولى: </w:t>
      </w:r>
      <w:r w:rsidRPr="00637A82">
        <w:rPr>
          <w:b/>
          <w:bCs/>
          <w:sz w:val="18"/>
          <w:szCs w:val="18"/>
          <w:rtl/>
          <w:lang w:bidi="ar-EG"/>
        </w:rPr>
        <w:t>أن ضمير الجر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شبيه بالتنوين ومعاقِب له، فلم يجز العطف عليه كما لا يجوز العطف على التنوين.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37A82">
        <w:rPr>
          <w:b/>
          <w:bCs/>
          <w:color w:val="000080"/>
          <w:sz w:val="18"/>
          <w:szCs w:val="18"/>
          <w:rtl/>
          <w:lang w:bidi="ar-EG"/>
        </w:rPr>
        <w:t>والثانية:</w:t>
      </w:r>
      <w:r w:rsidRPr="00637A82">
        <w:rPr>
          <w:b/>
          <w:bCs/>
          <w:sz w:val="18"/>
          <w:szCs w:val="18"/>
          <w:rtl/>
          <w:lang w:bidi="ar-EG"/>
        </w:rPr>
        <w:t xml:space="preserve"> أن حق المعطوف والمعطوف عليه أن يصح حلول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كل واحد منهما محل الآخر، وضمير الجر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لا يصح حلوله محل ما يعطف عليه، فيمنع العطف إلا بإعادة الجار، والحجتان ضعيفتان</w:t>
      </w:r>
      <w:r w:rsidRPr="00637A82">
        <w:rPr>
          <w:b/>
          <w:bCs/>
          <w:sz w:val="18"/>
          <w:szCs w:val="18"/>
          <w:rtl/>
        </w:rPr>
        <w:t>: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pacing w:val="6"/>
          <w:sz w:val="18"/>
          <w:szCs w:val="18"/>
        </w:rPr>
      </w:pPr>
      <w:r w:rsidRPr="00637A82">
        <w:rPr>
          <w:b/>
          <w:bCs/>
          <w:spacing w:val="6"/>
          <w:sz w:val="18"/>
          <w:szCs w:val="18"/>
          <w:rtl/>
          <w:lang w:bidi="ar-EG"/>
        </w:rPr>
        <w:t>أما الأولى: فيدل على ضعفها أن شبه الضمير بالتنوين ضعيف، فلا يترتب عليه إيجاب ولا</w:t>
      </w:r>
      <w:r w:rsidRPr="00637A82">
        <w:rPr>
          <w:b/>
          <w:bCs/>
          <w:spacing w:val="6"/>
          <w:sz w:val="18"/>
          <w:szCs w:val="18"/>
          <w:rtl/>
        </w:rPr>
        <w:t xml:space="preserve"> </w:t>
      </w:r>
      <w:r w:rsidRPr="00637A82">
        <w:rPr>
          <w:b/>
          <w:bCs/>
          <w:spacing w:val="6"/>
          <w:sz w:val="18"/>
          <w:szCs w:val="18"/>
          <w:rtl/>
          <w:lang w:bidi="ar-EG"/>
        </w:rPr>
        <w:t>منع، ولو منع من العطف عليه لمنع من توكيده، ومن الإبدال منه، وضمير الجر يؤكَّد، ويبدل</w:t>
      </w:r>
      <w:r w:rsidRPr="00637A82">
        <w:rPr>
          <w:b/>
          <w:bCs/>
          <w:spacing w:val="6"/>
          <w:sz w:val="18"/>
          <w:szCs w:val="18"/>
          <w:rtl/>
        </w:rPr>
        <w:t xml:space="preserve"> </w:t>
      </w:r>
      <w:r w:rsidRPr="00637A82">
        <w:rPr>
          <w:b/>
          <w:bCs/>
          <w:spacing w:val="6"/>
          <w:sz w:val="18"/>
          <w:szCs w:val="18"/>
          <w:rtl/>
          <w:lang w:bidi="ar-EG"/>
        </w:rPr>
        <w:t>منه بإجماع؛ فالعطف عليه أسوة بالتوكيد والبدل</w:t>
      </w:r>
      <w:r w:rsidRPr="00637A82">
        <w:rPr>
          <w:b/>
          <w:bCs/>
          <w:spacing w:val="6"/>
          <w:sz w:val="18"/>
          <w:szCs w:val="18"/>
          <w:rtl/>
        </w:rPr>
        <w:t>.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637A82">
        <w:rPr>
          <w:b/>
          <w:bCs/>
          <w:sz w:val="18"/>
          <w:szCs w:val="18"/>
          <w:rtl/>
          <w:lang w:bidi="ar-EG"/>
        </w:rPr>
        <w:t>وأما الثانية: فيدل على ضعفها أنه لو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كان حلول كل واحد من المعطوف والمعطوف عليه شرطًا في العطف؛ لم يجز قولهم: رُب رجل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وأخيه ونحوه؛ لأنه لا يصح حلول أخيه محل رجل، إذ إن رُب تختص بالدخول على النكرات، فلما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جاز: رب رجل وأخيه؛ دلَّ على أن حلول كل واحد من المعطوف والمعطوف عليه ليس شرطًا، ولو كان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حلول كل واحد من المعطوف والمعطوف عليه شرطًا في العطف لم يجز قولهم: كم ناقةٍ لك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وفصيلِها، ولم يجز: الواهب الأَمةِ وولدِها، ولم يجز: زيد وأخوه منطلقان، وأمثال ذلك من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المعطوفات الممتنع تقدمها وتأخر ما عُطفت عليه، وفي ذلك وارد كثيرًا، فكما لم يمتنع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فيها العطف لم يمتنع عطف الاسم الظاهر على الضمير المجرور من غير إعادة الجار، فبطل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ما تمسك به البصريون، وكان مذهب الكوفيين في هذه المسألة من المسائل القليلة الذي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يُعد فيها راجحًا، ويكفي دليلًا على رجحانه كثرة الوارد منه في كلام العرب شعرًا</w:t>
      </w:r>
      <w:r w:rsidRPr="00637A82">
        <w:rPr>
          <w:b/>
          <w:bCs/>
          <w:sz w:val="18"/>
          <w:szCs w:val="18"/>
          <w:rtl/>
        </w:rPr>
        <w:t xml:space="preserve"> </w:t>
      </w:r>
      <w:r w:rsidRPr="00637A82">
        <w:rPr>
          <w:b/>
          <w:bCs/>
          <w:sz w:val="18"/>
          <w:szCs w:val="18"/>
          <w:rtl/>
          <w:lang w:bidi="ar-EG"/>
        </w:rPr>
        <w:t>ونثرًا، وهذا وحده دليل قوي</w:t>
      </w:r>
      <w:r w:rsidRPr="00637A82">
        <w:rPr>
          <w:b/>
          <w:bCs/>
          <w:sz w:val="18"/>
          <w:szCs w:val="18"/>
          <w:rtl/>
        </w:rPr>
        <w:t>.</w:t>
      </w:r>
    </w:p>
    <w:p w:rsidR="000E7BD8" w:rsidRPr="00637A82" w:rsidRDefault="000E7BD8" w:rsidP="00637A8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37A82">
        <w:rPr>
          <w:b/>
          <w:bCs/>
          <w:sz w:val="18"/>
          <w:szCs w:val="18"/>
          <w:rtl/>
        </w:rPr>
        <w:t>هذا والله ولي التوفيق، وصلى الله على سيدنا محمد وعلى آله وصحبه أجمعين.</w:t>
      </w:r>
    </w:p>
    <w:p w:rsidR="000E7BD8" w:rsidRPr="00D20229" w:rsidRDefault="000E7BD8" w:rsidP="0072251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0E7BD8" w:rsidRPr="00D20229" w:rsidRDefault="000E7BD8" w:rsidP="0072251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E7BD8" w:rsidRPr="00637A82" w:rsidRDefault="000E7BD8" w:rsidP="00722513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0E7BD8" w:rsidRDefault="000E7BD8" w:rsidP="00637A82">
      <w:pPr>
        <w:pStyle w:val="a5"/>
        <w:spacing w:line="460" w:lineRule="exact"/>
        <w:ind w:left="567"/>
        <w:jc w:val="both"/>
        <w:rPr>
          <w:sz w:val="32"/>
          <w:szCs w:val="32"/>
          <w:rtl/>
        </w:rPr>
        <w:sectPr w:rsidR="000E7BD8" w:rsidSect="00637A82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0E7BD8" w:rsidRPr="00637A82" w:rsidRDefault="000E7BD8" w:rsidP="00D61DBD"/>
    <w:sectPr w:rsidR="000E7BD8" w:rsidRPr="00637A82" w:rsidSect="00637A82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EF" w:rsidRDefault="009A02EF" w:rsidP="00FF29C2">
      <w:pPr>
        <w:spacing w:after="0" w:line="240" w:lineRule="auto"/>
      </w:pPr>
      <w:r>
        <w:separator/>
      </w:r>
    </w:p>
  </w:endnote>
  <w:endnote w:type="continuationSeparator" w:id="1">
    <w:p w:rsidR="009A02EF" w:rsidRDefault="009A02EF" w:rsidP="00FF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4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EF" w:rsidRDefault="009A02EF" w:rsidP="00FF29C2">
      <w:pPr>
        <w:spacing w:after="0" w:line="240" w:lineRule="auto"/>
      </w:pPr>
      <w:r>
        <w:separator/>
      </w:r>
    </w:p>
  </w:footnote>
  <w:footnote w:type="continuationSeparator" w:id="1">
    <w:p w:rsidR="009A02EF" w:rsidRDefault="009A02EF" w:rsidP="00FF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B663F3"/>
    <w:multiLevelType w:val="hybridMultilevel"/>
    <w:tmpl w:val="801E78F2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A82"/>
    <w:rsid w:val="000E7BD8"/>
    <w:rsid w:val="001D6929"/>
    <w:rsid w:val="00263035"/>
    <w:rsid w:val="00294A2D"/>
    <w:rsid w:val="00324923"/>
    <w:rsid w:val="003A47AD"/>
    <w:rsid w:val="00514443"/>
    <w:rsid w:val="00603E7B"/>
    <w:rsid w:val="00637A82"/>
    <w:rsid w:val="00722513"/>
    <w:rsid w:val="0076716E"/>
    <w:rsid w:val="007B2F08"/>
    <w:rsid w:val="007E277A"/>
    <w:rsid w:val="00814DAE"/>
    <w:rsid w:val="0089766D"/>
    <w:rsid w:val="009556CB"/>
    <w:rsid w:val="009A02EF"/>
    <w:rsid w:val="00BF7572"/>
    <w:rsid w:val="00CC4DC6"/>
    <w:rsid w:val="00D20229"/>
    <w:rsid w:val="00D61DBD"/>
    <w:rsid w:val="00F311AF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A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637A8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37A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2013-06-11T15:09:00Z</dcterms:created>
  <dcterms:modified xsi:type="dcterms:W3CDTF">2013-06-19T13:13:00Z</dcterms:modified>
</cp:coreProperties>
</file>