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D1" w:rsidRDefault="00BA77D1" w:rsidP="001227AE">
      <w:pPr>
        <w:spacing w:line="240" w:lineRule="auto"/>
        <w:jc w:val="center"/>
        <w:rPr>
          <w:i/>
          <w:iCs/>
          <w:rtl/>
          <w:lang w:bidi="ar-EG"/>
        </w:rPr>
      </w:pPr>
      <w:r w:rsidRPr="001227AE">
        <w:rPr>
          <w:rFonts w:ascii="Times New Roman" w:hAnsi="Times New Roman" w:cs="Times New Roman"/>
          <w:i/>
          <w:iCs/>
          <w:sz w:val="48"/>
          <w:szCs w:val="48"/>
          <w:rtl/>
        </w:rPr>
        <w:t>حكم ترجيح لغة على أخرى</w:t>
      </w:r>
    </w:p>
    <w:p w:rsidR="00BA77D1" w:rsidRPr="00294A2D" w:rsidRDefault="00BA77D1" w:rsidP="00FE2090">
      <w:pPr>
        <w:spacing w:line="240" w:lineRule="auto"/>
        <w:jc w:val="center"/>
        <w:rPr>
          <w:rFonts w:ascii="Times New Roman" w:hAnsi="Times New Roman" w:cs="Times New Roman"/>
          <w:i/>
          <w:iCs/>
          <w:sz w:val="28"/>
          <w:szCs w:val="28"/>
          <w:rtl/>
        </w:rPr>
      </w:pPr>
      <w:r>
        <w:rPr>
          <w:rFonts w:ascii="Times New Roman" w:hAnsi="Times New Roman" w:cs="Times New Roman"/>
          <w:i/>
          <w:iCs/>
          <w:sz w:val="28"/>
          <w:szCs w:val="28"/>
          <w:rtl/>
        </w:rPr>
        <w:t xml:space="preserve">بحث  </w:t>
      </w:r>
      <w:proofErr w:type="spellStart"/>
      <w:r>
        <w:rPr>
          <w:rFonts w:ascii="Times New Roman" w:hAnsi="Times New Roman" w:cs="Times New Roman"/>
          <w:i/>
          <w:iCs/>
          <w:sz w:val="28"/>
          <w:szCs w:val="28"/>
          <w:rtl/>
        </w:rPr>
        <w:t>فى</w:t>
      </w:r>
      <w:proofErr w:type="spellEnd"/>
      <w:r>
        <w:rPr>
          <w:rFonts w:ascii="Times New Roman" w:hAnsi="Times New Roman" w:cs="Times New Roman"/>
          <w:i/>
          <w:iCs/>
          <w:sz w:val="28"/>
          <w:szCs w:val="28"/>
          <w:rtl/>
        </w:rPr>
        <w:t>: أ</w:t>
      </w:r>
      <w:r w:rsidRPr="00294A2D">
        <w:rPr>
          <w:rFonts w:ascii="Times New Roman" w:hAnsi="Times New Roman" w:cs="Times New Roman"/>
          <w:i/>
          <w:iCs/>
          <w:sz w:val="28"/>
          <w:szCs w:val="28"/>
          <w:rtl/>
        </w:rPr>
        <w:t>صول النحو</w:t>
      </w:r>
    </w:p>
    <w:p w:rsidR="00BA77D1" w:rsidRPr="00294A2D" w:rsidRDefault="00BA77D1" w:rsidP="000F5863">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0F5863" w:rsidRPr="000F5863">
        <w:rPr>
          <w:rFonts w:ascii="Times New Roman" w:hAnsi="Times New Roman" w:cs="Times New Roman"/>
          <w:rtl/>
          <w:lang w:bidi="ar-EG"/>
        </w:rPr>
        <w:t>عادل محمد فتحي</w:t>
      </w:r>
    </w:p>
    <w:p w:rsidR="00BA77D1" w:rsidRPr="0089766D" w:rsidRDefault="00BA77D1" w:rsidP="001227AE">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BA77D1" w:rsidRPr="0089766D" w:rsidRDefault="00BA77D1" w:rsidP="001227AE">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BA77D1" w:rsidRPr="0089766D" w:rsidRDefault="00BA77D1" w:rsidP="001227AE">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BA77D1" w:rsidRPr="0089766D" w:rsidRDefault="000F5863" w:rsidP="001227AE">
      <w:pPr>
        <w:spacing w:line="240" w:lineRule="auto"/>
        <w:jc w:val="center"/>
        <w:rPr>
          <w:rFonts w:ascii="Times New Roman" w:hAnsi="Times New Roman" w:cs="Times New Roman"/>
          <w:i/>
          <w:iCs/>
          <w:sz w:val="20"/>
          <w:szCs w:val="20"/>
        </w:rPr>
      </w:pPr>
      <w:r w:rsidRPr="000F5863">
        <w:rPr>
          <w:rFonts w:ascii="Times New Roman" w:hAnsi="Times New Roman" w:cs="Times New Roman"/>
          <w:i/>
          <w:iCs/>
          <w:sz w:val="20"/>
          <w:szCs w:val="20"/>
          <w:lang w:bidi="ar-EG"/>
        </w:rPr>
        <w:t>adel.mater@mediu.edu.my</w:t>
      </w:r>
    </w:p>
    <w:p w:rsidR="00BA77D1" w:rsidRDefault="00BA77D1" w:rsidP="001227AE">
      <w:pPr>
        <w:spacing w:after="120" w:line="240" w:lineRule="auto"/>
        <w:jc w:val="lowKashida"/>
        <w:rPr>
          <w:rFonts w:ascii="Times New Roman" w:hAnsi="Times New Roman" w:cs="Times New Roman"/>
          <w:b/>
          <w:bCs/>
          <w:sz w:val="18"/>
          <w:szCs w:val="18"/>
        </w:rPr>
        <w:sectPr w:rsidR="00BA77D1" w:rsidSect="00BF7572">
          <w:pgSz w:w="11906" w:h="16838"/>
          <w:pgMar w:top="964" w:right="1021" w:bottom="964" w:left="1021" w:header="709" w:footer="709" w:gutter="0"/>
          <w:cols w:space="708"/>
          <w:bidi/>
          <w:rtlGutter/>
          <w:docGrid w:linePitch="360"/>
        </w:sectPr>
      </w:pPr>
    </w:p>
    <w:p w:rsidR="00BA77D1" w:rsidRPr="001227AE" w:rsidRDefault="00BA77D1" w:rsidP="001227AE">
      <w:pPr>
        <w:spacing w:after="120" w:line="240" w:lineRule="auto"/>
        <w:jc w:val="lowKashida"/>
        <w:rPr>
          <w:rFonts w:ascii="Times New Roman" w:hAnsi="Times New Roman" w:cs="Times New Roman"/>
          <w:b/>
          <w:bCs/>
          <w:sz w:val="18"/>
          <w:szCs w:val="18"/>
          <w:rtl/>
        </w:rPr>
      </w:pPr>
      <w:r w:rsidRPr="001227AE">
        <w:rPr>
          <w:rFonts w:ascii="Times New Roman" w:hAnsi="Times New Roman" w:cs="Times New Roman"/>
          <w:b/>
          <w:bCs/>
          <w:sz w:val="18"/>
          <w:szCs w:val="18"/>
          <w:rtl/>
        </w:rPr>
        <w:lastRenderedPageBreak/>
        <w:t>خلاصة  -- هذا البحث يبحث في حكم ترجيح لغة على أخرى</w:t>
      </w:r>
    </w:p>
    <w:p w:rsidR="00BA77D1" w:rsidRPr="001227AE" w:rsidRDefault="00BA77D1" w:rsidP="001227AE">
      <w:pPr>
        <w:spacing w:after="120" w:line="240" w:lineRule="auto"/>
        <w:jc w:val="lowKashida"/>
        <w:rPr>
          <w:rFonts w:ascii="Times New Roman" w:hAnsi="Times New Roman" w:cs="Times New Roman"/>
          <w:b/>
          <w:bCs/>
          <w:sz w:val="18"/>
          <w:szCs w:val="18"/>
          <w:rtl/>
        </w:rPr>
      </w:pPr>
      <w:r w:rsidRPr="001227AE">
        <w:rPr>
          <w:rFonts w:ascii="Times New Roman" w:hAnsi="Times New Roman" w:cs="Times New Roman"/>
          <w:b/>
          <w:bCs/>
          <w:sz w:val="18"/>
          <w:szCs w:val="18"/>
          <w:rtl/>
        </w:rPr>
        <w:t xml:space="preserve">الكلمات </w:t>
      </w:r>
      <w:proofErr w:type="spellStart"/>
      <w:r w:rsidRPr="001227AE">
        <w:rPr>
          <w:rFonts w:ascii="Times New Roman" w:hAnsi="Times New Roman" w:cs="Times New Roman"/>
          <w:b/>
          <w:bCs/>
          <w:sz w:val="18"/>
          <w:szCs w:val="18"/>
          <w:rtl/>
        </w:rPr>
        <w:t>المفتاحية</w:t>
      </w:r>
      <w:proofErr w:type="spellEnd"/>
      <w:r w:rsidRPr="001227AE">
        <w:rPr>
          <w:rFonts w:ascii="Times New Roman" w:hAnsi="Times New Roman" w:cs="Times New Roman"/>
          <w:b/>
          <w:bCs/>
          <w:sz w:val="18"/>
          <w:szCs w:val="18"/>
          <w:rtl/>
        </w:rPr>
        <w:t xml:space="preserve"> : باب اختلاف اللغات ، لغة الحجازيين ، القبائل</w:t>
      </w:r>
    </w:p>
    <w:p w:rsidR="00BA77D1" w:rsidRPr="001227AE" w:rsidRDefault="00BA77D1" w:rsidP="001227AE">
      <w:pPr>
        <w:pStyle w:val="a4"/>
        <w:numPr>
          <w:ilvl w:val="0"/>
          <w:numId w:val="2"/>
        </w:numPr>
        <w:spacing w:after="120"/>
        <w:jc w:val="center"/>
        <w:rPr>
          <w:b/>
          <w:bCs/>
          <w:sz w:val="18"/>
          <w:szCs w:val="18"/>
          <w:rtl/>
        </w:rPr>
      </w:pPr>
      <w:r w:rsidRPr="001227AE">
        <w:rPr>
          <w:b/>
          <w:bCs/>
          <w:sz w:val="18"/>
          <w:szCs w:val="18"/>
          <w:rtl/>
        </w:rPr>
        <w:t>المقدمة</w:t>
      </w:r>
    </w:p>
    <w:p w:rsidR="00BA77D1" w:rsidRPr="001227AE" w:rsidRDefault="00BA77D1" w:rsidP="001227AE">
      <w:pPr>
        <w:pStyle w:val="a3"/>
        <w:bidi/>
        <w:spacing w:before="0" w:beforeAutospacing="0" w:after="120" w:afterAutospacing="0"/>
        <w:jc w:val="lowKashida"/>
        <w:rPr>
          <w:b/>
          <w:bCs/>
          <w:sz w:val="18"/>
          <w:szCs w:val="18"/>
          <w:rtl/>
        </w:rPr>
      </w:pPr>
      <w:r w:rsidRPr="001227AE">
        <w:rPr>
          <w:b/>
          <w:bCs/>
          <w:sz w:val="18"/>
          <w:szCs w:val="18"/>
          <w:rtl/>
        </w:rPr>
        <w:t xml:space="preserve"> الحمد لله، والصلاة والسلام على سيدنا رسول الله، وعلى آله وصحبه ومن والاه، سوف نتحدث في هذا المقال عن حكم ترجيح لغة على أخرى</w:t>
      </w:r>
    </w:p>
    <w:p w:rsidR="00BA77D1" w:rsidRPr="001227AE" w:rsidRDefault="00BA77D1" w:rsidP="001227AE">
      <w:pPr>
        <w:pStyle w:val="a3"/>
        <w:numPr>
          <w:ilvl w:val="0"/>
          <w:numId w:val="2"/>
        </w:numPr>
        <w:bidi/>
        <w:spacing w:before="0" w:beforeAutospacing="0" w:after="120" w:afterAutospacing="0"/>
        <w:jc w:val="center"/>
        <w:rPr>
          <w:b/>
          <w:bCs/>
          <w:sz w:val="18"/>
          <w:szCs w:val="18"/>
          <w:rtl/>
        </w:rPr>
      </w:pPr>
      <w:r w:rsidRPr="001227AE">
        <w:rPr>
          <w:b/>
          <w:bCs/>
          <w:sz w:val="18"/>
          <w:szCs w:val="18"/>
          <w:rtl/>
        </w:rPr>
        <w:t>عنوان المقال</w:t>
      </w:r>
    </w:p>
    <w:p w:rsidR="00BA77D1" w:rsidRPr="001227AE" w:rsidRDefault="00BA77D1" w:rsidP="001227AE">
      <w:pPr>
        <w:pStyle w:val="a3"/>
        <w:bidi/>
        <w:spacing w:before="0" w:beforeAutospacing="0" w:after="120" w:afterAutospacing="0"/>
        <w:jc w:val="lowKashida"/>
        <w:rPr>
          <w:b/>
          <w:bCs/>
          <w:sz w:val="18"/>
          <w:szCs w:val="18"/>
        </w:rPr>
      </w:pPr>
      <w:r w:rsidRPr="001227AE">
        <w:rPr>
          <w:b/>
          <w:bCs/>
          <w:sz w:val="18"/>
          <w:szCs w:val="18"/>
          <w:rtl/>
        </w:rPr>
        <w:t xml:space="preserve">لقد أفرد ابن جني بابًا في كتابه (الخصائص) عنوانه: باب اختلاف اللغات وكلها حجة، وعليه عول السيوطي في هذه المسألة، فقد أجاز ابن جني فيه الاحتجاج بجميع لغات العرب، وليس المراد جميع ما نطقت العرب </w:t>
      </w:r>
      <w:proofErr w:type="spellStart"/>
      <w:r w:rsidRPr="001227AE">
        <w:rPr>
          <w:b/>
          <w:bCs/>
          <w:sz w:val="18"/>
          <w:szCs w:val="18"/>
          <w:rtl/>
        </w:rPr>
        <w:t>به</w:t>
      </w:r>
      <w:proofErr w:type="spellEnd"/>
      <w:r w:rsidRPr="001227AE">
        <w:rPr>
          <w:b/>
          <w:bCs/>
          <w:sz w:val="18"/>
          <w:szCs w:val="18"/>
          <w:rtl/>
        </w:rPr>
        <w:t>، بل المراد باللغات لغات القبائل التي يؤخذ عنها ويعتد بفصاحتها، إذ إن علماء العربية لم يأخذوا عن جميع القبائل وإنما أخذوا عن بعضها وأعرضوا عن بعض، فأخذوا عن القبائل التي سلم أهلها من الاختلاط بالأعاجم، وأعرضوا عن القبائل التي لم تسلم من ذلك، فتسرب إلى ألسنتهم اللحن والخطأ في البنية أو التركيب.</w:t>
      </w:r>
    </w:p>
    <w:p w:rsidR="00BA77D1" w:rsidRPr="001227AE" w:rsidRDefault="00BA77D1" w:rsidP="00861F11">
      <w:pPr>
        <w:pStyle w:val="a3"/>
        <w:bidi/>
        <w:spacing w:before="0" w:beforeAutospacing="0" w:after="120" w:afterAutospacing="0"/>
        <w:jc w:val="lowKashida"/>
        <w:rPr>
          <w:b/>
          <w:bCs/>
          <w:sz w:val="18"/>
          <w:szCs w:val="18"/>
        </w:rPr>
      </w:pPr>
      <w:r w:rsidRPr="001227AE">
        <w:rPr>
          <w:b/>
          <w:bCs/>
          <w:sz w:val="18"/>
          <w:szCs w:val="18"/>
          <w:rtl/>
        </w:rPr>
        <w:t xml:space="preserve">وقد قال ابن جني: "باب اختلاف اللغات وكلها حجة، اعلم أن سعة القياس تبيح لهم ذلك ولا تحظره عليهم، ألا ترى أن لغة التميميين في ترك إعمال "ما" يقبلها القياس، ولغة الحجازيين في إعمالها كذلك؛ لأن لكل واحد من القومين ضربًا من القياس يؤخذ </w:t>
      </w:r>
      <w:proofErr w:type="spellStart"/>
      <w:r w:rsidRPr="001227AE">
        <w:rPr>
          <w:b/>
          <w:bCs/>
          <w:sz w:val="18"/>
          <w:szCs w:val="18"/>
          <w:rtl/>
        </w:rPr>
        <w:t>به</w:t>
      </w:r>
      <w:proofErr w:type="spellEnd"/>
      <w:r w:rsidRPr="001227AE">
        <w:rPr>
          <w:b/>
          <w:bCs/>
          <w:sz w:val="18"/>
          <w:szCs w:val="18"/>
          <w:rtl/>
        </w:rPr>
        <w:t xml:space="preserve">، ويخلد إلى مثله، وليس </w:t>
      </w:r>
      <w:proofErr w:type="spellStart"/>
      <w:r w:rsidRPr="001227AE">
        <w:rPr>
          <w:b/>
          <w:bCs/>
          <w:sz w:val="18"/>
          <w:szCs w:val="18"/>
          <w:rtl/>
        </w:rPr>
        <w:t>لك</w:t>
      </w:r>
      <w:proofErr w:type="spellEnd"/>
      <w:r w:rsidRPr="001227AE">
        <w:rPr>
          <w:b/>
          <w:bCs/>
          <w:sz w:val="18"/>
          <w:szCs w:val="18"/>
          <w:rtl/>
        </w:rPr>
        <w:t xml:space="preserve"> أن ترد إحدى اللغتين بصاحبتها؛ لأنها ليست أحق بذلك من </w:t>
      </w:r>
      <w:proofErr w:type="spellStart"/>
      <w:r w:rsidRPr="001227AE">
        <w:rPr>
          <w:b/>
          <w:bCs/>
          <w:sz w:val="18"/>
          <w:szCs w:val="18"/>
          <w:rtl/>
        </w:rPr>
        <w:t>رسيلتها</w:t>
      </w:r>
      <w:proofErr w:type="spellEnd"/>
      <w:r w:rsidRPr="001227AE">
        <w:rPr>
          <w:b/>
          <w:bCs/>
          <w:sz w:val="18"/>
          <w:szCs w:val="18"/>
          <w:rtl/>
        </w:rPr>
        <w:t xml:space="preserve">، لكن غاية ما </w:t>
      </w:r>
      <w:proofErr w:type="spellStart"/>
      <w:r w:rsidRPr="001227AE">
        <w:rPr>
          <w:b/>
          <w:bCs/>
          <w:sz w:val="18"/>
          <w:szCs w:val="18"/>
          <w:rtl/>
        </w:rPr>
        <w:t>لك</w:t>
      </w:r>
      <w:proofErr w:type="spellEnd"/>
      <w:r w:rsidRPr="001227AE">
        <w:rPr>
          <w:b/>
          <w:bCs/>
          <w:sz w:val="18"/>
          <w:szCs w:val="18"/>
          <w:rtl/>
        </w:rPr>
        <w:t xml:space="preserve"> في ذلك أن تتخير إحداهما، فتقويها على أختها، وتعتقد أن أقوى القياسين أقبل لها وأشد أنسًا </w:t>
      </w:r>
      <w:proofErr w:type="spellStart"/>
      <w:r w:rsidRPr="001227AE">
        <w:rPr>
          <w:b/>
          <w:bCs/>
          <w:sz w:val="18"/>
          <w:szCs w:val="18"/>
          <w:rtl/>
        </w:rPr>
        <w:t>بها</w:t>
      </w:r>
      <w:proofErr w:type="spellEnd"/>
      <w:r w:rsidRPr="001227AE">
        <w:rPr>
          <w:b/>
          <w:bCs/>
          <w:sz w:val="18"/>
          <w:szCs w:val="18"/>
          <w:rtl/>
        </w:rPr>
        <w:t>، فأما رد إحداهما بالأخرى فلا، أَوَ لا ترى إلى قول النبي:</w:t>
      </w:r>
      <w:r w:rsidRPr="001227AE">
        <w:rPr>
          <w:b/>
          <w:bCs/>
          <w:color w:val="0000FF"/>
          <w:sz w:val="18"/>
          <w:szCs w:val="18"/>
          <w:rtl/>
        </w:rPr>
        <w:t xml:space="preserve"> ((نزَلَ القرآن بسبع لغات كلها كافٍ شافٍ))</w:t>
      </w:r>
      <w:r w:rsidRPr="001227AE">
        <w:rPr>
          <w:b/>
          <w:bCs/>
          <w:sz w:val="18"/>
          <w:szCs w:val="18"/>
          <w:rtl/>
        </w:rPr>
        <w:t>". انتهى. ونلحظ في كلام ابن جني: أن له عناية واضحة بالقياس، وقد تجلت هذه العناية في أمرين:</w:t>
      </w:r>
    </w:p>
    <w:p w:rsidR="00BA77D1" w:rsidRPr="001227AE" w:rsidRDefault="00BA77D1" w:rsidP="001227AE">
      <w:pPr>
        <w:pStyle w:val="a3"/>
        <w:bidi/>
        <w:spacing w:before="0" w:beforeAutospacing="0" w:after="120" w:afterAutospacing="0"/>
        <w:jc w:val="lowKashida"/>
        <w:rPr>
          <w:b/>
          <w:bCs/>
          <w:sz w:val="18"/>
          <w:szCs w:val="18"/>
        </w:rPr>
      </w:pPr>
      <w:r w:rsidRPr="001227AE">
        <w:rPr>
          <w:b/>
          <w:bCs/>
          <w:sz w:val="18"/>
          <w:szCs w:val="18"/>
          <w:rtl/>
        </w:rPr>
        <w:t>أحدهما: أنه قد جعل اللغات على اختلافها حجة إذا كانت هذه اللغات موافقة للقياس، فإن كانت إحداها مخالفة له فهي لغة مردودة مرغوب عنها. والآخر: أنه قد أوجب على المتكلم أن يختار إحدى اللغتين، وهو معتقد أنه الأقوى قياسًا وأن يترك الأخذ بالأخرى وهو معتقد أنها الأضعف من جهة القياس. كما نلحظ أن ابن جني يرفض رد إحدى اللغتين بصاحبتها؛ لأنهما متساويتان في قبول القياس لهما، ولذلك قال: "فأما رد إحداهما بالأخرى فلا".</w:t>
      </w:r>
    </w:p>
    <w:p w:rsidR="00BA77D1" w:rsidRPr="001227AE" w:rsidRDefault="00BA77D1" w:rsidP="001227AE">
      <w:pPr>
        <w:pStyle w:val="a3"/>
        <w:bidi/>
        <w:spacing w:before="0" w:beforeAutospacing="0" w:after="120" w:afterAutospacing="0"/>
        <w:jc w:val="lowKashida"/>
        <w:rPr>
          <w:b/>
          <w:bCs/>
          <w:sz w:val="18"/>
          <w:szCs w:val="18"/>
        </w:rPr>
      </w:pPr>
      <w:r w:rsidRPr="001227AE">
        <w:rPr>
          <w:b/>
          <w:bCs/>
          <w:sz w:val="18"/>
          <w:szCs w:val="18"/>
          <w:rtl/>
        </w:rPr>
        <w:t xml:space="preserve">وقوله: "غاية ما </w:t>
      </w:r>
      <w:proofErr w:type="spellStart"/>
      <w:r w:rsidRPr="001227AE">
        <w:rPr>
          <w:b/>
          <w:bCs/>
          <w:sz w:val="18"/>
          <w:szCs w:val="18"/>
          <w:rtl/>
        </w:rPr>
        <w:t>لك</w:t>
      </w:r>
      <w:proofErr w:type="spellEnd"/>
      <w:r w:rsidRPr="001227AE">
        <w:rPr>
          <w:b/>
          <w:bCs/>
          <w:sz w:val="18"/>
          <w:szCs w:val="18"/>
          <w:rtl/>
        </w:rPr>
        <w:t xml:space="preserve"> في ذلك أن تتخير إحداهما" معناه: أن الواجب على المتكلم إذا وجد لغتين يقبلهما القياسُ أن يتخير إحدى اللغتين؛ لعدم إمكان الأخذ </w:t>
      </w:r>
      <w:proofErr w:type="spellStart"/>
      <w:r w:rsidRPr="001227AE">
        <w:rPr>
          <w:b/>
          <w:bCs/>
          <w:sz w:val="18"/>
          <w:szCs w:val="18"/>
          <w:rtl/>
        </w:rPr>
        <w:t>بهما</w:t>
      </w:r>
      <w:proofErr w:type="spellEnd"/>
      <w:r w:rsidRPr="001227AE">
        <w:rPr>
          <w:b/>
          <w:bCs/>
          <w:sz w:val="18"/>
          <w:szCs w:val="18"/>
          <w:rtl/>
        </w:rPr>
        <w:t xml:space="preserve"> معًا، إذ لا يمكن الجمع بين لغتين في وقت واحد، وضرب ابن جني لذلك مثلًا وهو إعمال ما وإهمالها، فإن للعرب لغتين في ذلك؛ الأولى: إعمالها عمل ليس وهي لغة الحجازيين، والثانية: إهمالها وهي لغة التميميين، والقياس يقبل اللغتين ولا يرد واحدة منهما.</w:t>
      </w:r>
    </w:p>
    <w:p w:rsidR="00BA77D1" w:rsidRPr="001227AE" w:rsidRDefault="00BA77D1" w:rsidP="00861F11">
      <w:pPr>
        <w:pStyle w:val="a3"/>
        <w:bidi/>
        <w:spacing w:before="0" w:beforeAutospacing="0" w:after="120" w:afterAutospacing="0"/>
        <w:jc w:val="lowKashida"/>
        <w:rPr>
          <w:b/>
          <w:bCs/>
          <w:sz w:val="18"/>
          <w:szCs w:val="18"/>
        </w:rPr>
      </w:pPr>
      <w:r w:rsidRPr="001227AE">
        <w:rPr>
          <w:b/>
          <w:bCs/>
          <w:sz w:val="18"/>
          <w:szCs w:val="18"/>
          <w:rtl/>
        </w:rPr>
        <w:t xml:space="preserve">ومما تقدم نلحظ: أن اللغتين يقبلهما القياس فيجب قبولهما ولا يجوز رد واحدة منهما، وإنما نقدم إحداهما على الأخرى مع الاعتقاد بصحة الأخرى، وفصاحتها، واللغة المقدمة من هاتين اللغتين هي لغة الحجازيين في إعمال ما عمل ليس؛ لأنها اللغة التي </w:t>
      </w:r>
      <w:proofErr w:type="spellStart"/>
      <w:r w:rsidRPr="001227AE">
        <w:rPr>
          <w:b/>
          <w:bCs/>
          <w:sz w:val="18"/>
          <w:szCs w:val="18"/>
          <w:rtl/>
        </w:rPr>
        <w:t>بها</w:t>
      </w:r>
      <w:proofErr w:type="spellEnd"/>
      <w:r w:rsidRPr="001227AE">
        <w:rPr>
          <w:b/>
          <w:bCs/>
          <w:sz w:val="18"/>
          <w:szCs w:val="18"/>
          <w:rtl/>
        </w:rPr>
        <w:t xml:space="preserve"> نزل القرآن الكريم، إذ يقول الله تعالى: </w:t>
      </w:r>
      <w:r w:rsidRPr="001227AE">
        <w:rPr>
          <w:b/>
          <w:bCs/>
          <w:color w:val="008000"/>
          <w:sz w:val="18"/>
          <w:szCs w:val="18"/>
          <w:rtl/>
        </w:rPr>
        <w:t>{</w:t>
      </w:r>
      <w:r w:rsidRPr="00861F11">
        <w:rPr>
          <w:rFonts w:ascii="QCF_P239" w:hAnsi="QCF_P239" w:cs="QCF_P239"/>
          <w:color w:val="008000"/>
          <w:sz w:val="18"/>
          <w:szCs w:val="18"/>
          <w:rtl/>
        </w:rPr>
        <w:t xml:space="preserve"> ﭪ ﭫ ﭬ</w:t>
      </w:r>
      <w:r w:rsidRPr="001227AE">
        <w:rPr>
          <w:b/>
          <w:bCs/>
          <w:color w:val="008000"/>
          <w:sz w:val="18"/>
          <w:szCs w:val="18"/>
          <w:rtl/>
        </w:rPr>
        <w:t xml:space="preserve">} </w:t>
      </w:r>
      <w:r w:rsidRPr="001227AE">
        <w:rPr>
          <w:b/>
          <w:bCs/>
          <w:sz w:val="18"/>
          <w:szCs w:val="18"/>
          <w:rtl/>
        </w:rPr>
        <w:t xml:space="preserve">[يوسف: 31]، وقد كثر استعمالها كثرة ظاهرة، ولا يجوز رد لغة التميميين؛ لأن هاتين اللغتين لغتان متساويتان في القياس، فليست إحداهما أحق من الأخرى. أما إذا تباعدت اللغتان فكانت إحداهما كثيرة جدًّا وكانت الأخرى قليلة جدًّا، فلا يجوز القياس على اللغة القليلة، وإنما يقتصر فيها على المسموع ولا يتجاوز، وقد ذكر </w:t>
      </w:r>
      <w:r w:rsidRPr="001227AE">
        <w:rPr>
          <w:b/>
          <w:bCs/>
          <w:sz w:val="18"/>
          <w:szCs w:val="18"/>
          <w:rtl/>
        </w:rPr>
        <w:lastRenderedPageBreak/>
        <w:t xml:space="preserve">ابن جني أنه إن قَلت إحدى اللغتين جدًّا وكثرت الأخرى جدًّا، أخذتَ بأوسعهما روايةً وأقواهما قياسًا، ألا ترى أنك لا تقول: مررت بَك، ولا المال </w:t>
      </w:r>
      <w:proofErr w:type="spellStart"/>
      <w:r w:rsidRPr="001227AE">
        <w:rPr>
          <w:b/>
          <w:bCs/>
          <w:sz w:val="18"/>
          <w:szCs w:val="18"/>
          <w:rtl/>
        </w:rPr>
        <w:t>لِكَ</w:t>
      </w:r>
      <w:proofErr w:type="spellEnd"/>
      <w:r w:rsidRPr="001227AE">
        <w:rPr>
          <w:b/>
          <w:bCs/>
          <w:sz w:val="18"/>
          <w:szCs w:val="18"/>
          <w:rtl/>
        </w:rPr>
        <w:t xml:space="preserve">؛ قياسًا على قول </w:t>
      </w:r>
      <w:proofErr w:type="spellStart"/>
      <w:r w:rsidRPr="001227AE">
        <w:rPr>
          <w:b/>
          <w:bCs/>
          <w:sz w:val="18"/>
          <w:szCs w:val="18"/>
          <w:rtl/>
        </w:rPr>
        <w:t>قُضاعة</w:t>
      </w:r>
      <w:proofErr w:type="spellEnd"/>
      <w:r w:rsidRPr="001227AE">
        <w:rPr>
          <w:b/>
          <w:bCs/>
          <w:sz w:val="18"/>
          <w:szCs w:val="18"/>
          <w:rtl/>
        </w:rPr>
        <w:t xml:space="preserve">: المال لِه ومررت </w:t>
      </w:r>
      <w:proofErr w:type="spellStart"/>
      <w:r w:rsidRPr="001227AE">
        <w:rPr>
          <w:b/>
          <w:bCs/>
          <w:sz w:val="18"/>
          <w:szCs w:val="18"/>
          <w:rtl/>
        </w:rPr>
        <w:t>بَه</w:t>
      </w:r>
      <w:proofErr w:type="spellEnd"/>
      <w:r w:rsidRPr="001227AE">
        <w:rPr>
          <w:b/>
          <w:bCs/>
          <w:sz w:val="18"/>
          <w:szCs w:val="18"/>
          <w:rtl/>
        </w:rPr>
        <w:t xml:space="preserve">، ولا تقول: </w:t>
      </w:r>
      <w:proofErr w:type="spellStart"/>
      <w:r w:rsidRPr="001227AE">
        <w:rPr>
          <w:b/>
          <w:bCs/>
          <w:sz w:val="18"/>
          <w:szCs w:val="18"/>
          <w:rtl/>
        </w:rPr>
        <w:t>أكرمتكش</w:t>
      </w:r>
      <w:proofErr w:type="spellEnd"/>
      <w:r w:rsidRPr="001227AE">
        <w:rPr>
          <w:b/>
          <w:bCs/>
          <w:sz w:val="18"/>
          <w:szCs w:val="18"/>
          <w:rtl/>
        </w:rPr>
        <w:t xml:space="preserve"> ولا </w:t>
      </w:r>
      <w:proofErr w:type="spellStart"/>
      <w:r w:rsidRPr="001227AE">
        <w:rPr>
          <w:b/>
          <w:bCs/>
          <w:sz w:val="18"/>
          <w:szCs w:val="18"/>
          <w:rtl/>
        </w:rPr>
        <w:t>أكرمتكس</w:t>
      </w:r>
      <w:proofErr w:type="spellEnd"/>
      <w:r w:rsidRPr="001227AE">
        <w:rPr>
          <w:b/>
          <w:bCs/>
          <w:sz w:val="18"/>
          <w:szCs w:val="18"/>
          <w:rtl/>
        </w:rPr>
        <w:t xml:space="preserve">؛ قياسًا على لغة من قال: مررت </w:t>
      </w:r>
      <w:proofErr w:type="spellStart"/>
      <w:r w:rsidRPr="001227AE">
        <w:rPr>
          <w:b/>
          <w:bCs/>
          <w:sz w:val="18"/>
          <w:szCs w:val="18"/>
          <w:rtl/>
        </w:rPr>
        <w:t>بكش</w:t>
      </w:r>
      <w:proofErr w:type="spellEnd"/>
      <w:r w:rsidRPr="001227AE">
        <w:rPr>
          <w:b/>
          <w:bCs/>
          <w:sz w:val="18"/>
          <w:szCs w:val="18"/>
          <w:rtl/>
        </w:rPr>
        <w:t>، وعجبت منكس. انتهى.</w:t>
      </w:r>
    </w:p>
    <w:p w:rsidR="00BA77D1" w:rsidRPr="001227AE" w:rsidRDefault="00BA77D1" w:rsidP="001227AE">
      <w:pPr>
        <w:pStyle w:val="a3"/>
        <w:bidi/>
        <w:spacing w:before="0" w:beforeAutospacing="0" w:after="120" w:afterAutospacing="0"/>
        <w:jc w:val="lowKashida"/>
        <w:rPr>
          <w:b/>
          <w:bCs/>
          <w:sz w:val="18"/>
          <w:szCs w:val="18"/>
        </w:rPr>
      </w:pPr>
      <w:r w:rsidRPr="001227AE">
        <w:rPr>
          <w:b/>
          <w:bCs/>
          <w:sz w:val="18"/>
          <w:szCs w:val="18"/>
          <w:rtl/>
        </w:rPr>
        <w:t>ومعنى ما ذكره ابن جني: أن كسر كاف المخاطب لا يجوز؛ قياسًا على كسر الهاء، كما لا يجوز زيادة الشين أو السين بعد كاف الخطاب المنصوبة؛ قياسًا على مَن ألحقها بالمجرورة. فمثل هذا لا قياس عليه، بل يقتصر فيه على المسموع ولا يتجاوَز. ثم ذكر ابن جني أن استعمال هذه اللغات الضعيفة لا يعد خطأ، وإن كان الواجب على المتكلم أن يقل استعماله لها، وأن يتخير ما هو أقوى وأشيع، أي: ما هو أقوى في القياس، وأشيع في الاستعمال، فإن تكلم باللغة القليلة فإنه مصيب في الجملة؛ لعدم خروجه عن كلام العرب بالكلية، كما أن المتكلم إذا اضطر إلى استعمال شيء من ذلك لإقامة وزن أو لمراعاة سجع في كلامه، فإن له أن يرتكب ذلك بلا لوم ولا نسبة خطأ ولا إنكار عليه.</w:t>
      </w:r>
    </w:p>
    <w:p w:rsidR="00BA77D1" w:rsidRPr="001227AE" w:rsidRDefault="00BA77D1" w:rsidP="001227AE">
      <w:pPr>
        <w:pStyle w:val="a3"/>
        <w:bidi/>
        <w:spacing w:before="0" w:beforeAutospacing="0" w:after="120" w:afterAutospacing="0"/>
        <w:jc w:val="lowKashida"/>
        <w:rPr>
          <w:b/>
          <w:bCs/>
          <w:sz w:val="18"/>
          <w:szCs w:val="18"/>
          <w:rtl/>
        </w:rPr>
      </w:pPr>
      <w:r w:rsidRPr="001227AE">
        <w:rPr>
          <w:b/>
          <w:bCs/>
          <w:sz w:val="18"/>
          <w:szCs w:val="18"/>
          <w:rtl/>
        </w:rPr>
        <w:t xml:space="preserve">وقد ذكر ابن جني في ذلك: أنه إذا كان الأمر في اللغة المعول عليها هكذا وعلى هذا، فيجب أن يقل استعمالها، وأن يتخير ما هو أقوى وأشيع منها، إلا أن إنسانًا لو استعملها لم يكن مخطئًا لكلام العرب، لكنه يكون مخطئًا لأجود اللغتين، فأما إن احتاج إلى ذلك في شعر أو سجع فإنه مقبول منه غير منعي عليه، وكذلك إن قال يقول على قياس من لغته كذا وكذا، ويقول على مذهب من قال كذا وكذا، وكيف تصرفت الحال، فالناطق على قياس لغة من لغات العرب مصيب غير مخطئ وإن كان غير ما جاء </w:t>
      </w:r>
      <w:proofErr w:type="spellStart"/>
      <w:r w:rsidRPr="001227AE">
        <w:rPr>
          <w:b/>
          <w:bCs/>
          <w:sz w:val="18"/>
          <w:szCs w:val="18"/>
          <w:rtl/>
        </w:rPr>
        <w:t>به</w:t>
      </w:r>
      <w:proofErr w:type="spellEnd"/>
      <w:r w:rsidRPr="001227AE">
        <w:rPr>
          <w:b/>
          <w:bCs/>
          <w:sz w:val="18"/>
          <w:szCs w:val="18"/>
          <w:rtl/>
        </w:rPr>
        <w:t xml:space="preserve"> خيرًا منه. انتهى. وقد ختم السيوطي هذه المسألة بقول أبي حيان في شرح (التسهيل): "كل ما كان لغةً لقبيلة قِيس عليه". انتهى. وليس هذا الكلام على إطلاقه؛ لأن إبدال اللام ميمًا لا يقاس عليه لقلته، فوجب التفصيل بين ما كان لغة قليلة وما كان لغة كثيرة، أما اللغة القليلة فلا يقاس عليها، وأما اللغة التي تكثر في كلام العرب فإنه يجوز القياس عليها.</w:t>
      </w:r>
    </w:p>
    <w:p w:rsidR="00BA77D1" w:rsidRPr="00D20229" w:rsidRDefault="00BA77D1" w:rsidP="00F2504F">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BA77D1" w:rsidRPr="00D20229" w:rsidRDefault="00BA77D1" w:rsidP="00F2504F">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BA77D1" w:rsidRPr="00D20229" w:rsidRDefault="00BA77D1" w:rsidP="00F2504F">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BA77D1" w:rsidRPr="00D20229" w:rsidRDefault="00BA77D1" w:rsidP="00F2504F">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BA77D1" w:rsidRPr="00D20229" w:rsidRDefault="00BA77D1" w:rsidP="00F2504F">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BA77D1" w:rsidRPr="00D20229" w:rsidRDefault="00BA77D1" w:rsidP="00F2504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BA77D1" w:rsidRPr="00D20229" w:rsidRDefault="00BA77D1" w:rsidP="00F2504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BA77D1" w:rsidRPr="00D20229" w:rsidRDefault="00BA77D1" w:rsidP="00F2504F">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BA77D1" w:rsidRPr="00D20229" w:rsidRDefault="00BA77D1" w:rsidP="00F2504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BA77D1" w:rsidRPr="00D20229" w:rsidRDefault="00BA77D1" w:rsidP="00F2504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BA77D1" w:rsidRPr="001227AE" w:rsidRDefault="00BA77D1" w:rsidP="00F2504F">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BA77D1" w:rsidRDefault="00BA77D1" w:rsidP="001227AE">
      <w:pPr>
        <w:pStyle w:val="a4"/>
        <w:spacing w:line="460" w:lineRule="exact"/>
        <w:ind w:left="567"/>
        <w:jc w:val="both"/>
        <w:rPr>
          <w:sz w:val="32"/>
          <w:szCs w:val="32"/>
          <w:rtl/>
        </w:rPr>
        <w:sectPr w:rsidR="00BA77D1" w:rsidSect="001227AE">
          <w:type w:val="continuous"/>
          <w:pgSz w:w="11906" w:h="16838"/>
          <w:pgMar w:top="964" w:right="1021" w:bottom="964" w:left="1021" w:header="709" w:footer="709" w:gutter="0"/>
          <w:cols w:num="2" w:space="708"/>
          <w:bidi/>
          <w:rtlGutter/>
          <w:docGrid w:linePitch="360"/>
        </w:sectPr>
      </w:pPr>
    </w:p>
    <w:p w:rsidR="00BA77D1" w:rsidRPr="001227AE" w:rsidRDefault="00BA77D1" w:rsidP="00861F11">
      <w:pPr>
        <w:spacing w:line="240" w:lineRule="auto"/>
      </w:pPr>
    </w:p>
    <w:sectPr w:rsidR="00BA77D1" w:rsidRPr="001227AE" w:rsidSect="001227A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23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50004"/>
    <w:multiLevelType w:val="hybridMultilevel"/>
    <w:tmpl w:val="EF3A243E"/>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27AE"/>
    <w:rsid w:val="000F5863"/>
    <w:rsid w:val="001227AE"/>
    <w:rsid w:val="001D6929"/>
    <w:rsid w:val="00217012"/>
    <w:rsid w:val="00240BBA"/>
    <w:rsid w:val="00294A2D"/>
    <w:rsid w:val="003945BB"/>
    <w:rsid w:val="00514443"/>
    <w:rsid w:val="0076510C"/>
    <w:rsid w:val="007E277A"/>
    <w:rsid w:val="00861F11"/>
    <w:rsid w:val="0089766D"/>
    <w:rsid w:val="009556CB"/>
    <w:rsid w:val="00977BF7"/>
    <w:rsid w:val="00BA77D1"/>
    <w:rsid w:val="00BE1FBD"/>
    <w:rsid w:val="00BF7572"/>
    <w:rsid w:val="00D156DB"/>
    <w:rsid w:val="00D20229"/>
    <w:rsid w:val="00F2504F"/>
    <w:rsid w:val="00FA0479"/>
    <w:rsid w:val="00FE209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227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227AE"/>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7</cp:revision>
  <dcterms:created xsi:type="dcterms:W3CDTF">2013-06-11T13:41:00Z</dcterms:created>
  <dcterms:modified xsi:type="dcterms:W3CDTF">2013-06-19T13:07:00Z</dcterms:modified>
</cp:coreProperties>
</file>