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DD" w:rsidRPr="008A07C3" w:rsidRDefault="00300CDD" w:rsidP="008A07C3">
      <w:pPr>
        <w:spacing w:line="240" w:lineRule="auto"/>
        <w:jc w:val="center"/>
        <w:rPr>
          <w:rFonts w:ascii="Times New Roman" w:hAnsi="Times New Roman" w:cs="Times New Roman"/>
          <w:i/>
          <w:iCs/>
          <w:sz w:val="48"/>
          <w:szCs w:val="48"/>
          <w:rtl/>
        </w:rPr>
      </w:pPr>
      <w:r w:rsidRPr="008A07C3">
        <w:rPr>
          <w:rFonts w:ascii="Times New Roman" w:hAnsi="Times New Roman" w:cs="Times New Roman"/>
          <w:i/>
          <w:iCs/>
          <w:sz w:val="48"/>
          <w:szCs w:val="48"/>
          <w:rtl/>
        </w:rPr>
        <w:t>انقسام العلة إلى موجبة للحكم وإلى مجوزة له</w:t>
      </w:r>
    </w:p>
    <w:p w:rsidR="00300CDD" w:rsidRPr="00294A2D" w:rsidRDefault="00300CDD" w:rsidP="008A07C3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rtl/>
        </w:rPr>
      </w:pPr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بحث  </w:t>
      </w:r>
      <w:proofErr w:type="spellStart"/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>فى</w:t>
      </w:r>
      <w:proofErr w:type="spellEnd"/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 </w:t>
      </w:r>
      <w:proofErr w:type="spellStart"/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>اصول</w:t>
      </w:r>
      <w:proofErr w:type="spellEnd"/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النحو</w:t>
      </w:r>
    </w:p>
    <w:p w:rsidR="00300CDD" w:rsidRPr="00294A2D" w:rsidRDefault="00300CDD" w:rsidP="00101B6E">
      <w:pPr>
        <w:spacing w:line="240" w:lineRule="auto"/>
        <w:jc w:val="center"/>
        <w:rPr>
          <w:rFonts w:ascii="Times New Roman" w:hAnsi="Times New Roman" w:cs="Times New Roman"/>
          <w:lang w:bidi="ar-EG"/>
        </w:rPr>
      </w:pPr>
      <w:r w:rsidRPr="00294A2D">
        <w:rPr>
          <w:rFonts w:ascii="Times New Roman" w:hAnsi="Times New Roman" w:cs="Times New Roman"/>
          <w:rtl/>
        </w:rPr>
        <w:t xml:space="preserve">إعداد أ/ </w:t>
      </w:r>
      <w:r w:rsidR="00101B6E" w:rsidRPr="00101B6E">
        <w:rPr>
          <w:rFonts w:ascii="Times New Roman" w:hAnsi="Times New Roman" w:hint="cs"/>
          <w:rtl/>
          <w:lang w:bidi="ar-EG"/>
        </w:rPr>
        <w:t>فاطمة</w:t>
      </w:r>
      <w:r w:rsidR="00101B6E" w:rsidRPr="00101B6E">
        <w:rPr>
          <w:rFonts w:ascii="Times New Roman" w:hAnsi="Times New Roman"/>
          <w:rtl/>
          <w:lang w:bidi="ar-EG"/>
        </w:rPr>
        <w:t xml:space="preserve"> </w:t>
      </w:r>
      <w:r w:rsidR="00101B6E" w:rsidRPr="00101B6E">
        <w:rPr>
          <w:rFonts w:ascii="Times New Roman" w:hAnsi="Times New Roman" w:hint="cs"/>
          <w:rtl/>
          <w:lang w:bidi="ar-EG"/>
        </w:rPr>
        <w:t>السيد</w:t>
      </w:r>
      <w:r w:rsidR="00101B6E" w:rsidRPr="00101B6E">
        <w:rPr>
          <w:rFonts w:ascii="Times New Roman" w:hAnsi="Times New Roman"/>
          <w:rtl/>
          <w:lang w:bidi="ar-EG"/>
        </w:rPr>
        <w:t xml:space="preserve"> </w:t>
      </w:r>
      <w:proofErr w:type="spellStart"/>
      <w:r w:rsidR="00101B6E" w:rsidRPr="00101B6E">
        <w:rPr>
          <w:rFonts w:ascii="Times New Roman" w:hAnsi="Times New Roman" w:hint="cs"/>
          <w:rtl/>
          <w:lang w:bidi="ar-EG"/>
        </w:rPr>
        <w:t>العشرى</w:t>
      </w:r>
      <w:proofErr w:type="spellEnd"/>
    </w:p>
    <w:p w:rsidR="00300CDD" w:rsidRPr="0089766D" w:rsidRDefault="00300CDD" w:rsidP="008A07C3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قسم اللغة العربية</w:t>
      </w:r>
    </w:p>
    <w:p w:rsidR="00300CDD" w:rsidRPr="0089766D" w:rsidRDefault="00300CDD" w:rsidP="008A07C3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كلية اللغات – جامعة المدينة العالمية</w:t>
      </w:r>
    </w:p>
    <w:p w:rsidR="00300CDD" w:rsidRPr="0089766D" w:rsidRDefault="00300CDD" w:rsidP="008A07C3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rtl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شاه علم – ماليزيا</w:t>
      </w:r>
    </w:p>
    <w:p w:rsidR="00300CDD" w:rsidRDefault="00101B6E" w:rsidP="00101B6E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rtl/>
        </w:rPr>
      </w:pPr>
      <w:r w:rsidRPr="00101B6E">
        <w:rPr>
          <w:rFonts w:ascii="Times New Roman" w:hAnsi="Times New Roman" w:cs="Times New Roman"/>
          <w:i/>
          <w:iCs/>
          <w:sz w:val="20"/>
          <w:szCs w:val="20"/>
          <w:lang w:bidi="ar-EG"/>
        </w:rPr>
        <w:t>fatma.alsayed@mediu.ws</w:t>
      </w:r>
    </w:p>
    <w:p w:rsidR="00300CDD" w:rsidRDefault="00300CDD" w:rsidP="008A07C3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  <w:sectPr w:rsidR="00300CDD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300CDD" w:rsidRPr="008A07C3" w:rsidRDefault="00300CDD" w:rsidP="008A07C3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8A07C3">
        <w:rPr>
          <w:rFonts w:ascii="Times New Roman" w:hAnsi="Times New Roman" w:cs="Times New Roman"/>
          <w:b/>
          <w:bCs/>
          <w:sz w:val="18"/>
          <w:szCs w:val="18"/>
          <w:rtl/>
        </w:rPr>
        <w:lastRenderedPageBreak/>
        <w:t>خلاصة  -- هذا البحث يبحث في انقسام العلة إلى موجبة للحكم وإلى مجوزة له</w:t>
      </w:r>
    </w:p>
    <w:p w:rsidR="00300CDD" w:rsidRPr="008A07C3" w:rsidRDefault="00300CDD" w:rsidP="008A07C3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</w:pPr>
      <w:r w:rsidRPr="008A07C3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الكلمات </w:t>
      </w:r>
      <w:proofErr w:type="spellStart"/>
      <w:r w:rsidRPr="008A07C3">
        <w:rPr>
          <w:rFonts w:ascii="Times New Roman" w:hAnsi="Times New Roman" w:cs="Times New Roman"/>
          <w:b/>
          <w:bCs/>
          <w:sz w:val="18"/>
          <w:szCs w:val="18"/>
          <w:rtl/>
        </w:rPr>
        <w:t>المفتاحية</w:t>
      </w:r>
      <w:proofErr w:type="spellEnd"/>
      <w:r w:rsidRPr="008A07C3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: </w:t>
      </w:r>
      <w:r w:rsidRPr="008A07C3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>الاقتراح</w:t>
      </w:r>
      <w:r w:rsidRPr="008A07C3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</w:t>
      </w:r>
      <w:r w:rsidRPr="008A07C3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 xml:space="preserve"> العلة الموجبة ، صدق الكلام</w:t>
      </w:r>
    </w:p>
    <w:p w:rsidR="00300CDD" w:rsidRPr="008A07C3" w:rsidRDefault="00300CDD" w:rsidP="008A07C3">
      <w:pPr>
        <w:pStyle w:val="a4"/>
        <w:numPr>
          <w:ilvl w:val="0"/>
          <w:numId w:val="2"/>
        </w:numPr>
        <w:spacing w:after="120"/>
        <w:jc w:val="center"/>
        <w:rPr>
          <w:b/>
          <w:bCs/>
          <w:sz w:val="18"/>
          <w:szCs w:val="18"/>
          <w:rtl/>
        </w:rPr>
      </w:pPr>
      <w:r w:rsidRPr="008A07C3">
        <w:rPr>
          <w:b/>
          <w:bCs/>
          <w:sz w:val="18"/>
          <w:szCs w:val="18"/>
          <w:rtl/>
        </w:rPr>
        <w:t>المقدمة</w:t>
      </w:r>
    </w:p>
    <w:p w:rsidR="00300CDD" w:rsidRPr="008A07C3" w:rsidRDefault="00300CDD" w:rsidP="008A07C3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8A07C3">
        <w:rPr>
          <w:b/>
          <w:bCs/>
          <w:sz w:val="18"/>
          <w:szCs w:val="18"/>
          <w:rtl/>
        </w:rPr>
        <w:t xml:space="preserve"> الحمد لله، والصلاة والسلام على سيدنا رسول الله، وعلى آله وصحبه ومن والاه، سوف نتحدث في هذا المقال عن انقسام العلة إلى موجبة للحكم وإلى مجوزة له</w:t>
      </w:r>
    </w:p>
    <w:p w:rsidR="00300CDD" w:rsidRPr="008A07C3" w:rsidRDefault="00300CDD" w:rsidP="008A07C3">
      <w:pPr>
        <w:pStyle w:val="a3"/>
        <w:numPr>
          <w:ilvl w:val="0"/>
          <w:numId w:val="2"/>
        </w:numPr>
        <w:bidi/>
        <w:spacing w:before="0" w:beforeAutospacing="0" w:after="120" w:afterAutospacing="0"/>
        <w:jc w:val="center"/>
        <w:rPr>
          <w:b/>
          <w:bCs/>
          <w:sz w:val="18"/>
          <w:szCs w:val="18"/>
          <w:rtl/>
        </w:rPr>
      </w:pPr>
      <w:r w:rsidRPr="008A07C3">
        <w:rPr>
          <w:b/>
          <w:bCs/>
          <w:sz w:val="18"/>
          <w:szCs w:val="18"/>
          <w:rtl/>
        </w:rPr>
        <w:t>عنوان المقال</w:t>
      </w:r>
    </w:p>
    <w:p w:rsidR="00300CDD" w:rsidRPr="008A07C3" w:rsidRDefault="00300CDD" w:rsidP="008A07C3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8A07C3">
        <w:rPr>
          <w:b/>
          <w:bCs/>
          <w:sz w:val="18"/>
          <w:szCs w:val="18"/>
          <w:rtl/>
          <w:lang w:bidi="ar-EG"/>
        </w:rPr>
        <w:t>لقد استمدَّ السيوطي في</w:t>
      </w:r>
      <w:r w:rsidRPr="008A07C3">
        <w:rPr>
          <w:b/>
          <w:bCs/>
          <w:sz w:val="18"/>
          <w:szCs w:val="18"/>
          <w:rtl/>
        </w:rPr>
        <w:t xml:space="preserve"> (</w:t>
      </w:r>
      <w:r w:rsidRPr="008A07C3">
        <w:rPr>
          <w:b/>
          <w:bCs/>
          <w:sz w:val="18"/>
          <w:szCs w:val="18"/>
          <w:rtl/>
          <w:lang w:bidi="ar-EG"/>
        </w:rPr>
        <w:t>الاقتراح) مادة هذا العنصر من باب أورده ابن</w:t>
      </w:r>
      <w:r w:rsidRPr="008A07C3">
        <w:rPr>
          <w:b/>
          <w:bCs/>
          <w:sz w:val="18"/>
          <w:szCs w:val="18"/>
          <w:rtl/>
        </w:rPr>
        <w:t xml:space="preserve"> </w:t>
      </w:r>
      <w:r w:rsidRPr="008A07C3">
        <w:rPr>
          <w:b/>
          <w:bCs/>
          <w:sz w:val="18"/>
          <w:szCs w:val="18"/>
          <w:rtl/>
          <w:lang w:bidi="ar-EG"/>
        </w:rPr>
        <w:t>جني في كتاب</w:t>
      </w:r>
      <w:r w:rsidRPr="008A07C3">
        <w:rPr>
          <w:b/>
          <w:bCs/>
          <w:sz w:val="18"/>
          <w:szCs w:val="18"/>
          <w:rtl/>
        </w:rPr>
        <w:t xml:space="preserve"> (</w:t>
      </w:r>
      <w:r w:rsidRPr="008A07C3">
        <w:rPr>
          <w:b/>
          <w:bCs/>
          <w:sz w:val="18"/>
          <w:szCs w:val="18"/>
          <w:rtl/>
          <w:lang w:bidi="ar-EG"/>
        </w:rPr>
        <w:t>الخصائص) بعنوان: باب في ذكر الفرق بين العلة الموجبة وبين العلة</w:t>
      </w:r>
      <w:r w:rsidRPr="008A07C3">
        <w:rPr>
          <w:b/>
          <w:bCs/>
          <w:sz w:val="18"/>
          <w:szCs w:val="18"/>
          <w:rtl/>
        </w:rPr>
        <w:t xml:space="preserve"> </w:t>
      </w:r>
      <w:r w:rsidRPr="008A07C3">
        <w:rPr>
          <w:b/>
          <w:bCs/>
          <w:sz w:val="18"/>
          <w:szCs w:val="18"/>
          <w:rtl/>
          <w:lang w:bidi="ar-EG"/>
        </w:rPr>
        <w:t xml:space="preserve">المجوزة، وقد أوضح فيه أن أكثر العلل عندنا مبناها على الإيجاب </w:t>
      </w:r>
      <w:proofErr w:type="spellStart"/>
      <w:r w:rsidRPr="008A07C3">
        <w:rPr>
          <w:b/>
          <w:bCs/>
          <w:sz w:val="18"/>
          <w:szCs w:val="18"/>
          <w:rtl/>
          <w:lang w:bidi="ar-EG"/>
        </w:rPr>
        <w:t>بها</w:t>
      </w:r>
      <w:proofErr w:type="spellEnd"/>
      <w:r w:rsidRPr="008A07C3">
        <w:rPr>
          <w:b/>
          <w:bCs/>
          <w:sz w:val="18"/>
          <w:szCs w:val="18"/>
          <w:rtl/>
          <w:lang w:bidi="ar-EG"/>
        </w:rPr>
        <w:t xml:space="preserve"> يعني: أنها مبنية</w:t>
      </w:r>
      <w:r w:rsidRPr="008A07C3">
        <w:rPr>
          <w:b/>
          <w:bCs/>
          <w:sz w:val="18"/>
          <w:szCs w:val="18"/>
          <w:rtl/>
        </w:rPr>
        <w:t xml:space="preserve"> </w:t>
      </w:r>
      <w:r w:rsidRPr="008A07C3">
        <w:rPr>
          <w:b/>
          <w:bCs/>
          <w:sz w:val="18"/>
          <w:szCs w:val="18"/>
          <w:rtl/>
          <w:lang w:bidi="ar-EG"/>
        </w:rPr>
        <w:t>على أساس أنتج على الحكم بمقتضاها على سبيل الإيجاب الصناعي، فيلحن تاركه أي: تارك</w:t>
      </w:r>
      <w:r w:rsidRPr="008A07C3">
        <w:rPr>
          <w:b/>
          <w:bCs/>
          <w:sz w:val="18"/>
          <w:szCs w:val="18"/>
          <w:rtl/>
        </w:rPr>
        <w:t xml:space="preserve"> </w:t>
      </w:r>
      <w:r w:rsidRPr="008A07C3">
        <w:rPr>
          <w:b/>
          <w:bCs/>
          <w:sz w:val="18"/>
          <w:szCs w:val="18"/>
          <w:rtl/>
          <w:lang w:bidi="ar-EG"/>
        </w:rPr>
        <w:t>الحكم بمقتضى العلة، وينسب إلى الجهل بالعربية</w:t>
      </w:r>
      <w:r w:rsidRPr="008A07C3">
        <w:rPr>
          <w:b/>
          <w:bCs/>
          <w:sz w:val="18"/>
          <w:szCs w:val="18"/>
          <w:rtl/>
        </w:rPr>
        <w:t>.</w:t>
      </w:r>
    </w:p>
    <w:p w:rsidR="00300CDD" w:rsidRPr="008A07C3" w:rsidRDefault="00300CDD" w:rsidP="008A07C3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8A07C3">
        <w:rPr>
          <w:b/>
          <w:bCs/>
          <w:sz w:val="18"/>
          <w:szCs w:val="18"/>
          <w:rtl/>
          <w:lang w:bidi="ar-EG"/>
        </w:rPr>
        <w:t>ومن أمثلة هذا النوع: العلل المقتضية نصب الفضلة أي: ما زاد على ركني الإسناد، وإن</w:t>
      </w:r>
      <w:r w:rsidRPr="008A07C3">
        <w:rPr>
          <w:b/>
          <w:bCs/>
          <w:sz w:val="18"/>
          <w:szCs w:val="18"/>
          <w:rtl/>
        </w:rPr>
        <w:t xml:space="preserve"> </w:t>
      </w:r>
      <w:r w:rsidRPr="008A07C3">
        <w:rPr>
          <w:b/>
          <w:bCs/>
          <w:sz w:val="18"/>
          <w:szCs w:val="18"/>
          <w:rtl/>
          <w:lang w:bidi="ar-EG"/>
        </w:rPr>
        <w:t>توقف عليه صدق الكلام ككثير من الأحوال اللازمة، أو ما شابه في اللفظ الفضلة كخبر</w:t>
      </w:r>
      <w:r w:rsidRPr="008A07C3">
        <w:rPr>
          <w:b/>
          <w:bCs/>
          <w:sz w:val="18"/>
          <w:szCs w:val="18"/>
          <w:rtl/>
        </w:rPr>
        <w:t xml:space="preserve"> </w:t>
      </w:r>
      <w:r w:rsidRPr="008A07C3">
        <w:rPr>
          <w:b/>
          <w:bCs/>
          <w:sz w:val="18"/>
          <w:szCs w:val="18"/>
          <w:rtl/>
          <w:lang w:bidi="ar-EG"/>
        </w:rPr>
        <w:t>كان، ومفعولي ظن، فإنها عمد في الأصل، لكنها شابهت الفضلة، فجرت مجراها، ورفع المبتدأ</w:t>
      </w:r>
      <w:r w:rsidRPr="008A07C3">
        <w:rPr>
          <w:b/>
          <w:bCs/>
          <w:sz w:val="18"/>
          <w:szCs w:val="18"/>
          <w:rtl/>
        </w:rPr>
        <w:t xml:space="preserve"> </w:t>
      </w:r>
      <w:r w:rsidRPr="008A07C3">
        <w:rPr>
          <w:b/>
          <w:bCs/>
          <w:sz w:val="18"/>
          <w:szCs w:val="18"/>
          <w:rtl/>
          <w:lang w:bidi="ar-EG"/>
        </w:rPr>
        <w:t>والخبر، والفاعل وجر المضاف إليه، وغير ذلك؛ فعلل هذه الداعية إليها موجبة لها، غير</w:t>
      </w:r>
      <w:r w:rsidRPr="008A07C3">
        <w:rPr>
          <w:b/>
          <w:bCs/>
          <w:sz w:val="18"/>
          <w:szCs w:val="18"/>
          <w:rtl/>
        </w:rPr>
        <w:t xml:space="preserve"> </w:t>
      </w:r>
      <w:r w:rsidRPr="008A07C3">
        <w:rPr>
          <w:b/>
          <w:bCs/>
          <w:sz w:val="18"/>
          <w:szCs w:val="18"/>
          <w:rtl/>
          <w:lang w:bidi="ar-EG"/>
        </w:rPr>
        <w:t xml:space="preserve">مقتصر </w:t>
      </w:r>
      <w:proofErr w:type="spellStart"/>
      <w:r w:rsidRPr="008A07C3">
        <w:rPr>
          <w:b/>
          <w:bCs/>
          <w:sz w:val="18"/>
          <w:szCs w:val="18"/>
          <w:rtl/>
          <w:lang w:bidi="ar-EG"/>
        </w:rPr>
        <w:t>بها</w:t>
      </w:r>
      <w:proofErr w:type="spellEnd"/>
      <w:r w:rsidRPr="008A07C3">
        <w:rPr>
          <w:b/>
          <w:bCs/>
          <w:sz w:val="18"/>
          <w:szCs w:val="18"/>
          <w:rtl/>
          <w:lang w:bidi="ar-EG"/>
        </w:rPr>
        <w:t xml:space="preserve"> على تجويزها، وعلى هذا مفاد كلام العرب أي: فائدة كلامهم</w:t>
      </w:r>
      <w:r w:rsidRPr="008A07C3">
        <w:rPr>
          <w:b/>
          <w:bCs/>
          <w:sz w:val="18"/>
          <w:szCs w:val="18"/>
          <w:rtl/>
        </w:rPr>
        <w:t xml:space="preserve">. </w:t>
      </w:r>
      <w:r w:rsidRPr="008A07C3">
        <w:rPr>
          <w:b/>
          <w:bCs/>
          <w:sz w:val="18"/>
          <w:szCs w:val="18"/>
          <w:rtl/>
          <w:lang w:bidi="ar-EG"/>
        </w:rPr>
        <w:t>وذكر ابن جني أن هناك نوعًا آخر يسمى علة، وهو ليس كذلك، وإنما هو في الحقيقة سبب</w:t>
      </w:r>
      <w:r w:rsidRPr="008A07C3">
        <w:rPr>
          <w:b/>
          <w:bCs/>
          <w:sz w:val="18"/>
          <w:szCs w:val="18"/>
          <w:rtl/>
        </w:rPr>
        <w:t xml:space="preserve"> </w:t>
      </w:r>
      <w:r w:rsidRPr="008A07C3">
        <w:rPr>
          <w:b/>
          <w:bCs/>
          <w:sz w:val="18"/>
          <w:szCs w:val="18"/>
          <w:rtl/>
          <w:lang w:bidi="ar-EG"/>
        </w:rPr>
        <w:t>يجوز الحكم ولا يوجبه، ومن هذا النوع: الأسباب الستة الداعية إلى الإمالة، فهي علة</w:t>
      </w:r>
      <w:r w:rsidRPr="008A07C3">
        <w:rPr>
          <w:b/>
          <w:bCs/>
          <w:sz w:val="18"/>
          <w:szCs w:val="18"/>
          <w:rtl/>
        </w:rPr>
        <w:t xml:space="preserve"> </w:t>
      </w:r>
      <w:r w:rsidRPr="008A07C3">
        <w:rPr>
          <w:b/>
          <w:bCs/>
          <w:sz w:val="18"/>
          <w:szCs w:val="18"/>
          <w:rtl/>
          <w:lang w:bidi="ar-EG"/>
        </w:rPr>
        <w:t>الجواز لا علة الوجوب، بدليل أنه ليس في الدنيا أمر يوجب الإمالة لا بد منها، وأن كل</w:t>
      </w:r>
      <w:r w:rsidRPr="008A07C3">
        <w:rPr>
          <w:b/>
          <w:bCs/>
          <w:sz w:val="18"/>
          <w:szCs w:val="18"/>
          <w:rtl/>
        </w:rPr>
        <w:t xml:space="preserve"> </w:t>
      </w:r>
      <w:r w:rsidRPr="008A07C3">
        <w:rPr>
          <w:b/>
          <w:bCs/>
          <w:sz w:val="18"/>
          <w:szCs w:val="18"/>
          <w:rtl/>
          <w:lang w:bidi="ar-EG"/>
        </w:rPr>
        <w:t xml:space="preserve">ممال لعلة من تلك الأسباب الستة </w:t>
      </w:r>
      <w:proofErr w:type="spellStart"/>
      <w:r w:rsidRPr="008A07C3">
        <w:rPr>
          <w:b/>
          <w:bCs/>
          <w:sz w:val="18"/>
          <w:szCs w:val="18"/>
          <w:rtl/>
          <w:lang w:bidi="ar-EG"/>
        </w:rPr>
        <w:t>لك</w:t>
      </w:r>
      <w:proofErr w:type="spellEnd"/>
      <w:r w:rsidRPr="008A07C3">
        <w:rPr>
          <w:b/>
          <w:bCs/>
          <w:sz w:val="18"/>
          <w:szCs w:val="18"/>
          <w:rtl/>
          <w:lang w:bidi="ar-EG"/>
        </w:rPr>
        <w:t xml:space="preserve"> أن تترك إمالته مع وجودها فيه، فهذه إذن علة</w:t>
      </w:r>
      <w:r w:rsidRPr="008A07C3">
        <w:rPr>
          <w:b/>
          <w:bCs/>
          <w:sz w:val="18"/>
          <w:szCs w:val="18"/>
          <w:rtl/>
        </w:rPr>
        <w:t xml:space="preserve"> </w:t>
      </w:r>
      <w:r w:rsidRPr="008A07C3">
        <w:rPr>
          <w:b/>
          <w:bCs/>
          <w:sz w:val="18"/>
          <w:szCs w:val="18"/>
          <w:rtl/>
          <w:lang w:bidi="ar-EG"/>
        </w:rPr>
        <w:t>الجواز لا علة الوجوب</w:t>
      </w:r>
      <w:r w:rsidRPr="008A07C3">
        <w:rPr>
          <w:b/>
          <w:bCs/>
          <w:sz w:val="18"/>
          <w:szCs w:val="18"/>
          <w:rtl/>
        </w:rPr>
        <w:t>.</w:t>
      </w:r>
    </w:p>
    <w:p w:rsidR="00300CDD" w:rsidRPr="008A07C3" w:rsidRDefault="00300CDD" w:rsidP="008A07C3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8A07C3">
        <w:rPr>
          <w:b/>
          <w:bCs/>
          <w:sz w:val="18"/>
          <w:szCs w:val="18"/>
          <w:rtl/>
          <w:lang w:bidi="ar-EG"/>
        </w:rPr>
        <w:t>ولو كانت علة حقيقية لأوجبت الإمالة لدوران الحكم مع علته</w:t>
      </w:r>
      <w:r w:rsidRPr="008A07C3">
        <w:rPr>
          <w:b/>
          <w:bCs/>
          <w:sz w:val="18"/>
          <w:szCs w:val="18"/>
          <w:rtl/>
        </w:rPr>
        <w:t xml:space="preserve"> </w:t>
      </w:r>
      <w:r w:rsidRPr="008A07C3">
        <w:rPr>
          <w:b/>
          <w:bCs/>
          <w:sz w:val="18"/>
          <w:szCs w:val="18"/>
          <w:rtl/>
          <w:lang w:bidi="ar-EG"/>
        </w:rPr>
        <w:t>وجودًا وعدمًا بمعنى: أنها إذا وُجدت وجد الحكم، وإذا انعدمت انعدم الحكم، ومن ذلك علة</w:t>
      </w:r>
      <w:r w:rsidRPr="008A07C3">
        <w:rPr>
          <w:b/>
          <w:bCs/>
          <w:sz w:val="18"/>
          <w:szCs w:val="18"/>
          <w:rtl/>
        </w:rPr>
        <w:t xml:space="preserve"> </w:t>
      </w:r>
      <w:r w:rsidRPr="008A07C3">
        <w:rPr>
          <w:b/>
          <w:bCs/>
          <w:sz w:val="18"/>
          <w:szCs w:val="18"/>
          <w:rtl/>
          <w:lang w:bidi="ar-EG"/>
        </w:rPr>
        <w:t>قلب واو</w:t>
      </w:r>
      <w:r w:rsidRPr="008A07C3">
        <w:rPr>
          <w:b/>
          <w:bCs/>
          <w:sz w:val="18"/>
          <w:szCs w:val="18"/>
          <w:rtl/>
        </w:rPr>
        <w:t xml:space="preserve"> "</w:t>
      </w:r>
      <w:r w:rsidRPr="008A07C3">
        <w:rPr>
          <w:b/>
          <w:bCs/>
          <w:sz w:val="18"/>
          <w:szCs w:val="18"/>
          <w:rtl/>
          <w:lang w:bidi="ar-EG"/>
        </w:rPr>
        <w:t>وُقتت</w:t>
      </w:r>
      <w:r w:rsidRPr="008A07C3">
        <w:rPr>
          <w:b/>
          <w:bCs/>
          <w:sz w:val="18"/>
          <w:szCs w:val="18"/>
          <w:rtl/>
        </w:rPr>
        <w:t xml:space="preserve">" </w:t>
      </w:r>
      <w:r w:rsidRPr="008A07C3">
        <w:rPr>
          <w:b/>
          <w:bCs/>
          <w:sz w:val="18"/>
          <w:szCs w:val="18"/>
          <w:rtl/>
          <w:lang w:bidi="ar-EG"/>
        </w:rPr>
        <w:t>همزة كقوله تعالى</w:t>
      </w:r>
      <w:r w:rsidRPr="008A07C3">
        <w:rPr>
          <w:b/>
          <w:bCs/>
          <w:sz w:val="18"/>
          <w:szCs w:val="18"/>
          <w:rtl/>
        </w:rPr>
        <w:t xml:space="preserve">: </w:t>
      </w:r>
      <w:r w:rsidRPr="008A07C3">
        <w:rPr>
          <w:b/>
          <w:bCs/>
          <w:color w:val="008000"/>
          <w:sz w:val="18"/>
          <w:szCs w:val="18"/>
          <w:rtl/>
        </w:rPr>
        <w:t>{</w:t>
      </w:r>
      <w:r w:rsidRPr="002B47B2">
        <w:rPr>
          <w:rFonts w:cs="QCF_P580"/>
          <w:color w:val="008000"/>
          <w:sz w:val="18"/>
          <w:szCs w:val="18"/>
          <w:rtl/>
        </w:rPr>
        <w:t>ﯕ ﯖ ﯗ</w:t>
      </w:r>
      <w:r w:rsidRPr="008A07C3">
        <w:rPr>
          <w:b/>
          <w:bCs/>
          <w:color w:val="008000"/>
          <w:sz w:val="18"/>
          <w:szCs w:val="18"/>
          <w:rtl/>
        </w:rPr>
        <w:t xml:space="preserve">} </w:t>
      </w:r>
      <w:r w:rsidRPr="008A07C3">
        <w:rPr>
          <w:b/>
          <w:bCs/>
          <w:sz w:val="18"/>
          <w:szCs w:val="18"/>
          <w:rtl/>
        </w:rPr>
        <w:t>[</w:t>
      </w:r>
      <w:r w:rsidRPr="008A07C3">
        <w:rPr>
          <w:b/>
          <w:bCs/>
          <w:sz w:val="18"/>
          <w:szCs w:val="18"/>
          <w:rtl/>
          <w:lang w:bidi="ar-EG"/>
        </w:rPr>
        <w:t>المرسلات: 11]</w:t>
      </w:r>
      <w:r w:rsidRPr="008A07C3">
        <w:rPr>
          <w:b/>
          <w:bCs/>
          <w:sz w:val="18"/>
          <w:szCs w:val="18"/>
          <w:rtl/>
        </w:rPr>
        <w:t xml:space="preserve"> </w:t>
      </w:r>
      <w:r w:rsidRPr="008A07C3">
        <w:rPr>
          <w:b/>
          <w:bCs/>
          <w:sz w:val="18"/>
          <w:szCs w:val="18"/>
          <w:rtl/>
          <w:lang w:bidi="ar-EG"/>
        </w:rPr>
        <w:t xml:space="preserve">أُبدلت الواو </w:t>
      </w:r>
      <w:r w:rsidRPr="008A07C3">
        <w:rPr>
          <w:b/>
          <w:bCs/>
          <w:sz w:val="18"/>
          <w:szCs w:val="18"/>
          <w:rtl/>
          <w:lang w:bidi="ar-EG"/>
        </w:rPr>
        <w:lastRenderedPageBreak/>
        <w:t>همزة؛ لكونها واوًا مضمومة ضمًّا</w:t>
      </w:r>
      <w:r w:rsidRPr="008A07C3">
        <w:rPr>
          <w:b/>
          <w:bCs/>
          <w:sz w:val="18"/>
          <w:szCs w:val="18"/>
          <w:rtl/>
        </w:rPr>
        <w:t xml:space="preserve"> </w:t>
      </w:r>
      <w:r w:rsidRPr="008A07C3">
        <w:rPr>
          <w:b/>
          <w:bCs/>
          <w:sz w:val="18"/>
          <w:szCs w:val="18"/>
          <w:rtl/>
          <w:lang w:bidi="ar-EG"/>
        </w:rPr>
        <w:t>لازمًا، فكأنه اجتمع فيها واوان، ومع ذلك يجوز إبقاؤها، وقد قرأ أبو عمرو وهو أحد</w:t>
      </w:r>
      <w:r w:rsidRPr="008A07C3">
        <w:rPr>
          <w:b/>
          <w:bCs/>
          <w:sz w:val="18"/>
          <w:szCs w:val="18"/>
          <w:rtl/>
        </w:rPr>
        <w:t xml:space="preserve"> </w:t>
      </w:r>
      <w:r w:rsidRPr="008A07C3">
        <w:rPr>
          <w:b/>
          <w:bCs/>
          <w:sz w:val="18"/>
          <w:szCs w:val="18"/>
          <w:rtl/>
          <w:lang w:bidi="ar-EG"/>
        </w:rPr>
        <w:t>القراء السبعة</w:t>
      </w:r>
      <w:r w:rsidRPr="008A07C3">
        <w:rPr>
          <w:b/>
          <w:bCs/>
          <w:sz w:val="18"/>
          <w:szCs w:val="18"/>
          <w:rtl/>
        </w:rPr>
        <w:t xml:space="preserve"> "</w:t>
      </w:r>
      <w:r w:rsidRPr="008A07C3">
        <w:rPr>
          <w:b/>
          <w:bCs/>
          <w:sz w:val="18"/>
          <w:szCs w:val="18"/>
          <w:rtl/>
          <w:lang w:bidi="ar-EG"/>
        </w:rPr>
        <w:t>وقتت</w:t>
      </w:r>
      <w:r w:rsidRPr="008A07C3">
        <w:rPr>
          <w:b/>
          <w:bCs/>
          <w:sz w:val="18"/>
          <w:szCs w:val="18"/>
          <w:rtl/>
        </w:rPr>
        <w:t xml:space="preserve">" </w:t>
      </w:r>
      <w:r w:rsidRPr="008A07C3">
        <w:rPr>
          <w:b/>
          <w:bCs/>
          <w:sz w:val="18"/>
          <w:szCs w:val="18"/>
          <w:rtl/>
          <w:lang w:bidi="ar-EG"/>
        </w:rPr>
        <w:t>من غير إبدال، فعِلتها إذن مجوزة لا موجبة</w:t>
      </w:r>
      <w:r w:rsidRPr="008A07C3">
        <w:rPr>
          <w:b/>
          <w:bCs/>
          <w:sz w:val="18"/>
          <w:szCs w:val="18"/>
          <w:rtl/>
        </w:rPr>
        <w:t xml:space="preserve">. </w:t>
      </w:r>
      <w:r w:rsidRPr="008A07C3">
        <w:rPr>
          <w:b/>
          <w:bCs/>
          <w:sz w:val="18"/>
          <w:szCs w:val="18"/>
          <w:rtl/>
          <w:lang w:bidi="ar-EG"/>
        </w:rPr>
        <w:t xml:space="preserve">وكذا كل موضع جاز فيه </w:t>
      </w:r>
      <w:proofErr w:type="spellStart"/>
      <w:r w:rsidRPr="008A07C3">
        <w:rPr>
          <w:b/>
          <w:bCs/>
          <w:sz w:val="18"/>
          <w:szCs w:val="18"/>
          <w:rtl/>
          <w:lang w:bidi="ar-EG"/>
        </w:rPr>
        <w:t>إعرابان</w:t>
      </w:r>
      <w:proofErr w:type="spellEnd"/>
      <w:r w:rsidRPr="008A07C3">
        <w:rPr>
          <w:b/>
          <w:bCs/>
          <w:sz w:val="18"/>
          <w:szCs w:val="18"/>
          <w:rtl/>
          <w:lang w:bidi="ar-EG"/>
        </w:rPr>
        <w:t xml:space="preserve"> فأكثر، كالذي يجوز جعله بدلًا وحالًا، وذلك أن تقع النكرة</w:t>
      </w:r>
      <w:r w:rsidRPr="008A07C3">
        <w:rPr>
          <w:b/>
          <w:bCs/>
          <w:sz w:val="18"/>
          <w:szCs w:val="18"/>
          <w:rtl/>
        </w:rPr>
        <w:t xml:space="preserve"> </w:t>
      </w:r>
      <w:r w:rsidRPr="008A07C3">
        <w:rPr>
          <w:b/>
          <w:bCs/>
          <w:sz w:val="18"/>
          <w:szCs w:val="18"/>
          <w:rtl/>
          <w:lang w:bidi="ar-EG"/>
        </w:rPr>
        <w:t xml:space="preserve">بعد المعرفة التي يتم الكلام </w:t>
      </w:r>
      <w:proofErr w:type="spellStart"/>
      <w:r w:rsidRPr="008A07C3">
        <w:rPr>
          <w:b/>
          <w:bCs/>
          <w:sz w:val="18"/>
          <w:szCs w:val="18"/>
          <w:rtl/>
          <w:lang w:bidi="ar-EG"/>
        </w:rPr>
        <w:t>بها</w:t>
      </w:r>
      <w:proofErr w:type="spellEnd"/>
      <w:r w:rsidRPr="008A07C3">
        <w:rPr>
          <w:b/>
          <w:bCs/>
          <w:sz w:val="18"/>
          <w:szCs w:val="18"/>
          <w:rtl/>
          <w:lang w:bidi="ar-EG"/>
        </w:rPr>
        <w:t>، وتلك النكرة هي المعرفة في المعنى، فيجوز أن تعدها</w:t>
      </w:r>
      <w:r w:rsidRPr="008A07C3">
        <w:rPr>
          <w:b/>
          <w:bCs/>
          <w:sz w:val="18"/>
          <w:szCs w:val="18"/>
          <w:rtl/>
        </w:rPr>
        <w:t xml:space="preserve"> </w:t>
      </w:r>
      <w:r w:rsidRPr="008A07C3">
        <w:rPr>
          <w:b/>
          <w:bCs/>
          <w:sz w:val="18"/>
          <w:szCs w:val="18"/>
          <w:rtl/>
          <w:lang w:bidi="ar-EG"/>
        </w:rPr>
        <w:t xml:space="preserve">بدلًا، ويجوز </w:t>
      </w:r>
      <w:proofErr w:type="spellStart"/>
      <w:r w:rsidRPr="008A07C3">
        <w:rPr>
          <w:b/>
          <w:bCs/>
          <w:sz w:val="18"/>
          <w:szCs w:val="18"/>
          <w:rtl/>
          <w:lang w:bidi="ar-EG"/>
        </w:rPr>
        <w:t>لك</w:t>
      </w:r>
      <w:proofErr w:type="spellEnd"/>
      <w:r w:rsidRPr="008A07C3">
        <w:rPr>
          <w:b/>
          <w:bCs/>
          <w:sz w:val="18"/>
          <w:szCs w:val="18"/>
          <w:rtl/>
          <w:lang w:bidi="ar-EG"/>
        </w:rPr>
        <w:t xml:space="preserve"> أن تعدها حالًا نحو: مررت بزيد رجل صالح، على البدل، ومررت بزيد رجلًا</w:t>
      </w:r>
      <w:r w:rsidRPr="008A07C3">
        <w:rPr>
          <w:b/>
          <w:bCs/>
          <w:sz w:val="18"/>
          <w:szCs w:val="18"/>
          <w:rtl/>
        </w:rPr>
        <w:t xml:space="preserve"> </w:t>
      </w:r>
      <w:r w:rsidRPr="008A07C3">
        <w:rPr>
          <w:b/>
          <w:bCs/>
          <w:sz w:val="18"/>
          <w:szCs w:val="18"/>
          <w:rtl/>
          <w:lang w:bidi="ar-EG"/>
        </w:rPr>
        <w:t>صالحًا على الحال</w:t>
      </w:r>
      <w:r w:rsidRPr="008A07C3">
        <w:rPr>
          <w:b/>
          <w:bCs/>
          <w:sz w:val="18"/>
          <w:szCs w:val="18"/>
          <w:rtl/>
        </w:rPr>
        <w:t xml:space="preserve">. </w:t>
      </w:r>
      <w:r w:rsidRPr="008A07C3">
        <w:rPr>
          <w:b/>
          <w:bCs/>
          <w:sz w:val="18"/>
          <w:szCs w:val="18"/>
          <w:rtl/>
          <w:lang w:bidi="ar-EG"/>
        </w:rPr>
        <w:t>قال السيوطي</w:t>
      </w:r>
      <w:r w:rsidRPr="008A07C3">
        <w:rPr>
          <w:b/>
          <w:bCs/>
          <w:sz w:val="18"/>
          <w:szCs w:val="18"/>
          <w:rtl/>
        </w:rPr>
        <w:t>: "</w:t>
      </w:r>
      <w:r w:rsidRPr="008A07C3">
        <w:rPr>
          <w:b/>
          <w:bCs/>
          <w:sz w:val="18"/>
          <w:szCs w:val="18"/>
          <w:rtl/>
          <w:lang w:bidi="ar-EG"/>
        </w:rPr>
        <w:t>فظهر بهذا الفرق بين العلة والسبب</w:t>
      </w:r>
      <w:r w:rsidRPr="008A07C3">
        <w:rPr>
          <w:b/>
          <w:bCs/>
          <w:sz w:val="18"/>
          <w:szCs w:val="18"/>
          <w:rtl/>
        </w:rPr>
        <w:t>".</w:t>
      </w:r>
    </w:p>
    <w:p w:rsidR="00300CDD" w:rsidRPr="00D20229" w:rsidRDefault="00300CDD" w:rsidP="00484BCD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المراجع والمصادر</w:t>
      </w:r>
    </w:p>
    <w:p w:rsidR="00300CDD" w:rsidRPr="00D20229" w:rsidRDefault="00300CDD" w:rsidP="00484BCD">
      <w:pPr>
        <w:numPr>
          <w:ilvl w:val="0"/>
          <w:numId w:val="1"/>
        </w:numPr>
        <w:spacing w:after="0" w:line="240" w:lineRule="auto"/>
        <w:jc w:val="lowKashida"/>
        <w:rPr>
          <w:rFonts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السيوطي،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جلال الدين عبد الرحمن السيوطي، (الاقتراح في علم أصول النحو) ،تحقيق طه عبد </w:t>
      </w:r>
      <w:proofErr w:type="spellStart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الرؤوف</w:t>
      </w:r>
      <w:proofErr w:type="spellEnd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سعد، مكتبة الصفا، 1999م</w:t>
      </w:r>
    </w:p>
    <w:p w:rsidR="00300CDD" w:rsidRPr="00D20229" w:rsidRDefault="00300CDD" w:rsidP="00484BCD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محمود فجال، (الإصباح في شرح الاقتراح) ،دمشق، دار القلم، 1989م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300CDD" w:rsidRPr="00D20229" w:rsidRDefault="00300CDD" w:rsidP="00484BCD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عثمان بن جني، (الخصائص) ،تحقيق محمد علي النجار، دار الكتاب العربي، 1953م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300CDD" w:rsidRPr="00D20229" w:rsidRDefault="00300CDD" w:rsidP="00484BCD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أبي البركات </w:t>
      </w:r>
      <w:proofErr w:type="spellStart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الأنباري</w:t>
      </w:r>
      <w:proofErr w:type="spellEnd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 (الإغراب في جدول الإعراب) ،تحقيق سعيد الأفغاني ، مطبعة الجامعة السورية، 1957م</w:t>
      </w:r>
    </w:p>
    <w:p w:rsidR="00300CDD" w:rsidRPr="00D20229" w:rsidRDefault="00300CDD" w:rsidP="00484BCD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الأفغاني،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سعيد الأفغاني، (في أصول النحو)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،بيروت، المكتب الإسلامي، 1987م.</w:t>
      </w:r>
    </w:p>
    <w:p w:rsidR="00300CDD" w:rsidRPr="00D20229" w:rsidRDefault="00300CDD" w:rsidP="00484BCD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سيبويه،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عمرو بن عثمان بن </w:t>
      </w:r>
      <w:proofErr w:type="spellStart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قنبر</w:t>
      </w:r>
      <w:proofErr w:type="spellEnd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سيبويه، (كتاب سيبويه) ،تحقيق عبد السلام هارون، الهيئة المصرية العامة للكتاب،  1977م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300CDD" w:rsidRPr="00D20229" w:rsidRDefault="00300CDD" w:rsidP="00484BCD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  <w:rtl/>
        </w:rPr>
        <w:t>الأنباري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أبي البركات </w:t>
      </w:r>
      <w:proofErr w:type="spellStart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الأنباري</w:t>
      </w:r>
      <w:proofErr w:type="spellEnd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،  (لمع الأدلة في أصول النحو) ،تحقيق سعيد الأفغاني،  مطبعة الجامعة </w:t>
      </w:r>
      <w:proofErr w:type="spellStart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السوورية</w:t>
      </w:r>
      <w:proofErr w:type="spellEnd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،  1957م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300CDD" w:rsidRPr="00D20229" w:rsidRDefault="00300CDD" w:rsidP="00484BCD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الأفغاني،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سعيد الأفغاني، (من تاريخ النحو) ، دار الفكر، 1978م</w:t>
      </w:r>
    </w:p>
    <w:p w:rsidR="00300CDD" w:rsidRPr="00D20229" w:rsidRDefault="00300CDD" w:rsidP="00484BCD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المبارك،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مازن المبارك، (النحو العربي  العلة النحوية نشأتها وتطورها) ،دار الفكر، 1981م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300CDD" w:rsidRPr="008A07C3" w:rsidRDefault="00300CDD" w:rsidP="00484BCD">
      <w:pPr>
        <w:pStyle w:val="a4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الطنطاوي، </w:t>
      </w:r>
      <w:r w:rsidRPr="00D20229">
        <w:rPr>
          <w:b/>
          <w:bCs/>
          <w:sz w:val="18"/>
          <w:szCs w:val="18"/>
          <w:rtl/>
        </w:rPr>
        <w:t>محمد الطنطاوي، (نشأة النحو وتاريخ أشهر النحاة) ,القاهرة، مطبعة وادي الملوك، 1954م</w:t>
      </w:r>
      <w:r>
        <w:rPr>
          <w:b/>
          <w:bCs/>
          <w:sz w:val="18"/>
          <w:szCs w:val="18"/>
          <w:rtl/>
        </w:rPr>
        <w:t>.</w:t>
      </w:r>
    </w:p>
    <w:p w:rsidR="00300CDD" w:rsidRDefault="00300CDD" w:rsidP="008A07C3">
      <w:pPr>
        <w:pStyle w:val="a3"/>
        <w:bidi/>
        <w:spacing w:before="0" w:beforeAutospacing="0" w:after="120" w:afterAutospacing="0"/>
        <w:jc w:val="lowKashida"/>
        <w:rPr>
          <w:sz w:val="32"/>
          <w:szCs w:val="32"/>
          <w:rtl/>
        </w:rPr>
        <w:sectPr w:rsidR="00300CDD" w:rsidSect="008A07C3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300CDD" w:rsidRPr="008A07C3" w:rsidRDefault="00300CDD" w:rsidP="008A07C3">
      <w:pPr>
        <w:pStyle w:val="a3"/>
        <w:bidi/>
        <w:spacing w:before="0" w:beforeAutospacing="0" w:after="120" w:afterAutospacing="0"/>
        <w:jc w:val="lowKashida"/>
        <w:rPr>
          <w:sz w:val="32"/>
          <w:szCs w:val="32"/>
          <w:rtl/>
        </w:rPr>
      </w:pPr>
    </w:p>
    <w:p w:rsidR="00300CDD" w:rsidRPr="001D6929" w:rsidRDefault="00300CDD" w:rsidP="008A07C3">
      <w:pPr>
        <w:spacing w:after="120" w:line="240" w:lineRule="auto"/>
        <w:jc w:val="lowKashida"/>
        <w:rPr>
          <w:rFonts w:ascii="Times New Roman" w:hAnsi="Times New Roman" w:cs="Times New Roman"/>
          <w:sz w:val="32"/>
          <w:szCs w:val="32"/>
          <w:rtl/>
        </w:rPr>
      </w:pPr>
    </w:p>
    <w:p w:rsidR="00300CDD" w:rsidRPr="001D6929" w:rsidRDefault="00300CDD" w:rsidP="008A07C3">
      <w:pPr>
        <w:spacing w:after="120" w:line="240" w:lineRule="auto"/>
        <w:jc w:val="lowKashida"/>
        <w:rPr>
          <w:rFonts w:ascii="Times New Roman" w:hAnsi="Times New Roman" w:cs="Times New Roman"/>
          <w:sz w:val="32"/>
          <w:szCs w:val="32"/>
          <w:rtl/>
        </w:rPr>
      </w:pPr>
    </w:p>
    <w:p w:rsidR="00300CDD" w:rsidRPr="0089766D" w:rsidRDefault="00300CDD" w:rsidP="008A07C3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00CDD" w:rsidRPr="001D6929" w:rsidRDefault="00300CDD" w:rsidP="008A07C3">
      <w:pPr>
        <w:spacing w:line="460" w:lineRule="exact"/>
        <w:jc w:val="center"/>
        <w:rPr>
          <w:rFonts w:ascii="Times New Roman" w:hAnsi="Times New Roman" w:cs="Times New Roman"/>
          <w:sz w:val="32"/>
          <w:szCs w:val="32"/>
          <w:rtl/>
        </w:rPr>
      </w:pPr>
    </w:p>
    <w:p w:rsidR="00300CDD" w:rsidRPr="001D6929" w:rsidRDefault="00300CDD" w:rsidP="008A07C3">
      <w:pPr>
        <w:spacing w:after="120" w:line="520" w:lineRule="exact"/>
        <w:jc w:val="lowKashida"/>
        <w:rPr>
          <w:rFonts w:ascii="Times New Roman" w:hAnsi="Times New Roman" w:cs="Times New Roman"/>
          <w:sz w:val="32"/>
          <w:szCs w:val="32"/>
          <w:rtl/>
        </w:rPr>
      </w:pPr>
    </w:p>
    <w:p w:rsidR="00300CDD" w:rsidRPr="008A07C3" w:rsidRDefault="00300CDD" w:rsidP="008A07C3">
      <w:pPr>
        <w:jc w:val="center"/>
        <w:rPr>
          <w:rFonts w:ascii="Times New Roman" w:hAnsi="Times New Roman" w:cs="Times New Roman"/>
          <w:i/>
          <w:iCs/>
          <w:sz w:val="48"/>
          <w:szCs w:val="48"/>
        </w:rPr>
      </w:pPr>
    </w:p>
    <w:sectPr w:rsidR="00300CDD" w:rsidRPr="008A07C3" w:rsidSect="008A07C3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QCF_P58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0A38"/>
    <w:multiLevelType w:val="hybridMultilevel"/>
    <w:tmpl w:val="5206396E"/>
    <w:lvl w:ilvl="0" w:tplc="2BEA3038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FC139A"/>
    <w:multiLevelType w:val="hybridMultilevel"/>
    <w:tmpl w:val="67405A98"/>
    <w:lvl w:ilvl="0" w:tplc="9CA63CCC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7C3"/>
    <w:rsid w:val="000A3AF2"/>
    <w:rsid w:val="000F39E8"/>
    <w:rsid w:val="00101B6E"/>
    <w:rsid w:val="001D6929"/>
    <w:rsid w:val="001F3D8B"/>
    <w:rsid w:val="00294A2D"/>
    <w:rsid w:val="002B47B2"/>
    <w:rsid w:val="00300CDD"/>
    <w:rsid w:val="00484BCD"/>
    <w:rsid w:val="00514443"/>
    <w:rsid w:val="008531B4"/>
    <w:rsid w:val="0089766D"/>
    <w:rsid w:val="008A07C3"/>
    <w:rsid w:val="008F3395"/>
    <w:rsid w:val="009556CB"/>
    <w:rsid w:val="00BF7572"/>
    <w:rsid w:val="00C35BE4"/>
    <w:rsid w:val="00CA3175"/>
    <w:rsid w:val="00D2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rsid w:val="008A07C3"/>
    <w:rPr>
      <w:rFonts w:cs="Times New Roman"/>
      <w:color w:val="0000FF"/>
      <w:u w:val="single"/>
    </w:rPr>
  </w:style>
  <w:style w:type="paragraph" w:styleId="a3">
    <w:name w:val="Normal (Web)"/>
    <w:basedOn w:val="a"/>
    <w:uiPriority w:val="99"/>
    <w:rsid w:val="008A07C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8A07C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mohmed 2</dc:creator>
  <cp:keywords/>
  <dc:description/>
  <cp:lastModifiedBy>A</cp:lastModifiedBy>
  <cp:revision>4</cp:revision>
  <dcterms:created xsi:type="dcterms:W3CDTF">2013-06-10T21:59:00Z</dcterms:created>
  <dcterms:modified xsi:type="dcterms:W3CDTF">2013-06-19T13:05:00Z</dcterms:modified>
</cp:coreProperties>
</file>