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813162" w:rsidP="00813162">
      <w:pPr>
        <w:pStyle w:val="papersubtitle"/>
        <w:bidi/>
        <w:rPr>
          <w:i/>
          <w:iCs/>
          <w:sz w:val="48"/>
          <w:szCs w:val="48"/>
          <w:rtl/>
        </w:rPr>
      </w:pPr>
      <w:r w:rsidRPr="00813162">
        <w:rPr>
          <w:i/>
          <w:iCs/>
          <w:sz w:val="48"/>
          <w:szCs w:val="48"/>
          <w:rtl/>
        </w:rPr>
        <w:t>أدلة الكوفيين على مذهبهم في حذف حرف القسم</w:t>
      </w:r>
      <w:r w:rsidRPr="00097914">
        <w:rPr>
          <w:i/>
          <w:iCs/>
          <w:sz w:val="48"/>
          <w:szCs w:val="48"/>
          <w:rtl/>
        </w:rPr>
        <w:t xml:space="preserve"> </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E013E4">
      <w:pPr>
        <w:pStyle w:val="Author"/>
        <w:bidi/>
        <w:rPr>
          <w:rFonts w:eastAsia="Times New Roman"/>
        </w:rPr>
      </w:pPr>
      <w:r>
        <w:rPr>
          <w:rFonts w:hint="cs"/>
          <w:i/>
          <w:iCs/>
          <w:rtl/>
        </w:rPr>
        <w:lastRenderedPageBreak/>
        <w:t>إعداد</w:t>
      </w:r>
      <w:r w:rsidR="00F90E05">
        <w:rPr>
          <w:rFonts w:hint="cs"/>
          <w:i/>
          <w:iCs/>
          <w:rtl/>
        </w:rPr>
        <w:t xml:space="preserve">/ </w:t>
      </w:r>
      <w:r w:rsidR="00E013E4" w:rsidRPr="00E013E4">
        <w:rPr>
          <w:i/>
          <w:iCs/>
          <w:rtl/>
          <w:lang w:bidi="ar-EG"/>
        </w:rPr>
        <w:t>محمد سعد حسن</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E013E4" w:rsidP="00D01C0B">
      <w:pPr>
        <w:pStyle w:val="Affiliation"/>
        <w:bidi/>
      </w:pPr>
      <w:r w:rsidRPr="00E013E4">
        <w:rPr>
          <w:i/>
          <w:iCs/>
          <w:sz w:val="22"/>
          <w:szCs w:val="22"/>
          <w:lang w:bidi="ar-EG"/>
        </w:rPr>
        <w:t>mohamad.saad@mediu.ws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813162">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 xml:space="preserve">هذا البحث يبحث في </w:t>
      </w:r>
      <w:r w:rsidR="00813162" w:rsidRPr="00813162">
        <w:rPr>
          <w:rFonts w:eastAsia="SimSun"/>
          <w:b/>
          <w:bCs/>
          <w:i/>
          <w:iCs/>
          <w:sz w:val="18"/>
          <w:szCs w:val="18"/>
          <w:rtl/>
          <w:lang w:eastAsia="zh-CN"/>
        </w:rPr>
        <w:t>أدلة الكوفيين على مذهبهم في حذف حرف القسم</w:t>
      </w:r>
      <w:r w:rsidR="00D919B7" w:rsidRPr="00851FA1">
        <w:rPr>
          <w:rFonts w:eastAsia="SimSun" w:hint="cs"/>
          <w:b/>
          <w:bCs/>
          <w:i/>
          <w:iCs/>
          <w:sz w:val="18"/>
          <w:szCs w:val="18"/>
          <w:rtl/>
          <w:lang w:eastAsia="zh-CN"/>
        </w:rPr>
        <w:t>.</w:t>
      </w:r>
    </w:p>
    <w:p w:rsidR="00FD7D36" w:rsidRDefault="00E5535F" w:rsidP="00AE6AEA">
      <w:pPr>
        <w:pStyle w:val="keywords"/>
        <w:bidi/>
        <w:ind w:firstLine="180"/>
        <w:rPr>
          <w:rtl/>
        </w:rPr>
      </w:pPr>
      <w:r>
        <w:rPr>
          <w:rFonts w:hint="cs"/>
          <w:i/>
          <w:rtl/>
          <w:lang w:eastAsia="zh-CN"/>
        </w:rPr>
        <w:t>الكلمات المفتاحية</w:t>
      </w:r>
      <w:r w:rsidR="0086006A">
        <w:rPr>
          <w:rFonts w:hint="cs"/>
          <w:i/>
          <w:rtl/>
          <w:lang w:eastAsia="zh-CN"/>
        </w:rPr>
        <w:t>:</w:t>
      </w:r>
      <w:r w:rsidR="008A63D5">
        <w:rPr>
          <w:rFonts w:hint="cs"/>
          <w:i/>
          <w:rtl/>
          <w:lang w:eastAsia="zh-CN"/>
        </w:rPr>
        <w:t xml:space="preserve"> </w:t>
      </w:r>
      <w:r w:rsidR="008256F6">
        <w:rPr>
          <w:rFonts w:hint="cs"/>
          <w:i/>
          <w:rtl/>
          <w:lang w:eastAsia="zh-CN"/>
        </w:rPr>
        <w:t>المصدر، العرب، حروف الجر</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13162" w:rsidRDefault="00AE5DD6" w:rsidP="00813162">
      <w:pPr>
        <w:pStyle w:val="Abstract"/>
        <w:bidi/>
        <w:spacing w:after="0"/>
        <w:ind w:firstLine="173"/>
        <w:rPr>
          <w:i/>
          <w:iCs/>
          <w:rtl/>
        </w:rPr>
      </w:pPr>
      <w:r w:rsidRPr="00661921">
        <w:rPr>
          <w:rFonts w:hint="cs"/>
          <w:rtl/>
          <w:lang w:eastAsia="en-US"/>
        </w:rPr>
        <w:t xml:space="preserve">معرفة </w:t>
      </w:r>
      <w:r w:rsidR="00444EE2" w:rsidRPr="00661921">
        <w:rPr>
          <w:rFonts w:hint="cs"/>
          <w:rtl/>
          <w:lang w:eastAsia="en-US"/>
        </w:rPr>
        <w:t xml:space="preserve">أسس </w:t>
      </w:r>
      <w:r w:rsidR="00813162" w:rsidRPr="00813162">
        <w:rPr>
          <w:i/>
          <w:iCs/>
          <w:rtl/>
        </w:rPr>
        <w:t>أدلة الكوفيين على مذهبهم في حذف حرف القسم</w:t>
      </w:r>
      <w:r w:rsidR="00813162" w:rsidRPr="00813162">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031694" w:rsidRPr="00031694" w:rsidRDefault="00031694" w:rsidP="00031694">
      <w:pPr>
        <w:pStyle w:val="Abstract"/>
        <w:bidi/>
        <w:spacing w:after="0" w:line="240" w:lineRule="exact"/>
        <w:ind w:firstLine="173"/>
        <w:rPr>
          <w:lang w:eastAsia="en-US"/>
        </w:rPr>
      </w:pPr>
      <w:r w:rsidRPr="00031694">
        <w:rPr>
          <w:rFonts w:hint="cs"/>
          <w:rtl/>
          <w:lang w:eastAsia="en-US"/>
        </w:rPr>
        <w:t>أدلة الكوفيين على مذهبهم:</w:t>
      </w:r>
    </w:p>
    <w:p w:rsidR="00031694" w:rsidRPr="00031694" w:rsidRDefault="00031694" w:rsidP="00031694">
      <w:pPr>
        <w:pStyle w:val="Abstract"/>
        <w:bidi/>
        <w:spacing w:after="0" w:line="240" w:lineRule="exact"/>
        <w:ind w:firstLine="173"/>
        <w:rPr>
          <w:lang w:eastAsia="en-US"/>
        </w:rPr>
      </w:pPr>
      <w:r w:rsidRPr="00031694">
        <w:rPr>
          <w:rFonts w:hint="cs"/>
          <w:rtl/>
          <w:lang w:eastAsia="en-US"/>
        </w:rPr>
        <w:t>قالوا: جاء عن العرب أنَّهم يحذفون الواو من القسم  ويخفضون بها. قال الفراء: سمعناهم يقولون: آللهِ لتفعلن، فيقول المجيب: آللهِ لأفعلن. إذن هذا أول ما احتج به الكوفيون في إجازة عمل حرف القسم محذوفًا بغير عوض، فيخفض بتقدير حرف الخفض وإن كان محذوفًا.</w:t>
      </w:r>
    </w:p>
    <w:p w:rsidR="00031694" w:rsidRPr="00031694" w:rsidRDefault="00031694" w:rsidP="00031694">
      <w:pPr>
        <w:pStyle w:val="Abstract"/>
        <w:bidi/>
        <w:spacing w:after="0" w:line="240" w:lineRule="exact"/>
        <w:ind w:firstLine="173"/>
        <w:rPr>
          <w:lang w:eastAsia="en-US"/>
        </w:rPr>
      </w:pPr>
      <w:r w:rsidRPr="00031694">
        <w:rPr>
          <w:rFonts w:hint="cs"/>
          <w:rtl/>
          <w:lang w:eastAsia="en-US"/>
        </w:rPr>
        <w:t>وقد جاء في كلامهم إعمال حرف الخفض مع الحذف: حكى يونس بن حبيب البصري شيخ سيبويه أنَّ من العرب من يقول: "مررت برجل صالح، إلا صالح فطالحٍ" إذن لم يقل الكوفيون: وذكر الكسائي، أو وذكر الفراء، أو وذكر ثعلب، لم يذكروا إمامًا من أئمتهم، وإنما ذكروا يونس إمام أهل البصرة، يقول: مررت برجل صالح إلا صالح فطالح، أي: إلا أكن مررت برجل صالح، فقد مررت برجل طالح، أو بطالح.</w:t>
      </w:r>
    </w:p>
    <w:p w:rsidR="00031694" w:rsidRPr="00031694" w:rsidRDefault="00031694" w:rsidP="00031694">
      <w:pPr>
        <w:pStyle w:val="Abstract"/>
        <w:bidi/>
        <w:spacing w:after="0" w:line="240" w:lineRule="exact"/>
        <w:ind w:firstLine="173"/>
        <w:rPr>
          <w:lang w:eastAsia="en-US"/>
        </w:rPr>
      </w:pPr>
      <w:r w:rsidRPr="00031694">
        <w:rPr>
          <w:rFonts w:hint="cs"/>
          <w:rtl/>
          <w:lang w:eastAsia="en-US"/>
        </w:rPr>
        <w:t>وقال الشاعر:</w:t>
      </w:r>
    </w:p>
    <w:tbl>
      <w:tblPr>
        <w:bidiVisual/>
        <w:tblW w:w="0" w:type="auto"/>
        <w:jc w:val="center"/>
        <w:tblInd w:w="86" w:type="dxa"/>
        <w:tblLook w:val="01E0"/>
      </w:tblPr>
      <w:tblGrid>
        <w:gridCol w:w="2432"/>
        <w:gridCol w:w="377"/>
        <w:gridCol w:w="2357"/>
      </w:tblGrid>
      <w:tr w:rsidR="00031694" w:rsidRPr="00031694" w:rsidTr="00031694">
        <w:trPr>
          <w:trHeight w:hRule="exact" w:val="261"/>
          <w:jc w:val="center"/>
        </w:trPr>
        <w:tc>
          <w:tcPr>
            <w:tcW w:w="3159" w:type="dxa"/>
            <w:vAlign w:val="center"/>
          </w:tcPr>
          <w:p w:rsidR="00031694" w:rsidRPr="00031694" w:rsidRDefault="00031694" w:rsidP="00031694">
            <w:pPr>
              <w:pStyle w:val="Abstract"/>
              <w:bidi/>
              <w:spacing w:after="0" w:line="240" w:lineRule="exact"/>
              <w:ind w:firstLine="173"/>
              <w:rPr>
                <w:lang w:eastAsia="en-US"/>
              </w:rPr>
            </w:pPr>
            <w:r w:rsidRPr="00031694">
              <w:rPr>
                <w:rFonts w:hint="cs"/>
                <w:rtl/>
                <w:lang w:eastAsia="en-US"/>
              </w:rPr>
              <w:t>رسمِ دار وقفت في طلله</w:t>
            </w:r>
            <w:r w:rsidRPr="00031694">
              <w:rPr>
                <w:rtl/>
                <w:lang w:eastAsia="en-US"/>
              </w:rPr>
              <w:br/>
            </w:r>
          </w:p>
        </w:tc>
        <w:tc>
          <w:tcPr>
            <w:tcW w:w="404" w:type="dxa"/>
            <w:vAlign w:val="center"/>
          </w:tcPr>
          <w:p w:rsidR="00031694" w:rsidRPr="00031694" w:rsidRDefault="00031694" w:rsidP="00031694">
            <w:pPr>
              <w:pStyle w:val="Abstract"/>
              <w:bidi/>
              <w:spacing w:after="0" w:line="240" w:lineRule="exact"/>
              <w:ind w:firstLine="173"/>
              <w:rPr>
                <w:rtl/>
                <w:lang w:eastAsia="en-US"/>
              </w:rPr>
            </w:pPr>
            <w:r w:rsidRPr="00031694">
              <w:rPr>
                <w:rFonts w:hint="cs"/>
                <w:rtl/>
                <w:lang w:eastAsia="en-US"/>
              </w:rPr>
              <w:t>*</w:t>
            </w:r>
          </w:p>
        </w:tc>
        <w:tc>
          <w:tcPr>
            <w:tcW w:w="3046" w:type="dxa"/>
            <w:vAlign w:val="center"/>
          </w:tcPr>
          <w:p w:rsidR="00031694" w:rsidRPr="00031694" w:rsidRDefault="00031694" w:rsidP="00031694">
            <w:pPr>
              <w:pStyle w:val="Abstract"/>
              <w:bidi/>
              <w:spacing w:after="0" w:line="240" w:lineRule="exact"/>
              <w:ind w:firstLine="173"/>
              <w:rPr>
                <w:lang w:eastAsia="en-US"/>
              </w:rPr>
            </w:pPr>
            <w:r w:rsidRPr="00031694">
              <w:rPr>
                <w:rFonts w:hint="cs"/>
                <w:rtl/>
                <w:lang w:eastAsia="en-US"/>
              </w:rPr>
              <w:t>كدت أقضي الحياة من جلله</w:t>
            </w:r>
            <w:r w:rsidRPr="00031694">
              <w:rPr>
                <w:rtl/>
                <w:lang w:eastAsia="en-US"/>
              </w:rPr>
              <w:br/>
            </w:r>
          </w:p>
        </w:tc>
      </w:tr>
    </w:tbl>
    <w:p w:rsidR="00031694" w:rsidRPr="00031694" w:rsidRDefault="00031694" w:rsidP="00031694">
      <w:pPr>
        <w:pStyle w:val="Abstract"/>
        <w:bidi/>
        <w:spacing w:after="0" w:line="240" w:lineRule="exact"/>
        <w:ind w:firstLine="173"/>
        <w:rPr>
          <w:lang w:eastAsia="en-US"/>
        </w:rPr>
      </w:pPr>
      <w:r w:rsidRPr="00031694">
        <w:rPr>
          <w:rFonts w:hint="cs"/>
          <w:rtl/>
          <w:lang w:eastAsia="en-US"/>
        </w:rPr>
        <w:t>الذكرى هيجت شجونه، وها هو ذا يكاد يموت من جلل الطلل، وما يحمله الطلل من معان وذكريات:</w:t>
      </w:r>
    </w:p>
    <w:p w:rsidR="00031694" w:rsidRPr="00031694" w:rsidRDefault="00031694" w:rsidP="00031694">
      <w:pPr>
        <w:pStyle w:val="Abstract"/>
        <w:bidi/>
        <w:spacing w:after="0" w:line="240" w:lineRule="exact"/>
        <w:ind w:firstLine="173"/>
        <w:rPr>
          <w:rtl/>
          <w:lang w:eastAsia="en-US"/>
        </w:rPr>
      </w:pPr>
      <w:r w:rsidRPr="00031694">
        <w:rPr>
          <w:rFonts w:hint="cs"/>
          <w:rtl/>
          <w:lang w:eastAsia="en-US"/>
        </w:rPr>
        <w:t xml:space="preserve">فخفض "رسمِ" بإضمار حرف الخفض. فإذن رأينا أنَّ الكوفيين يستشهدون بمسموع عن العرب، وبما قاله يونس بن حبيب، وبما أجاب به رؤبة، وبما هو مذكور في الشعر، كما حُذف في قول الشاعر "ذو الأصبع العدواني" يعاتب ابن عم له في قصيدته التي منها شاهدنا، فيقول: </w:t>
      </w:r>
    </w:p>
    <w:tbl>
      <w:tblPr>
        <w:tblStyle w:val="ab"/>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09"/>
        <w:gridCol w:w="604"/>
        <w:gridCol w:w="2339"/>
      </w:tblGrid>
      <w:tr w:rsidR="00031694" w:rsidRPr="00031694" w:rsidTr="00031694">
        <w:trPr>
          <w:trHeight w:hRule="exact" w:val="270"/>
          <w:jc w:val="center"/>
        </w:trPr>
        <w:tc>
          <w:tcPr>
            <w:tcW w:w="2909" w:type="dxa"/>
            <w:shd w:val="clear" w:color="auto" w:fill="auto"/>
            <w:vAlign w:val="center"/>
          </w:tcPr>
          <w:p w:rsidR="00031694" w:rsidRPr="00031694" w:rsidRDefault="00031694" w:rsidP="00031694">
            <w:pPr>
              <w:pStyle w:val="Abstract"/>
              <w:spacing w:after="0" w:line="240" w:lineRule="exact"/>
              <w:ind w:firstLine="173"/>
              <w:rPr>
                <w:rtl/>
                <w:lang w:eastAsia="en-US"/>
              </w:rPr>
            </w:pPr>
            <w:r w:rsidRPr="00031694">
              <w:rPr>
                <w:rFonts w:hint="cs"/>
                <w:rtl/>
                <w:lang w:eastAsia="en-US"/>
              </w:rPr>
              <w:t>لاهِ اِبنُ عَمِّكَ لا أَفضَلتَ في حَسَبٍ</w:t>
            </w:r>
            <w:r w:rsidRPr="00031694">
              <w:rPr>
                <w:rtl/>
                <w:lang w:eastAsia="en-US"/>
              </w:rPr>
              <w:br/>
            </w:r>
          </w:p>
        </w:tc>
        <w:tc>
          <w:tcPr>
            <w:tcW w:w="709" w:type="dxa"/>
            <w:shd w:val="clear" w:color="auto" w:fill="auto"/>
            <w:vAlign w:val="center"/>
          </w:tcPr>
          <w:p w:rsidR="00031694" w:rsidRPr="00031694" w:rsidRDefault="00031694" w:rsidP="00031694">
            <w:pPr>
              <w:pStyle w:val="Abstract"/>
              <w:spacing w:after="0" w:line="240" w:lineRule="exact"/>
              <w:ind w:firstLine="173"/>
              <w:rPr>
                <w:rtl/>
                <w:lang w:eastAsia="en-US"/>
              </w:rPr>
            </w:pPr>
            <w:r w:rsidRPr="00031694">
              <w:rPr>
                <w:rFonts w:hint="cs"/>
                <w:rtl/>
                <w:lang w:eastAsia="en-US"/>
              </w:rPr>
              <w:t>*</w:t>
            </w:r>
          </w:p>
        </w:tc>
        <w:tc>
          <w:tcPr>
            <w:tcW w:w="2909" w:type="dxa"/>
            <w:shd w:val="clear" w:color="auto" w:fill="auto"/>
            <w:vAlign w:val="center"/>
          </w:tcPr>
          <w:p w:rsidR="00031694" w:rsidRPr="00031694" w:rsidRDefault="00031694" w:rsidP="00031694">
            <w:pPr>
              <w:pStyle w:val="Abstract"/>
              <w:spacing w:after="0" w:line="240" w:lineRule="exact"/>
              <w:ind w:firstLine="173"/>
              <w:rPr>
                <w:rtl/>
                <w:lang w:eastAsia="en-US"/>
              </w:rPr>
            </w:pPr>
            <w:r w:rsidRPr="00031694">
              <w:rPr>
                <w:rFonts w:hint="cs"/>
                <w:rtl/>
                <w:lang w:eastAsia="en-US"/>
              </w:rPr>
              <w:t>عَنّي وَلا أَنتَ دَيّاني فَتَخزوني</w:t>
            </w:r>
            <w:r w:rsidRPr="00031694">
              <w:rPr>
                <w:rtl/>
                <w:lang w:eastAsia="en-US"/>
              </w:rPr>
              <w:br/>
            </w:r>
          </w:p>
        </w:tc>
      </w:tr>
    </w:tbl>
    <w:p w:rsidR="00031694" w:rsidRPr="00031694" w:rsidRDefault="00031694" w:rsidP="00031694">
      <w:pPr>
        <w:pStyle w:val="Abstract"/>
        <w:bidi/>
        <w:spacing w:after="0" w:line="240" w:lineRule="exact"/>
        <w:ind w:firstLine="173"/>
        <w:rPr>
          <w:lang w:eastAsia="en-US"/>
        </w:rPr>
      </w:pPr>
      <w:r w:rsidRPr="00031694">
        <w:rPr>
          <w:rFonts w:hint="cs"/>
          <w:rtl/>
          <w:lang w:eastAsia="en-US"/>
        </w:rPr>
        <w:t>وموضع الشاهد: "لاهِ اِبنُ عَمِّكَ" وبيان الاستشهاد، ووجهه: أن الأصل لله ابن عمك، ومعنى البيت أنك ابن عمي وأنا ابن عمك، فلا يفضل أحدنا أخاه في نسبه، كما قال محمد بن الحنفية لأخيه الحسن: "فلا تفضلني فيه ولا أفضلُك، أما أمي فلو وُزنت أمك بمثل الأرض منها لرجحتها".</w:t>
      </w:r>
    </w:p>
    <w:p w:rsidR="00031694" w:rsidRPr="00031694" w:rsidRDefault="00031694" w:rsidP="00031694">
      <w:pPr>
        <w:pStyle w:val="Abstract"/>
        <w:bidi/>
        <w:spacing w:after="0" w:line="240" w:lineRule="exact"/>
        <w:ind w:firstLine="173"/>
        <w:rPr>
          <w:lang w:eastAsia="en-US"/>
        </w:rPr>
      </w:pPr>
      <w:r w:rsidRPr="00031694">
        <w:rPr>
          <w:rFonts w:hint="cs"/>
          <w:rtl/>
          <w:lang w:eastAsia="en-US"/>
        </w:rPr>
        <w:t>ومعنى الكلام: أنَّ الكوفيين يرون في "لاه" شاهدًا على حذف حرف الجر الذي عمل.  واستشهد الكوفيون كذلك بقول الفرزدق الشاعر الأموي المعروف:</w:t>
      </w:r>
    </w:p>
    <w:tbl>
      <w:tblPr>
        <w:bidiVisual/>
        <w:tblW w:w="0" w:type="auto"/>
        <w:jc w:val="center"/>
        <w:tblInd w:w="-173" w:type="dxa"/>
        <w:tblLook w:val="01E0"/>
      </w:tblPr>
      <w:tblGrid>
        <w:gridCol w:w="2653"/>
        <w:gridCol w:w="496"/>
        <w:gridCol w:w="2276"/>
      </w:tblGrid>
      <w:tr w:rsidR="00031694" w:rsidRPr="00031694" w:rsidTr="00031694">
        <w:trPr>
          <w:trHeight w:hRule="exact" w:val="279"/>
          <w:jc w:val="center"/>
        </w:trPr>
        <w:tc>
          <w:tcPr>
            <w:tcW w:w="3238" w:type="dxa"/>
            <w:vAlign w:val="center"/>
          </w:tcPr>
          <w:p w:rsidR="00031694" w:rsidRPr="00031694" w:rsidRDefault="00031694" w:rsidP="00031694">
            <w:pPr>
              <w:pStyle w:val="Abstract"/>
              <w:bidi/>
              <w:spacing w:after="0" w:line="240" w:lineRule="exact"/>
              <w:ind w:firstLine="173"/>
              <w:rPr>
                <w:lang w:eastAsia="en-US"/>
              </w:rPr>
            </w:pPr>
            <w:r w:rsidRPr="00031694">
              <w:rPr>
                <w:rFonts w:hint="cs"/>
                <w:rtl/>
                <w:lang w:eastAsia="en-US"/>
              </w:rPr>
              <w:t>مشائيم ليسوا مصلحين عشيرة</w:t>
            </w:r>
            <w:r w:rsidRPr="00031694">
              <w:rPr>
                <w:rtl/>
                <w:lang w:eastAsia="en-US"/>
              </w:rPr>
              <w:br/>
            </w:r>
          </w:p>
        </w:tc>
        <w:tc>
          <w:tcPr>
            <w:tcW w:w="553" w:type="dxa"/>
            <w:vAlign w:val="center"/>
          </w:tcPr>
          <w:p w:rsidR="00031694" w:rsidRPr="00031694" w:rsidRDefault="00031694" w:rsidP="00031694">
            <w:pPr>
              <w:pStyle w:val="Abstract"/>
              <w:bidi/>
              <w:spacing w:after="0" w:line="240" w:lineRule="exact"/>
              <w:ind w:firstLine="173"/>
              <w:rPr>
                <w:rtl/>
                <w:lang w:eastAsia="en-US"/>
              </w:rPr>
            </w:pPr>
            <w:r w:rsidRPr="00031694">
              <w:rPr>
                <w:rFonts w:hint="cs"/>
                <w:rtl/>
                <w:lang w:eastAsia="en-US"/>
              </w:rPr>
              <w:t>*</w:t>
            </w:r>
          </w:p>
        </w:tc>
        <w:tc>
          <w:tcPr>
            <w:tcW w:w="2780" w:type="dxa"/>
            <w:vAlign w:val="center"/>
          </w:tcPr>
          <w:p w:rsidR="00031694" w:rsidRPr="00031694" w:rsidRDefault="00031694" w:rsidP="00031694">
            <w:pPr>
              <w:pStyle w:val="Abstract"/>
              <w:bidi/>
              <w:spacing w:after="0" w:line="240" w:lineRule="exact"/>
              <w:ind w:firstLine="173"/>
              <w:rPr>
                <w:lang w:eastAsia="en-US"/>
              </w:rPr>
            </w:pPr>
            <w:r w:rsidRPr="00031694">
              <w:rPr>
                <w:rFonts w:hint="cs"/>
                <w:rtl/>
                <w:lang w:eastAsia="en-US"/>
              </w:rPr>
              <w:t>ولا ناعب إلا ببين غرابها</w:t>
            </w:r>
            <w:r w:rsidRPr="00031694">
              <w:rPr>
                <w:rtl/>
                <w:lang w:eastAsia="en-US"/>
              </w:rPr>
              <w:br/>
            </w:r>
          </w:p>
        </w:tc>
      </w:tr>
    </w:tbl>
    <w:p w:rsidR="00031694" w:rsidRPr="00031694" w:rsidRDefault="00031694" w:rsidP="00031694">
      <w:pPr>
        <w:pStyle w:val="Abstract"/>
        <w:bidi/>
        <w:spacing w:after="0" w:line="240" w:lineRule="exact"/>
        <w:ind w:firstLine="173"/>
        <w:rPr>
          <w:rtl/>
          <w:lang w:eastAsia="en-US"/>
        </w:rPr>
      </w:pPr>
      <w:r w:rsidRPr="00031694">
        <w:rPr>
          <w:rFonts w:hint="cs"/>
          <w:rtl/>
          <w:lang w:eastAsia="en-US"/>
        </w:rPr>
        <w:t>والبين هو الفراق، والغراب يُضرب به المثل في الفراق، أي: إذا نعب الغراب فقد أذن المؤذن بالوداع، تشاءمت العرب من صوت الغراب، وليس في دين الله الإسلام تشاؤم، وعلى ذلك نقول: إن الكوفيين استشهدوا على جر ناعبٍ بإضمار حرف الخفض.</w:t>
      </w:r>
    </w:p>
    <w:p w:rsidR="00031694" w:rsidRPr="00031694" w:rsidRDefault="00031694" w:rsidP="00031694">
      <w:pPr>
        <w:pStyle w:val="Abstract"/>
        <w:bidi/>
        <w:spacing w:after="0" w:line="240" w:lineRule="exact"/>
        <w:ind w:firstLine="173"/>
        <w:rPr>
          <w:lang w:eastAsia="en-US"/>
        </w:rPr>
      </w:pPr>
      <w:r w:rsidRPr="00031694">
        <w:rPr>
          <w:rFonts w:hint="cs"/>
          <w:rtl/>
          <w:lang w:eastAsia="en-US"/>
        </w:rPr>
        <w:t>يرى بعض النحاة: أن المصدر المؤول "أن تكون" بعد حذف الحرف الذي جره، وحذفه كثيرٌ، وهذا موضعه يُصَيِّرُ المصدر به منصوبًا على التوسع، لكنه مجرور للاطراد، وسيبويه الذي أشار إلى ذلك.</w:t>
      </w:r>
    </w:p>
    <w:p w:rsidR="00031694" w:rsidRPr="00031694" w:rsidRDefault="00031694" w:rsidP="00031694">
      <w:pPr>
        <w:pStyle w:val="Abstract"/>
        <w:bidi/>
        <w:spacing w:after="0" w:line="240" w:lineRule="exact"/>
        <w:ind w:firstLine="173"/>
        <w:rPr>
          <w:lang w:eastAsia="en-US"/>
        </w:rPr>
      </w:pPr>
      <w:r w:rsidRPr="00031694">
        <w:rPr>
          <w:rFonts w:hint="cs"/>
          <w:rtl/>
          <w:lang w:eastAsia="en-US"/>
        </w:rPr>
        <w:lastRenderedPageBreak/>
        <w:t>وموضع الشاهد: "ولا دَينٍ" أي: أنَّ دَينٍ مجرورة حُذف حرف الجر، وبقي الجر ولا عوض، وهذا مذهب الكوفيين الذين قالوا: إنَّ حرف القسم يعمل، وهو محذوفٌ بلا عوض.</w:t>
      </w:r>
    </w:p>
    <w:p w:rsidR="003F348B" w:rsidRPr="00C06B50" w:rsidRDefault="00031694" w:rsidP="00031694">
      <w:pPr>
        <w:pStyle w:val="Abstract"/>
        <w:bidi/>
        <w:spacing w:after="0" w:line="240" w:lineRule="exact"/>
        <w:ind w:firstLine="173"/>
        <w:rPr>
          <w:lang w:eastAsia="en-US"/>
        </w:rPr>
      </w:pPr>
      <w:r w:rsidRPr="00031694">
        <w:rPr>
          <w:rFonts w:hint="cs"/>
          <w:rtl/>
          <w:lang w:eastAsia="en-US"/>
        </w:rPr>
        <w:t>قال الكوفيون: والذي يدل على ذلك أنكم تعملون "رُبَّ" مع الحذف بعد الواو والفاء وبل، يوجه الكوفيون كلامهم في هذه المسألة إلى البصريين، فأهل البصرة  يعملون "رُبَّ"، و"رُبَّ" من حروف الجر، و"رُب" تختص بجواز حذفها بعد الواو: "رُب ليلٍ"، فكلمة ليل مجرورة بـ"رُب"، ولكن وقائلة أي: ورُب قائلة، وهكذا أين "رُب"؟ حُذفت رُب، وبقي ما بعدها مجرورًا بعد حذفها، ولكن الواو دليلٌ على أن هناك "رُب" محذوفة.</w:t>
      </w:r>
    </w:p>
    <w:p w:rsidR="00006F7B" w:rsidRPr="00A44522" w:rsidRDefault="007345A3" w:rsidP="003F348B">
      <w:pPr>
        <w:pStyle w:val="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F0B" w:rsidRDefault="00A40F0B" w:rsidP="000C4416">
      <w:r>
        <w:separator/>
      </w:r>
    </w:p>
  </w:endnote>
  <w:endnote w:type="continuationSeparator" w:id="1">
    <w:p w:rsidR="00A40F0B" w:rsidRDefault="00A40F0B"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F0B" w:rsidRDefault="00A40F0B" w:rsidP="000C4416">
      <w:r>
        <w:separator/>
      </w:r>
    </w:p>
  </w:footnote>
  <w:footnote w:type="continuationSeparator" w:id="1">
    <w:p w:rsidR="00A40F0B" w:rsidRDefault="00A40F0B"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1694"/>
    <w:rsid w:val="00063648"/>
    <w:rsid w:val="0007783C"/>
    <w:rsid w:val="000921EC"/>
    <w:rsid w:val="00097914"/>
    <w:rsid w:val="00097F14"/>
    <w:rsid w:val="000C212C"/>
    <w:rsid w:val="000C4416"/>
    <w:rsid w:val="000E2248"/>
    <w:rsid w:val="000F3FB7"/>
    <w:rsid w:val="00100A21"/>
    <w:rsid w:val="001677B7"/>
    <w:rsid w:val="00172029"/>
    <w:rsid w:val="0017791D"/>
    <w:rsid w:val="00180355"/>
    <w:rsid w:val="001835BD"/>
    <w:rsid w:val="00197B5F"/>
    <w:rsid w:val="001B1FA5"/>
    <w:rsid w:val="001C5A2C"/>
    <w:rsid w:val="00251720"/>
    <w:rsid w:val="00265FEB"/>
    <w:rsid w:val="00276E36"/>
    <w:rsid w:val="0029290A"/>
    <w:rsid w:val="00297415"/>
    <w:rsid w:val="002E0EFA"/>
    <w:rsid w:val="00395F4E"/>
    <w:rsid w:val="003B5B7D"/>
    <w:rsid w:val="003F348B"/>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F41C5"/>
    <w:rsid w:val="0052167A"/>
    <w:rsid w:val="00531265"/>
    <w:rsid w:val="005648FF"/>
    <w:rsid w:val="00582DC7"/>
    <w:rsid w:val="005A0FF9"/>
    <w:rsid w:val="005A3FD3"/>
    <w:rsid w:val="005F54FA"/>
    <w:rsid w:val="00614F38"/>
    <w:rsid w:val="006226AB"/>
    <w:rsid w:val="00626F1D"/>
    <w:rsid w:val="00661921"/>
    <w:rsid w:val="00680242"/>
    <w:rsid w:val="00680673"/>
    <w:rsid w:val="006F0791"/>
    <w:rsid w:val="00702823"/>
    <w:rsid w:val="00713EA5"/>
    <w:rsid w:val="0072481B"/>
    <w:rsid w:val="007345A3"/>
    <w:rsid w:val="007769D6"/>
    <w:rsid w:val="00793A54"/>
    <w:rsid w:val="007C4E09"/>
    <w:rsid w:val="007F0E86"/>
    <w:rsid w:val="00813162"/>
    <w:rsid w:val="00821F7F"/>
    <w:rsid w:val="008256F6"/>
    <w:rsid w:val="00851FA1"/>
    <w:rsid w:val="0086006A"/>
    <w:rsid w:val="008A63D5"/>
    <w:rsid w:val="008F3992"/>
    <w:rsid w:val="00950E8D"/>
    <w:rsid w:val="009A452E"/>
    <w:rsid w:val="00A05529"/>
    <w:rsid w:val="00A40F0B"/>
    <w:rsid w:val="00A44522"/>
    <w:rsid w:val="00A5227F"/>
    <w:rsid w:val="00A628ED"/>
    <w:rsid w:val="00A71A81"/>
    <w:rsid w:val="00A7496D"/>
    <w:rsid w:val="00AC2A88"/>
    <w:rsid w:val="00AE5DD6"/>
    <w:rsid w:val="00AE6AEA"/>
    <w:rsid w:val="00B16CCA"/>
    <w:rsid w:val="00B5552B"/>
    <w:rsid w:val="00B67BC9"/>
    <w:rsid w:val="00B96CE5"/>
    <w:rsid w:val="00BA14B1"/>
    <w:rsid w:val="00C06B50"/>
    <w:rsid w:val="00C10E65"/>
    <w:rsid w:val="00C11B64"/>
    <w:rsid w:val="00C97EF4"/>
    <w:rsid w:val="00CB4B1B"/>
    <w:rsid w:val="00CE7BBC"/>
    <w:rsid w:val="00D01C0B"/>
    <w:rsid w:val="00D17F47"/>
    <w:rsid w:val="00D262D8"/>
    <w:rsid w:val="00D4340B"/>
    <w:rsid w:val="00D768DB"/>
    <w:rsid w:val="00D919B7"/>
    <w:rsid w:val="00DE155D"/>
    <w:rsid w:val="00DF6E09"/>
    <w:rsid w:val="00E013E4"/>
    <w:rsid w:val="00E10CDA"/>
    <w:rsid w:val="00E42342"/>
    <w:rsid w:val="00E45FDD"/>
    <w:rsid w:val="00E517E0"/>
    <w:rsid w:val="00E5535F"/>
    <w:rsid w:val="00E72D31"/>
    <w:rsid w:val="00E746C7"/>
    <w:rsid w:val="00E81EA4"/>
    <w:rsid w:val="00EE6F64"/>
    <w:rsid w:val="00F51C8F"/>
    <w:rsid w:val="00F52E5A"/>
    <w:rsid w:val="00F718C2"/>
    <w:rsid w:val="00F73B9B"/>
    <w:rsid w:val="00F750A7"/>
    <w:rsid w:val="00F90E05"/>
    <w:rsid w:val="00F942CD"/>
    <w:rsid w:val="00FA3409"/>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34</cp:revision>
  <cp:lastPrinted>2013-04-30T13:38:00Z</cp:lastPrinted>
  <dcterms:created xsi:type="dcterms:W3CDTF">2013-06-10T19:44:00Z</dcterms:created>
  <dcterms:modified xsi:type="dcterms:W3CDTF">2013-06-20T12:51:00Z</dcterms:modified>
</cp:coreProperties>
</file>