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9C3" w:rsidRDefault="00454518" w:rsidP="00454518">
      <w:pPr>
        <w:jc w:val="center"/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</w:pPr>
      <w:r w:rsidRPr="00454518">
        <w:rPr>
          <w:rFonts w:asciiTheme="majorBidi" w:eastAsia="Calibri" w:hAnsiTheme="majorBidi" w:cstheme="majorBidi" w:hint="cs"/>
          <w:b/>
          <w:bCs/>
          <w:sz w:val="48"/>
          <w:szCs w:val="48"/>
          <w:rtl/>
        </w:rPr>
        <w:t>مصاحف أمهات المؤمنين -رضي الله عنهن- ومصاحف بعض التابعين</w:t>
      </w:r>
    </w:p>
    <w:p w:rsidR="00454518" w:rsidRPr="00F7753E" w:rsidRDefault="00454518" w:rsidP="00454518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54518" w:rsidRPr="00F7753E" w:rsidRDefault="00454518" w:rsidP="00454518">
      <w:pPr>
        <w:spacing w:after="0" w:line="240" w:lineRule="auto"/>
        <w:jc w:val="center"/>
        <w:rPr>
          <w:rFonts w:asciiTheme="majorBidi" w:eastAsia="Calibri" w:hAnsiTheme="majorBidi" w:cstheme="majorBidi"/>
          <w:sz w:val="18"/>
          <w:szCs w:val="18"/>
          <w:rtl/>
          <w:lang w:bidi="ar-EG"/>
        </w:rPr>
      </w:pPr>
      <w:r w:rsidRPr="00F7753E">
        <w:rPr>
          <w:rFonts w:asciiTheme="majorBidi" w:hAnsiTheme="majorBidi" w:cstheme="majorBidi"/>
          <w:sz w:val="18"/>
          <w:szCs w:val="18"/>
          <w:rtl/>
        </w:rPr>
        <w:t xml:space="preserve">مبحث فى </w:t>
      </w:r>
      <w:r w:rsidRPr="00F7753E">
        <w:rPr>
          <w:rFonts w:asciiTheme="majorBidi" w:hAnsiTheme="majorBidi" w:cstheme="majorBidi" w:hint="cs"/>
          <w:sz w:val="18"/>
          <w:szCs w:val="18"/>
          <w:rtl/>
        </w:rPr>
        <w:t xml:space="preserve">علم </w:t>
      </w:r>
      <w:r w:rsidRPr="00F7753E">
        <w:rPr>
          <w:rFonts w:asciiTheme="majorBidi" w:eastAsia="Calibri" w:hAnsiTheme="majorBidi" w:cstheme="majorBidi" w:hint="cs"/>
          <w:sz w:val="18"/>
          <w:szCs w:val="18"/>
          <w:rtl/>
          <w:lang w:bidi="ar-EG"/>
        </w:rPr>
        <w:t>القراءات الشاذه</w:t>
      </w:r>
    </w:p>
    <w:p w:rsidR="00454518" w:rsidRPr="00426F7E" w:rsidRDefault="00454518" w:rsidP="00454518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إعداد / أحمد محمد سمير</w:t>
      </w:r>
    </w:p>
    <w:p w:rsidR="00454518" w:rsidRPr="00426F7E" w:rsidRDefault="00454518" w:rsidP="00454518">
      <w:pPr>
        <w:spacing w:after="0" w:line="240" w:lineRule="auto"/>
        <w:jc w:val="center"/>
        <w:rPr>
          <w:rFonts w:asciiTheme="majorBidi" w:eastAsia="Times New Roman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قسم الدعوة وأصول الدين</w:t>
      </w:r>
    </w:p>
    <w:p w:rsidR="00454518" w:rsidRPr="00426F7E" w:rsidRDefault="00454518" w:rsidP="00454518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كلية العلوم الإسلامية – جامعة المدينة العالمية</w:t>
      </w:r>
    </w:p>
    <w:p w:rsidR="00454518" w:rsidRPr="00426F7E" w:rsidRDefault="00454518" w:rsidP="00454518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  <w:rtl/>
        </w:rPr>
      </w:pPr>
      <w:r w:rsidRPr="00426F7E">
        <w:rPr>
          <w:rFonts w:asciiTheme="majorBidi" w:hAnsiTheme="majorBidi" w:cstheme="majorBidi"/>
          <w:sz w:val="18"/>
          <w:szCs w:val="18"/>
          <w:rtl/>
        </w:rPr>
        <w:t>شاه علم - ماليزيا</w:t>
      </w:r>
    </w:p>
    <w:p w:rsidR="00454518" w:rsidRDefault="00454518" w:rsidP="00454518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hyperlink r:id="rId5" w:history="1">
        <w:r w:rsidRPr="00DE0243">
          <w:rPr>
            <w:rStyle w:val="Hyperlink"/>
            <w:rFonts w:asciiTheme="majorBidi" w:hAnsiTheme="majorBidi" w:cstheme="majorBidi"/>
            <w:b/>
            <w:bCs/>
            <w:sz w:val="18"/>
            <w:szCs w:val="18"/>
            <w:lang w:bidi="ar-EG"/>
          </w:rPr>
          <w:t>Ahmedmsamir54@gmail.com</w:t>
        </w:r>
      </w:hyperlink>
    </w:p>
    <w:p w:rsidR="00454518" w:rsidRPr="00426F7E" w:rsidRDefault="00454518" w:rsidP="00454518">
      <w:pPr>
        <w:tabs>
          <w:tab w:val="left" w:pos="4050"/>
        </w:tabs>
        <w:spacing w:after="0"/>
        <w:jc w:val="center"/>
        <w:rPr>
          <w:rFonts w:asciiTheme="majorBidi" w:hAnsiTheme="majorBidi" w:cstheme="majorBidi"/>
          <w:b/>
          <w:bCs/>
          <w:sz w:val="18"/>
          <w:szCs w:val="18"/>
          <w:lang w:bidi="ar-EG"/>
        </w:rPr>
      </w:pPr>
    </w:p>
    <w:p w:rsidR="00454518" w:rsidRDefault="00454518" w:rsidP="0045451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  <w:sectPr w:rsidR="00454518" w:rsidSect="004168A0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454518" w:rsidRPr="00454518" w:rsidRDefault="00454518" w:rsidP="00454518">
      <w:pPr>
        <w:spacing w:after="0" w:line="240" w:lineRule="auto"/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الخلاصة – هذا البحث يبحث فى </w:t>
      </w:r>
      <w:r w:rsidRPr="00454518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مصاحف أمهات المؤمنين -رضي الله عنهن- ومصاحف بعض التابعين</w:t>
      </w:r>
    </w:p>
    <w:p w:rsidR="00454518" w:rsidRPr="00454518" w:rsidRDefault="00454518" w:rsidP="00454518">
      <w:pPr>
        <w:spacing w:after="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</w:p>
    <w:p w:rsidR="00454518" w:rsidRPr="00454518" w:rsidRDefault="00454518" w:rsidP="00454518">
      <w:pPr>
        <w:spacing w:before="60" w:after="0" w:line="240" w:lineRule="auto"/>
        <w:rPr>
          <w:rFonts w:asciiTheme="majorBidi" w:eastAsia="Calibri" w:hAnsiTheme="majorBidi" w:cstheme="majorBidi"/>
          <w:b/>
          <w:bCs/>
          <w:sz w:val="18"/>
          <w:szCs w:val="18"/>
          <w:rtl/>
        </w:rPr>
      </w:pPr>
      <w:r w:rsidRPr="00454518">
        <w:rPr>
          <w:rFonts w:asciiTheme="majorBidi" w:eastAsia="Calibri" w:hAnsiTheme="majorBidi" w:cstheme="majorBidi"/>
          <w:b/>
          <w:bCs/>
          <w:sz w:val="18"/>
          <w:szCs w:val="18"/>
          <w:rtl/>
        </w:rPr>
        <w:t xml:space="preserve">الكلمات المفتاحية – </w:t>
      </w:r>
      <w:r w:rsidRPr="00454518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امهات، المؤمنين، مصاحف</w:t>
      </w:r>
    </w:p>
    <w:p w:rsidR="00454518" w:rsidRPr="00454518" w:rsidRDefault="00454518" w:rsidP="00454518">
      <w:pPr>
        <w:numPr>
          <w:ilvl w:val="0"/>
          <w:numId w:val="2"/>
        </w:numPr>
        <w:spacing w:before="60" w:after="0" w:line="240" w:lineRule="auto"/>
        <w:ind w:left="64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.المقدمة</w:t>
      </w:r>
    </w:p>
    <w:p w:rsidR="00454518" w:rsidRPr="00454518" w:rsidRDefault="00454518" w:rsidP="00454518">
      <w:pPr>
        <w:spacing w:after="0" w:line="240" w:lineRule="auto"/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الحمد لله رب العالمين، والصلاة والسلام على أشرف المرسلين سيدنا محمد، وعلى آله وصحبه والتابعين ، سوف نقوم في هذا البحث بمعرفة </w:t>
      </w:r>
      <w:r w:rsidRPr="00454518"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  <w:t>مصاحف أمهات المؤمنين -رضي الله عنهن- ومصاحف بعض التابعين</w:t>
      </w:r>
    </w:p>
    <w:p w:rsidR="00454518" w:rsidRPr="00454518" w:rsidRDefault="00454518" w:rsidP="00454518">
      <w:pPr>
        <w:spacing w:before="60" w:after="0" w:line="240" w:lineRule="auto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54518" w:rsidRPr="00454518" w:rsidRDefault="00454518" w:rsidP="00454518">
      <w:pPr>
        <w:numPr>
          <w:ilvl w:val="0"/>
          <w:numId w:val="3"/>
        </w:numPr>
        <w:spacing w:after="0" w:line="240" w:lineRule="auto"/>
        <w:ind w:left="733" w:hanging="90"/>
        <w:jc w:val="center"/>
        <w:rPr>
          <w:rFonts w:asciiTheme="majorBidi" w:hAnsiTheme="majorBidi" w:cstheme="majorBidi"/>
          <w:b/>
          <w:bCs/>
          <w:sz w:val="18"/>
          <w:szCs w:val="18"/>
          <w:rtl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.عنوان المقال</w:t>
      </w:r>
    </w:p>
    <w:p w:rsidR="00454518" w:rsidRPr="00454518" w:rsidRDefault="00454518" w:rsidP="00454518">
      <w:pPr>
        <w:spacing w:after="0" w:line="240" w:lineRule="auto"/>
        <w:jc w:val="center"/>
        <w:rPr>
          <w:rFonts w:asciiTheme="majorBidi" w:eastAsia="Calibri" w:hAnsiTheme="majorBidi" w:cstheme="majorBidi" w:hint="cs"/>
          <w:b/>
          <w:bCs/>
          <w:sz w:val="18"/>
          <w:szCs w:val="18"/>
          <w:rtl/>
        </w:rPr>
      </w:pPr>
    </w:p>
    <w:p w:rsidR="00454518" w:rsidRPr="00454518" w:rsidRDefault="00454518" w:rsidP="00454518">
      <w:pPr>
        <w:pStyle w:val="NormalWeb"/>
        <w:bidi/>
        <w:spacing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454518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نبين مصحف السيدة عائشة أم المؤمنين وزوج النبي الكريم </w:t>
      </w:r>
      <w:r w:rsidRPr="00454518">
        <w:rPr>
          <w:rFonts w:ascii="AGA Arabesque" w:hAnsi="AGA Arabesque" w:cs="Simplified Arabic"/>
          <w:b/>
          <w:bCs/>
          <w:position w:val="-4"/>
          <w:sz w:val="18"/>
          <w:szCs w:val="18"/>
        </w:rPr>
        <w:t></w:t>
      </w:r>
      <w:r w:rsidRPr="00454518">
        <w:rPr>
          <w:rFonts w:ascii="Simplified Arabic" w:hAnsi="Simplified Arabic" w:cs="AL-Hotham"/>
          <w:b/>
          <w:bCs/>
          <w:sz w:val="18"/>
          <w:szCs w:val="18"/>
          <w:rtl/>
        </w:rPr>
        <w:t>:</w:t>
      </w:r>
    </w:p>
    <w:p w:rsidR="00454518" w:rsidRPr="00454518" w:rsidRDefault="00454518" w:rsidP="00454518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مصحف عائشة جاءت فيه قراءات تخالف رسم المصحف، فكان في مصحفها: "حافظوا على الصلوات والصلاة الوسطى وصلاة العصر". فعن هشام، عن زيد، عن أبي يونس مولى عائشة قال: كتبت لعائشة مصحفًا، فقالت: إذا مررت بآية الصلاة فلا تكتبها حتى أمليها عليك. قال: فأملتها عليَّ: "حافظوا على الصلوات والصلاة الوسطى وصلاة العصر". </w:t>
      </w:r>
    </w:p>
    <w:p w:rsidR="00454518" w:rsidRPr="00454518" w:rsidRDefault="00454518" w:rsidP="00454518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كذلك عن القعقاع بن حكيم، عن أبي يونس مولى عائشة أم المؤمنين أنه قال: أمرتني عائشة أن أكتب لها مصحفًا، ثم قالت: إذا بلغت هذه الآية: </w:t>
      </w:r>
      <w:r w:rsidRPr="00454518">
        <w:rPr>
          <w:rFonts w:ascii="Simplified Arabic" w:hAnsi="Simplified Arabic" w:cs="DecoType Thuluth"/>
          <w:b/>
          <w:bCs/>
          <w:sz w:val="18"/>
          <w:szCs w:val="18"/>
          <w:rtl/>
        </w:rPr>
        <w:t>{</w:t>
      </w:r>
      <w:r w:rsidRPr="00454518">
        <w:rPr>
          <w:rFonts w:ascii="QCF_P039" w:hAnsi="QCF_P039" w:cs="QCF_P039"/>
          <w:b/>
          <w:bCs/>
          <w:sz w:val="18"/>
          <w:szCs w:val="18"/>
          <w:rtl/>
        </w:rPr>
        <w:t>ﭑ ﭒ ﭓ ﭔ ﭕ ﭖ ﭗ ﭘ</w:t>
      </w:r>
      <w:r w:rsidRPr="00454518">
        <w:rPr>
          <w:rFonts w:ascii="QCF_P039" w:hAnsi="QCF_P039" w:cs="DecoType Thuluth"/>
          <w:b/>
          <w:bCs/>
          <w:sz w:val="18"/>
          <w:szCs w:val="18"/>
          <w:rtl/>
        </w:rPr>
        <w:t>}</w:t>
      </w: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</w:t>
      </w:r>
      <w:r w:rsidRPr="00454518">
        <w:rPr>
          <w:rFonts w:ascii="Simplified Arabic" w:hAnsi="Simplified Arabic" w:cs="AL-Hotham"/>
          <w:b/>
          <w:bCs/>
          <w:sz w:val="18"/>
          <w:szCs w:val="18"/>
          <w:rtl/>
        </w:rPr>
        <w:t>فآذن لي</w:t>
      </w: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" فلما بلغتها أذنتها، فأملت علي "حافظوا على الصلوات والصلاة الوسطى وصلاة العصر"، ثم قالت: سمعتها من رسول الله </w:t>
      </w:r>
      <w:r w:rsidRPr="00454518">
        <w:rPr>
          <w:rFonts w:ascii="AGA Arabesque" w:hAnsi="AGA Arabesque" w:cs="Simplified Arabic"/>
          <w:b/>
          <w:bCs/>
          <w:position w:val="-4"/>
          <w:sz w:val="18"/>
          <w:szCs w:val="18"/>
          <w:lang w:bidi="ar-EG"/>
        </w:rPr>
        <w:t></w:t>
      </w: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.</w:t>
      </w:r>
    </w:p>
    <w:p w:rsidR="00454518" w:rsidRPr="00454518" w:rsidRDefault="00454518" w:rsidP="00454518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</w:pP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أيضًا مما جاء في مصحف السيدة عائشة: ما روي عن ابن أبي حميد قال: أخبرتني حميدة قالت: أوصت لنا عائشة </w:t>
      </w:r>
      <w:r w:rsidRPr="00454518">
        <w:rPr>
          <w:rFonts w:cs="SC_ALYERMOOK" w:hint="cs"/>
          <w:b/>
          <w:bCs/>
          <w:position w:val="-4"/>
          <w:sz w:val="18"/>
          <w:szCs w:val="18"/>
          <w:rtl/>
        </w:rPr>
        <w:t>&lt;</w:t>
      </w: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 بمتاعها، فكان في مصحفها: "إن الله وملائكته يصلون على النبي والذين يصلون الصفوف الأول".</w:t>
      </w:r>
    </w:p>
    <w:p w:rsidR="00454518" w:rsidRPr="00454518" w:rsidRDefault="00454518" w:rsidP="00454518">
      <w:pPr>
        <w:pStyle w:val="NormalWeb"/>
        <w:bidi/>
        <w:spacing w:before="120" w:beforeAutospacing="0" w:after="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</w:rPr>
      </w:pPr>
      <w:r w:rsidRPr="00454518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مصحف حفصة زوج النبي </w:t>
      </w:r>
      <w:r w:rsidRPr="00454518">
        <w:rPr>
          <w:rFonts w:ascii="AGA Arabesque" w:hAnsi="AGA Arabesque" w:cs="Simplified Arabic"/>
          <w:b/>
          <w:bCs/>
          <w:position w:val="-4"/>
          <w:sz w:val="18"/>
          <w:szCs w:val="18"/>
        </w:rPr>
        <w:t></w:t>
      </w:r>
      <w:r w:rsidRPr="00454518">
        <w:rPr>
          <w:rFonts w:ascii="Simplified Arabic" w:hAnsi="Simplified Arabic" w:cs="AL-Hotham"/>
          <w:b/>
          <w:bCs/>
          <w:sz w:val="18"/>
          <w:szCs w:val="18"/>
          <w:rtl/>
        </w:rPr>
        <w:t>:</w:t>
      </w:r>
    </w:p>
    <w:p w:rsidR="00454518" w:rsidRPr="00454518" w:rsidRDefault="00454518" w:rsidP="00454518">
      <w:pPr>
        <w:pStyle w:val="NormalWeb"/>
        <w:bidi/>
        <w:spacing w:before="0" w:beforeAutospacing="0" w:after="0" w:afterAutospacing="0"/>
        <w:jc w:val="both"/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</w:pPr>
      <w:r w:rsidRPr="00454518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أيضًا جاء في هذا المصحف ما خالف مصحف الإمام، فعن سالم بن عبد الله أن حفصة أمرت إنسانًا أن يكتب لها المصحف فقالت: إذا بلغت هذه الآية: </w:t>
      </w:r>
      <w:r w:rsidRPr="00454518">
        <w:rPr>
          <w:rFonts w:ascii="Simplified Arabic" w:hAnsi="Simplified Arabic" w:cs="DecoType Thuluth"/>
          <w:b/>
          <w:bCs/>
          <w:spacing w:val="-4"/>
          <w:sz w:val="18"/>
          <w:szCs w:val="18"/>
          <w:rtl/>
        </w:rPr>
        <w:t>{</w:t>
      </w:r>
      <w:r w:rsidRPr="00454518">
        <w:rPr>
          <w:rFonts w:ascii="QCF_P039" w:hAnsi="QCF_P039" w:cs="QCF_P039"/>
          <w:b/>
          <w:bCs/>
          <w:spacing w:val="-4"/>
          <w:sz w:val="18"/>
          <w:szCs w:val="18"/>
          <w:rtl/>
        </w:rPr>
        <w:t>ﭑ ﭒ ﭓ ﭔ ﭕ ﭖ ﭗ ﭘ</w:t>
      </w:r>
      <w:r w:rsidRPr="00454518">
        <w:rPr>
          <w:rFonts w:ascii="QCF_P039" w:hAnsi="QCF_P039" w:cs="DecoType Thuluth"/>
          <w:b/>
          <w:bCs/>
          <w:spacing w:val="-4"/>
          <w:sz w:val="18"/>
          <w:szCs w:val="18"/>
          <w:rtl/>
        </w:rPr>
        <w:t>}</w:t>
      </w:r>
      <w:r w:rsidRPr="00454518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 xml:space="preserve"> </w:t>
      </w:r>
      <w:r w:rsidRPr="00454518">
        <w:rPr>
          <w:rFonts w:ascii="Simplified Arabic" w:hAnsi="Simplified Arabic" w:cs="AL-Hotham"/>
          <w:b/>
          <w:bCs/>
          <w:spacing w:val="-4"/>
          <w:sz w:val="18"/>
          <w:szCs w:val="18"/>
          <w:rtl/>
        </w:rPr>
        <w:t>فآذن لي</w:t>
      </w:r>
      <w:r w:rsidRPr="00454518">
        <w:rPr>
          <w:rFonts w:ascii="Simplified Arabic" w:hAnsi="Simplified Arabic" w:cs="AL-Hotham"/>
          <w:b/>
          <w:bCs/>
          <w:spacing w:val="-4"/>
          <w:sz w:val="18"/>
          <w:szCs w:val="18"/>
          <w:rtl/>
          <w:lang w:bidi="ar-EG"/>
        </w:rPr>
        <w:t>"، فلما بلغ أذنها، فقالت: اكتبوا: "حافظوا على الصلوات والصلاة الوسطى وصلاة العصر".</w:t>
      </w:r>
    </w:p>
    <w:p w:rsidR="00454518" w:rsidRPr="00454518" w:rsidRDefault="00454518" w:rsidP="00454518">
      <w:pPr>
        <w:pStyle w:val="NormalWeb"/>
        <w:bidi/>
        <w:spacing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454518">
        <w:rPr>
          <w:rFonts w:ascii="Simplified Arabic" w:hAnsi="Simplified Arabic" w:cs="AL-Hotham"/>
          <w:b/>
          <w:bCs/>
          <w:sz w:val="18"/>
          <w:szCs w:val="18"/>
          <w:rtl/>
        </w:rPr>
        <w:t xml:space="preserve">أما مصحف أم سلمة: </w:t>
      </w:r>
    </w:p>
    <w:p w:rsidR="00454518" w:rsidRPr="00454518" w:rsidRDefault="00454518" w:rsidP="00454518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</w:rPr>
      </w:pP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فكذلك وردت فيه هذه الآية: "حافظوا على الصلوات والصلاة الوسطى"، مكتوب: "حافظوا على الصلوات والصلاة الوسطى وصلاة العصر". </w:t>
      </w:r>
      <w:r w:rsidRPr="00454518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 </w:t>
      </w:r>
    </w:p>
    <w:p w:rsidR="00454518" w:rsidRPr="00454518" w:rsidRDefault="00454518" w:rsidP="00454518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</w:pP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وبذا نكون قد انتهينا من مصاحف الصحابة الخاصة.</w:t>
      </w:r>
    </w:p>
    <w:p w:rsidR="00454518" w:rsidRPr="00454518" w:rsidRDefault="00454518" w:rsidP="00454518">
      <w:pPr>
        <w:pStyle w:val="NormalWeb"/>
        <w:bidi/>
        <w:spacing w:after="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</w:rPr>
      </w:pPr>
      <w:r w:rsidRPr="00454518">
        <w:rPr>
          <w:rFonts w:ascii="Simplified Arabic" w:hAnsi="Simplified Arabic" w:cs="AL-Hotham"/>
          <w:b/>
          <w:bCs/>
          <w:sz w:val="18"/>
          <w:szCs w:val="18"/>
          <w:rtl/>
        </w:rPr>
        <w:t>مصاحف بعض التابعين</w:t>
      </w:r>
      <w:r w:rsidRPr="00454518">
        <w:rPr>
          <w:rFonts w:ascii="Simplified Arabic" w:hAnsi="Simplified Arabic" w:cs="AL-Hotham" w:hint="cs"/>
          <w:b/>
          <w:bCs/>
          <w:sz w:val="18"/>
          <w:szCs w:val="18"/>
          <w:rtl/>
        </w:rPr>
        <w:t>:</w:t>
      </w:r>
    </w:p>
    <w:p w:rsidR="00454518" w:rsidRPr="00454518" w:rsidRDefault="00454518" w:rsidP="00454518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454518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lastRenderedPageBreak/>
        <w:t>و</w:t>
      </w: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لننتقل الآن إلى مصاحف بعض التابعين.</w:t>
      </w:r>
      <w:r w:rsidRPr="00454518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 xml:space="preserve"> </w:t>
      </w: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فمصحف عبيد بن عمير الليثي مكتوب فيه كما جاء عن شعبة، عن عمرو بن دينار قال: سمعت عبيد بن عمير يقول: أول ما نزل من القرآن: "سبح اسم ربك الذي خلقك"، وفي مصحف عطاء بن أبي رباح جاء أنه كان يقرأ: "يخوفكم أولياءه".</w:t>
      </w:r>
    </w:p>
    <w:p w:rsidR="00454518" w:rsidRPr="00454518" w:rsidRDefault="00454518" w:rsidP="00454518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وفي مصحف عكرمة، عن عكرمة أنه كان يقرأ: "وعلى الذين يطوقونه"، وأيضًا كان يقرأ هذا الحرف: "قتل فيه" مكان "قتال فيه".</w:t>
      </w:r>
      <w:r w:rsidRPr="00454518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 xml:space="preserve"> </w:t>
      </w: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أما مصحف مجاهد: فعن مجاهد أنه كان يقرأ: "فلا جناح عليه ألا يطوف بهما".</w:t>
      </w:r>
    </w:p>
    <w:p w:rsidR="00454518" w:rsidRPr="00454518" w:rsidRDefault="00454518" w:rsidP="00454518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/>
          <w:b/>
          <w:bCs/>
          <w:sz w:val="18"/>
          <w:szCs w:val="18"/>
          <w:rtl/>
        </w:rPr>
      </w:pP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ومصحف سعيد بن جبير: فقد ورد عن سعيد بن جبير أنه كان يقرأ: "وعلى الذين يطوقونه"، وكذلك حدث سفيان بن زياد قال: سمعت سعيد بن جبير في قوله: "أحل لكم الطيبات وطعام الذين أوتوا الكتاب من قبلكم"، وكذلك قرأ سعيد بن جبير: "فإذا هي تلقم ما يأفكون".</w:t>
      </w:r>
      <w:r w:rsidRPr="00454518">
        <w:rPr>
          <w:rFonts w:ascii="Simplified Arabic" w:hAnsi="Simplified Arabic" w:cs="AL-Hotham" w:hint="cs"/>
          <w:b/>
          <w:bCs/>
          <w:sz w:val="18"/>
          <w:szCs w:val="18"/>
          <w:rtl/>
          <w:lang w:bidi="ar-EG"/>
        </w:rPr>
        <w:t xml:space="preserve"> </w:t>
      </w: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أيضًا مصحف الأسود بن يزيد، وعلقمة بن القيس النخعيين في هذا المصحف: "صراط من أنعمت عليهم غير المغضوب عليهم وغير الضالين".</w:t>
      </w:r>
    </w:p>
    <w:p w:rsidR="00454518" w:rsidRPr="00454518" w:rsidRDefault="00454518" w:rsidP="00454518">
      <w:pPr>
        <w:pStyle w:val="NormalWeb"/>
        <w:bidi/>
        <w:spacing w:before="0" w:beforeAutospacing="0" w:after="0" w:afterAutospacing="0"/>
        <w:jc w:val="lowKashida"/>
        <w:rPr>
          <w:rFonts w:ascii="Simplified Arabic" w:hAnsi="Simplified Arabic" w:cs="AL-Hotham" w:hint="cs"/>
          <w:b/>
          <w:bCs/>
          <w:sz w:val="18"/>
          <w:szCs w:val="18"/>
          <w:rtl/>
        </w:rPr>
      </w:pP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 xml:space="preserve">وجاء أيضًا في مصحف محمد بن أبي موسى الشامي: "ولكن الذين كفروا يفترون على الله الكذب وأكثرهم لا يفقهون"، وجاء في مصحف هبطان بن عبد الله القرشي البصري: "وما محمد إلا رسول قد خلت من قبله رسل". </w:t>
      </w:r>
      <w:r w:rsidRPr="00454518">
        <w:rPr>
          <w:rFonts w:ascii="Simplified Arabic" w:hAnsi="Simplified Arabic" w:cs="AL-Hotham" w:hint="cs"/>
          <w:b/>
          <w:bCs/>
          <w:sz w:val="18"/>
          <w:szCs w:val="18"/>
          <w:rtl/>
        </w:rPr>
        <w:t xml:space="preserve"> </w:t>
      </w:r>
      <w:r w:rsidRPr="00454518">
        <w:rPr>
          <w:rFonts w:ascii="Simplified Arabic" w:hAnsi="Simplified Arabic" w:cs="AL-Hotham"/>
          <w:b/>
          <w:bCs/>
          <w:sz w:val="18"/>
          <w:szCs w:val="18"/>
          <w:rtl/>
          <w:lang w:bidi="ar-EG"/>
        </w:rPr>
        <w:t>وجاء في مصحف صالح بن كيسان المديني: "وجاءهم البينات"، "وجاءتهم البينات"، وأيضًا "تكاد السماوات"، وهذه القراءة لعلها لا تخالف رسم المصحف.</w:t>
      </w:r>
    </w:p>
    <w:p w:rsidR="00454518" w:rsidRPr="00454518" w:rsidRDefault="00454518" w:rsidP="00454518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454518" w:rsidRPr="00454518" w:rsidRDefault="00454518" w:rsidP="00454518">
      <w:p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 w:hint="cs"/>
          <w:b/>
          <w:bCs/>
          <w:sz w:val="18"/>
          <w:szCs w:val="18"/>
          <w:rtl/>
        </w:rPr>
        <w:t>المراجع والمصادر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(المحتسب في تبيين وجوه شواذ القراءات والإيضاح عنها) </w:t>
      </w:r>
    </w:p>
    <w:p w:rsidR="00454518" w:rsidRPr="00454518" w:rsidRDefault="00454518" w:rsidP="00454518">
      <w:pPr>
        <w:spacing w:after="0" w:line="240" w:lineRule="auto"/>
        <w:ind w:left="46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أبو الفتح عثمان بن جني،  بتحقيق علي النجدي ناصف وزميليه، القاهرة، طبعة المجلس الأعلى للشئون الإسلامية، 1994م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(مرشد الأعزة في بيان موقف العلماء من القراءات الشاذة) </w:t>
      </w:r>
    </w:p>
    <w:p w:rsidR="00454518" w:rsidRPr="00454518" w:rsidRDefault="00454518" w:rsidP="00454518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عبد الكريم إبراهيم صالح،  دار المحدثين, 2006م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</w:rPr>
        <w:t>)</w:t>
      </w: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إعراب القراءات الشواذ) </w:t>
      </w:r>
    </w:p>
    <w:p w:rsidR="00454518" w:rsidRPr="00454518" w:rsidRDefault="00454518" w:rsidP="00454518">
      <w:pPr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أبو البقاء العكبري،  بتحقيق محمد السيد أحمد عزوز،  عالم الكتب, 1996م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(الاختلاف بين القراءات) </w:t>
      </w:r>
    </w:p>
    <w:p w:rsidR="00454518" w:rsidRPr="00454518" w:rsidRDefault="00454518" w:rsidP="00454518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أحمد البيلي،  بيروت، دار الجبل، 1988م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النحوي) </w:t>
      </w:r>
    </w:p>
    <w:p w:rsidR="00454518" w:rsidRPr="00454518" w:rsidRDefault="00454518" w:rsidP="00454518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محمود أحمد الصغير، بيروت، دار الفكر المعاصر, 1999م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(كتاب المصاحف) </w:t>
      </w:r>
    </w:p>
    <w:p w:rsidR="00454518" w:rsidRPr="00454518" w:rsidRDefault="00454518" w:rsidP="00454518">
      <w:pPr>
        <w:spacing w:after="0" w:line="240" w:lineRule="auto"/>
        <w:ind w:left="567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أبو بكر عبد الله بن أبي داود سليمان بن الأشعث السجستاني، بيروت، دار الكتب العلمية, 1985م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(مختصر في شواذ القران من كتاب البديع أو القراءات الشاذة) </w:t>
      </w:r>
    </w:p>
    <w:p w:rsidR="00454518" w:rsidRPr="00454518" w:rsidRDefault="00454518" w:rsidP="00454518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الحسين بن احمد ابن خالويه، دار الهجرة،  1934م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القرآنية في بلاد الشام) </w:t>
      </w:r>
    </w:p>
    <w:p w:rsidR="00454518" w:rsidRPr="00454518" w:rsidRDefault="00454518" w:rsidP="00454518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حسين عطوان، بيروت، دار الجيل, 1982م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(القراءات الشاذة وتوجيهها من لغة العرب) </w:t>
      </w:r>
    </w:p>
    <w:p w:rsidR="00454518" w:rsidRPr="00454518" w:rsidRDefault="00454518" w:rsidP="00454518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عبد الفتاح القاضي، الهيئة العامة لشئون المطابع الأميرية، 1975م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lastRenderedPageBreak/>
        <w:t xml:space="preserve">(اليزيدي القارئ النحوي دراسة نحوية قرآنية) </w:t>
      </w:r>
    </w:p>
    <w:p w:rsidR="00454518" w:rsidRPr="00454518" w:rsidRDefault="00454518" w:rsidP="00454518">
      <w:pPr>
        <w:spacing w:after="0" w:line="240" w:lineRule="auto"/>
        <w:ind w:left="284" w:firstLine="283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 ،  دار الحسين الإسلامية, 1989م.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(شواهد القراءات بين ابن هشام وابن عقيل، دراسة نحوية تحليلية) </w:t>
      </w:r>
    </w:p>
    <w:p w:rsidR="00454518" w:rsidRPr="00454518" w:rsidRDefault="00454518" w:rsidP="00454518">
      <w:pPr>
        <w:spacing w:after="0" w:line="240" w:lineRule="auto"/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محمد أحمد علي سحلول،  دار الطباعة المحمدية, 1993م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أبي السمال العدوي) </w:t>
      </w:r>
    </w:p>
    <w:p w:rsidR="00454518" w:rsidRPr="00454518" w:rsidRDefault="00454518" w:rsidP="00454518">
      <w:pPr>
        <w:spacing w:after="0" w:line="240" w:lineRule="auto"/>
        <w:ind w:left="284" w:firstLine="436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>حمدي عبد الفتاح مصطفى خليل، الجريس، القاهرة, 2000م</w:t>
      </w:r>
    </w:p>
    <w:p w:rsidR="00454518" w:rsidRPr="00454518" w:rsidRDefault="00454518" w:rsidP="00454518">
      <w:pPr>
        <w:numPr>
          <w:ilvl w:val="0"/>
          <w:numId w:val="1"/>
        </w:numPr>
        <w:spacing w:after="0" w:line="240" w:lineRule="auto"/>
        <w:jc w:val="lowKashida"/>
        <w:rPr>
          <w:rFonts w:asciiTheme="majorBidi" w:hAnsiTheme="majorBidi" w:cstheme="majorBidi"/>
          <w:b/>
          <w:bCs/>
          <w:sz w:val="18"/>
          <w:szCs w:val="18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</w:rPr>
        <w:t xml:space="preserve">(قراءة عبد الله بن مسعود مكانتها ومصادرها إحصاؤها) </w:t>
      </w:r>
    </w:p>
    <w:p w:rsidR="00454518" w:rsidRPr="00454518" w:rsidRDefault="00454518" w:rsidP="00454518">
      <w:pPr>
        <w:pStyle w:val="NormalWeb"/>
        <w:bidi/>
        <w:spacing w:before="0" w:beforeAutospacing="0" w:after="0" w:afterAutospacing="0"/>
        <w:ind w:left="284" w:firstLine="436"/>
        <w:jc w:val="both"/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</w:pPr>
      <w:r w:rsidRPr="00454518">
        <w:rPr>
          <w:rFonts w:asciiTheme="majorBidi" w:hAnsiTheme="majorBidi" w:cstheme="majorBidi"/>
          <w:b/>
          <w:bCs/>
          <w:sz w:val="18"/>
          <w:szCs w:val="18"/>
          <w:rtl/>
          <w:lang w:bidi="ar-EG"/>
        </w:rPr>
        <w:t>محمد أحمد خاطر، دار الاعتصام, 1990م</w:t>
      </w:r>
    </w:p>
    <w:p w:rsidR="00454518" w:rsidRPr="00454518" w:rsidRDefault="00454518" w:rsidP="00454518">
      <w:pPr>
        <w:spacing w:after="0" w:line="240" w:lineRule="auto"/>
        <w:rPr>
          <w:b/>
          <w:bCs/>
          <w:sz w:val="18"/>
          <w:szCs w:val="18"/>
          <w:lang w:bidi="ar-EG"/>
        </w:rPr>
      </w:pPr>
    </w:p>
    <w:p w:rsidR="00454518" w:rsidRPr="00454518" w:rsidRDefault="00454518" w:rsidP="00454518">
      <w:pPr>
        <w:spacing w:after="0" w:line="240" w:lineRule="auto"/>
        <w:jc w:val="center"/>
        <w:rPr>
          <w:rFonts w:asciiTheme="majorBidi" w:eastAsia="Calibri" w:hAnsiTheme="majorBidi" w:cstheme="majorBidi"/>
          <w:b/>
          <w:bCs/>
          <w:sz w:val="18"/>
          <w:szCs w:val="18"/>
        </w:rPr>
      </w:pPr>
    </w:p>
    <w:sectPr w:rsidR="00454518" w:rsidRPr="00454518" w:rsidSect="00454518">
      <w:type w:val="continuous"/>
      <w:pgSz w:w="11906" w:h="16838"/>
      <w:pgMar w:top="1440" w:right="1800" w:bottom="1440" w:left="1800" w:header="708" w:footer="708" w:gutter="0"/>
      <w:cols w:num="2"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Hotham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DecoType Thuluth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QCF_P039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C_ALYERMOO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128C"/>
    <w:multiLevelType w:val="hybridMultilevel"/>
    <w:tmpl w:val="5F7ECD24"/>
    <w:lvl w:ilvl="0" w:tplc="DDAE06A2">
      <w:start w:val="1"/>
      <w:numFmt w:val="bullet"/>
      <w:lvlText w:val=""/>
      <w:lvlJc w:val="center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">
    <w:nsid w:val="456E4553"/>
    <w:multiLevelType w:val="hybridMultilevel"/>
    <w:tmpl w:val="6E0A04EA"/>
    <w:lvl w:ilvl="0" w:tplc="1BB2DDB4">
      <w:start w:val="1"/>
      <w:numFmt w:val="bullet"/>
      <w:lvlText w:val=""/>
      <w:lvlJc w:val="center"/>
      <w:pPr>
        <w:ind w:left="1723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2">
    <w:nsid w:val="54AF07C7"/>
    <w:multiLevelType w:val="hybridMultilevel"/>
    <w:tmpl w:val="3DB6F57A"/>
    <w:lvl w:ilvl="0" w:tplc="ED521654">
      <w:start w:val="1"/>
      <w:numFmt w:val="decimal"/>
      <w:lvlText w:val="%1."/>
      <w:lvlJc w:val="left"/>
      <w:pPr>
        <w:tabs>
          <w:tab w:val="num" w:pos="463"/>
        </w:tabs>
        <w:ind w:left="463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54518"/>
    <w:rsid w:val="001A2769"/>
    <w:rsid w:val="004168A0"/>
    <w:rsid w:val="004219C3"/>
    <w:rsid w:val="00454518"/>
    <w:rsid w:val="00EA6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C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5451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545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hmedmsamir5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3653</Characters>
  <Application>Microsoft Office Word</Application>
  <DocSecurity>0</DocSecurity>
  <Lines>30</Lines>
  <Paragraphs>8</Paragraphs>
  <ScaleCrop>false</ScaleCrop>
  <Company>Fannan</Company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Fannan NewLook V5</dc:creator>
  <cp:keywords/>
  <dc:description/>
  <cp:lastModifiedBy>Fannan NewLook V5</cp:lastModifiedBy>
  <cp:revision>1</cp:revision>
  <dcterms:created xsi:type="dcterms:W3CDTF">2013-06-16T16:39:00Z</dcterms:created>
  <dcterms:modified xsi:type="dcterms:W3CDTF">2013-06-16T16:43:00Z</dcterms:modified>
</cp:coreProperties>
</file>