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B1" w:rsidRDefault="00106AB1" w:rsidP="00106AB1">
      <w:pPr>
        <w:pStyle w:val="4"/>
        <w:jc w:val="center"/>
        <w:rPr>
          <w:rFonts w:ascii="Arial" w:hAnsi="Arial" w:cs="Simplified Arabic Fixed"/>
          <w:sz w:val="48"/>
          <w:szCs w:val="46"/>
          <w:rtl/>
        </w:rPr>
      </w:pPr>
      <w:r w:rsidRPr="00DD7CBB">
        <w:rPr>
          <w:rFonts w:ascii="Times New Roman" w:eastAsia="SimSun" w:hAnsi="Times New Roman" w:cs="Times New Roman" w:hint="cs"/>
          <w:b w:val="0"/>
          <w:bCs w:val="0"/>
          <w:i w:val="0"/>
          <w:iCs w:val="0"/>
          <w:color w:val="auto"/>
          <w:sz w:val="48"/>
          <w:szCs w:val="48"/>
          <w:rtl/>
        </w:rPr>
        <w:t>الهمز والـتسـهيل</w:t>
      </w:r>
    </w:p>
    <w:p w:rsidR="00106AB1" w:rsidRDefault="00106AB1" w:rsidP="00106AB1">
      <w:pPr>
        <w:pStyle w:val="8"/>
        <w:rPr>
          <w:rFonts w:eastAsia="SimSun"/>
          <w:sz w:val="48"/>
          <w:szCs w:val="48"/>
          <w:rtl/>
        </w:rPr>
      </w:pPr>
      <w:r w:rsidRPr="006400BA">
        <w:rPr>
          <w:rFonts w:eastAsia="SimSun" w:hint="cs"/>
          <w:sz w:val="48"/>
          <w:szCs w:val="48"/>
          <w:rtl/>
        </w:rPr>
        <w:t>في اللهجات العربية من خلال معجم المصباح المنير</w:t>
      </w:r>
    </w:p>
    <w:p w:rsidR="00106AB1" w:rsidRDefault="00106AB1" w:rsidP="00106AB1">
      <w:pPr>
        <w:pStyle w:val="8"/>
        <w:jc w:val="center"/>
        <w:rPr>
          <w:rFonts w:eastAsia="SimSun"/>
          <w:sz w:val="48"/>
          <w:szCs w:val="48"/>
          <w:rtl/>
        </w:rPr>
      </w:pPr>
      <w:r>
        <w:rPr>
          <w:rFonts w:eastAsia="SimSun" w:hint="cs"/>
          <w:sz w:val="48"/>
          <w:szCs w:val="48"/>
          <w:rtl/>
        </w:rPr>
        <w:t>(3)</w:t>
      </w:r>
    </w:p>
    <w:p w:rsidR="00106AB1" w:rsidRPr="00970BDD" w:rsidRDefault="00106AB1" w:rsidP="00106AB1">
      <w:pPr>
        <w:pStyle w:val="a5"/>
        <w:jc w:val="center"/>
        <w:rPr>
          <w:rFonts w:ascii="Arial" w:hAnsi="Arial" w:cs="Arial"/>
          <w:b/>
          <w:bCs/>
          <w:rtl/>
        </w:rPr>
      </w:pPr>
      <w:r>
        <w:rPr>
          <w:rFonts w:ascii="Arial" w:hAnsi="Arial" w:cs="Arial" w:hint="cs"/>
          <w:b/>
          <w:bCs/>
          <w:rtl/>
        </w:rPr>
        <w:t>بحث في أصول اللغة</w:t>
      </w:r>
    </w:p>
    <w:p w:rsidR="00106AB1" w:rsidRPr="00A71E2F" w:rsidRDefault="00106AB1" w:rsidP="00106AB1">
      <w:pPr>
        <w:pStyle w:val="Affiliation"/>
        <w:bidi/>
        <w:rPr>
          <w:i/>
          <w:iCs/>
          <w:rtl/>
        </w:rPr>
      </w:pPr>
      <w:r w:rsidRPr="00A71E2F">
        <w:rPr>
          <w:rFonts w:hint="cs"/>
          <w:i/>
          <w:iCs/>
          <w:rtl/>
        </w:rPr>
        <w:t>د. السيد عبد الحليم</w:t>
      </w:r>
    </w:p>
    <w:p w:rsidR="00106AB1" w:rsidRPr="00A71E2F" w:rsidRDefault="00106AB1" w:rsidP="00106AB1">
      <w:pPr>
        <w:pStyle w:val="Affiliation"/>
        <w:bidi/>
        <w:rPr>
          <w:i/>
          <w:iCs/>
          <w:rtl/>
        </w:rPr>
      </w:pPr>
      <w:r w:rsidRPr="00A71E2F">
        <w:rPr>
          <w:rFonts w:hint="cs"/>
          <w:i/>
          <w:iCs/>
          <w:rtl/>
        </w:rPr>
        <w:t xml:space="preserve"> قسم اللغة العربية </w:t>
      </w:r>
    </w:p>
    <w:p w:rsidR="00106AB1" w:rsidRDefault="00106AB1" w:rsidP="00106AB1">
      <w:pPr>
        <w:pStyle w:val="Affiliation"/>
        <w:bidi/>
        <w:rPr>
          <w:i/>
          <w:iCs/>
          <w:rtl/>
        </w:rPr>
      </w:pPr>
      <w:r w:rsidRPr="00A71E2F">
        <w:rPr>
          <w:rFonts w:hint="cs"/>
          <w:i/>
          <w:iCs/>
          <w:rtl/>
        </w:rPr>
        <w:t>. كلية اللغات . جامعة المدينة العالمية</w:t>
      </w:r>
    </w:p>
    <w:p w:rsidR="00106AB1" w:rsidRPr="00A71E2F" w:rsidRDefault="00106AB1" w:rsidP="00106AB1">
      <w:pPr>
        <w:pStyle w:val="Affiliation"/>
        <w:bidi/>
        <w:rPr>
          <w:i/>
          <w:iCs/>
          <w:rtl/>
        </w:rPr>
      </w:pPr>
      <w:r>
        <w:rPr>
          <w:rFonts w:hint="cs"/>
          <w:i/>
          <w:iCs/>
          <w:rtl/>
        </w:rPr>
        <w:t xml:space="preserve">شاه علم </w:t>
      </w:r>
      <w:r>
        <w:rPr>
          <w:i/>
          <w:iCs/>
          <w:rtl/>
        </w:rPr>
        <w:t>–</w:t>
      </w:r>
      <w:r>
        <w:rPr>
          <w:rFonts w:hint="cs"/>
          <w:i/>
          <w:iCs/>
          <w:rtl/>
        </w:rPr>
        <w:t xml:space="preserve"> ماليزيا </w:t>
      </w:r>
    </w:p>
    <w:p w:rsidR="00106AB1" w:rsidRDefault="00F34DB2" w:rsidP="00106AB1">
      <w:pPr>
        <w:jc w:val="center"/>
        <w:rPr>
          <w:rtl/>
          <w:lang w:bidi="ar-EG"/>
        </w:rPr>
      </w:pPr>
      <w:hyperlink r:id="rId8" w:history="1">
        <w:r w:rsidR="00106AB1" w:rsidRPr="00A71E2F">
          <w:rPr>
            <w:i/>
            <w:iCs/>
          </w:rPr>
          <w:t>elsayed.abdelhalim@mediu.ws</w:t>
        </w:r>
      </w:hyperlink>
    </w:p>
    <w:p w:rsidR="00106AB1" w:rsidRDefault="00106AB1" w:rsidP="00106AB1">
      <w:pPr>
        <w:suppressAutoHyphens/>
        <w:spacing w:after="0" w:line="360" w:lineRule="auto"/>
        <w:jc w:val="lowKashida"/>
        <w:rPr>
          <w:rFonts w:ascii="Times New Roman" w:eastAsia="SimSun" w:hAnsi="Times New Roman" w:cs="Times New Roman"/>
          <w:b/>
          <w:bCs/>
          <w:sz w:val="18"/>
          <w:szCs w:val="18"/>
          <w:rtl/>
          <w:lang w:eastAsia="zh-CN"/>
        </w:rPr>
        <w:sectPr w:rsidR="00106AB1" w:rsidSect="002D0828">
          <w:pgSz w:w="11906" w:h="16838"/>
          <w:pgMar w:top="1440" w:right="1800" w:bottom="1440" w:left="1800" w:header="720" w:footer="720" w:gutter="0"/>
          <w:cols w:space="720"/>
          <w:docGrid w:linePitch="360"/>
        </w:sectPr>
      </w:pPr>
    </w:p>
    <w:p w:rsidR="00106AB1" w:rsidRPr="00925698" w:rsidRDefault="00106AB1" w:rsidP="002E7CFA">
      <w:pPr>
        <w:suppressAutoHyphens/>
        <w:spacing w:after="0" w:line="360" w:lineRule="auto"/>
        <w:jc w:val="both"/>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lastRenderedPageBreak/>
        <w:t>خلاصة - هذا</w:t>
      </w:r>
      <w:r w:rsidRPr="005B08EE">
        <w:rPr>
          <w:rFonts w:ascii="Times New Roman" w:eastAsia="SimSun" w:hAnsi="Times New Roman" w:cs="Times New Roman"/>
          <w:b/>
          <w:bCs/>
          <w:sz w:val="18"/>
          <w:szCs w:val="18"/>
          <w:rtl/>
          <w:lang w:eastAsia="zh-CN"/>
        </w:rPr>
        <w:t xml:space="preserve"> البحث يبحث في </w:t>
      </w:r>
      <w:r>
        <w:rPr>
          <w:rFonts w:ascii="Times New Roman" w:eastAsia="SimSun" w:hAnsi="Times New Roman" w:cs="Times New Roman" w:hint="cs"/>
          <w:b/>
          <w:bCs/>
          <w:sz w:val="18"/>
          <w:szCs w:val="18"/>
          <w:rtl/>
          <w:lang w:eastAsia="zh-CN"/>
        </w:rPr>
        <w:t xml:space="preserve">الهمز والتسهيل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لها.</w:t>
      </w:r>
    </w:p>
    <w:p w:rsidR="00106AB1" w:rsidRPr="00925698" w:rsidRDefault="00106AB1" w:rsidP="002E7CFA">
      <w:pPr>
        <w:suppressAutoHyphens/>
        <w:spacing w:after="0" w:line="360" w:lineRule="auto"/>
        <w:jc w:val="both"/>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الكلمات المفتاحية :</w:t>
      </w:r>
    </w:p>
    <w:p w:rsidR="00106AB1" w:rsidRDefault="00106AB1" w:rsidP="002E7CFA">
      <w:pPr>
        <w:pStyle w:val="6"/>
        <w:tabs>
          <w:tab w:val="left" w:pos="4697"/>
        </w:tabs>
        <w:jc w:val="both"/>
        <w:rPr>
          <w:rFonts w:ascii="Arial" w:hAnsi="Arial" w:cs="Arial"/>
          <w:rtl/>
        </w:rPr>
      </w:pPr>
      <w:r w:rsidRPr="00666B7E">
        <w:rPr>
          <w:rFonts w:eastAsia="SimSun"/>
          <w:sz w:val="18"/>
          <w:szCs w:val="18"/>
          <w:rtl/>
          <w:lang w:eastAsia="zh-CN"/>
        </w:rPr>
        <w:t xml:space="preserve">علم لغة – معاجم – المصباح المنير – الفيومي </w:t>
      </w:r>
    </w:p>
    <w:p w:rsidR="00106AB1" w:rsidRPr="00925698" w:rsidRDefault="00106AB1" w:rsidP="002E7CFA">
      <w:pPr>
        <w:suppressAutoHyphens/>
        <w:spacing w:after="0" w:line="360" w:lineRule="auto"/>
        <w:jc w:val="center"/>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المقدمة</w:t>
      </w:r>
    </w:p>
    <w:p w:rsidR="00106AB1" w:rsidRDefault="00106AB1" w:rsidP="002E7CFA">
      <w:pPr>
        <w:suppressAutoHyphens/>
        <w:spacing w:after="0" w:line="360" w:lineRule="auto"/>
        <w:jc w:val="both"/>
        <w:rPr>
          <w:rFonts w:ascii="Times New Roman" w:eastAsia="SimSun" w:hAnsi="Times New Roman" w:cs="Times New Roman"/>
          <w:b/>
          <w:bCs/>
          <w:sz w:val="18"/>
          <w:szCs w:val="18"/>
          <w:rtl/>
          <w:lang w:eastAsia="zh-CN"/>
        </w:rPr>
      </w:pPr>
      <w:r>
        <w:rPr>
          <w:rFonts w:ascii="Times New Roman" w:eastAsia="SimSun" w:hAnsi="Times New Roman" w:cs="Times New Roman" w:hint="cs"/>
          <w:b/>
          <w:bCs/>
          <w:sz w:val="18"/>
          <w:szCs w:val="18"/>
          <w:rtl/>
          <w:lang w:eastAsia="zh-CN"/>
        </w:rPr>
        <w:t>الهمز والتسهيل من الظواهر اللغوية التي لها إثرها في اختلاف اللهجات العربية قديما وحديثا ، بل كانت من السمات والظواهر التي ميزت لهجة عن أخرى ، لذلك كان لها أهميتها في الدرس اللغوي وتناولها علماء اللغة قديما وحديثا ، وسنبين تناول الفيومي لها وأثرها في اختلاف اللهجات من خلال معجمه المصباح المنير .</w:t>
      </w:r>
    </w:p>
    <w:p w:rsidR="00106AB1" w:rsidRPr="00925698" w:rsidRDefault="00106AB1" w:rsidP="002E7CFA">
      <w:pPr>
        <w:suppressAutoHyphens/>
        <w:spacing w:after="0" w:line="360" w:lineRule="auto"/>
        <w:jc w:val="center"/>
        <w:rPr>
          <w:rFonts w:ascii="Times New Roman" w:eastAsia="SimSun" w:hAnsi="Times New Roman" w:cs="Times New Roman"/>
          <w:b/>
          <w:bCs/>
          <w:sz w:val="18"/>
          <w:szCs w:val="18"/>
          <w:lang w:eastAsia="zh-CN"/>
        </w:rPr>
      </w:pPr>
      <w:r w:rsidRPr="00925698">
        <w:rPr>
          <w:rFonts w:ascii="Times New Roman" w:eastAsia="SimSun" w:hAnsi="Times New Roman" w:cs="Times New Roman"/>
          <w:b/>
          <w:bCs/>
          <w:sz w:val="18"/>
          <w:szCs w:val="18"/>
          <w:rtl/>
          <w:lang w:eastAsia="zh-CN"/>
        </w:rPr>
        <w:t>- موضوع المقالة</w:t>
      </w:r>
    </w:p>
    <w:p w:rsidR="00106AB1" w:rsidRPr="003C1ED9" w:rsidRDefault="00106AB1" w:rsidP="002E7CFA">
      <w:pPr>
        <w:suppressAutoHyphens/>
        <w:spacing w:after="0" w:line="360" w:lineRule="auto"/>
        <w:jc w:val="both"/>
        <w:rPr>
          <w:rFonts w:ascii="Times New Roman" w:eastAsia="SimSun" w:hAnsi="Times New Roman" w:cs="Times New Roman"/>
          <w:b/>
          <w:bCs/>
          <w:sz w:val="18"/>
          <w:szCs w:val="18"/>
          <w:rtl/>
          <w:lang w:eastAsia="zh-CN"/>
        </w:rPr>
      </w:pPr>
      <w:r w:rsidRPr="003C1ED9">
        <w:rPr>
          <w:rFonts w:ascii="Times New Roman" w:eastAsia="SimSun" w:hAnsi="Times New Roman" w:cs="Times New Roman" w:hint="cs"/>
          <w:b/>
          <w:bCs/>
          <w:sz w:val="18"/>
          <w:szCs w:val="18"/>
          <w:rtl/>
          <w:lang w:eastAsia="zh-CN"/>
        </w:rPr>
        <w:t>سنعرض  فيما يلي  أمثلة  مما أورده الفيومي في " مصباحه " من اختلاف اللهجات العربية في الهمز والتسهيل :</w:t>
      </w:r>
    </w:p>
    <w:p w:rsidR="00517B05" w:rsidRPr="00106AB1" w:rsidRDefault="00106AB1" w:rsidP="002E7CFA">
      <w:pPr>
        <w:suppressAutoHyphens/>
        <w:spacing w:after="0" w:line="360" w:lineRule="auto"/>
        <w:jc w:val="center"/>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ثانيا:</w:t>
      </w:r>
      <w:r w:rsidR="00517B05" w:rsidRPr="00106AB1">
        <w:rPr>
          <w:rFonts w:ascii="Times New Roman" w:eastAsia="SimSun" w:hAnsi="Times New Roman" w:cs="Times New Roman" w:hint="cs"/>
          <w:b/>
          <w:bCs/>
          <w:sz w:val="18"/>
          <w:szCs w:val="18"/>
          <w:rtl/>
          <w:lang w:eastAsia="zh-CN"/>
        </w:rPr>
        <w:t>الهمز والتسهيل في الأسماء</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 يأجوج ومأجوج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يقول الفيومي : "  يأجوج  ومأجوج أمتان عظيمتان من الترك ... وقيل مشتقان من  أجت النار فالهمز فيهما أصل ووزنهما يفعول  ومفعول  وعلي هذا ترك الهمز تخفيف وقيل اسمان أعجميان والألف فيهما كالألف في هاروت وماروت وداود وما أشبه ذلك وعلى هذا  فالهمز علي غير قياس وإنما هو علي لغة من همز الخاتم والعالم ونحوه ...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2"/>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أورد الفيومي لغتين في "  يأجوج  ومأجوج "  الهمز والتسهيل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وينسب اللغويون  الهمز فيهما  (  لبني أسد )  قال في الإتحاف : " وقرأ    " </w:t>
      </w:r>
      <w:r w:rsidRPr="00106AB1">
        <w:rPr>
          <w:rFonts w:ascii="Times New Roman" w:eastAsia="SimSun" w:hAnsi="Times New Roman" w:cs="Times New Roman"/>
          <w:b/>
          <w:bCs/>
          <w:sz w:val="18"/>
          <w:szCs w:val="18"/>
          <w:rtl/>
          <w:lang w:eastAsia="zh-CN"/>
        </w:rPr>
        <w:t xml:space="preserve"> يَأْجُوجَ وَمَأْجُوجَ </w:t>
      </w:r>
      <w:r w:rsidRPr="00106AB1">
        <w:rPr>
          <w:rFonts w:ascii="Times New Roman" w:eastAsia="SimSun" w:hAnsi="Times New Roman" w:cs="Times New Roman" w:hint="cs"/>
          <w:b/>
          <w:bCs/>
          <w:sz w:val="18"/>
          <w:szCs w:val="18"/>
          <w:rtl/>
          <w:lang w:eastAsia="zh-CN"/>
        </w:rPr>
        <w:t xml:space="preserve"> " [  الكهف :  94 ،  والأنبياء :96 ]   بهمزة ساكنة فيهما : عاصم ؛  لغة بني أسد ، والباقون بألف خالصة بلا همز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3"/>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الثندوة  ] ،  [ السية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يقول الفيومي : و( الثندوة ) وزنها فنعلة   بضم الفاء  والعين ...  وكان رؤبة يهمزها قال أبو عبيدة:  وعامة العرب لا تهمزها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4"/>
      </w:r>
      <w:r w:rsidR="00195196" w:rsidRPr="00925698">
        <w:rPr>
          <w:rFonts w:ascii="Times New Roman" w:eastAsia="SimSun" w:hAnsi="Times New Roman" w:cs="Times New Roman"/>
          <w:b/>
          <w:bCs/>
          <w:sz w:val="18"/>
          <w:szCs w:val="18"/>
          <w:rtl/>
          <w:lang w:eastAsia="zh-CN"/>
        </w:rPr>
        <w:t>)</w:t>
      </w:r>
      <w:r w:rsidR="00195196" w:rsidRPr="00106AB1">
        <w:rPr>
          <w:rFonts w:ascii="Times New Roman" w:eastAsia="SimSun" w:hAnsi="Times New Roman" w:cs="Times New Roman"/>
          <w:b/>
          <w:bCs/>
          <w:sz w:val="18"/>
          <w:szCs w:val="18"/>
          <w:rtl/>
          <w:lang w:eastAsia="zh-CN"/>
        </w:rPr>
        <w:t xml:space="preserve">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lastRenderedPageBreak/>
        <w:t xml:space="preserve">و يقول : " السية  :  القوس خفيفة الياء  ...  قال أبو عبيدة  وكان رؤبة يهمزه والعرب لا تهمزه "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5"/>
      </w:r>
      <w:r w:rsidR="00195196" w:rsidRPr="00925698">
        <w:rPr>
          <w:rFonts w:ascii="Times New Roman" w:eastAsia="SimSun" w:hAnsi="Times New Roman" w:cs="Times New Roman"/>
          <w:b/>
          <w:bCs/>
          <w:sz w:val="18"/>
          <w:szCs w:val="18"/>
          <w:rtl/>
          <w:lang w:eastAsia="zh-CN"/>
        </w:rPr>
        <w:t>)</w:t>
      </w:r>
      <w:r w:rsidR="00195196" w:rsidRPr="00106AB1">
        <w:rPr>
          <w:rFonts w:ascii="Times New Roman" w:eastAsia="SimSun" w:hAnsi="Times New Roman" w:cs="Times New Roman"/>
          <w:b/>
          <w:bCs/>
          <w:sz w:val="18"/>
          <w:szCs w:val="18"/>
          <w:rtl/>
          <w:lang w:eastAsia="zh-CN"/>
        </w:rPr>
        <w:t xml:space="preserve">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عزا الفيومي همز ( الثندؤة ) و ( السئة )  إلى رؤبة بن العجاج</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6"/>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و رؤبة من (  تميم ) ،  فعلى ذلك يمكن أن تكون هذه لغتهم  ولكن عامة العرب لا تهمزهم</w:t>
      </w:r>
      <w:r w:rsidRPr="00106AB1">
        <w:rPr>
          <w:rFonts w:ascii="Times New Roman" w:eastAsia="SimSun" w:hAnsi="Times New Roman" w:cs="Times New Roman" w:hint="eastAsia"/>
          <w:b/>
          <w:bCs/>
          <w:sz w:val="18"/>
          <w:szCs w:val="18"/>
          <w:rtl/>
          <w:lang w:eastAsia="zh-CN"/>
        </w:rPr>
        <w:t>ا</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 نقل ابن السكيت  عن أبى عبيدة :   كان رؤبة يهمز الثندؤة  والسئة :  سية القوس  ، والعرب لا تهمز واحدا منها</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7"/>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  جبريل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يقول الفيومي  :  جبريل : عليه السلام   فيه  لغات  كسر الجيم والراء  وبعدها ياء  ساكنة  والثانية :  كذلك إلا أن الجيم مفتوحة   والثالثة : فتح الجيم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والراء و بهمزة بعدها ياء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8"/>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التسهيل في جبريل لغة الحجاز حيث يبدلون همزته  ياء خالصة مع كسر جيمه وكان أصله جبرئيل</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9"/>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  وعلى لغتهم قرأ ابن كثير وابن محيصن   ونافع    وأبو عمرو وابن عامر و حفص   و أبو جعفر ويعقوب و اليزيدي  إلا أن ابن كثير وابن محيصن يفتحان الجيم</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0"/>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وهي اللغة الثانية التي أشار إليها الفيومي ،  وباللغة الثالثة قرأ حمزة و الكسائي   وكذا خلف بفتح الجيم والراء وهمزة مكسورة  وياء ساكنة ووافقهم الأعمش</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1"/>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 الذئب ]</w:t>
      </w:r>
    </w:p>
    <w:p w:rsidR="00517B05" w:rsidRPr="00106AB1" w:rsidRDefault="00517B05" w:rsidP="00806660">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يقول الفيومي :" الذئب يهمز ولا يهمز ...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2"/>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lastRenderedPageBreak/>
        <w:t xml:space="preserve">[ الرأس ]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يقول الفيومي : و( الرأس ) مهموز في أكثر لغاتهم إلا بني تميم فإنهم يتركون الهمز لزوما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3"/>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القاعدة تقول :  إذا سكنت الهمزة وكان ما قبلها مفتوحا قلبت ألفا ، و تقلب واوا إن كان ما قبلها  مضموما  ، وياء إن كان ما قبلها  مكسورا نحو ( كاس  - و مومن -  و بير )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4"/>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وقد عزي تخفيف الهمزة في مثل هذا إلى أهل الحجاز</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5"/>
      </w:r>
      <w:r w:rsidR="00195196" w:rsidRPr="00925698">
        <w:rPr>
          <w:rFonts w:ascii="Times New Roman" w:eastAsia="SimSun" w:hAnsi="Times New Roman" w:cs="Times New Roman"/>
          <w:b/>
          <w:bCs/>
          <w:sz w:val="18"/>
          <w:szCs w:val="18"/>
          <w:rtl/>
          <w:lang w:eastAsia="zh-CN"/>
        </w:rPr>
        <w:t>)</w:t>
      </w:r>
      <w:r w:rsidR="00416068">
        <w:rPr>
          <w:rFonts w:ascii="Times New Roman" w:eastAsia="SimSun" w:hAnsi="Times New Roman" w:cs="Times New Roman" w:hint="cs"/>
          <w:b/>
          <w:bCs/>
          <w:sz w:val="18"/>
          <w:szCs w:val="18"/>
          <w:rtl/>
          <w:lang w:eastAsia="zh-CN"/>
        </w:rPr>
        <w:t xml:space="preserve"> </w:t>
      </w:r>
      <w:r w:rsidRPr="00106AB1">
        <w:rPr>
          <w:rFonts w:ascii="Times New Roman" w:eastAsia="SimSun" w:hAnsi="Times New Roman" w:cs="Times New Roman" w:hint="cs"/>
          <w:b/>
          <w:bCs/>
          <w:sz w:val="18"/>
          <w:szCs w:val="18"/>
          <w:rtl/>
          <w:lang w:eastAsia="zh-CN"/>
        </w:rPr>
        <w:t>وقريش</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6"/>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وقد نسب الفيومي ترك الهمز في " الرأس "  إلي بني تميم مخالفا بذلك فقد ذكر ابن الأنبا ر</w:t>
      </w:r>
      <w:r w:rsidRPr="00106AB1">
        <w:rPr>
          <w:rFonts w:ascii="Times New Roman" w:eastAsia="SimSun" w:hAnsi="Times New Roman" w:cs="Times New Roman" w:hint="eastAsia"/>
          <w:b/>
          <w:bCs/>
          <w:sz w:val="18"/>
          <w:szCs w:val="18"/>
          <w:rtl/>
          <w:lang w:eastAsia="zh-CN"/>
        </w:rPr>
        <w:t>ي</w:t>
      </w:r>
      <w:r w:rsidRPr="00106AB1">
        <w:rPr>
          <w:rFonts w:ascii="Times New Roman" w:eastAsia="SimSun" w:hAnsi="Times New Roman" w:cs="Times New Roman" w:hint="cs"/>
          <w:b/>
          <w:bCs/>
          <w:sz w:val="18"/>
          <w:szCs w:val="18"/>
          <w:rtl/>
          <w:lang w:eastAsia="zh-CN"/>
        </w:rPr>
        <w:t xml:space="preserve"> عن الفراء أن : "  العرب لا تنطق بهمزة ساكنة إلا بنو تميم فإنهم يهمزون فيقولون : الذئب </w:t>
      </w:r>
      <w:r w:rsidRPr="00106AB1">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والكأس  - والرأس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7"/>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وفي الجمهرة : أن بني تميم يهمزون أحرفا مما كان علي وزن فعل في موضع العين من الفعل ألف ساكنة نحو ( الفأس  والرأس  والكأس  والرأل )</w:t>
      </w:r>
      <w:r w:rsidR="00195196" w:rsidRPr="00195196">
        <w:rPr>
          <w:rFonts w:ascii="Times New Roman" w:eastAsia="SimSun" w:hAnsi="Times New Roman" w:cs="Times New Roman"/>
          <w:b/>
          <w:bCs/>
          <w:sz w:val="18"/>
          <w:szCs w:val="18"/>
          <w:rtl/>
          <w:lang w:eastAsia="zh-CN"/>
        </w:rPr>
        <w:t xml:space="preserve">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18"/>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 العباءة  ]   [  العظاءة ] </w:t>
      </w:r>
    </w:p>
    <w:p w:rsidR="00517B05" w:rsidRPr="00106AB1" w:rsidRDefault="00517B05" w:rsidP="00330183">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يقول الفيومي : العباءة  بالمد  و( العباية ) بالياء لغة</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19"/>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يقول الفيومي :  العظاءة : بالمد لغة أهل العالية  و(العظاية ) لغة تميم "</w:t>
      </w:r>
      <w:r w:rsidR="00195196" w:rsidRPr="00925698">
        <w:rPr>
          <w:rFonts w:ascii="Times New Roman" w:eastAsia="SimSun" w:hAnsi="Times New Roman" w:cs="Times New Roman"/>
          <w:b/>
          <w:bCs/>
          <w:sz w:val="18"/>
          <w:szCs w:val="18"/>
          <w:rtl/>
          <w:lang w:eastAsia="zh-CN"/>
        </w:rPr>
        <w:t>(</w:t>
      </w:r>
      <w:r w:rsidR="00195196" w:rsidRPr="00925698">
        <w:rPr>
          <w:rFonts w:ascii="Times New Roman" w:eastAsia="SimSun" w:hAnsi="Times New Roman" w:cs="Times New Roman"/>
          <w:b/>
          <w:bCs/>
          <w:sz w:val="18"/>
          <w:szCs w:val="18"/>
          <w:rtl/>
          <w:lang w:eastAsia="zh-CN"/>
        </w:rPr>
        <w:footnoteReference w:id="20"/>
      </w:r>
      <w:r w:rsidR="00195196"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وافق الفيومي اللغويين في نسبة الهمز في ( عظاءة ) إلي أهل العالية ونسبة التسهيل ( عظاية )  إلي بني تميم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ففي المخصص : عن أبي حاتم  : "  أهل العالية يقولون عظاءة وتميم يقولون عظاية .</w:t>
      </w:r>
      <w:r w:rsidR="00806660" w:rsidRPr="00806660">
        <w:rPr>
          <w:rFonts w:ascii="Times New Roman" w:eastAsia="SimSun" w:hAnsi="Times New Roman" w:cs="Times New Roman"/>
          <w:b/>
          <w:bCs/>
          <w:sz w:val="18"/>
          <w:szCs w:val="18"/>
          <w:rtl/>
          <w:lang w:eastAsia="zh-CN"/>
        </w:rPr>
        <w:t xml:space="preserve">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1"/>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وفي إبدال ابن السكيت : أن تميما يقولون : عباية ، وعظاية و صلاية و سحاية وغيرهم بالهمز</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2"/>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  النبي  ]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يقول الفيومي : ... و ( النبئ ) علي فعيل مهموز لأنه ( أنبأ ) عن الله أي أخبر و الإبدال و الإدغام  لغة فاشية و قرئ  بهما في السبعة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3"/>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330183">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يشير الفيومي إلي تحقيق الهمزة وتسهيلها إلي الياء في ( النبي ) ، وقد قال بعض اللغويين : إن أهل مكة يخالفون العرب فيهمزون أربع كلمات : [ النبي والبرية والذرية والخابية ]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4"/>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ونسبة همز ( النبي ) إلي أهل مكة فيه نظر: فقد ورد في كتب اللغة ،  وبعض كتب الحديث أن أعرابيا جاء إلي رسول الله صلي الله عليه وسلم فقال :  يا نبئ الله  فقال رسول الله صلي الله عليه وسلم  : </w:t>
      </w:r>
      <w:r w:rsidRPr="00106AB1">
        <w:rPr>
          <w:rFonts w:ascii="Times New Roman" w:eastAsia="SimSun" w:hAnsi="Times New Roman" w:cs="Times New Roman" w:hint="eastAsia"/>
          <w:b/>
          <w:bCs/>
          <w:sz w:val="18"/>
          <w:szCs w:val="18"/>
          <w:rtl/>
          <w:lang w:eastAsia="zh-CN"/>
        </w:rPr>
        <w:t xml:space="preserve"> " لست بنبئ</w:t>
      </w:r>
      <w:r w:rsidRPr="00106AB1">
        <w:rPr>
          <w:rFonts w:ascii="Times New Roman" w:eastAsia="SimSun" w:hAnsi="Times New Roman" w:cs="Times New Roman" w:hint="cs"/>
          <w:b/>
          <w:bCs/>
          <w:sz w:val="18"/>
          <w:szCs w:val="18"/>
          <w:rtl/>
          <w:lang w:eastAsia="zh-CN"/>
        </w:rPr>
        <w:t xml:space="preserve"> </w:t>
      </w:r>
      <w:r w:rsidRPr="00106AB1">
        <w:rPr>
          <w:rFonts w:ascii="Times New Roman" w:eastAsia="SimSun" w:hAnsi="Times New Roman" w:cs="Times New Roman" w:hint="eastAsia"/>
          <w:b/>
          <w:bCs/>
          <w:sz w:val="18"/>
          <w:szCs w:val="18"/>
          <w:rtl/>
          <w:lang w:eastAsia="zh-CN"/>
        </w:rPr>
        <w:t xml:space="preserve"> الله ولكني ن</w:t>
      </w:r>
      <w:r w:rsidRPr="00106AB1">
        <w:rPr>
          <w:rFonts w:ascii="Times New Roman" w:eastAsia="SimSun" w:hAnsi="Times New Roman" w:cs="Times New Roman" w:hint="cs"/>
          <w:b/>
          <w:bCs/>
          <w:sz w:val="18"/>
          <w:szCs w:val="18"/>
          <w:rtl/>
          <w:lang w:eastAsia="zh-CN"/>
        </w:rPr>
        <w:t xml:space="preserve">بي الله "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5"/>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921826">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lastRenderedPageBreak/>
        <w:t>غير أن أهل الحديث مختلفون في صحة الحديث ؛  فالحاكم قال : إنه صحيح علي شرط الشيخين وله شاهد</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6"/>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والذهبي  يري أنه منكر لأن في إسناده حمران ابن  أعين</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7"/>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إلا أن عدم صحة الحديث </w:t>
      </w:r>
      <w:r w:rsidRPr="00106AB1">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إن صح قول الذهبي - لا ينفي صحة معناه  ، فإن حمران هذا  قارئ من القراء الكبار المتقدمين</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8"/>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وهو إن وضع الحديث </w:t>
      </w:r>
      <w:r w:rsidRPr="00106AB1">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افتراضا - لا يضعه إلا ليقول إن همز هذه الكلمة ليس  من لغة الرسول صلي الله عليه وسلم  ولقوله قيمة</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29"/>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وقد نص سيبويه  علي أن همز هذه الكلمة ليس لقريش  بل لأهل التحقيق من أهل الحجاز حيث قال :  " وقد بلغنا أن قوما من أهل الحجاز -  من أهل التحقيق  - يحققون (  نبئ  ، وبريئة ) وذلك قليل و ردي</w:t>
      </w:r>
      <w:r w:rsidRPr="00106AB1">
        <w:rPr>
          <w:rFonts w:ascii="Times New Roman" w:eastAsia="SimSun" w:hAnsi="Times New Roman" w:cs="Times New Roman" w:hint="eastAsia"/>
          <w:b/>
          <w:bCs/>
          <w:sz w:val="18"/>
          <w:szCs w:val="18"/>
          <w:rtl/>
          <w:lang w:eastAsia="zh-CN"/>
        </w:rPr>
        <w:t>ء</w:t>
      </w:r>
      <w:r w:rsidRPr="00106AB1">
        <w:rPr>
          <w:rFonts w:ascii="Times New Roman" w:eastAsia="SimSun" w:hAnsi="Times New Roman" w:cs="Times New Roman" w:hint="cs"/>
          <w:b/>
          <w:bCs/>
          <w:sz w:val="18"/>
          <w:szCs w:val="18"/>
          <w:rtl/>
          <w:lang w:eastAsia="zh-CN"/>
        </w:rPr>
        <w:t xml:space="preserve">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0"/>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416068">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وقال اللحياني</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1"/>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 أجمعت العرب علي ترك همز هذه الثلاثة ولم يستثن أهل مكة</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2"/>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330183">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ونقل في اللسان عن سيبويه قوله :  والهمز في النبئ  لغة رديئة يعني لقلة استعمالها لا لأن القياس يمنع من ذلك</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3"/>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330183">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وقال الزجاج</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4"/>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القراءة المجمع عليها في النبيين والأنبياء طرح الهمز وقد همز جماعة من أهل المدينة جميع ما في القرآن من هذا</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5"/>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هذا وقد تكون هذه اللغة لبعض القبائل المجاورة للحجاز كبني سليم  ، خاصة </w:t>
      </w:r>
    </w:p>
    <w:p w:rsidR="00517B05" w:rsidRPr="00106AB1" w:rsidRDefault="00517B05" w:rsidP="002E7CFA">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وقد جاء في شعر عباس بن مر دا</w:t>
      </w:r>
      <w:r w:rsidRPr="00106AB1">
        <w:rPr>
          <w:rFonts w:ascii="Times New Roman" w:eastAsia="SimSun" w:hAnsi="Times New Roman" w:cs="Times New Roman" w:hint="eastAsia"/>
          <w:b/>
          <w:bCs/>
          <w:sz w:val="18"/>
          <w:szCs w:val="18"/>
          <w:rtl/>
          <w:lang w:eastAsia="zh-CN"/>
        </w:rPr>
        <w:t>س</w:t>
      </w:r>
      <w:r w:rsidRPr="00106AB1">
        <w:rPr>
          <w:rFonts w:ascii="Times New Roman" w:eastAsia="SimSun" w:hAnsi="Times New Roman" w:cs="Times New Roman" w:hint="cs"/>
          <w:b/>
          <w:bCs/>
          <w:sz w:val="18"/>
          <w:szCs w:val="18"/>
          <w:rtl/>
          <w:lang w:eastAsia="zh-CN"/>
        </w:rPr>
        <w:t xml:space="preserve"> السلمي : [ من الكامل ]</w:t>
      </w:r>
    </w:p>
    <w:p w:rsidR="00517B05" w:rsidRPr="00106AB1" w:rsidRDefault="00517B05" w:rsidP="00330183">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يا خاتم النبآء إنك مرسل</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6"/>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780489">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 و النبآء جمع نبي بالهمز كما في اللسان</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7"/>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517B05" w:rsidRPr="00106AB1" w:rsidRDefault="00517B05" w:rsidP="00780489">
      <w:pPr>
        <w:suppressAutoHyphens/>
        <w:spacing w:after="0" w:line="360" w:lineRule="auto"/>
        <w:jc w:val="both"/>
        <w:rPr>
          <w:rFonts w:ascii="Times New Roman" w:eastAsia="SimSun" w:hAnsi="Times New Roman" w:cs="Times New Roman"/>
          <w:b/>
          <w:bCs/>
          <w:sz w:val="18"/>
          <w:szCs w:val="18"/>
          <w:rtl/>
          <w:lang w:eastAsia="zh-CN"/>
        </w:rPr>
      </w:pPr>
      <w:r w:rsidRPr="00106AB1">
        <w:rPr>
          <w:rFonts w:ascii="Times New Roman" w:eastAsia="SimSun" w:hAnsi="Times New Roman" w:cs="Times New Roman" w:hint="cs"/>
          <w:b/>
          <w:bCs/>
          <w:sz w:val="18"/>
          <w:szCs w:val="18"/>
          <w:rtl/>
          <w:lang w:eastAsia="zh-CN"/>
        </w:rPr>
        <w:t xml:space="preserve">وبنو سليم أعراب ،  والحديث السابق يروي أن مخاطب الرسول صلي الله عليه وسلم كان أعرابيا  وإذا أضيف إلي هذا أن سيبويه قال : إن التحقيق للذين </w:t>
      </w:r>
      <w:r w:rsidRPr="00106AB1">
        <w:rPr>
          <w:rFonts w:ascii="Times New Roman" w:eastAsia="SimSun" w:hAnsi="Times New Roman" w:cs="Times New Roman" w:hint="cs"/>
          <w:b/>
          <w:bCs/>
          <w:sz w:val="18"/>
          <w:szCs w:val="18"/>
          <w:rtl/>
          <w:lang w:eastAsia="zh-CN"/>
        </w:rPr>
        <w:lastRenderedPageBreak/>
        <w:t xml:space="preserve">يحققون من أهل الحجاز دل علي أن المقصود مناطق معينة عرفت بهذا التحقيق غير قريش ؛  خاصة وأن لغة الهمز ( في هذه الكلمة )  نعتت بأنها  قليلة ، و رديئة ولم ينعت أحد من اللغويين لغة قريش بهذه الأوصاف </w:t>
      </w:r>
      <w:r w:rsidR="00806660" w:rsidRPr="00925698">
        <w:rPr>
          <w:rFonts w:ascii="Times New Roman" w:eastAsia="SimSun" w:hAnsi="Times New Roman" w:cs="Times New Roman"/>
          <w:b/>
          <w:bCs/>
          <w:sz w:val="18"/>
          <w:szCs w:val="18"/>
          <w:rtl/>
          <w:lang w:eastAsia="zh-CN"/>
        </w:rPr>
        <w:t>(</w:t>
      </w:r>
      <w:r w:rsidR="00806660" w:rsidRPr="00925698">
        <w:rPr>
          <w:rFonts w:ascii="Times New Roman" w:eastAsia="SimSun" w:hAnsi="Times New Roman" w:cs="Times New Roman"/>
          <w:b/>
          <w:bCs/>
          <w:sz w:val="18"/>
          <w:szCs w:val="18"/>
          <w:rtl/>
          <w:lang w:eastAsia="zh-CN"/>
        </w:rPr>
        <w:footnoteReference w:id="38"/>
      </w:r>
      <w:r w:rsidR="00806660" w:rsidRPr="00925698">
        <w:rPr>
          <w:rFonts w:ascii="Times New Roman" w:eastAsia="SimSun" w:hAnsi="Times New Roman" w:cs="Times New Roman"/>
          <w:b/>
          <w:bCs/>
          <w:sz w:val="18"/>
          <w:szCs w:val="18"/>
          <w:rtl/>
          <w:lang w:eastAsia="zh-CN"/>
        </w:rPr>
        <w:t>)</w:t>
      </w:r>
      <w:r w:rsidRPr="00106AB1">
        <w:rPr>
          <w:rFonts w:ascii="Times New Roman" w:eastAsia="SimSun" w:hAnsi="Times New Roman" w:cs="Times New Roman" w:hint="cs"/>
          <w:b/>
          <w:bCs/>
          <w:sz w:val="18"/>
          <w:szCs w:val="18"/>
          <w:rtl/>
          <w:lang w:eastAsia="zh-CN"/>
        </w:rPr>
        <w:t xml:space="preserve">  </w:t>
      </w:r>
    </w:p>
    <w:p w:rsidR="00921826" w:rsidRPr="009341DD" w:rsidRDefault="00921826" w:rsidP="00921826">
      <w:pPr>
        <w:jc w:val="center"/>
        <w:rPr>
          <w:b/>
          <w:bCs/>
          <w:lang w:bidi="ar-EG"/>
        </w:rPr>
      </w:pPr>
      <w:r w:rsidRPr="009341DD">
        <w:rPr>
          <w:rFonts w:hint="cs"/>
          <w:b/>
          <w:bCs/>
          <w:rtl/>
        </w:rPr>
        <w:t>المراجع:</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921826" w:rsidRPr="00A61B53"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إتحاف فضلاء البشر في القراءات الأربعة عشر . أحمد بن محمد الدمياطي الشهير بالبناء . منشورات محمد علي بيضون  - دار الكتب العلمية بيروت ط أولى 1998 م .</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921826" w:rsidRPr="00EF5FCC"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921826" w:rsidRDefault="00921826" w:rsidP="00921826">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921826" w:rsidRPr="009341DD" w:rsidRDefault="00921826" w:rsidP="00921826">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921826" w:rsidRPr="00925698" w:rsidRDefault="00921826" w:rsidP="00921826">
      <w:pPr>
        <w:suppressAutoHyphens/>
        <w:spacing w:after="0" w:line="360" w:lineRule="auto"/>
        <w:jc w:val="lowKashida"/>
        <w:rPr>
          <w:rFonts w:ascii="Times New Roman" w:eastAsia="SimSun" w:hAnsi="Times New Roman" w:cs="Times New Roman"/>
          <w:b/>
          <w:bCs/>
          <w:sz w:val="18"/>
          <w:szCs w:val="18"/>
          <w:lang w:eastAsia="zh-CN"/>
        </w:rPr>
      </w:pPr>
    </w:p>
    <w:p w:rsidR="00921826" w:rsidRPr="00561973" w:rsidRDefault="00921826" w:rsidP="00921826">
      <w:pPr>
        <w:suppressAutoHyphens/>
        <w:spacing w:after="0" w:line="360" w:lineRule="auto"/>
        <w:jc w:val="lowKashida"/>
        <w:rPr>
          <w:rFonts w:ascii="Times New Roman" w:eastAsia="SimSun" w:hAnsi="Times New Roman" w:cs="Times New Roman"/>
          <w:b/>
          <w:bCs/>
          <w:sz w:val="18"/>
          <w:szCs w:val="18"/>
          <w:lang w:eastAsia="zh-CN"/>
        </w:rPr>
      </w:pPr>
    </w:p>
    <w:p w:rsidR="00921826" w:rsidRPr="003C1ED9" w:rsidRDefault="00921826" w:rsidP="00921826">
      <w:pPr>
        <w:suppressAutoHyphens/>
        <w:spacing w:after="0" w:line="360" w:lineRule="auto"/>
        <w:jc w:val="lowKashida"/>
        <w:rPr>
          <w:rFonts w:ascii="Times New Roman" w:eastAsia="SimSun" w:hAnsi="Times New Roman" w:cs="Times New Roman"/>
          <w:b/>
          <w:bCs/>
          <w:sz w:val="18"/>
          <w:szCs w:val="18"/>
          <w:lang w:eastAsia="zh-CN"/>
        </w:rPr>
      </w:pPr>
    </w:p>
    <w:p w:rsidR="0039214B" w:rsidRPr="00921826" w:rsidRDefault="0039214B" w:rsidP="002E7CFA">
      <w:pPr>
        <w:jc w:val="both"/>
      </w:pPr>
    </w:p>
    <w:sectPr w:rsidR="0039214B" w:rsidRPr="00921826" w:rsidSect="002E7CFA">
      <w:type w:val="continuous"/>
      <w:pgSz w:w="11906" w:h="16838" w:code="9"/>
      <w:pgMar w:top="1440" w:right="1152" w:bottom="1440" w:left="1152" w:header="720" w:footer="720" w:gutter="0"/>
      <w:cols w:num="2"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E8F" w:rsidRDefault="00465E8F" w:rsidP="00517B05">
      <w:pPr>
        <w:spacing w:after="0" w:line="240" w:lineRule="auto"/>
      </w:pPr>
      <w:r>
        <w:separator/>
      </w:r>
    </w:p>
  </w:endnote>
  <w:endnote w:type="continuationSeparator" w:id="1">
    <w:p w:rsidR="00465E8F" w:rsidRDefault="00465E8F" w:rsidP="00517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E8F" w:rsidRDefault="00465E8F" w:rsidP="00517B05">
      <w:pPr>
        <w:spacing w:after="0" w:line="240" w:lineRule="auto"/>
      </w:pPr>
      <w:r>
        <w:separator/>
      </w:r>
    </w:p>
  </w:footnote>
  <w:footnote w:type="continuationSeparator" w:id="1">
    <w:p w:rsidR="00465E8F" w:rsidRDefault="00465E8F" w:rsidP="00517B05">
      <w:pPr>
        <w:spacing w:after="0" w:line="240" w:lineRule="auto"/>
      </w:pPr>
      <w:r>
        <w:continuationSeparator/>
      </w:r>
    </w:p>
  </w:footnote>
  <w:footnote w:id="2">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المصباح (5 )</w:t>
      </w:r>
    </w:p>
  </w:footnote>
  <w:footnote w:id="3">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الإتحاف  : ( 372 )</w:t>
      </w:r>
    </w:p>
  </w:footnote>
  <w:footnote w:id="4">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المصباح  : (80 ,  81 ) .</w:t>
      </w:r>
    </w:p>
  </w:footnote>
  <w:footnote w:id="5">
    <w:p w:rsidR="00195196" w:rsidRPr="00B5766C" w:rsidRDefault="00195196"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806660">
        <w:rPr>
          <w:rFonts w:ascii="Tahoma" w:hAnsi="Tahoma" w:cs="Tahoma" w:hint="cs"/>
          <w:rtl/>
        </w:rPr>
        <w:t xml:space="preserve"> </w:t>
      </w:r>
      <w:r w:rsidR="00806660" w:rsidRPr="00106AB1">
        <w:rPr>
          <w:rFonts w:ascii="Tahoma" w:hAnsi="Tahoma" w:cs="Tahoma" w:hint="cs"/>
          <w:rtl/>
        </w:rPr>
        <w:t>المصباح  : ( 300 )</w:t>
      </w:r>
    </w:p>
  </w:footnote>
  <w:footnote w:id="6">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رؤبة بن العجاج كان أحد الرجاز المشهورين مثل أبيه العجاج  وكانا من تميم ،  عاصر الأمويين والعباسيين ومدح خلفاءهم توفي سنة 145 هـ ( طبقات فحول الشعراء  :  2 / 738 )</w:t>
      </w:r>
    </w:p>
  </w:footnote>
  <w:footnote w:id="7">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إصلاح المنطق (132)</w:t>
      </w:r>
    </w:p>
  </w:footnote>
  <w:footnote w:id="8">
    <w:p w:rsidR="00195196" w:rsidRPr="00B5766C" w:rsidRDefault="00195196"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المصباح ( 90 )</w:t>
      </w:r>
    </w:p>
  </w:footnote>
  <w:footnote w:id="9">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الإتحاف ( 188 ) ، البحر ( 1 / 318  ) ، إعراب القرآن ( 1 / 250 )</w:t>
      </w:r>
    </w:p>
  </w:footnote>
  <w:footnote w:id="10">
    <w:p w:rsidR="00195196" w:rsidRPr="00B5766C" w:rsidRDefault="00195196"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الإتحاف ( 188 )</w:t>
      </w:r>
    </w:p>
  </w:footnote>
  <w:footnote w:id="11">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نفس المصدر السابق</w:t>
      </w:r>
    </w:p>
  </w:footnote>
  <w:footnote w:id="12">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المصباح ( 213 )</w:t>
      </w:r>
    </w:p>
  </w:footnote>
  <w:footnote w:id="13">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المصباح ( 245 )</w:t>
      </w:r>
    </w:p>
  </w:footnote>
  <w:footnote w:id="14">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ينظر الكتاب ( 3/ 543 )</w:t>
      </w:r>
    </w:p>
  </w:footnote>
  <w:footnote w:id="15">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ينظر الكشف عن وجوه القراءات ( 1 / 81 )</w:t>
      </w:r>
    </w:p>
  </w:footnote>
  <w:footnote w:id="16">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806660" w:rsidRPr="00106AB1">
        <w:rPr>
          <w:rFonts w:ascii="Tahoma" w:hAnsi="Tahoma" w:cs="Tahoma" w:hint="cs"/>
          <w:rtl/>
        </w:rPr>
        <w:t xml:space="preserve">ينظر معاني القرآن للفراء ( 2 / 204 )  ، والبحر المحيط : ( 7 / 211 ) </w:t>
      </w:r>
      <w:r w:rsidRPr="00B5766C">
        <w:rPr>
          <w:rFonts w:ascii="Tahoma" w:hAnsi="Tahoma" w:cs="Tahoma" w:hint="cs"/>
          <w:rtl/>
        </w:rPr>
        <w:t xml:space="preserve"> </w:t>
      </w:r>
    </w:p>
  </w:footnote>
  <w:footnote w:id="17">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806660" w:rsidRPr="00106AB1">
        <w:rPr>
          <w:rFonts w:ascii="Tahoma" w:hAnsi="Tahoma" w:cs="Tahoma" w:hint="cs"/>
          <w:rtl/>
        </w:rPr>
        <w:t>ينظر : إيضاح الوقف والابتداء لابن الأنبا ر</w:t>
      </w:r>
      <w:r w:rsidR="00806660" w:rsidRPr="00106AB1">
        <w:rPr>
          <w:rFonts w:ascii="Tahoma" w:hAnsi="Tahoma" w:cs="Tahoma" w:hint="eastAsia"/>
          <w:rtl/>
        </w:rPr>
        <w:t>ي</w:t>
      </w:r>
      <w:r w:rsidR="00806660" w:rsidRPr="00106AB1">
        <w:rPr>
          <w:rFonts w:ascii="Tahoma" w:hAnsi="Tahoma" w:cs="Tahoma" w:hint="cs"/>
          <w:rtl/>
        </w:rPr>
        <w:t xml:space="preserve"> ( 1 / 166 ) ، الحروف للمزني ( 131 )</w:t>
      </w:r>
    </w:p>
  </w:footnote>
  <w:footnote w:id="18">
    <w:p w:rsidR="00195196" w:rsidRPr="00B5766C" w:rsidRDefault="00195196" w:rsidP="00195196">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الجمهرة  : ( 3/ 293 )</w:t>
      </w:r>
    </w:p>
  </w:footnote>
  <w:footnote w:id="19">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المصباح  : ( 391 )</w:t>
      </w:r>
    </w:p>
  </w:footnote>
  <w:footnote w:id="20">
    <w:p w:rsidR="00195196" w:rsidRPr="00B5766C" w:rsidRDefault="00195196" w:rsidP="00416068">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416068">
        <w:rPr>
          <w:rFonts w:ascii="Tahoma" w:hAnsi="Tahoma" w:cs="Tahoma" w:hint="cs"/>
          <w:rtl/>
        </w:rPr>
        <w:t xml:space="preserve"> </w:t>
      </w:r>
      <w:r w:rsidR="00416068" w:rsidRPr="00106AB1">
        <w:rPr>
          <w:rFonts w:ascii="Tahoma" w:hAnsi="Tahoma" w:cs="Tahoma" w:hint="cs"/>
          <w:rtl/>
        </w:rPr>
        <w:t>المصباح  : ( 417 )</w:t>
      </w:r>
    </w:p>
  </w:footnote>
  <w:footnote w:id="21">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المخصص ( 2/ 306 )</w:t>
      </w:r>
    </w:p>
  </w:footnote>
  <w:footnote w:id="22">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416068" w:rsidRPr="00106AB1">
        <w:rPr>
          <w:rFonts w:ascii="Tahoma" w:hAnsi="Tahoma" w:cs="Tahoma" w:hint="cs"/>
          <w:rtl/>
        </w:rPr>
        <w:t>الإبدال لابن السكيت (56)</w:t>
      </w:r>
      <w:r w:rsidRPr="00B5766C">
        <w:rPr>
          <w:rFonts w:ascii="Tahoma" w:hAnsi="Tahoma" w:cs="Tahoma" w:hint="cs"/>
          <w:rtl/>
        </w:rPr>
        <w:t xml:space="preserve"> </w:t>
      </w:r>
    </w:p>
  </w:footnote>
  <w:footnote w:id="23">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المصباح ( 591 )</w:t>
      </w:r>
    </w:p>
  </w:footnote>
  <w:footnote w:id="24">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إصلاح المنطق ( 159 )   والمزهر ( 2/ 252 ) ، اللسان  ( برأ  )</w:t>
      </w:r>
    </w:p>
  </w:footnote>
  <w:footnote w:id="25">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الحديث أخرجه الحاكم في المستدرك (2 / 231) ، وفي الدر المنثور ( 1 / 73 ) وذكره في كنز العمال ( 32148 )  وقال الحاكم : هذا الحديث صحيح على شرط الشيخين ولم يخرجاه وله شاهد : مفسر بإسناد ليس من شرط هذا الكتاب وتعقبه الذهبي فقال : بل منكر لم يصح قال النسائي : حمران ليس بثقة وقال أبو داو</w:t>
      </w:r>
      <w:r w:rsidR="00416068" w:rsidRPr="00106AB1">
        <w:rPr>
          <w:rFonts w:ascii="Tahoma" w:hAnsi="Tahoma" w:cs="Tahoma" w:hint="eastAsia"/>
          <w:rtl/>
        </w:rPr>
        <w:t>د</w:t>
      </w:r>
      <w:r w:rsidR="00416068" w:rsidRPr="00106AB1">
        <w:rPr>
          <w:rFonts w:ascii="Tahoma" w:hAnsi="Tahoma" w:cs="Tahoma" w:hint="cs"/>
          <w:rtl/>
        </w:rPr>
        <w:t xml:space="preserve"> : رافضي روى عن موسى بن عبيدة وهو واه وقال الحافظ بن حجر في التقريب : حمران بن أعين الكوفي مولى شيبان</w:t>
      </w:r>
    </w:p>
  </w:footnote>
  <w:footnote w:id="26">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المستدرك (2/ 231)</w:t>
      </w:r>
    </w:p>
  </w:footnote>
  <w:footnote w:id="27">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416068" w:rsidRPr="00106AB1">
        <w:rPr>
          <w:rFonts w:ascii="Tahoma" w:hAnsi="Tahoma" w:cs="Tahoma" w:hint="cs"/>
          <w:rtl/>
        </w:rPr>
        <w:t xml:space="preserve">هامش  ( المصدر السابق ) </w:t>
      </w:r>
      <w:r w:rsidRPr="00B5766C">
        <w:rPr>
          <w:rFonts w:ascii="Tahoma" w:hAnsi="Tahoma" w:cs="Tahoma" w:hint="cs"/>
          <w:rtl/>
        </w:rPr>
        <w:t xml:space="preserve"> </w:t>
      </w:r>
    </w:p>
  </w:footnote>
  <w:footnote w:id="28">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معرفة القراء الكبار ( 1/ 70 )</w:t>
      </w:r>
    </w:p>
  </w:footnote>
  <w:footnote w:id="29">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لهجة قريش ( 51 )</w:t>
      </w:r>
    </w:p>
  </w:footnote>
  <w:footnote w:id="30">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416068" w:rsidRPr="00106AB1">
        <w:rPr>
          <w:rFonts w:ascii="Tahoma" w:hAnsi="Tahoma" w:cs="Tahoma" w:hint="cs"/>
          <w:rtl/>
        </w:rPr>
        <w:t xml:space="preserve">الكتاب ( 3 / 555 ) </w:t>
      </w:r>
      <w:r w:rsidRPr="00B5766C">
        <w:rPr>
          <w:rFonts w:ascii="Tahoma" w:hAnsi="Tahoma" w:cs="Tahoma" w:hint="cs"/>
          <w:rtl/>
        </w:rPr>
        <w:t xml:space="preserve"> </w:t>
      </w:r>
    </w:p>
  </w:footnote>
  <w:footnote w:id="31">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هو : أبو الحسن علي بن حازم اللحياني من كبار أئمة اللغة من مصنفاته : كتاب النوادر ( نزهة الألباء : 176 ، الفهرست : 71 )</w:t>
      </w:r>
    </w:p>
  </w:footnote>
  <w:footnote w:id="32">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416068" w:rsidRPr="00106AB1">
        <w:rPr>
          <w:rFonts w:ascii="Tahoma" w:hAnsi="Tahoma" w:cs="Tahoma" w:hint="cs"/>
          <w:rtl/>
        </w:rPr>
        <w:t>اللسان ( برأ )</w:t>
      </w:r>
    </w:p>
  </w:footnote>
  <w:footnote w:id="33">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330183" w:rsidRPr="00106AB1">
        <w:rPr>
          <w:rFonts w:ascii="Tahoma" w:hAnsi="Tahoma" w:cs="Tahoma" w:hint="cs"/>
          <w:rtl/>
        </w:rPr>
        <w:t>اللسان ( نبأ )</w:t>
      </w:r>
    </w:p>
  </w:footnote>
  <w:footnote w:id="34">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330183" w:rsidRPr="00106AB1">
        <w:rPr>
          <w:rFonts w:ascii="Tahoma" w:hAnsi="Tahoma" w:cs="Tahoma" w:hint="cs"/>
          <w:rtl/>
        </w:rPr>
        <w:t xml:space="preserve">هو : أبو إسحاق إبراهيم بن محمد بن السري الزجاج البغدادي نحوي زمانه  مصنف كتاب معاني القرآن وله تآليف أخرى توفي سنة 311 هـ وقيل سنة 310 هـ ( سير أعلام النبلاء : 14 / 360 )  </w:t>
      </w:r>
    </w:p>
  </w:footnote>
  <w:footnote w:id="35">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330183" w:rsidRPr="00106AB1">
        <w:rPr>
          <w:rFonts w:ascii="Tahoma" w:hAnsi="Tahoma" w:cs="Tahoma" w:hint="cs"/>
          <w:rtl/>
        </w:rPr>
        <w:t>اللسان : ( نبأ )</w:t>
      </w:r>
      <w:r w:rsidRPr="00B5766C">
        <w:rPr>
          <w:rFonts w:ascii="Tahoma" w:hAnsi="Tahoma" w:cs="Tahoma" w:hint="cs"/>
          <w:rtl/>
        </w:rPr>
        <w:t xml:space="preserve"> </w:t>
      </w:r>
    </w:p>
  </w:footnote>
  <w:footnote w:id="36">
    <w:p w:rsidR="00330183" w:rsidRPr="00106AB1" w:rsidRDefault="00806660" w:rsidP="00780489">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00330183" w:rsidRPr="00106AB1">
        <w:rPr>
          <w:rFonts w:ascii="Tahoma" w:hAnsi="Tahoma" w:cs="Tahoma" w:hint="cs"/>
          <w:rtl/>
        </w:rPr>
        <w:t>صدر بيت للعباس بن مرداس وتمامه :</w:t>
      </w:r>
      <w:r w:rsidR="00780489">
        <w:rPr>
          <w:rFonts w:ascii="Tahoma" w:hAnsi="Tahoma" w:cs="Tahoma" w:hint="cs"/>
          <w:rtl/>
        </w:rPr>
        <w:t xml:space="preserve"> يا خاتم النبآء إنك مرسل *** </w:t>
      </w:r>
      <w:r w:rsidR="00330183" w:rsidRPr="00106AB1">
        <w:rPr>
          <w:rFonts w:ascii="Tahoma" w:hAnsi="Tahoma" w:cs="Tahoma" w:hint="cs"/>
          <w:rtl/>
        </w:rPr>
        <w:t xml:space="preserve">بالخير كل هدى السبيل هداكا  </w:t>
      </w:r>
    </w:p>
    <w:p w:rsidR="00330183" w:rsidRPr="00106AB1" w:rsidRDefault="00780489" w:rsidP="00780489">
      <w:pPr>
        <w:pStyle w:val="a3"/>
        <w:widowControl w:val="0"/>
        <w:autoSpaceDE w:val="0"/>
        <w:autoSpaceDN w:val="0"/>
        <w:adjustRightInd w:val="0"/>
        <w:rPr>
          <w:rFonts w:ascii="Tahoma" w:hAnsi="Tahoma" w:cs="Tahoma"/>
          <w:rtl/>
        </w:rPr>
      </w:pPr>
      <w:r>
        <w:rPr>
          <w:rFonts w:ascii="Tahoma" w:hAnsi="Tahoma" w:cs="Tahoma" w:hint="cs"/>
          <w:rtl/>
        </w:rPr>
        <w:t xml:space="preserve">  إن الإله ثنى عليك محبة  </w:t>
      </w:r>
      <w:r w:rsidR="00330183" w:rsidRPr="00106AB1">
        <w:rPr>
          <w:rFonts w:ascii="Tahoma" w:hAnsi="Tahoma" w:cs="Tahoma" w:hint="cs"/>
          <w:rtl/>
        </w:rPr>
        <w:t>في خلقه ومحمدا سماكا</w:t>
      </w:r>
    </w:p>
    <w:p w:rsidR="00806660" w:rsidRPr="00B5766C" w:rsidRDefault="00330183" w:rsidP="00780489">
      <w:pPr>
        <w:pStyle w:val="a3"/>
        <w:widowControl w:val="0"/>
        <w:autoSpaceDE w:val="0"/>
        <w:autoSpaceDN w:val="0"/>
        <w:adjustRightInd w:val="0"/>
        <w:rPr>
          <w:rFonts w:ascii="Tahoma" w:hAnsi="Tahoma" w:cs="Tahoma"/>
          <w:rtl/>
        </w:rPr>
      </w:pPr>
      <w:r w:rsidRPr="00106AB1">
        <w:rPr>
          <w:rFonts w:ascii="Tahoma" w:hAnsi="Tahoma" w:cs="Tahoma" w:hint="cs"/>
          <w:rtl/>
        </w:rPr>
        <w:t xml:space="preserve">انظر اللسان  : ( نبأ ) ، الفائق في غريب الحديث للزمخشري : ( 3 / 401 ) ، النهاية لابن الأثير :( 5 / 3 )  والعباس بن مرداس بن أبي عامر السلمي شاعر من مضر وفارس من سادات قومه أمه : الخنساء الشاعرة توفي سنة : 18 هـ ( الأغاني : ( 5 / 43 ) </w:t>
      </w:r>
      <w:r w:rsidR="00806660" w:rsidRPr="00B5766C">
        <w:rPr>
          <w:rFonts w:ascii="Tahoma" w:hAnsi="Tahoma" w:cs="Tahoma" w:hint="cs"/>
          <w:rtl/>
        </w:rPr>
        <w:t xml:space="preserve"> </w:t>
      </w:r>
    </w:p>
  </w:footnote>
  <w:footnote w:id="37">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780489" w:rsidRPr="00106AB1">
        <w:rPr>
          <w:rFonts w:ascii="Tahoma" w:hAnsi="Tahoma" w:cs="Tahoma" w:hint="cs"/>
          <w:rtl/>
        </w:rPr>
        <w:t>اللسان   : ( نبأ )</w:t>
      </w:r>
    </w:p>
  </w:footnote>
  <w:footnote w:id="38">
    <w:p w:rsidR="00806660" w:rsidRPr="00B5766C" w:rsidRDefault="00806660" w:rsidP="00806660">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00780489" w:rsidRPr="00106AB1">
        <w:rPr>
          <w:rFonts w:ascii="Tahoma" w:hAnsi="Tahoma" w:cs="Tahoma" w:hint="cs"/>
          <w:rtl/>
        </w:rPr>
        <w:t>ينظر :  لغة قريش ( 52 )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footnotePr>
    <w:footnote w:id="0"/>
    <w:footnote w:id="1"/>
  </w:footnotePr>
  <w:endnotePr>
    <w:endnote w:id="0"/>
    <w:endnote w:id="1"/>
  </w:endnotePr>
  <w:compat>
    <w:useFELayout/>
  </w:compat>
  <w:rsids>
    <w:rsidRoot w:val="00517B05"/>
    <w:rsid w:val="00106AB1"/>
    <w:rsid w:val="00195196"/>
    <w:rsid w:val="002D0828"/>
    <w:rsid w:val="002E7CFA"/>
    <w:rsid w:val="00330183"/>
    <w:rsid w:val="0039214B"/>
    <w:rsid w:val="00416068"/>
    <w:rsid w:val="00465E8F"/>
    <w:rsid w:val="00517B05"/>
    <w:rsid w:val="00780489"/>
    <w:rsid w:val="00806660"/>
    <w:rsid w:val="00921826"/>
    <w:rsid w:val="00AC02D8"/>
    <w:rsid w:val="00E910F2"/>
    <w:rsid w:val="00F34DB2"/>
    <w:rsid w:val="00F87C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28"/>
    <w:pPr>
      <w:bidi/>
    </w:pPr>
  </w:style>
  <w:style w:type="paragraph" w:styleId="4">
    <w:name w:val="heading 4"/>
    <w:basedOn w:val="a"/>
    <w:next w:val="a"/>
    <w:link w:val="4Char"/>
    <w:uiPriority w:val="9"/>
    <w:semiHidden/>
    <w:unhideWhenUsed/>
    <w:qFormat/>
    <w:rsid w:val="00106A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517B05"/>
    <w:pPr>
      <w:keepNext/>
      <w:spacing w:after="0" w:line="360" w:lineRule="auto"/>
      <w:jc w:val="lowKashida"/>
      <w:outlineLvl w:val="4"/>
    </w:pPr>
    <w:rPr>
      <w:rFonts w:ascii="Times New Roman" w:eastAsia="Times New Roman" w:hAnsi="Times New Roman" w:cs="Times New Roman"/>
      <w:b/>
      <w:bCs/>
      <w:sz w:val="32"/>
      <w:szCs w:val="32"/>
      <w:lang w:eastAsia="ar-SA"/>
    </w:rPr>
  </w:style>
  <w:style w:type="paragraph" w:styleId="6">
    <w:name w:val="heading 6"/>
    <w:basedOn w:val="a"/>
    <w:next w:val="a"/>
    <w:link w:val="6Char"/>
    <w:qFormat/>
    <w:rsid w:val="00517B05"/>
    <w:pPr>
      <w:keepNext/>
      <w:spacing w:after="0" w:line="360" w:lineRule="auto"/>
      <w:jc w:val="lowKashida"/>
      <w:outlineLvl w:val="5"/>
    </w:pPr>
    <w:rPr>
      <w:rFonts w:ascii="Times New Roman" w:eastAsia="Times New Roman" w:hAnsi="Times New Roman" w:cs="Times New Roman"/>
      <w:b/>
      <w:bCs/>
      <w:sz w:val="36"/>
      <w:szCs w:val="36"/>
      <w:lang w:eastAsia="ar-SA"/>
    </w:rPr>
  </w:style>
  <w:style w:type="paragraph" w:styleId="8">
    <w:name w:val="heading 8"/>
    <w:basedOn w:val="a"/>
    <w:next w:val="a"/>
    <w:link w:val="8Char"/>
    <w:uiPriority w:val="9"/>
    <w:semiHidden/>
    <w:unhideWhenUsed/>
    <w:qFormat/>
    <w:rsid w:val="00106AB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517B05"/>
    <w:rPr>
      <w:rFonts w:ascii="Times New Roman" w:eastAsia="Times New Roman" w:hAnsi="Times New Roman" w:cs="Times New Roman"/>
      <w:b/>
      <w:bCs/>
      <w:sz w:val="32"/>
      <w:szCs w:val="32"/>
      <w:lang w:eastAsia="ar-SA"/>
    </w:rPr>
  </w:style>
  <w:style w:type="character" w:customStyle="1" w:styleId="6Char">
    <w:name w:val="عنوان 6 Char"/>
    <w:basedOn w:val="a0"/>
    <w:link w:val="6"/>
    <w:rsid w:val="00517B05"/>
    <w:rPr>
      <w:rFonts w:ascii="Times New Roman" w:eastAsia="Times New Roman" w:hAnsi="Times New Roman" w:cs="Times New Roman"/>
      <w:b/>
      <w:bCs/>
      <w:sz w:val="36"/>
      <w:szCs w:val="36"/>
      <w:lang w:eastAsia="ar-SA"/>
    </w:rPr>
  </w:style>
  <w:style w:type="paragraph" w:styleId="a3">
    <w:name w:val="footnote text"/>
    <w:basedOn w:val="a"/>
    <w:link w:val="Char"/>
    <w:semiHidden/>
    <w:rsid w:val="00517B05"/>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semiHidden/>
    <w:rsid w:val="00517B05"/>
    <w:rPr>
      <w:rFonts w:ascii="Times New Roman" w:eastAsia="Times New Roman" w:hAnsi="Times New Roman" w:cs="Times New Roman"/>
      <w:sz w:val="20"/>
      <w:szCs w:val="20"/>
      <w:lang w:eastAsia="ar-SA"/>
    </w:rPr>
  </w:style>
  <w:style w:type="character" w:styleId="a4">
    <w:name w:val="footnote reference"/>
    <w:basedOn w:val="a0"/>
    <w:semiHidden/>
    <w:rsid w:val="00517B05"/>
    <w:rPr>
      <w:vertAlign w:val="superscript"/>
    </w:rPr>
  </w:style>
  <w:style w:type="character" w:customStyle="1" w:styleId="8Char">
    <w:name w:val="عنوان 8 Char"/>
    <w:basedOn w:val="a0"/>
    <w:link w:val="8"/>
    <w:uiPriority w:val="9"/>
    <w:semiHidden/>
    <w:rsid w:val="00106AB1"/>
    <w:rPr>
      <w:rFonts w:asciiTheme="majorHAnsi" w:eastAsiaTheme="majorEastAsia" w:hAnsiTheme="majorHAnsi" w:cstheme="majorBidi"/>
      <w:color w:val="404040" w:themeColor="text1" w:themeTint="BF"/>
      <w:sz w:val="20"/>
      <w:szCs w:val="20"/>
    </w:rPr>
  </w:style>
  <w:style w:type="character" w:customStyle="1" w:styleId="4Char">
    <w:name w:val="عنوان 4 Char"/>
    <w:basedOn w:val="a0"/>
    <w:link w:val="4"/>
    <w:uiPriority w:val="9"/>
    <w:semiHidden/>
    <w:rsid w:val="00106AB1"/>
    <w:rPr>
      <w:rFonts w:asciiTheme="majorHAnsi" w:eastAsiaTheme="majorEastAsia" w:hAnsiTheme="majorHAnsi" w:cstheme="majorBidi"/>
      <w:b/>
      <w:bCs/>
      <w:i/>
      <w:iCs/>
      <w:color w:val="4F81BD" w:themeColor="accent1"/>
    </w:rPr>
  </w:style>
  <w:style w:type="paragraph" w:styleId="a5">
    <w:name w:val="Body Text"/>
    <w:basedOn w:val="a"/>
    <w:link w:val="Char0"/>
    <w:semiHidden/>
    <w:rsid w:val="00106AB1"/>
    <w:pPr>
      <w:spacing w:after="0" w:line="360" w:lineRule="auto"/>
      <w:jc w:val="lowKashida"/>
    </w:pPr>
    <w:rPr>
      <w:rFonts w:ascii="Times New Roman" w:eastAsia="Times New Roman" w:hAnsi="Times New Roman" w:cs="Times New Roman"/>
      <w:sz w:val="32"/>
      <w:szCs w:val="32"/>
      <w:lang w:eastAsia="ar-SA"/>
    </w:rPr>
  </w:style>
  <w:style w:type="character" w:customStyle="1" w:styleId="Char0">
    <w:name w:val="نص أساسي Char"/>
    <w:basedOn w:val="a0"/>
    <w:link w:val="a5"/>
    <w:semiHidden/>
    <w:rsid w:val="00106AB1"/>
    <w:rPr>
      <w:rFonts w:ascii="Times New Roman" w:eastAsia="Times New Roman" w:hAnsi="Times New Roman" w:cs="Times New Roman"/>
      <w:sz w:val="32"/>
      <w:szCs w:val="32"/>
      <w:lang w:eastAsia="ar-SA"/>
    </w:rPr>
  </w:style>
  <w:style w:type="paragraph" w:customStyle="1" w:styleId="Affiliation">
    <w:name w:val="Affiliation"/>
    <w:rsid w:val="00106AB1"/>
    <w:pPr>
      <w:suppressAutoHyphens/>
      <w:spacing w:after="0" w:line="240" w:lineRule="auto"/>
      <w:jc w:val="center"/>
    </w:pPr>
    <w:rPr>
      <w:rFonts w:ascii="Times New Roman" w:eastAsia="SimSun" w:hAnsi="Times New Roman" w:cs="Times New Roman"/>
      <w:sz w:val="20"/>
      <w:szCs w:val="20"/>
      <w:lang w:eastAsia="zh-CN"/>
    </w:rPr>
  </w:style>
  <w:style w:type="paragraph" w:styleId="a6">
    <w:name w:val="List Paragraph"/>
    <w:basedOn w:val="a"/>
    <w:uiPriority w:val="34"/>
    <w:qFormat/>
    <w:rsid w:val="00921826"/>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me?ta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B1330-F0C0-4C7B-B21A-05A4BFFA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1542</Words>
  <Characters>8790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9</cp:revision>
  <dcterms:created xsi:type="dcterms:W3CDTF">2013-06-01T06:17:00Z</dcterms:created>
  <dcterms:modified xsi:type="dcterms:W3CDTF">2013-06-01T07:59:00Z</dcterms:modified>
</cp:coreProperties>
</file>