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F8" w:rsidRDefault="00A02DF8" w:rsidP="00A02DF8">
      <w:pPr>
        <w:spacing w:line="360" w:lineRule="auto"/>
        <w:jc w:val="center"/>
        <w:rPr>
          <w:rFonts w:ascii="Arial" w:hAnsi="Arial" w:cs="Simplified Arabic" w:hint="cs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 w:rsidRPr="00A02DF8">
        <w:rPr>
          <w:rFonts w:ascii="Arial" w:hAnsi="Arial" w:cs="Simplified Arabic" w:hint="cs"/>
          <w:b/>
          <w:bCs/>
          <w:color w:val="000000"/>
          <w:sz w:val="32"/>
          <w:szCs w:val="32"/>
          <w:rtl/>
        </w:rPr>
        <w:t>المذهب ال</w:t>
      </w:r>
      <w:r>
        <w:rPr>
          <w:rFonts w:ascii="Arial" w:hAnsi="Arial" w:cs="Simplified Arabic" w:hint="cs"/>
          <w:b/>
          <w:bCs/>
          <w:color w:val="000000"/>
          <w:sz w:val="32"/>
          <w:szCs w:val="32"/>
          <w:rtl/>
        </w:rPr>
        <w:t xml:space="preserve">نحوي للإمام برهان الدين البقاعي </w:t>
      </w:r>
      <w:r w:rsidRPr="00A02DF8">
        <w:rPr>
          <w:rFonts w:ascii="Arial" w:hAnsi="Arial" w:cs="Simplified Arabic" w:hint="cs"/>
          <w:b/>
          <w:bCs/>
          <w:color w:val="000000"/>
          <w:sz w:val="32"/>
          <w:szCs w:val="32"/>
          <w:rtl/>
        </w:rPr>
        <w:t>في تفسيره(نظم الدرر).(20)</w:t>
      </w:r>
    </w:p>
    <w:p w:rsidR="00A02DF8" w:rsidRDefault="00A02DF8" w:rsidP="00A02DF8">
      <w:pPr>
        <w:spacing w:line="360" w:lineRule="auto"/>
        <w:jc w:val="center"/>
        <w:rPr>
          <w:rFonts w:ascii="Arial" w:hAnsi="Arial" w:cs="Simplified Arabic" w:hint="cs"/>
          <w:color w:val="000000"/>
          <w:sz w:val="28"/>
          <w:szCs w:val="28"/>
          <w:rtl/>
        </w:rPr>
      </w:pPr>
      <w:r>
        <w:rPr>
          <w:rFonts w:ascii="Arial" w:hAnsi="Arial" w:cs="Simplified Arabic" w:hint="cs"/>
          <w:color w:val="000000"/>
          <w:sz w:val="28"/>
          <w:szCs w:val="28"/>
          <w:rtl/>
        </w:rPr>
        <w:t>بحث في اللغة.</w:t>
      </w:r>
    </w:p>
    <w:p w:rsidR="00A02DF8" w:rsidRPr="00A02DF8" w:rsidRDefault="00A02DF8" w:rsidP="00A02DF8">
      <w:pPr>
        <w:spacing w:line="240" w:lineRule="atLeast"/>
        <w:jc w:val="center"/>
        <w:rPr>
          <w:b/>
          <w:bCs/>
          <w:sz w:val="28"/>
          <w:szCs w:val="28"/>
          <w:rtl/>
          <w:lang w:bidi="ar-EG"/>
        </w:rPr>
      </w:pPr>
      <w:proofErr w:type="spellStart"/>
      <w:r w:rsidRPr="00A02DF8">
        <w:rPr>
          <w:rFonts w:hint="cs"/>
          <w:b/>
          <w:bCs/>
          <w:sz w:val="28"/>
          <w:szCs w:val="28"/>
          <w:rtl/>
          <w:lang w:bidi="ar-EG"/>
        </w:rPr>
        <w:t>أ.نور</w:t>
      </w:r>
      <w:proofErr w:type="spellEnd"/>
      <w:r w:rsidRPr="00A02DF8">
        <w:rPr>
          <w:rFonts w:hint="cs"/>
          <w:b/>
          <w:bCs/>
          <w:sz w:val="28"/>
          <w:szCs w:val="28"/>
          <w:rtl/>
          <w:lang w:bidi="ar-EG"/>
        </w:rPr>
        <w:t xml:space="preserve"> بنت خالد الهندي</w:t>
      </w:r>
    </w:p>
    <w:p w:rsidR="00A02DF8" w:rsidRPr="00A02DF8" w:rsidRDefault="00A02DF8" w:rsidP="00A02DF8">
      <w:pPr>
        <w:spacing w:line="240" w:lineRule="atLeast"/>
        <w:jc w:val="center"/>
        <w:rPr>
          <w:b/>
          <w:bCs/>
          <w:sz w:val="28"/>
          <w:szCs w:val="28"/>
          <w:rtl/>
          <w:lang w:bidi="ar-EG"/>
        </w:rPr>
      </w:pPr>
      <w:r w:rsidRPr="00A02DF8">
        <w:rPr>
          <w:rFonts w:hint="cs"/>
          <w:b/>
          <w:bCs/>
          <w:sz w:val="28"/>
          <w:szCs w:val="28"/>
          <w:rtl/>
          <w:lang w:bidi="ar-EG"/>
        </w:rPr>
        <w:t>قسم اللغة العربية</w:t>
      </w:r>
    </w:p>
    <w:p w:rsidR="00A02DF8" w:rsidRPr="00A02DF8" w:rsidRDefault="00A02DF8" w:rsidP="00A02DF8">
      <w:pPr>
        <w:spacing w:line="240" w:lineRule="atLeast"/>
        <w:jc w:val="center"/>
        <w:rPr>
          <w:b/>
          <w:bCs/>
          <w:sz w:val="28"/>
          <w:szCs w:val="28"/>
          <w:rtl/>
          <w:lang w:bidi="ar-EG"/>
        </w:rPr>
      </w:pPr>
      <w:r w:rsidRPr="00A02DF8">
        <w:rPr>
          <w:rFonts w:hint="cs"/>
          <w:b/>
          <w:bCs/>
          <w:sz w:val="28"/>
          <w:szCs w:val="28"/>
          <w:rtl/>
          <w:lang w:bidi="ar-EG"/>
        </w:rPr>
        <w:t xml:space="preserve">كلية اللغات </w:t>
      </w:r>
      <w:r w:rsidRPr="00A02DF8">
        <w:rPr>
          <w:b/>
          <w:bCs/>
          <w:sz w:val="28"/>
          <w:szCs w:val="28"/>
          <w:rtl/>
          <w:lang w:bidi="ar-EG"/>
        </w:rPr>
        <w:t>–</w:t>
      </w:r>
      <w:r w:rsidRPr="00A02DF8">
        <w:rPr>
          <w:rFonts w:hint="cs"/>
          <w:b/>
          <w:bCs/>
          <w:sz w:val="28"/>
          <w:szCs w:val="28"/>
          <w:rtl/>
          <w:lang w:bidi="ar-EG"/>
        </w:rPr>
        <w:t xml:space="preserve"> جامعة المدينة العالمية</w:t>
      </w:r>
    </w:p>
    <w:p w:rsidR="00A02DF8" w:rsidRPr="00A02DF8" w:rsidRDefault="00A02DF8" w:rsidP="00A02DF8">
      <w:pPr>
        <w:spacing w:line="240" w:lineRule="atLeast"/>
        <w:jc w:val="center"/>
        <w:rPr>
          <w:b/>
          <w:bCs/>
          <w:sz w:val="28"/>
          <w:szCs w:val="28"/>
          <w:rtl/>
          <w:lang w:bidi="ar-EG"/>
        </w:rPr>
      </w:pPr>
      <w:r w:rsidRPr="00A02DF8">
        <w:rPr>
          <w:rFonts w:hint="cs"/>
          <w:b/>
          <w:bCs/>
          <w:sz w:val="28"/>
          <w:szCs w:val="28"/>
          <w:rtl/>
          <w:lang w:bidi="ar-EG"/>
        </w:rPr>
        <w:t xml:space="preserve">شاه علم </w:t>
      </w:r>
      <w:r w:rsidRPr="00A02DF8">
        <w:rPr>
          <w:b/>
          <w:bCs/>
          <w:sz w:val="28"/>
          <w:szCs w:val="28"/>
          <w:rtl/>
          <w:lang w:bidi="ar-EG"/>
        </w:rPr>
        <w:t>–</w:t>
      </w:r>
      <w:r w:rsidRPr="00A02DF8">
        <w:rPr>
          <w:rFonts w:hint="cs"/>
          <w:b/>
          <w:bCs/>
          <w:sz w:val="28"/>
          <w:szCs w:val="28"/>
          <w:rtl/>
          <w:lang w:bidi="ar-EG"/>
        </w:rPr>
        <w:t xml:space="preserve"> ماليزيا</w:t>
      </w:r>
    </w:p>
    <w:p w:rsidR="00A02DF8" w:rsidRPr="00A02DF8" w:rsidRDefault="00A02DF8" w:rsidP="00A02DF8">
      <w:pPr>
        <w:spacing w:line="240" w:lineRule="atLeast"/>
        <w:jc w:val="center"/>
        <w:rPr>
          <w:b/>
          <w:bCs/>
          <w:sz w:val="28"/>
          <w:szCs w:val="28"/>
          <w:lang w:bidi="ar-EG"/>
        </w:rPr>
      </w:pPr>
      <w:r w:rsidRPr="00A02DF8">
        <w:rPr>
          <w:b/>
          <w:bCs/>
          <w:sz w:val="28"/>
          <w:szCs w:val="28"/>
          <w:lang w:bidi="ar-EG"/>
        </w:rPr>
        <w:t>nour.khaled@Ims.mediu.edu.my</w:t>
      </w:r>
    </w:p>
    <w:p w:rsidR="00A02DF8" w:rsidRDefault="00A02DF8" w:rsidP="00A02DF8">
      <w:pPr>
        <w:spacing w:line="360" w:lineRule="auto"/>
        <w:jc w:val="center"/>
        <w:rPr>
          <w:rFonts w:ascii="Arial" w:hAnsi="Arial" w:cs="Simplified Arabic" w:hint="cs"/>
          <w:color w:val="000000"/>
          <w:sz w:val="28"/>
          <w:szCs w:val="28"/>
          <w:rtl/>
        </w:rPr>
      </w:pPr>
    </w:p>
    <w:p w:rsidR="001E22C3" w:rsidRDefault="001E22C3" w:rsidP="00171CE8">
      <w:pPr>
        <w:spacing w:line="360" w:lineRule="auto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sectPr w:rsidR="001E22C3" w:rsidSect="00A02DF8"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</w:p>
    <w:p w:rsidR="00171CE8" w:rsidRPr="00863E5C" w:rsidRDefault="00171CE8" w:rsidP="00171CE8">
      <w:pPr>
        <w:spacing w:line="360" w:lineRule="auto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863E5C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lastRenderedPageBreak/>
        <w:t xml:space="preserve">خلاصة- </w:t>
      </w:r>
      <w:r w:rsidRPr="00863E5C">
        <w:rPr>
          <w:rFonts w:asciiTheme="majorBidi" w:hAnsiTheme="majorBidi" w:cstheme="majorBidi"/>
          <w:color w:val="000000"/>
          <w:sz w:val="32"/>
          <w:szCs w:val="32"/>
          <w:rtl/>
        </w:rPr>
        <w:t xml:space="preserve">يبحث هذا البحث في المنهج النحوي الذي تبعه الإمام برهان الدين البقاعي في تفسيره المسمى نظم الدرر في تناسب الآيات و السور. فيتناول عرض لبعض المسائل التي رجح فيها المذهب الكوفي والأخرى التي </w:t>
      </w:r>
      <w:proofErr w:type="spellStart"/>
      <w:r w:rsidRPr="00863E5C">
        <w:rPr>
          <w:rFonts w:asciiTheme="majorBidi" w:hAnsiTheme="majorBidi" w:cstheme="majorBidi"/>
          <w:color w:val="000000"/>
          <w:sz w:val="32"/>
          <w:szCs w:val="32"/>
          <w:rtl/>
        </w:rPr>
        <w:t>رحج</w:t>
      </w:r>
      <w:proofErr w:type="spellEnd"/>
      <w:r w:rsidRPr="00863E5C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فيها المذهب البصري ،ثم المسائل التي ذكر فيها رأي المدرستين ولم يرجح أياًّ منها.</w:t>
      </w:r>
    </w:p>
    <w:p w:rsidR="00171CE8" w:rsidRPr="00863E5C" w:rsidRDefault="00171CE8" w:rsidP="00171CE8">
      <w:pPr>
        <w:spacing w:line="360" w:lineRule="auto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863E5C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الكلمات المفتاحية:</w:t>
      </w:r>
      <w:r w:rsidRPr="00863E5C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مذهب نحوي-الإمام برهان الدين البقاعي- تفسير نظم الدرر- مدرسة الكوفة-مدرسة البصرة- رأي- ترجيح.</w:t>
      </w:r>
    </w:p>
    <w:p w:rsidR="00171CE8" w:rsidRPr="00863E5C" w:rsidRDefault="00171CE8" w:rsidP="00171CE8">
      <w:pPr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863E5C">
        <w:rPr>
          <w:rFonts w:asciiTheme="majorBidi" w:hAnsiTheme="majorBidi" w:cstheme="majorBidi"/>
          <w:b/>
          <w:bCs/>
          <w:color w:val="000000"/>
          <w:sz w:val="32"/>
          <w:szCs w:val="32"/>
        </w:rPr>
        <w:t>.I</w:t>
      </w:r>
      <w:r w:rsidRPr="00863E5C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المقدمة</w:t>
      </w:r>
    </w:p>
    <w:p w:rsidR="00171CE8" w:rsidRDefault="00863E5C" w:rsidP="00863E5C">
      <w:pPr>
        <w:spacing w:line="36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  <w:r w:rsidRPr="00863E5C">
        <w:rPr>
          <w:rFonts w:asciiTheme="majorBidi" w:hAnsiTheme="majorBidi" w:cstheme="majorBidi"/>
          <w:color w:val="000000"/>
          <w:sz w:val="32"/>
          <w:szCs w:val="32"/>
          <w:rtl/>
        </w:rPr>
        <w:t>من خلال تتبع المسائل النحوية في تفسير نظم الدرر للبقاعي ومن ثم معرفة أي مذهب نحوي تتبع يمكننا التوصل للمذهب النحوي الذي يتبعه الإمام البقاعي في تفسيره نظم الدرر.</w:t>
      </w:r>
    </w:p>
    <w:p w:rsidR="00DB479D" w:rsidRDefault="00DB479D" w:rsidP="00863E5C">
      <w:pPr>
        <w:spacing w:line="360" w:lineRule="auto"/>
        <w:rPr>
          <w:rFonts w:asciiTheme="majorBidi" w:hAnsiTheme="majorBidi" w:cstheme="majorBidi" w:hint="cs"/>
          <w:color w:val="000000"/>
          <w:sz w:val="32"/>
          <w:szCs w:val="32"/>
          <w:rtl/>
        </w:rPr>
      </w:pPr>
    </w:p>
    <w:p w:rsidR="00DB479D" w:rsidRPr="00863E5C" w:rsidRDefault="00DB479D" w:rsidP="00863E5C">
      <w:pPr>
        <w:spacing w:line="360" w:lineRule="auto"/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F62937" w:rsidRPr="00DB479D" w:rsidRDefault="00863E5C" w:rsidP="00DB479D">
      <w:pPr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KW"/>
        </w:rPr>
      </w:pPr>
      <w:r w:rsidRPr="00863E5C">
        <w:rPr>
          <w:rFonts w:asciiTheme="majorBidi" w:hAnsiTheme="majorBidi" w:cstheme="majorBidi"/>
          <w:b/>
          <w:bCs/>
          <w:color w:val="000000"/>
          <w:sz w:val="32"/>
          <w:szCs w:val="32"/>
        </w:rPr>
        <w:lastRenderedPageBreak/>
        <w:t>.II</w:t>
      </w:r>
      <w:r w:rsidRPr="00863E5C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KW"/>
        </w:rPr>
        <w:t>موضوع المقالة</w:t>
      </w:r>
    </w:p>
    <w:p w:rsidR="00F62937" w:rsidRPr="00F2231C" w:rsidRDefault="00F62937" w:rsidP="00F62937">
      <w:pPr>
        <w:spacing w:line="360" w:lineRule="auto"/>
        <w:ind w:firstLine="720"/>
        <w:jc w:val="lowKashida"/>
        <w:rPr>
          <w:rFonts w:ascii="Arial" w:hAnsi="Arial" w:cs="Simplified Arabic"/>
          <w:color w:val="000000"/>
          <w:sz w:val="28"/>
          <w:szCs w:val="28"/>
          <w:rtl/>
        </w:rPr>
      </w:pPr>
      <w:r w:rsidRPr="00F2231C">
        <w:rPr>
          <w:rFonts w:ascii="Arial" w:hAnsi="Arial" w:cs="Simplified Arabic" w:hint="cs"/>
          <w:color w:val="000000"/>
          <w:sz w:val="28"/>
          <w:szCs w:val="28"/>
          <w:rtl/>
        </w:rPr>
        <w:t xml:space="preserve">من خلال الاطلاع على ما جاء في كتاب </w:t>
      </w:r>
      <w:r>
        <w:rPr>
          <w:rFonts w:ascii="Arial" w:hAnsi="Arial" w:cs="Simplified Arabic" w:hint="cs"/>
          <w:color w:val="000000"/>
          <w:sz w:val="28"/>
          <w:szCs w:val="28"/>
          <w:rtl/>
        </w:rPr>
        <w:t>(</w:t>
      </w:r>
      <w:r w:rsidRPr="00F2231C">
        <w:rPr>
          <w:rFonts w:ascii="Arial" w:hAnsi="Arial" w:cs="Simplified Arabic" w:hint="cs"/>
          <w:color w:val="000000"/>
          <w:sz w:val="28"/>
          <w:szCs w:val="28"/>
          <w:rtl/>
        </w:rPr>
        <w:t>نظم الدرر</w:t>
      </w:r>
      <w:r>
        <w:rPr>
          <w:rFonts w:ascii="Arial" w:hAnsi="Arial" w:cs="Simplified Arabic" w:hint="cs"/>
          <w:color w:val="000000"/>
          <w:sz w:val="28"/>
          <w:szCs w:val="28"/>
          <w:rtl/>
        </w:rPr>
        <w:t>)</w:t>
      </w:r>
      <w:r w:rsidRPr="00F2231C">
        <w:rPr>
          <w:rFonts w:ascii="Arial" w:hAnsi="Arial" w:cs="Simplified Arabic" w:hint="cs"/>
          <w:color w:val="000000"/>
          <w:sz w:val="28"/>
          <w:szCs w:val="28"/>
          <w:rtl/>
        </w:rPr>
        <w:t xml:space="preserve"> للبقاعي يتبين للدارس مذهبه النحوي ، وقسَّمْتُ حديثي فيه على النحو الآتي :</w:t>
      </w:r>
    </w:p>
    <w:p w:rsidR="00F62937" w:rsidRPr="008B2F12" w:rsidRDefault="00DB479D" w:rsidP="00DB479D">
      <w:pPr>
        <w:autoSpaceDE w:val="0"/>
        <w:autoSpaceDN w:val="0"/>
        <w:adjustRightInd w:val="0"/>
        <w:spacing w:line="360" w:lineRule="auto"/>
        <w:ind w:left="360"/>
        <w:jc w:val="lowKashida"/>
        <w:rPr>
          <w:rFonts w:ascii="Arial" w:hAnsi="Arial" w:cs="Simplified Arabic"/>
          <w:color w:val="000000"/>
          <w:sz w:val="28"/>
          <w:szCs w:val="28"/>
          <w:lang w:bidi="ar-KW"/>
        </w:rPr>
      </w:pPr>
      <w:r>
        <w:rPr>
          <w:rFonts w:ascii="Arial" w:hAnsi="Arial" w:cs="Simplified Arabic" w:hint="cs"/>
          <w:b/>
          <w:bCs/>
          <w:color w:val="000000"/>
          <w:sz w:val="32"/>
          <w:szCs w:val="32"/>
          <w:u w:val="single"/>
          <w:rtl/>
        </w:rPr>
        <w:t>1-</w:t>
      </w:r>
      <w:r w:rsidR="00F62937" w:rsidRPr="00F2231C">
        <w:rPr>
          <w:rFonts w:ascii="Arial" w:hAnsi="Arial" w:cs="Simplified Arabic" w:hint="cs"/>
          <w:b/>
          <w:bCs/>
          <w:color w:val="000000"/>
          <w:sz w:val="32"/>
          <w:szCs w:val="32"/>
          <w:u w:val="single"/>
          <w:rtl/>
        </w:rPr>
        <w:t xml:space="preserve"> المسائل التي ذكر فيها رأي كل من البصريين والكوفيين دون ترجيح</w:t>
      </w:r>
      <w:r w:rsidR="00F62937">
        <w:rPr>
          <w:rFonts w:ascii="Arial" w:hAnsi="Arial" w:cs="Traditional Arabic" w:hint="cs"/>
          <w:color w:val="000000"/>
          <w:sz w:val="34"/>
          <w:szCs w:val="34"/>
          <w:rtl/>
        </w:rPr>
        <w:t xml:space="preserve">. </w:t>
      </w:r>
      <w:r w:rsidR="00F62937" w:rsidRPr="00F2231C">
        <w:rPr>
          <w:rFonts w:ascii="Arial" w:hAnsi="Arial" w:cs="Simplified Arabic"/>
          <w:color w:val="000000"/>
          <w:sz w:val="28"/>
          <w:szCs w:val="28"/>
          <w:rtl/>
        </w:rPr>
        <w:t xml:space="preserve">يقول البقاعي في تفسير سورة الجن :" </w:t>
      </w:r>
      <w:r w:rsidR="00F62937" w:rsidRPr="00F2231C">
        <w:rPr>
          <w:rFonts w:ascii="Arial" w:hAnsi="Arial" w:cs="Simplified Arabic"/>
          <w:color w:val="000000"/>
          <w:sz w:val="28"/>
          <w:szCs w:val="28"/>
          <w:rtl/>
          <w:lang w:bidi="ar-KW"/>
        </w:rPr>
        <w:t>فبعد أن نزهوه سبحانه عن الشرك عموماً خصوا مؤكدين في قراءة ابن كثير والبصريين وأبي جعفر بالكسر لما تقدم من أن مثل هذه السهولة لا تكاد تصدق ، فقالوا عطفاً على</w:t>
      </w:r>
      <w:r w:rsidR="00863E5C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:" </w:t>
      </w:r>
      <w:r w:rsidR="00863E5C" w:rsidRPr="00863E5C">
        <w:rPr>
          <w:rFonts w:ascii="QCF_BSML" w:hAnsi="QCF_BSML" w:cs="QCF_BSML"/>
          <w:color w:val="000000"/>
          <w:sz w:val="28"/>
          <w:szCs w:val="28"/>
          <w:rtl/>
          <w:lang w:bidi="ar-KW"/>
        </w:rPr>
        <w:t>إِنَّا سَمِعْنَا</w:t>
      </w:r>
      <w:r w:rsidR="00863E5C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 "</w:t>
      </w:r>
      <w:r w:rsidR="00F62937" w:rsidRPr="00F2231C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F62937" w:rsidRPr="00F2231C">
        <w:rPr>
          <w:rFonts w:ascii="Arial" w:hAnsi="Arial" w:cs="Simplified Arabic"/>
          <w:color w:val="000000"/>
          <w:sz w:val="28"/>
          <w:szCs w:val="28"/>
          <w:rtl/>
          <w:lang w:bidi="ar-KW"/>
        </w:rPr>
        <w:t>[ الجن: 1] :</w:t>
      </w:r>
      <w:r w:rsidR="00F62937" w:rsidRPr="00F2231C">
        <w:rPr>
          <w:rFonts w:ascii="Arial" w:hAnsi="Arial" w:cs="Traditional Arabic"/>
          <w:color w:val="000000"/>
          <w:sz w:val="28"/>
          <w:szCs w:val="28"/>
          <w:rtl/>
          <w:lang w:bidi="ar-KW"/>
        </w:rPr>
        <w:t xml:space="preserve"> </w:t>
      </w:r>
      <w:r w:rsidR="00863E5C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" </w:t>
      </w:r>
      <w:r w:rsidR="00863E5C" w:rsidRPr="00863E5C">
        <w:rPr>
          <w:rFonts w:ascii="QCF_BSML" w:hAnsi="QCF_BSML" w:cs="QCF_BSML"/>
          <w:color w:val="000000"/>
          <w:sz w:val="28"/>
          <w:szCs w:val="28"/>
          <w:rtl/>
          <w:lang w:bidi="ar-KW"/>
        </w:rPr>
        <w:t>وَأَنَّهُ</w:t>
      </w:r>
      <w:r w:rsidR="00863E5C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 "</w:t>
      </w:r>
      <w:r w:rsidR="00F62937" w:rsidRPr="000057C6">
        <w:rPr>
          <w:rFonts w:ascii="Arial" w:hAnsi="Arial" w:cs="Traditional Arabic" w:hint="cs"/>
          <w:color w:val="000000"/>
          <w:sz w:val="28"/>
          <w:szCs w:val="28"/>
          <w:rtl/>
          <w:lang w:bidi="ar-KW"/>
        </w:rPr>
        <w:t xml:space="preserve"> ... </w:t>
      </w:r>
      <w:r w:rsidR="001E22C3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تَعَالَى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"</w:t>
      </w:r>
      <w:r w:rsidR="00F62937" w:rsidRPr="000057C6">
        <w:rPr>
          <w:rFonts w:ascii="Arial" w:hAnsi="Arial" w:cs="Traditional Arabic" w:hint="cs"/>
          <w:color w:val="000000"/>
          <w:sz w:val="28"/>
          <w:szCs w:val="28"/>
          <w:rtl/>
          <w:lang w:bidi="ar-KW"/>
        </w:rPr>
        <w:t>...</w:t>
      </w:r>
      <w:r w:rsidR="001E22C3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جَدُّ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"</w:t>
      </w:r>
      <w:r w:rsidR="00F62937" w:rsidRPr="000057C6">
        <w:rPr>
          <w:rFonts w:ascii="Arial" w:hAnsi="Arial" w:cs="Traditional Arabic" w:hint="cs"/>
          <w:color w:val="000000"/>
          <w:sz w:val="28"/>
          <w:szCs w:val="28"/>
          <w:rtl/>
          <w:lang w:bidi="ar-KW"/>
        </w:rPr>
        <w:t>...</w:t>
      </w:r>
      <w:r w:rsidR="001E22C3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رَبِّنَا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"</w:t>
      </w:r>
      <w:r w:rsidR="00F62937" w:rsidRPr="000057C6">
        <w:rPr>
          <w:rFonts w:ascii="Arial" w:hAnsi="Arial" w:cs="Traditional Arabic" w:hint="cs"/>
          <w:color w:val="000000"/>
          <w:sz w:val="28"/>
          <w:szCs w:val="28"/>
          <w:rtl/>
          <w:lang w:bidi="ar-KW"/>
        </w:rPr>
        <w:t>...</w:t>
      </w:r>
      <w:r w:rsidR="00F62937" w:rsidRPr="000057C6">
        <w:rPr>
          <w:rFonts w:ascii="Arial" w:hAnsi="Arial" w:cs="Traditional Arabic"/>
          <w:color w:val="000000"/>
          <w:sz w:val="28"/>
          <w:szCs w:val="28"/>
          <w:rtl/>
          <w:lang w:bidi="ar-KW"/>
        </w:rPr>
        <w:t xml:space="preserve"> ،</w:t>
      </w:r>
      <w:r w:rsidR="00F62937" w:rsidRPr="0051197F">
        <w:rPr>
          <w:rFonts w:ascii="Arial" w:hAnsi="Arial" w:cs="Traditional Arabic"/>
          <w:color w:val="000000"/>
          <w:sz w:val="34"/>
          <w:szCs w:val="34"/>
          <w:rtl/>
          <w:lang w:bidi="ar-KW"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وكذا حكت هذه القراءة بقول الجن ما بعد هذا إلا</w:t>
      </w:r>
      <w:r w:rsidR="001E22C3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وَأَلَّوِ اسْتَقَامُوا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>"</w:t>
      </w:r>
      <w:r w:rsidR="00F62937" w:rsidRPr="000057C6">
        <w:rPr>
          <w:rFonts w:ascii="Arial" w:hAnsi="Arial" w:cs="Traditional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[الجن:16]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و</w:t>
      </w:r>
      <w:r w:rsidR="00F62937" w:rsidRPr="000057C6">
        <w:rPr>
          <w:rFonts w:ascii="Arial" w:hAnsi="Arial" w:cs="Traditional Arabic"/>
          <w:color w:val="000000"/>
          <w:sz w:val="28"/>
          <w:szCs w:val="28"/>
          <w:rtl/>
          <w:lang w:bidi="ar-KW"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>"</w:t>
      </w:r>
      <w:r w:rsidR="001E22C3" w:rsidRPr="001E22C3">
        <w:rPr>
          <w:rtl/>
        </w:rPr>
        <w:t xml:space="preserve">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  <w:lang w:bidi="ar-KW"/>
        </w:rPr>
        <w:t xml:space="preserve">وَأَنَّ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  <w:lang w:bidi="ar-KW"/>
        </w:rPr>
        <w:lastRenderedPageBreak/>
        <w:t>الْمَسَاجِدَ لِلَّهِ</w:t>
      </w:r>
      <w:r w:rsidR="001E22C3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  "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[ الجن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:</w:t>
      </w:r>
      <w:r w:rsidR="001E22C3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1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8]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و</w:t>
      </w:r>
      <w:r w:rsidR="001E22C3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  <w:lang w:bidi="ar-KW"/>
        </w:rPr>
        <w:t>وَأَنَّهُ لَمَّا قَامَ</w:t>
      </w:r>
      <w:r w:rsidR="001E22C3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 "</w:t>
      </w:r>
      <w:r w:rsidR="00F62937" w:rsidRPr="000057C6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[الجن:19]</w:t>
      </w:r>
      <w:r w:rsidR="00F62937" w:rsidRPr="000057C6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فإنه مفتوح فيها عطفاً على الموحى به فهو في محل رفع إلا عند أبي جعفر فإنه فتح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وَأَنَّهُ تَعَالَى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"</w:t>
      </w:r>
      <w:r w:rsidR="00F62937" w:rsidRPr="000057C6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[الجن:3] و</w:t>
      </w:r>
      <w:r w:rsidR="00F62937" w:rsidRPr="000057C6">
        <w:rPr>
          <w:rFonts w:ascii="QCF_BSML" w:hAnsi="QCF_BSML" w:cs="Simplified Arabic"/>
          <w:color w:val="000000"/>
          <w:sz w:val="28"/>
          <w:szCs w:val="28"/>
          <w:rtl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وَأَنَّهُ كَانَ يَقُولُ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"</w:t>
      </w:r>
      <w:r w:rsidR="00F62937" w:rsidRPr="000057C6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[الجن:4] </w:t>
      </w:r>
      <w:r w:rsidR="00F62937" w:rsidRPr="000057C6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و</w:t>
      </w:r>
      <w:r w:rsidR="001E22C3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  <w:lang w:bidi="ar-KW"/>
        </w:rPr>
        <w:t>وَأَنَّهُ كَانَ رِجَالٌ</w:t>
      </w:r>
      <w:r w:rsidR="001E22C3">
        <w:rPr>
          <w:rFonts w:ascii="QCF_BSML" w:hAnsi="QCF_BSML" w:cs="QCF_BSML" w:hint="cs"/>
          <w:color w:val="000000"/>
          <w:sz w:val="28"/>
          <w:szCs w:val="28"/>
          <w:rtl/>
          <w:lang w:bidi="ar-KW"/>
        </w:rPr>
        <w:t xml:space="preserve"> "</w:t>
      </w:r>
      <w:r w:rsidR="00F62937" w:rsidRPr="000057C6">
        <w:rPr>
          <w:rFonts w:ascii="QCF_BSML" w:hAnsi="QCF_BSML" w:cs="QCF_BSML" w:hint="cs"/>
          <w:color w:val="000000"/>
          <w:sz w:val="28"/>
          <w:szCs w:val="28"/>
          <w:rtl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[الجن:6]</w:t>
      </w:r>
      <w:r w:rsidR="00F62937" w:rsidRPr="000057C6">
        <w:rPr>
          <w:rFonts w:ascii="Arial" w:hAnsi="Arial" w:cs="Traditional Arabic"/>
          <w:color w:val="000000"/>
          <w:sz w:val="28"/>
          <w:szCs w:val="28"/>
          <w:rtl/>
          <w:lang w:bidi="ar-KW"/>
        </w:rPr>
        <w:t xml:space="preserve"> </w:t>
      </w:r>
      <w:proofErr w:type="spellStart"/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ووافقهم</w:t>
      </w:r>
      <w:proofErr w:type="spellEnd"/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نافع وأبو بكر عن عاصم في غير</w:t>
      </w:r>
      <w:r w:rsidR="001E22C3">
        <w:rPr>
          <w:rFonts w:ascii="QCF_BSML" w:hAnsi="QCF_BSML" w:cs="QCF_BSML"/>
          <w:color w:val="000000"/>
          <w:sz w:val="28"/>
          <w:szCs w:val="28"/>
          <w:rtl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وَأَنَّهُ لَمَّا قَامَ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 "</w:t>
      </w:r>
      <w:r w:rsidR="00F62937" w:rsidRPr="000057C6">
        <w:rPr>
          <w:rFonts w:ascii="Arial" w:hAnsi="Arial" w:cs="Traditional Arabic"/>
          <w:color w:val="000000"/>
          <w:sz w:val="28"/>
          <w:szCs w:val="28"/>
          <w:rtl/>
          <w:lang w:bidi="ar-KW"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[ الجن : 19 ] فإنهما كسراها وفتح الباقون وهم ابن عامر وحمزة والكسائي وحفص عن عاصم</w:t>
      </w:r>
      <w:r w:rsidR="00F62937" w:rsidRPr="000057C6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،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الكل إلا ما صدر بالفاء على 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أنه معطوف على محل الجار في</w:t>
      </w:r>
      <w:r w:rsidR="001E22C3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«به»</w:t>
      </w:r>
      <w:r w:rsidR="001E22C3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أي</w:t>
      </w:r>
      <w:r w:rsidR="00F62937" w:rsidRPr="000057C6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: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صدقناه وصدقنا أنه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- لا على لفظه وإلا لزم إعادة الجارّ </w:t>
      </w:r>
      <w:r w:rsidR="00F62937" w:rsidRPr="008B2F12">
        <w:rPr>
          <w:rFonts w:ascii="Arial" w:hAnsi="Arial" w:cs="Simplified Arabic"/>
          <w:color w:val="000000"/>
          <w:sz w:val="28"/>
          <w:szCs w:val="28"/>
          <w:u w:val="single"/>
          <w:rtl/>
          <w:lang w:bidi="ar-KW"/>
        </w:rPr>
        <w:t xml:space="preserve">عند نحاة البصرة 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>، وق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يل:</w:t>
      </w:r>
      <w:r w:rsidR="001E22C3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عطف على لفظ الضمير في</w:t>
      </w:r>
      <w:r w:rsidR="001E22C3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«به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» </w:t>
      </w:r>
      <w:r w:rsidR="00F62937" w:rsidRPr="008B2F12">
        <w:rPr>
          <w:rFonts w:ascii="Arial" w:hAnsi="Arial" w:cs="Simplified Arabic"/>
          <w:color w:val="000000"/>
          <w:sz w:val="28"/>
          <w:szCs w:val="28"/>
          <w:u w:val="single"/>
          <w:rtl/>
          <w:lang w:bidi="ar-KW"/>
        </w:rPr>
        <w:t>على المذهب الكوفي</w:t>
      </w:r>
      <w:r w:rsidR="00F62937" w:rsidRPr="000057C6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الذي نصره أبو حيان وغير واحد من أهل اللسان ."</w:t>
      </w:r>
      <w:r w:rsidR="00F62937" w:rsidRPr="008B2F12">
        <w:rPr>
          <w:rFonts w:ascii="Arial" w:hAnsi="Arial" w:cs="Simplified Arabic"/>
          <w:color w:val="000000"/>
          <w:lang w:bidi="ar-KW"/>
        </w:rPr>
        <w:t>(</w:t>
      </w:r>
      <w:r w:rsidR="00F62937" w:rsidRPr="008B2F12">
        <w:rPr>
          <w:rStyle w:val="a4"/>
          <w:rFonts w:ascii="Arial" w:hAnsi="Arial" w:cs="Simplified Arabic"/>
          <w:color w:val="000000"/>
          <w:lang w:bidi="ar-KW"/>
        </w:rPr>
        <w:footnoteReference w:id="1"/>
      </w:r>
      <w:r w:rsidR="00F62937" w:rsidRPr="008B2F12">
        <w:rPr>
          <w:rFonts w:ascii="Arial" w:hAnsi="Arial" w:cs="Simplified Arabic"/>
          <w:color w:val="000000"/>
          <w:lang w:bidi="ar-KW"/>
        </w:rPr>
        <w:t>)</w:t>
      </w:r>
      <w:r w:rsidR="00F62937" w:rsidRPr="000057C6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فذكر البقاعي آراء القراء في مسألة عطف الآيات والمعنى المترتب عليه مع بيان من اتبع منهم المذهب البصري أو 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lastRenderedPageBreak/>
        <w:t xml:space="preserve">الكوفي </w:t>
      </w:r>
      <w:r w:rsidR="00F62937" w:rsidRPr="000057C6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مع توجيه المعنى دون أن يرجح البقاعي أحد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المذهبين(</w:t>
      </w:r>
      <w:r w:rsidR="00F62937" w:rsidRPr="000057C6">
        <w:rPr>
          <w:rStyle w:val="a4"/>
          <w:rFonts w:ascii="Arial" w:hAnsi="Arial" w:cs="Simplified Arabic"/>
          <w:color w:val="000000"/>
          <w:sz w:val="28"/>
          <w:szCs w:val="28"/>
          <w:rtl/>
          <w:lang w:bidi="ar-KW"/>
        </w:rPr>
        <w:footnoteReference w:id="2"/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).</w:t>
      </w:r>
    </w:p>
    <w:p w:rsidR="00F62937" w:rsidRPr="00917019" w:rsidRDefault="00DB479D" w:rsidP="00DB479D">
      <w:pPr>
        <w:autoSpaceDE w:val="0"/>
        <w:autoSpaceDN w:val="0"/>
        <w:adjustRightInd w:val="0"/>
        <w:spacing w:line="360" w:lineRule="auto"/>
        <w:jc w:val="lowKashida"/>
        <w:rPr>
          <w:rFonts w:ascii="Arial" w:hAnsi="Arial" w:cs="Simplified Arabic"/>
          <w:color w:val="000000"/>
          <w:sz w:val="28"/>
          <w:szCs w:val="28"/>
          <w:lang w:bidi="ar-KW"/>
        </w:rPr>
      </w:pPr>
      <w:r>
        <w:rPr>
          <w:rFonts w:ascii="Arial" w:hAnsi="Arial" w:cs="Simplified Arabic" w:hint="cs"/>
          <w:b/>
          <w:bCs/>
          <w:color w:val="000000"/>
          <w:sz w:val="32"/>
          <w:szCs w:val="32"/>
          <w:u w:val="single"/>
          <w:rtl/>
          <w:lang w:bidi="ar-KW"/>
        </w:rPr>
        <w:t>2-</w:t>
      </w:r>
      <w:r w:rsidR="00F62937" w:rsidRPr="000057C6">
        <w:rPr>
          <w:rFonts w:ascii="Arial" w:hAnsi="Arial" w:cs="Simplified Arabic" w:hint="cs"/>
          <w:b/>
          <w:bCs/>
          <w:color w:val="000000"/>
          <w:sz w:val="32"/>
          <w:szCs w:val="32"/>
          <w:u w:val="single"/>
          <w:rtl/>
          <w:lang w:bidi="ar-KW"/>
        </w:rPr>
        <w:t>المسائل التي رجح فيها رأي الكوفيين</w:t>
      </w:r>
      <w:r w:rsidR="00F62937">
        <w:rPr>
          <w:rFonts w:ascii="Arial" w:hAnsi="Arial" w:cs="Simplified Arabic" w:hint="cs"/>
          <w:b/>
          <w:bCs/>
          <w:color w:val="000000"/>
          <w:sz w:val="32"/>
          <w:szCs w:val="32"/>
          <w:rtl/>
          <w:lang w:bidi="ar-KW"/>
        </w:rPr>
        <w:t>:</w:t>
      </w:r>
      <w:r w:rsidR="00F62937">
        <w:rPr>
          <w:rFonts w:ascii="Arial" w:hAnsi="Arial" w:cs="Traditional Arabic" w:hint="cs"/>
          <w:color w:val="000000"/>
          <w:sz w:val="34"/>
          <w:szCs w:val="34"/>
          <w:rtl/>
          <w:lang w:bidi="ar-KW"/>
        </w:rPr>
        <w:t xml:space="preserve"> </w:t>
      </w:r>
      <w:r w:rsidR="00F62937" w:rsidRPr="000057C6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يقول البقاعي في تفسير قوله تعالى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: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إِنَّ الَّذِينَ تَدْعُونَ مِنْ دُونِ اللَّهِ عِبَادٌ أَمْثَالُكُمْ فَادْعُوهُمْ فَلْيَسْتَجِيبُوا لَكُمْ إِنْ كُنْتُمْ صَادِقِينَ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"</w:t>
      </w:r>
      <w:r w:rsidR="00F62937">
        <w:rPr>
          <w:rFonts w:ascii="QCF_BSML" w:hAnsi="QCF_BSML" w:cs="QCF_BSML" w:hint="cs"/>
          <w:color w:val="000000"/>
          <w:sz w:val="28"/>
          <w:szCs w:val="28"/>
          <w:rtl/>
        </w:rPr>
        <w:t xml:space="preserve"> </w:t>
      </w:r>
      <w:r w:rsidR="00F62937" w:rsidRPr="00917019">
        <w:rPr>
          <w:rFonts w:ascii="Arial" w:hAnsi="Arial" w:cs="Simplified Arabic"/>
          <w:color w:val="000000"/>
          <w:sz w:val="28"/>
          <w:szCs w:val="28"/>
          <w:lang w:bidi="ar-KW"/>
        </w:rPr>
        <w:t>]</w:t>
      </w:r>
      <w:r w:rsidR="00F62937">
        <w:rPr>
          <w:rFonts w:ascii="Arial" w:hAnsi="Arial" w:cs="Simplified Arabic"/>
          <w:color w:val="000000"/>
          <w:sz w:val="28"/>
          <w:szCs w:val="28"/>
          <w:rtl/>
        </w:rPr>
        <w:t>الأعراف: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</w:rPr>
        <w:t>١٩٤</w:t>
      </w:r>
      <w:r w:rsidR="00F62937" w:rsidRPr="00917019">
        <w:rPr>
          <w:rFonts w:ascii="Arial" w:hAnsi="Arial" w:cs="Simplified Arabic"/>
          <w:color w:val="000000"/>
          <w:sz w:val="28"/>
          <w:szCs w:val="28"/>
          <w:lang w:bidi="ar-KW"/>
        </w:rPr>
        <w:t>[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: "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{إن كنتم}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...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{صادقين} 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...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، وقر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أ سعيد بن جبير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{إن} خفيفة و {عباداً أمثالكم}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بنصب الدال واللام ، واتفق المفسرون على تخريجها على أن « إن » هي النافية أعملت عم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ل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« ما » الحجازية ، فرفعت الاسم ونصبت الخبر ، وإعمالها هذا العمل فيه خلاف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، أجازه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الكسائي وأكثر الكوفيين ، ومن البصريين ابن السراج والفارسي وابن جني ، ومنع منه الفراء وأكثر البصريين ، واختلف النقل عن سيبويه والمبرد ، والص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حي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ح أن إعمالها لغة ثبت ذلك في النظم والنثر - ذكر ذلك كله أبو حيان وذكر أنه أشبع الكلام فيه في شرح التسهيل 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.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واعترض على هذا التخريج بأنه يلزم منه منافاتها للقراءة المشهورة ، وإنما يسلم له ذلك لو تو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ارد النفي والإثبات على شيء واحد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، وليس 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lastRenderedPageBreak/>
        <w:t xml:space="preserve">الأمر هنا كذلك ، فالإثبات </w:t>
      </w:r>
      <w:proofErr w:type="spellStart"/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لمماثلتها</w:t>
      </w:r>
      <w:proofErr w:type="spellEnd"/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لهم في مطلق العجز ، والنفي لمساواتها لهم 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فيه لزيادتهم عنها بالبطش ونحوه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.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أو يكون الأمر-كما قال الزمخشري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- أن الإثبات على سبيل </w:t>
      </w:r>
      <w:proofErr w:type="spellStart"/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التنزل</w:t>
      </w:r>
      <w:proofErr w:type="spellEnd"/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والنفي على الحقيقة ."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(</w:t>
      </w:r>
      <w:r w:rsidR="00F62937" w:rsidRPr="00917019">
        <w:rPr>
          <w:rStyle w:val="a4"/>
          <w:rFonts w:ascii="Arial" w:hAnsi="Arial" w:cs="Simplified Arabic"/>
          <w:color w:val="000000"/>
          <w:sz w:val="28"/>
          <w:szCs w:val="28"/>
          <w:rtl/>
          <w:lang w:bidi="ar-KW"/>
        </w:rPr>
        <w:footnoteReference w:id="3"/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)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في هذا المثال ذكر البقاعي رأي المفسرين والنحاة في مسألة ما الحجازية ورجح رأي الكوفيين على أسا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س ما ثبت في النظم والنثر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.</w:t>
      </w:r>
    </w:p>
    <w:p w:rsidR="00F62937" w:rsidRPr="002713FF" w:rsidRDefault="00DB479D" w:rsidP="00DB479D">
      <w:pPr>
        <w:autoSpaceDE w:val="0"/>
        <w:autoSpaceDN w:val="0"/>
        <w:adjustRightInd w:val="0"/>
        <w:spacing w:line="360" w:lineRule="auto"/>
        <w:rPr>
          <w:rFonts w:ascii="Arial" w:hAnsi="Arial" w:cs="Simplified Arabic"/>
          <w:color w:val="000000"/>
          <w:sz w:val="28"/>
          <w:szCs w:val="28"/>
          <w:lang w:bidi="ar-KW"/>
        </w:rPr>
      </w:pPr>
      <w:r>
        <w:rPr>
          <w:rFonts w:ascii="Arial" w:hAnsi="Arial" w:cs="Simplified Arabic" w:hint="cs"/>
          <w:b/>
          <w:bCs/>
          <w:color w:val="000000"/>
          <w:sz w:val="32"/>
          <w:szCs w:val="32"/>
          <w:u w:val="single"/>
          <w:rtl/>
          <w:lang w:bidi="ar-KW"/>
        </w:rPr>
        <w:t>3-</w:t>
      </w:r>
      <w:r w:rsidR="00F62937" w:rsidRPr="00917019">
        <w:rPr>
          <w:rFonts w:ascii="Arial" w:hAnsi="Arial" w:cs="Simplified Arabic" w:hint="cs"/>
          <w:b/>
          <w:bCs/>
          <w:color w:val="000000"/>
          <w:sz w:val="32"/>
          <w:szCs w:val="32"/>
          <w:u w:val="single"/>
          <w:rtl/>
          <w:lang w:bidi="ar-KW"/>
        </w:rPr>
        <w:t>المسائل التي رجح فيها رأي البصريين</w:t>
      </w:r>
      <w:r w:rsidR="00F62937">
        <w:rPr>
          <w:rFonts w:ascii="Arial" w:hAnsi="Arial" w:cs="Simplified Arabic" w:hint="cs"/>
          <w:color w:val="000000"/>
          <w:sz w:val="32"/>
          <w:szCs w:val="32"/>
          <w:rtl/>
          <w:lang w:bidi="ar-KW"/>
        </w:rPr>
        <w:t>:</w:t>
      </w:r>
      <w:r w:rsidR="00F62937" w:rsidRPr="00917019">
        <w:rPr>
          <w:rFonts w:ascii="Arial" w:hAnsi="Arial" w:cs="Traditional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يقول البقاعي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في تفسير قوله تعالى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:</w:t>
      </w:r>
      <w:r w:rsidR="00F62937">
        <w:rPr>
          <w:rFonts w:ascii="QCF_BSML" w:hAnsi="QCF_BSML" w:cs="QCF_BSML" w:hint="cs"/>
          <w:color w:val="000000"/>
          <w:sz w:val="28"/>
          <w:szCs w:val="28"/>
          <w:rtl/>
        </w:rPr>
        <w:t xml:space="preserve"> 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" </w:t>
      </w:r>
      <w:r w:rsidR="001E22C3" w:rsidRPr="001E22C3">
        <w:rPr>
          <w:rFonts w:ascii="QCF_BSML" w:hAnsi="QCF_BSML" w:cs="QCF_BSML"/>
          <w:color w:val="000000"/>
          <w:sz w:val="28"/>
          <w:szCs w:val="28"/>
          <w:rtl/>
        </w:rPr>
        <w:t>سَيَقُولُونَ لِلَّهِ قُلْ فَأَنَّى تُسْحَرُونَ</w:t>
      </w:r>
      <w:r w:rsidR="001E22C3">
        <w:rPr>
          <w:rFonts w:ascii="QCF_BSML" w:hAnsi="QCF_BSML" w:cs="QCF_BSML" w:hint="cs"/>
          <w:color w:val="000000"/>
          <w:sz w:val="28"/>
          <w:szCs w:val="28"/>
          <w:rtl/>
        </w:rPr>
        <w:t xml:space="preserve"> "</w:t>
      </w:r>
      <w:r w:rsidR="00F62937" w:rsidRPr="00917019">
        <w:rPr>
          <w:rFonts w:ascii="Arial" w:hAnsi="Arial" w:cs="Simplified Arabic"/>
          <w:color w:val="000000"/>
          <w:sz w:val="28"/>
          <w:szCs w:val="28"/>
        </w:rPr>
        <w:t>]</w:t>
      </w:r>
      <w:r w:rsidR="00F62937" w:rsidRPr="00917019">
        <w:rPr>
          <w:rFonts w:ascii="Arial" w:hAnsi="Arial" w:cs="Simplified Arabic" w:hint="cs"/>
          <w:color w:val="000000"/>
          <w:sz w:val="28"/>
          <w:szCs w:val="28"/>
          <w:rtl/>
        </w:rPr>
        <w:t>ا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</w:rPr>
        <w:t>لمؤمنون:٨٩</w:t>
      </w:r>
      <w:r w:rsidR="00F62937" w:rsidRPr="00917019">
        <w:rPr>
          <w:rFonts w:ascii="Arial" w:hAnsi="Arial" w:cs="Simplified Arabic"/>
          <w:color w:val="000000"/>
          <w:sz w:val="28"/>
          <w:szCs w:val="28"/>
          <w:lang w:bidi="ar-KW"/>
        </w:rPr>
        <w:t>[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>: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="00F62937" w:rsidRPr="00917019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" </w:t>
      </w:r>
      <w:r w:rsidR="00F62937" w:rsidRPr="002713FF">
        <w:rPr>
          <w:rFonts w:ascii="Arial" w:hAnsi="Arial" w:cs="Simplified Arabic"/>
          <w:color w:val="000000"/>
          <w:sz w:val="28"/>
          <w:szCs w:val="28"/>
          <w:rtl/>
          <w:lang w:bidi="ar-KW"/>
        </w:rPr>
        <w:t>{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سيقولون لله</w:t>
      </w:r>
      <w:r w:rsidR="00F62937" w:rsidRPr="002713FF">
        <w:rPr>
          <w:rFonts w:ascii="Arial" w:hAnsi="Arial" w:cs="Simplified Arabic"/>
          <w:color w:val="000000"/>
          <w:sz w:val="28"/>
          <w:szCs w:val="28"/>
          <w:rtl/>
          <w:lang w:bidi="ar-KW"/>
        </w:rPr>
        <w:t>} أي</w:t>
      </w:r>
      <w:r w:rsidR="00F62937"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:</w:t>
      </w:r>
      <w:r w:rsidR="00F62937" w:rsidRPr="002713FF">
        <w:rPr>
          <w:rFonts w:ascii="Arial" w:hAnsi="Arial" w:cs="Simplified Arabic"/>
          <w:color w:val="000000"/>
          <w:sz w:val="28"/>
          <w:szCs w:val="28"/>
          <w:rtl/>
          <w:lang w:bidi="ar-KW"/>
        </w:rPr>
        <w:t xml:space="preserve"> الذي له كل شيء هو رب ذلك - على قراءة البصريين ، والتقدير لغيرهما : ذلك كله 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لله ، لأن معنى من رب الشيء: لمن الشيء</w:t>
      </w:r>
      <w:r w:rsidR="00F62937" w:rsidRPr="002713FF">
        <w:rPr>
          <w:rFonts w:ascii="Arial" w:hAnsi="Arial" w:cs="Simplified Arabic"/>
          <w:color w:val="000000"/>
          <w:sz w:val="28"/>
          <w:szCs w:val="28"/>
          <w:rtl/>
          <w:lang w:bidi="ar-KW"/>
        </w:rPr>
        <w:t>، فتفيد اللام الم</w:t>
      </w:r>
      <w:r w:rsidR="00F62937">
        <w:rPr>
          <w:rFonts w:ascii="Arial" w:hAnsi="Arial" w:cs="Simplified Arabic"/>
          <w:color w:val="000000"/>
          <w:sz w:val="28"/>
          <w:szCs w:val="28"/>
          <w:rtl/>
          <w:lang w:bidi="ar-KW"/>
        </w:rPr>
        <w:t>لك صريحاً مع إفادة الرب التدبير</w:t>
      </w:r>
      <w:r w:rsidR="00F62937" w:rsidRPr="002713FF">
        <w:rPr>
          <w:rFonts w:ascii="Arial" w:hAnsi="Arial" w:cs="Simplified Arabic"/>
          <w:color w:val="000000"/>
          <w:sz w:val="28"/>
          <w:szCs w:val="28"/>
          <w:rtl/>
          <w:lang w:bidi="ar-KW"/>
        </w:rPr>
        <w:t>."</w:t>
      </w:r>
      <w:r w:rsidR="00F62937" w:rsidRPr="00D331BE">
        <w:rPr>
          <w:rFonts w:ascii="Arial" w:hAnsi="Arial" w:cs="Simplified Arabic" w:hint="cs"/>
          <w:color w:val="000000"/>
          <w:rtl/>
          <w:lang w:bidi="ar-KW"/>
        </w:rPr>
        <w:t>(</w:t>
      </w:r>
      <w:r w:rsidR="00F62937" w:rsidRPr="00D331BE">
        <w:rPr>
          <w:rStyle w:val="a4"/>
          <w:rFonts w:ascii="Arial" w:hAnsi="Arial" w:cs="Simplified Arabic"/>
          <w:color w:val="000000"/>
          <w:lang w:bidi="ar-KW"/>
        </w:rPr>
        <w:footnoteReference w:id="4"/>
      </w:r>
      <w:r w:rsidR="00F62937" w:rsidRPr="00D331BE">
        <w:rPr>
          <w:rFonts w:ascii="Traditional Arabic" w:cs="Simplified Arabic" w:hint="cs"/>
          <w:b/>
          <w:bCs/>
          <w:color w:val="000000"/>
          <w:rtl/>
          <w:lang w:bidi="ar-KW"/>
        </w:rPr>
        <w:t>)</w:t>
      </w:r>
      <w:r w:rsidR="00F62937"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ذكر رأي البصريين صراحة وذكر رأي غيرهم ، والواضح أنه يؤيد قول </w:t>
      </w:r>
      <w:r w:rsidR="00F62937"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lastRenderedPageBreak/>
        <w:t>البصريين</w:t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(</w:t>
      </w:r>
      <w:r w:rsidR="00F62937" w:rsidRPr="002713FF">
        <w:rPr>
          <w:rStyle w:val="a4"/>
          <w:rFonts w:ascii="Arial" w:hAnsi="Arial" w:cs="Simplified Arabic"/>
          <w:color w:val="000000"/>
          <w:sz w:val="28"/>
          <w:szCs w:val="28"/>
          <w:rtl/>
          <w:lang w:bidi="ar-KW"/>
        </w:rPr>
        <w:footnoteReference w:id="5"/>
      </w:r>
      <w:r w:rsidR="00F62937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)</w:t>
      </w:r>
      <w:r w:rsidR="00F62937"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في هذه الآية على أساس أنه أكثر تفصيلاً.</w:t>
      </w:r>
    </w:p>
    <w:p w:rsidR="00F62937" w:rsidRDefault="00F62937" w:rsidP="00F62937">
      <w:pPr>
        <w:autoSpaceDE w:val="0"/>
        <w:autoSpaceDN w:val="0"/>
        <w:adjustRightInd w:val="0"/>
        <w:spacing w:line="360" w:lineRule="auto"/>
        <w:ind w:firstLine="720"/>
        <w:jc w:val="lowKashida"/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</w:pPr>
      <w:r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من خلال الأمثلة السابقة وغيرها- مما ذكرت في الحاشية- ؛ يتضح أن البقاعي لم يكن في تفسيره يعتمد على مذهب نحوي معين بل كان يتبع المذهب الذي يتناسب مع السياق ومعنى الآيات أحياناً ، وأحياناً أخرى</w:t>
      </w:r>
      <w:r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>- هي الأكثر- يذكر المذهبين دون ترجيح لتشابههما في المعنى ،</w:t>
      </w:r>
      <w:r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</w:t>
      </w:r>
      <w:r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أو لأن  كل مذهب يدل على معنى يصدق على الآية </w:t>
      </w:r>
      <w:r w:rsidRPr="002713FF">
        <w:rPr>
          <w:rFonts w:ascii="Arial" w:hAnsi="Arial" w:cs="Simplified Arabic"/>
          <w:color w:val="000000"/>
          <w:sz w:val="28"/>
          <w:szCs w:val="28"/>
          <w:rtl/>
          <w:lang w:bidi="ar-KW"/>
        </w:rPr>
        <w:t>–</w:t>
      </w:r>
      <w:r w:rsidRPr="002713FF">
        <w:rPr>
          <w:rFonts w:ascii="Arial" w:hAnsi="Arial" w:cs="Simplified Arabic" w:hint="cs"/>
          <w:color w:val="000000"/>
          <w:sz w:val="28"/>
          <w:szCs w:val="28"/>
          <w:rtl/>
          <w:lang w:bidi="ar-KW"/>
        </w:rPr>
        <w:t xml:space="preserve"> بالنظر للسياق ودلالة الألفاظ-.</w:t>
      </w:r>
    </w:p>
    <w:p w:rsidR="00A02DF8" w:rsidRDefault="00A02DF8" w:rsidP="00A02DF8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Simplified Arabic" w:hint="cs"/>
          <w:b/>
          <w:bCs/>
          <w:color w:val="000000"/>
          <w:sz w:val="32"/>
          <w:szCs w:val="32"/>
          <w:rtl/>
          <w:lang w:bidi="ar-KW"/>
        </w:rPr>
      </w:pPr>
      <w:r>
        <w:rPr>
          <w:rFonts w:ascii="Arial" w:hAnsi="Arial" w:cs="Simplified Arabic" w:hint="cs"/>
          <w:b/>
          <w:bCs/>
          <w:color w:val="000000"/>
          <w:sz w:val="32"/>
          <w:szCs w:val="32"/>
          <w:rtl/>
          <w:lang w:bidi="ar-KW"/>
        </w:rPr>
        <w:t>المصادر والمراجع</w:t>
      </w:r>
    </w:p>
    <w:p w:rsidR="00A02DF8" w:rsidRPr="00A02DF8" w:rsidRDefault="00A02DF8" w:rsidP="00A02DF8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Simplified Arabic"/>
          <w:color w:val="000000"/>
          <w:sz w:val="32"/>
          <w:szCs w:val="32"/>
          <w:rtl/>
          <w:lang w:bidi="ar-KW"/>
        </w:rPr>
      </w:pPr>
      <w:r w:rsidRPr="00A02DF8">
        <w:rPr>
          <w:rFonts w:ascii="Arial" w:hAnsi="Arial" w:cs="Simplified Arabic"/>
          <w:color w:val="000000"/>
          <w:sz w:val="32"/>
          <w:szCs w:val="32"/>
          <w:rtl/>
          <w:lang w:bidi="ar-KW"/>
        </w:rPr>
        <w:t xml:space="preserve">البقاعي ، إبراهيم بن عمر بن حسن( 1992م).نظم الدرر في تناسب الآيات </w:t>
      </w:r>
      <w:proofErr w:type="spellStart"/>
      <w:r w:rsidRPr="00A02DF8">
        <w:rPr>
          <w:rFonts w:ascii="Arial" w:hAnsi="Arial" w:cs="Simplified Arabic"/>
          <w:color w:val="000000"/>
          <w:sz w:val="32"/>
          <w:szCs w:val="32"/>
          <w:rtl/>
          <w:lang w:bidi="ar-KW"/>
        </w:rPr>
        <w:t>والسور.القاهرة</w:t>
      </w:r>
      <w:proofErr w:type="spellEnd"/>
      <w:r w:rsidRPr="00A02DF8">
        <w:rPr>
          <w:rFonts w:ascii="Arial" w:hAnsi="Arial" w:cs="Simplified Arabic"/>
          <w:color w:val="000000"/>
          <w:sz w:val="32"/>
          <w:szCs w:val="32"/>
          <w:rtl/>
          <w:lang w:bidi="ar-KW"/>
        </w:rPr>
        <w:t>: دار الكتاب الإسلامي.</w:t>
      </w:r>
    </w:p>
    <w:p w:rsidR="00D35474" w:rsidRDefault="00D35474">
      <w:pPr>
        <w:rPr>
          <w:lang w:bidi="ar-KW"/>
        </w:rPr>
      </w:pPr>
    </w:p>
    <w:sectPr w:rsidR="00D35474" w:rsidSect="001E22C3">
      <w:type w:val="continuous"/>
      <w:pgSz w:w="11906" w:h="16838"/>
      <w:pgMar w:top="1440" w:right="1080" w:bottom="1440" w:left="108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10" w:rsidRDefault="00F94010" w:rsidP="00F62937">
      <w:r>
        <w:separator/>
      </w:r>
    </w:p>
  </w:endnote>
  <w:endnote w:type="continuationSeparator" w:id="0">
    <w:p w:rsidR="00F94010" w:rsidRDefault="00F94010" w:rsidP="00F6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10" w:rsidRDefault="00F94010" w:rsidP="00F62937">
      <w:r>
        <w:separator/>
      </w:r>
    </w:p>
  </w:footnote>
  <w:footnote w:type="continuationSeparator" w:id="0">
    <w:p w:rsidR="00F94010" w:rsidRDefault="00F94010" w:rsidP="00F62937">
      <w:r>
        <w:continuationSeparator/>
      </w:r>
    </w:p>
  </w:footnote>
  <w:footnote w:id="1">
    <w:p w:rsidR="00F62937" w:rsidRPr="008B2F12" w:rsidRDefault="00F62937" w:rsidP="00F62937">
      <w:pPr>
        <w:pStyle w:val="a3"/>
        <w:rPr>
          <w:rFonts w:cs="Simplified Arabic"/>
          <w:sz w:val="22"/>
          <w:szCs w:val="22"/>
          <w:rtl/>
          <w:lang w:bidi="ar-KW"/>
        </w:rPr>
      </w:pPr>
      <w:r w:rsidRPr="008B2F12">
        <w:rPr>
          <w:rStyle w:val="a4"/>
          <w:rFonts w:cs="Simplified Arabic"/>
          <w:sz w:val="22"/>
          <w:szCs w:val="22"/>
        </w:rPr>
        <w:footnoteRef/>
      </w:r>
      <w:r w:rsidRPr="008B2F12">
        <w:rPr>
          <w:rFonts w:cs="Simplified Arabic" w:hint="cs"/>
          <w:sz w:val="22"/>
          <w:szCs w:val="22"/>
          <w:rtl/>
          <w:lang w:bidi="ar-KW"/>
        </w:rPr>
        <w:t>)</w:t>
      </w:r>
      <w:r w:rsidRPr="008B2F12">
        <w:rPr>
          <w:rFonts w:cs="Simplified Arabic"/>
          <w:sz w:val="22"/>
          <w:szCs w:val="22"/>
          <w:rtl/>
        </w:rPr>
        <w:t xml:space="preserve"> </w:t>
      </w:r>
      <w:r w:rsidRPr="008B2F12">
        <w:rPr>
          <w:rFonts w:cs="Simplified Arabic" w:hint="cs"/>
          <w:sz w:val="22"/>
          <w:szCs w:val="22"/>
          <w:rtl/>
          <w:lang w:bidi="ar-KW"/>
        </w:rPr>
        <w:t>نظم الدرر للبقاعي 8/183،184.</w:t>
      </w:r>
    </w:p>
  </w:footnote>
  <w:footnote w:id="2">
    <w:p w:rsidR="00F62937" w:rsidRPr="00917019" w:rsidRDefault="00F62937" w:rsidP="00F62937">
      <w:pPr>
        <w:pStyle w:val="a3"/>
        <w:jc w:val="lowKashida"/>
        <w:rPr>
          <w:rFonts w:cs="Simplified Arabic"/>
          <w:sz w:val="24"/>
          <w:szCs w:val="24"/>
          <w:rtl/>
          <w:lang w:bidi="ar-KW"/>
        </w:rPr>
      </w:pPr>
      <w:r w:rsidRPr="008B2F12">
        <w:rPr>
          <w:rStyle w:val="a4"/>
          <w:rFonts w:cs="Simplified Arabic"/>
          <w:sz w:val="22"/>
          <w:szCs w:val="22"/>
        </w:rPr>
        <w:footnoteRef/>
      </w:r>
      <w:r w:rsidRPr="008B2F12">
        <w:rPr>
          <w:rFonts w:cs="Simplified Arabic"/>
          <w:sz w:val="22"/>
          <w:szCs w:val="22"/>
          <w:rtl/>
        </w:rPr>
        <w:t xml:space="preserve"> </w:t>
      </w:r>
      <w:r w:rsidR="00A02DF8">
        <w:rPr>
          <w:rFonts w:cs="Simplified Arabic" w:hint="cs"/>
          <w:sz w:val="22"/>
          <w:szCs w:val="22"/>
          <w:rtl/>
          <w:lang w:bidi="ar-KW"/>
        </w:rPr>
        <w:t>)ومثله ما جاء في نظم الدرر للبقاعي: 2 / 246 و 328و541 ، 5 / 410 ، 6 / 30 و</w:t>
      </w:r>
      <w:r w:rsidRPr="008B2F12">
        <w:rPr>
          <w:rFonts w:cs="Simplified Arabic" w:hint="cs"/>
          <w:sz w:val="22"/>
          <w:szCs w:val="22"/>
          <w:rtl/>
          <w:lang w:bidi="ar-KW"/>
        </w:rPr>
        <w:t>396 ، 7 / 153 ، 8/ 124.</w:t>
      </w:r>
    </w:p>
  </w:footnote>
  <w:footnote w:id="3">
    <w:p w:rsidR="00F62937" w:rsidRPr="00D331BE" w:rsidRDefault="00F62937" w:rsidP="00F62937">
      <w:pPr>
        <w:pStyle w:val="a3"/>
        <w:jc w:val="lowKashida"/>
        <w:rPr>
          <w:rFonts w:cs="Simplified Arabic"/>
          <w:sz w:val="22"/>
          <w:szCs w:val="22"/>
        </w:rPr>
      </w:pPr>
      <w:r w:rsidRPr="00D331BE">
        <w:rPr>
          <w:rStyle w:val="a4"/>
          <w:rFonts w:cs="Simplified Arabic"/>
          <w:sz w:val="22"/>
          <w:szCs w:val="22"/>
        </w:rPr>
        <w:footnoteRef/>
      </w:r>
      <w:r w:rsidRPr="00D331BE">
        <w:rPr>
          <w:rFonts w:cs="Simplified Arabic"/>
          <w:sz w:val="22"/>
          <w:szCs w:val="22"/>
          <w:rtl/>
        </w:rPr>
        <w:t xml:space="preserve"> </w:t>
      </w:r>
      <w:r w:rsidRPr="00D331BE">
        <w:rPr>
          <w:rFonts w:cs="Simplified Arabic" w:hint="cs"/>
          <w:sz w:val="22"/>
          <w:szCs w:val="22"/>
          <w:rtl/>
          <w:lang w:bidi="ar-KW"/>
        </w:rPr>
        <w:t xml:space="preserve">) </w:t>
      </w:r>
      <w:r w:rsidRPr="00D331BE">
        <w:rPr>
          <w:rFonts w:cs="Simplified Arabic" w:hint="cs"/>
          <w:sz w:val="22"/>
          <w:szCs w:val="22"/>
          <w:rtl/>
        </w:rPr>
        <w:t>نظم الدرر للبقاعي 3/171 .ومواضع ترجيحه لمذهب الكوفيين 5 / 207و 388و 497 ، 7 /132.</w:t>
      </w:r>
    </w:p>
  </w:footnote>
  <w:footnote w:id="4">
    <w:p w:rsidR="00F62937" w:rsidRPr="00D331BE" w:rsidRDefault="00F62937" w:rsidP="00F62937">
      <w:pPr>
        <w:pStyle w:val="a3"/>
        <w:jc w:val="lowKashida"/>
        <w:rPr>
          <w:rFonts w:cs="Simplified Arabic"/>
          <w:sz w:val="22"/>
          <w:szCs w:val="22"/>
          <w:rtl/>
        </w:rPr>
      </w:pPr>
      <w:r w:rsidRPr="00D331BE">
        <w:rPr>
          <w:rStyle w:val="a4"/>
          <w:rFonts w:cs="Simplified Arabic"/>
          <w:sz w:val="22"/>
          <w:szCs w:val="22"/>
        </w:rPr>
        <w:footnoteRef/>
      </w:r>
      <w:r w:rsidRPr="00D331BE">
        <w:rPr>
          <w:rFonts w:cs="Simplified Arabic"/>
          <w:sz w:val="22"/>
          <w:szCs w:val="22"/>
          <w:rtl/>
        </w:rPr>
        <w:t xml:space="preserve"> </w:t>
      </w:r>
      <w:r w:rsidRPr="00D331BE">
        <w:rPr>
          <w:rFonts w:cs="Simplified Arabic" w:hint="cs"/>
          <w:sz w:val="22"/>
          <w:szCs w:val="22"/>
          <w:rtl/>
          <w:lang w:bidi="ar-KW"/>
        </w:rPr>
        <w:t>)</w:t>
      </w:r>
      <w:r>
        <w:rPr>
          <w:rFonts w:cs="Simplified Arabic" w:hint="cs"/>
          <w:sz w:val="22"/>
          <w:szCs w:val="22"/>
          <w:rtl/>
        </w:rPr>
        <w:t xml:space="preserve"> المرجع السابق</w:t>
      </w:r>
      <w:r w:rsidRPr="00D331BE">
        <w:rPr>
          <w:rFonts w:cs="Simplified Arabic" w:hint="cs"/>
          <w:sz w:val="22"/>
          <w:szCs w:val="22"/>
          <w:rtl/>
        </w:rPr>
        <w:t xml:space="preserve"> : 5 /217- 218.</w:t>
      </w:r>
    </w:p>
  </w:footnote>
  <w:footnote w:id="5">
    <w:p w:rsidR="00F62937" w:rsidRPr="00380D63" w:rsidRDefault="00F62937" w:rsidP="00DB479D">
      <w:pPr>
        <w:pStyle w:val="a3"/>
        <w:jc w:val="lowKashida"/>
        <w:rPr>
          <w:rFonts w:cs="Simplified Arabic"/>
          <w:sz w:val="24"/>
          <w:szCs w:val="24"/>
        </w:rPr>
      </w:pPr>
      <w:r w:rsidRPr="00D331BE">
        <w:rPr>
          <w:rStyle w:val="a4"/>
          <w:rFonts w:cs="Simplified Arabic"/>
          <w:sz w:val="22"/>
          <w:szCs w:val="22"/>
        </w:rPr>
        <w:footnoteRef/>
      </w:r>
      <w:r w:rsidRPr="00D331BE">
        <w:rPr>
          <w:rFonts w:cs="Simplified Arabic"/>
          <w:sz w:val="22"/>
          <w:szCs w:val="22"/>
          <w:rtl/>
        </w:rPr>
        <w:t xml:space="preserve"> </w:t>
      </w:r>
      <w:r w:rsidRPr="00D331BE">
        <w:rPr>
          <w:rFonts w:cs="Simplified Arabic" w:hint="cs"/>
          <w:sz w:val="22"/>
          <w:szCs w:val="22"/>
          <w:rtl/>
          <w:lang w:bidi="ar-KW"/>
        </w:rPr>
        <w:t>)</w:t>
      </w:r>
      <w:r w:rsidRPr="00D331BE">
        <w:rPr>
          <w:rFonts w:cs="Simplified Arabic" w:hint="cs"/>
          <w:sz w:val="22"/>
          <w:szCs w:val="22"/>
          <w:rtl/>
        </w:rPr>
        <w:t xml:space="preserve"> وانظر مثالاً آخر في</w:t>
      </w:r>
      <w:r w:rsidR="00DB479D">
        <w:rPr>
          <w:rFonts w:cs="Simplified Arabic" w:hint="cs"/>
          <w:sz w:val="22"/>
          <w:szCs w:val="22"/>
          <w:rtl/>
        </w:rPr>
        <w:t xml:space="preserve">نظم الدرر للبقاعي </w:t>
      </w:r>
      <w:r w:rsidRPr="00D331BE">
        <w:rPr>
          <w:rFonts w:cs="Simplified Arabic" w:hint="cs"/>
          <w:sz w:val="22"/>
          <w:szCs w:val="22"/>
          <w:rtl/>
        </w:rPr>
        <w:t>: 2/ 485 ، 3 / 66، 6 / 521 ،7/610، 8 / 60-61و 131 و 320.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982"/>
    <w:multiLevelType w:val="hybridMultilevel"/>
    <w:tmpl w:val="517A2864"/>
    <w:lvl w:ilvl="0" w:tplc="646040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006350"/>
    <w:multiLevelType w:val="hybridMultilevel"/>
    <w:tmpl w:val="D52C91F4"/>
    <w:lvl w:ilvl="0" w:tplc="330A72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37"/>
    <w:rsid w:val="000F6295"/>
    <w:rsid w:val="00171CE8"/>
    <w:rsid w:val="001E22C3"/>
    <w:rsid w:val="00264E19"/>
    <w:rsid w:val="00497E76"/>
    <w:rsid w:val="00863E5C"/>
    <w:rsid w:val="009F2536"/>
    <w:rsid w:val="00A02DF8"/>
    <w:rsid w:val="00D35474"/>
    <w:rsid w:val="00DB479D"/>
    <w:rsid w:val="00F62937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F62937"/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F62937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semiHidden/>
    <w:rsid w:val="00F62937"/>
    <w:rPr>
      <w:vertAlign w:val="superscript"/>
    </w:rPr>
  </w:style>
  <w:style w:type="paragraph" w:styleId="a5">
    <w:name w:val="List Paragraph"/>
    <w:basedOn w:val="a"/>
    <w:uiPriority w:val="34"/>
    <w:qFormat/>
    <w:rsid w:val="00A02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F62937"/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F62937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semiHidden/>
    <w:rsid w:val="00F62937"/>
    <w:rPr>
      <w:vertAlign w:val="superscript"/>
    </w:rPr>
  </w:style>
  <w:style w:type="paragraph" w:styleId="a5">
    <w:name w:val="List Paragraph"/>
    <w:basedOn w:val="a"/>
    <w:uiPriority w:val="34"/>
    <w:qFormat/>
    <w:rsid w:val="00A0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noor</cp:lastModifiedBy>
  <cp:revision>2</cp:revision>
  <dcterms:created xsi:type="dcterms:W3CDTF">2013-06-03T19:17:00Z</dcterms:created>
  <dcterms:modified xsi:type="dcterms:W3CDTF">2013-06-03T19:17:00Z</dcterms:modified>
</cp:coreProperties>
</file>