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BC5" w:rsidRDefault="00843BC5" w:rsidP="00843BC5">
      <w:pPr>
        <w:pStyle w:val="a6"/>
        <w:spacing w:line="240" w:lineRule="auto"/>
        <w:ind w:firstLine="397"/>
        <w:jc w:val="center"/>
        <w:rPr>
          <w:rFonts w:cs="Simplified Arabic"/>
          <w:b/>
          <w:bCs/>
          <w:sz w:val="40"/>
          <w:szCs w:val="40"/>
          <w:rtl/>
        </w:rPr>
      </w:pPr>
      <w:r w:rsidRPr="0099636A">
        <w:rPr>
          <w:rFonts w:cs="Simplified Arabic" w:hint="cs"/>
          <w:b/>
          <w:bCs/>
          <w:sz w:val="40"/>
          <w:szCs w:val="40"/>
          <w:rtl/>
        </w:rPr>
        <w:t>نوعا الاجتهـاد</w:t>
      </w:r>
      <w:r>
        <w:rPr>
          <w:rFonts w:cs="Simplified Arabic" w:hint="cs"/>
          <w:b/>
          <w:bCs/>
          <w:sz w:val="40"/>
          <w:szCs w:val="40"/>
          <w:rtl/>
        </w:rPr>
        <w:t xml:space="preserve"> </w:t>
      </w:r>
    </w:p>
    <w:p w:rsidR="00843BC5" w:rsidRPr="0099636A" w:rsidRDefault="00843BC5" w:rsidP="00843BC5">
      <w:pPr>
        <w:pStyle w:val="a6"/>
        <w:spacing w:line="240" w:lineRule="auto"/>
        <w:ind w:firstLine="397"/>
        <w:jc w:val="center"/>
        <w:rPr>
          <w:rFonts w:asciiTheme="majorBidi" w:hAnsiTheme="majorBidi" w:cstheme="majorBidi"/>
          <w:b/>
          <w:bCs/>
          <w:strike/>
          <w:sz w:val="40"/>
          <w:szCs w:val="40"/>
          <w:rtl/>
        </w:rPr>
      </w:pPr>
      <w:r w:rsidRPr="0099636A">
        <w:rPr>
          <w:rFonts w:cs="Simplified Arabic" w:hint="cs"/>
          <w:b/>
          <w:bCs/>
          <w:sz w:val="40"/>
          <w:szCs w:val="40"/>
          <w:rtl/>
        </w:rPr>
        <w:t>الاجتهاد الفردى ،والاجتهاد الجماعى</w:t>
      </w:r>
    </w:p>
    <w:p w:rsidR="0060766E" w:rsidRPr="00E5029D" w:rsidRDefault="002A0304" w:rsidP="0075557A">
      <w:pPr>
        <w:jc w:val="center"/>
        <w:rPr>
          <w:rFonts w:asciiTheme="majorBidi" w:hAnsiTheme="majorBidi" w:cstheme="majorBidi"/>
          <w:i/>
          <w:iCs/>
          <w:sz w:val="40"/>
          <w:szCs w:val="40"/>
          <w:rtl/>
        </w:rPr>
      </w:pPr>
      <w:r>
        <w:rPr>
          <w:rFonts w:asciiTheme="majorBidi" w:hAnsiTheme="majorBidi" w:cstheme="majorBidi" w:hint="cs"/>
          <w:i/>
          <w:iCs/>
          <w:sz w:val="40"/>
          <w:szCs w:val="40"/>
          <w:rtl/>
        </w:rPr>
        <w:t xml:space="preserve">     </w:t>
      </w:r>
      <w:r w:rsidR="0060766E" w:rsidRPr="00E5029D">
        <w:rPr>
          <w:rFonts w:asciiTheme="majorBidi" w:hAnsiTheme="majorBidi" w:cstheme="majorBidi"/>
          <w:i/>
          <w:iCs/>
          <w:sz w:val="40"/>
          <w:szCs w:val="40"/>
          <w:rtl/>
        </w:rPr>
        <w:t>بحث فى</w:t>
      </w:r>
      <w:r w:rsidR="0075557A">
        <w:rPr>
          <w:rFonts w:asciiTheme="majorBidi" w:hAnsiTheme="majorBidi" w:cstheme="majorBidi" w:hint="cs"/>
          <w:i/>
          <w:iCs/>
          <w:sz w:val="40"/>
          <w:szCs w:val="40"/>
          <w:rtl/>
        </w:rPr>
        <w:t xml:space="preserve"> </w:t>
      </w:r>
      <w:r w:rsidR="0060766E">
        <w:rPr>
          <w:rFonts w:asciiTheme="majorBidi" w:hAnsiTheme="majorBidi" w:cstheme="majorBidi" w:hint="cs"/>
          <w:i/>
          <w:iCs/>
          <w:sz w:val="40"/>
          <w:szCs w:val="40"/>
          <w:rtl/>
        </w:rPr>
        <w:t>أصول</w:t>
      </w:r>
      <w:r w:rsidR="0075557A">
        <w:rPr>
          <w:rFonts w:asciiTheme="majorBidi" w:hAnsiTheme="majorBidi" w:cstheme="majorBidi" w:hint="cs"/>
          <w:i/>
          <w:iCs/>
          <w:sz w:val="40"/>
          <w:szCs w:val="40"/>
          <w:rtl/>
        </w:rPr>
        <w:t xml:space="preserve"> الفقه الإسلامي </w:t>
      </w:r>
      <w:r w:rsidR="0060766E">
        <w:rPr>
          <w:rFonts w:asciiTheme="majorBidi" w:hAnsiTheme="majorBidi" w:cstheme="majorBidi" w:hint="cs"/>
          <w:i/>
          <w:iCs/>
          <w:sz w:val="40"/>
          <w:szCs w:val="40"/>
          <w:rtl/>
        </w:rPr>
        <w:t xml:space="preserve"> </w:t>
      </w:r>
    </w:p>
    <w:p w:rsidR="005C3F77" w:rsidRPr="00E5029D" w:rsidRDefault="005C3F77" w:rsidP="00F86FD3">
      <w:pPr>
        <w:rPr>
          <w:b/>
          <w:bCs/>
          <w:i/>
          <w:iCs/>
          <w:sz w:val="40"/>
          <w:szCs w:val="40"/>
          <w:rtl/>
        </w:rPr>
      </w:pPr>
    </w:p>
    <w:p w:rsidR="0060766E" w:rsidRPr="000F177B" w:rsidRDefault="0060766E" w:rsidP="0060766E">
      <w:pPr>
        <w:jc w:val="center"/>
        <w:rPr>
          <w:rFonts w:asciiTheme="majorBidi" w:hAnsiTheme="majorBidi" w:cs="Farsi Simple Bold"/>
          <w:b/>
          <w:bCs/>
          <w:i/>
          <w:iCs/>
          <w:sz w:val="40"/>
          <w:szCs w:val="40"/>
          <w:rtl/>
        </w:rPr>
      </w:pPr>
      <w:r w:rsidRPr="000F177B">
        <w:rPr>
          <w:rFonts w:asciiTheme="majorBidi" w:hAnsiTheme="majorBidi" w:cs="Farsi Simple Bold" w:hint="cs"/>
          <w:b/>
          <w:bCs/>
          <w:i/>
          <w:iCs/>
          <w:sz w:val="40"/>
          <w:szCs w:val="40"/>
          <w:rtl/>
        </w:rPr>
        <w:t>د</w:t>
      </w:r>
      <w:r w:rsidRPr="000F177B">
        <w:rPr>
          <w:rFonts w:asciiTheme="majorBidi" w:hAnsiTheme="majorBidi" w:cs="Farsi Simple Bold"/>
          <w:b/>
          <w:bCs/>
          <w:i/>
          <w:iCs/>
          <w:sz w:val="40"/>
          <w:szCs w:val="40"/>
          <w:rtl/>
        </w:rPr>
        <w:t xml:space="preserve">/ </w:t>
      </w:r>
      <w:r w:rsidRPr="000F177B">
        <w:rPr>
          <w:rFonts w:asciiTheme="majorBidi" w:hAnsiTheme="majorBidi" w:cs="Farsi Simple Bold" w:hint="cs"/>
          <w:b/>
          <w:bCs/>
          <w:i/>
          <w:iCs/>
          <w:sz w:val="40"/>
          <w:szCs w:val="40"/>
          <w:rtl/>
        </w:rPr>
        <w:t xml:space="preserve">عزت روبي مجاور الجرحي </w:t>
      </w:r>
    </w:p>
    <w:p w:rsidR="0060766E" w:rsidRPr="000F177B" w:rsidRDefault="0060766E" w:rsidP="0060766E">
      <w:pPr>
        <w:jc w:val="center"/>
        <w:rPr>
          <w:rFonts w:asciiTheme="majorBidi" w:hAnsiTheme="majorBidi" w:cs="Farsi Simple Bold"/>
          <w:b/>
          <w:bCs/>
          <w:i/>
          <w:iCs/>
          <w:sz w:val="40"/>
          <w:szCs w:val="40"/>
          <w:rtl/>
        </w:rPr>
      </w:pPr>
      <w:r w:rsidRPr="000F177B">
        <w:rPr>
          <w:rFonts w:asciiTheme="majorBidi" w:hAnsiTheme="majorBidi" w:cs="Farsi Simple Bold"/>
          <w:b/>
          <w:bCs/>
          <w:i/>
          <w:iCs/>
          <w:sz w:val="40"/>
          <w:szCs w:val="40"/>
          <w:rtl/>
        </w:rPr>
        <w:t>جامعة المدينة العالمية</w:t>
      </w:r>
      <w:r w:rsidRPr="000F177B">
        <w:rPr>
          <w:rFonts w:asciiTheme="majorBidi" w:hAnsiTheme="majorBidi" w:cs="Farsi Simple Bold" w:hint="cs"/>
          <w:b/>
          <w:bCs/>
          <w:i/>
          <w:iCs/>
          <w:sz w:val="40"/>
          <w:szCs w:val="40"/>
          <w:rtl/>
        </w:rPr>
        <w:t xml:space="preserve"> - </w:t>
      </w:r>
      <w:r w:rsidRPr="000F177B">
        <w:rPr>
          <w:rFonts w:asciiTheme="majorBidi" w:hAnsiTheme="majorBidi" w:cs="Farsi Simple Bold"/>
          <w:b/>
          <w:bCs/>
          <w:i/>
          <w:iCs/>
          <w:sz w:val="40"/>
          <w:szCs w:val="40"/>
          <w:rtl/>
        </w:rPr>
        <w:t>كلية العلوم الاسلامية</w:t>
      </w:r>
    </w:p>
    <w:p w:rsidR="0060766E" w:rsidRPr="000F177B" w:rsidRDefault="0060766E" w:rsidP="0060766E">
      <w:pPr>
        <w:jc w:val="center"/>
        <w:rPr>
          <w:rFonts w:asciiTheme="majorBidi" w:hAnsiTheme="majorBidi" w:cs="Farsi Simple Bold"/>
          <w:b/>
          <w:bCs/>
          <w:i/>
          <w:iCs/>
          <w:sz w:val="40"/>
          <w:szCs w:val="40"/>
          <w:rtl/>
        </w:rPr>
      </w:pPr>
      <w:r w:rsidRPr="000F177B">
        <w:rPr>
          <w:rFonts w:asciiTheme="majorBidi" w:hAnsiTheme="majorBidi" w:cs="Farsi Simple Bold"/>
          <w:b/>
          <w:bCs/>
          <w:i/>
          <w:iCs/>
          <w:sz w:val="40"/>
          <w:szCs w:val="40"/>
          <w:rtl/>
        </w:rPr>
        <w:t xml:space="preserve">شاه علم ـ ماليزيا </w:t>
      </w:r>
    </w:p>
    <w:p w:rsidR="0060766E" w:rsidRPr="000F177B" w:rsidRDefault="0060766E" w:rsidP="0060766E">
      <w:pPr>
        <w:jc w:val="center"/>
        <w:rPr>
          <w:rFonts w:asciiTheme="majorBidi" w:hAnsiTheme="majorBidi" w:cs="Farsi Simple Bold"/>
          <w:b/>
          <w:bCs/>
          <w:i/>
          <w:iCs/>
          <w:sz w:val="40"/>
          <w:szCs w:val="40"/>
          <w:rtl/>
        </w:rPr>
      </w:pPr>
      <w:r w:rsidRPr="000F177B">
        <w:rPr>
          <w:rFonts w:asciiTheme="majorBidi" w:hAnsiTheme="majorBidi" w:cs="Farsi Simple Bold" w:hint="cs"/>
          <w:b/>
          <w:bCs/>
          <w:i/>
          <w:iCs/>
          <w:sz w:val="40"/>
          <w:szCs w:val="40"/>
          <w:rtl/>
        </w:rPr>
        <w:t xml:space="preserve">فرع جمهورية مصر العربية </w:t>
      </w:r>
    </w:p>
    <w:p w:rsidR="0060766E" w:rsidRPr="000F177B" w:rsidRDefault="0060766E" w:rsidP="0060766E">
      <w:pPr>
        <w:jc w:val="center"/>
        <w:rPr>
          <w:rFonts w:asciiTheme="majorBidi" w:hAnsiTheme="majorBidi" w:cs="Farsi Simple Bold"/>
          <w:b/>
          <w:bCs/>
          <w:i/>
          <w:iCs/>
          <w:sz w:val="40"/>
          <w:szCs w:val="40"/>
          <w:rtl/>
        </w:rPr>
      </w:pPr>
      <w:r w:rsidRPr="000F177B">
        <w:rPr>
          <w:rFonts w:asciiTheme="majorBidi" w:hAnsiTheme="majorBidi" w:cs="Farsi Simple Bold" w:hint="cs"/>
          <w:b/>
          <w:bCs/>
          <w:i/>
          <w:iCs/>
          <w:sz w:val="40"/>
          <w:szCs w:val="40"/>
          <w:rtl/>
        </w:rPr>
        <w:t xml:space="preserve"> القاهرة</w:t>
      </w:r>
    </w:p>
    <w:p w:rsidR="00F86FD3" w:rsidRPr="00E5029D" w:rsidRDefault="00F86FD3" w:rsidP="005C3F77">
      <w:pPr>
        <w:jc w:val="center"/>
        <w:rPr>
          <w:i/>
          <w:iCs/>
          <w:sz w:val="40"/>
          <w:szCs w:val="40"/>
          <w:rtl/>
        </w:rPr>
      </w:pPr>
    </w:p>
    <w:p w:rsidR="00FD7ADA" w:rsidRPr="00E5029D" w:rsidRDefault="00FD7ADA" w:rsidP="00F86FD3">
      <w:pPr>
        <w:rPr>
          <w:rFonts w:asciiTheme="majorBidi" w:hAnsiTheme="majorBidi" w:cstheme="majorBidi"/>
          <w:b/>
          <w:bCs/>
          <w:i/>
          <w:iCs/>
          <w:sz w:val="40"/>
          <w:szCs w:val="40"/>
          <w:rtl/>
        </w:rPr>
        <w:sectPr w:rsidR="00FD7ADA" w:rsidRPr="00E5029D" w:rsidSect="00A4121E">
          <w:pgSz w:w="11906" w:h="16838"/>
          <w:pgMar w:top="1440" w:right="1800" w:bottom="1440" w:left="1800" w:header="708" w:footer="708" w:gutter="0"/>
          <w:cols w:space="708"/>
          <w:bidi/>
          <w:rtlGutter/>
          <w:docGrid w:linePitch="360"/>
        </w:sectPr>
      </w:pPr>
    </w:p>
    <w:p w:rsidR="00843BC5" w:rsidRPr="001E7DFC" w:rsidRDefault="0060766E" w:rsidP="001E7DFC">
      <w:pPr>
        <w:pStyle w:val="a6"/>
        <w:spacing w:line="240" w:lineRule="auto"/>
        <w:ind w:firstLine="397"/>
        <w:jc w:val="left"/>
        <w:rPr>
          <w:rFonts w:asciiTheme="majorBidi" w:hAnsiTheme="majorBidi" w:cstheme="majorBidi"/>
          <w:b/>
          <w:bCs/>
          <w:strike/>
          <w:sz w:val="28"/>
          <w:szCs w:val="28"/>
          <w:rtl/>
        </w:rPr>
      </w:pPr>
      <w:r w:rsidRPr="001E7DFC">
        <w:rPr>
          <w:rFonts w:asciiTheme="majorBidi" w:hAnsiTheme="majorBidi" w:cstheme="majorBidi"/>
          <w:b/>
          <w:bCs/>
          <w:sz w:val="28"/>
          <w:szCs w:val="28"/>
          <w:u w:val="single"/>
          <w:rtl/>
        </w:rPr>
        <w:lastRenderedPageBreak/>
        <w:t>خلاصة البحث</w:t>
      </w:r>
      <w:r w:rsidR="000D0BF8" w:rsidRPr="001E7DFC">
        <w:rPr>
          <w:rFonts w:asciiTheme="majorBidi" w:hAnsiTheme="majorBidi" w:cstheme="majorBidi"/>
          <w:b/>
          <w:bCs/>
          <w:sz w:val="28"/>
          <w:szCs w:val="28"/>
          <w:u w:val="single"/>
          <w:rtl/>
        </w:rPr>
        <w:t xml:space="preserve"> :</w:t>
      </w:r>
      <w:r w:rsidR="000D0BF8" w:rsidRPr="001E7DFC">
        <w:rPr>
          <w:rFonts w:asciiTheme="majorBidi" w:hAnsiTheme="majorBidi" w:cstheme="majorBidi"/>
          <w:sz w:val="28"/>
          <w:szCs w:val="28"/>
          <w:rtl/>
        </w:rPr>
        <w:t xml:space="preserve"> </w:t>
      </w:r>
      <w:r w:rsidR="00EC4417" w:rsidRPr="001E7DFC">
        <w:rPr>
          <w:rFonts w:asciiTheme="majorBidi" w:hAnsiTheme="majorBidi" w:cstheme="majorBidi"/>
          <w:sz w:val="28"/>
          <w:szCs w:val="28"/>
          <w:rtl/>
        </w:rPr>
        <w:t xml:space="preserve"> </w:t>
      </w:r>
      <w:r w:rsidR="00EC4417" w:rsidRPr="001E7DFC">
        <w:rPr>
          <w:rFonts w:asciiTheme="majorBidi" w:hAnsiTheme="majorBidi" w:cstheme="majorBidi"/>
          <w:bCs/>
          <w:sz w:val="28"/>
          <w:szCs w:val="28"/>
          <w:rtl/>
        </w:rPr>
        <w:t xml:space="preserve"> </w:t>
      </w:r>
    </w:p>
    <w:p w:rsidR="001E7DFC" w:rsidRPr="001E7DFC" w:rsidRDefault="001E7DFC" w:rsidP="001E7DFC">
      <w:pPr>
        <w:pStyle w:val="a6"/>
        <w:spacing w:line="240" w:lineRule="auto"/>
        <w:ind w:firstLine="397"/>
        <w:jc w:val="left"/>
        <w:rPr>
          <w:rFonts w:asciiTheme="majorBidi" w:hAnsiTheme="majorBidi" w:cstheme="majorBidi"/>
          <w:strike/>
          <w:sz w:val="28"/>
          <w:szCs w:val="28"/>
          <w:rtl/>
        </w:rPr>
      </w:pPr>
      <w:r w:rsidRPr="001E7DFC">
        <w:rPr>
          <w:rFonts w:asciiTheme="majorBidi" w:hAnsiTheme="majorBidi" w:cstheme="majorBidi"/>
          <w:sz w:val="28"/>
          <w:szCs w:val="28"/>
          <w:rtl/>
        </w:rPr>
        <w:t>إن الاجتهاد لاستنباط الأحكام الشرعية ليس نوعًا واحًدا ، وإنما هو نوعان : اجتهـاد فردى ،واجتهاد الجماعى ،ولكل منهما تعريفه ومسائله .</w:t>
      </w:r>
    </w:p>
    <w:p w:rsidR="001E7DFC" w:rsidRPr="001E7DFC" w:rsidRDefault="001E7DFC" w:rsidP="00843BC5">
      <w:pPr>
        <w:ind w:firstLine="397"/>
        <w:rPr>
          <w:rFonts w:asciiTheme="majorBidi" w:hAnsiTheme="majorBidi" w:cstheme="majorBidi"/>
          <w:b/>
          <w:bCs/>
          <w:sz w:val="28"/>
          <w:szCs w:val="28"/>
          <w:u w:val="single"/>
          <w:rtl/>
        </w:rPr>
      </w:pPr>
    </w:p>
    <w:p w:rsidR="00843BC5" w:rsidRPr="001E7DFC" w:rsidRDefault="00843BC5" w:rsidP="00843BC5">
      <w:pPr>
        <w:ind w:firstLine="397"/>
        <w:rPr>
          <w:rFonts w:asciiTheme="majorBidi" w:hAnsiTheme="majorBidi" w:cstheme="majorBidi"/>
          <w:sz w:val="28"/>
          <w:szCs w:val="28"/>
          <w:rtl/>
        </w:rPr>
      </w:pPr>
      <w:r w:rsidRPr="001E7DFC">
        <w:rPr>
          <w:rFonts w:asciiTheme="majorBidi" w:hAnsiTheme="majorBidi" w:cstheme="majorBidi"/>
          <w:b/>
          <w:bCs/>
          <w:sz w:val="28"/>
          <w:szCs w:val="28"/>
          <w:u w:val="single"/>
          <w:rtl/>
        </w:rPr>
        <w:t>الكلمات المفتاحية</w:t>
      </w:r>
      <w:r w:rsidRPr="001E7DFC">
        <w:rPr>
          <w:rFonts w:asciiTheme="majorBidi" w:hAnsiTheme="majorBidi" w:cstheme="majorBidi"/>
          <w:sz w:val="28"/>
          <w:szCs w:val="28"/>
          <w:rtl/>
        </w:rPr>
        <w:t xml:space="preserve"> :</w:t>
      </w:r>
    </w:p>
    <w:p w:rsidR="00843BC5" w:rsidRPr="001E7DFC" w:rsidRDefault="00843BC5" w:rsidP="00843BC5">
      <w:pPr>
        <w:ind w:firstLine="397"/>
        <w:jc w:val="lowKashida"/>
        <w:rPr>
          <w:rFonts w:asciiTheme="majorBidi" w:hAnsiTheme="majorBidi" w:cstheme="majorBidi"/>
          <w:sz w:val="28"/>
          <w:szCs w:val="28"/>
          <w:rtl/>
        </w:rPr>
      </w:pPr>
      <w:r w:rsidRPr="001E7DFC">
        <w:rPr>
          <w:rFonts w:asciiTheme="majorBidi" w:hAnsiTheme="majorBidi" w:cstheme="majorBidi"/>
          <w:sz w:val="28"/>
          <w:szCs w:val="28"/>
          <w:rtl/>
        </w:rPr>
        <w:t>الاجتهاد الفردي – الجماعي – تجزؤ – الإجماع – المُصَوِّبة – المُخَطِّئة .</w:t>
      </w:r>
    </w:p>
    <w:p w:rsidR="00843BC5" w:rsidRPr="001E7DFC" w:rsidRDefault="00843BC5" w:rsidP="00843BC5">
      <w:pPr>
        <w:ind w:firstLine="397"/>
        <w:jc w:val="lowKashida"/>
        <w:rPr>
          <w:rFonts w:asciiTheme="majorBidi" w:hAnsiTheme="majorBidi" w:cstheme="majorBidi"/>
          <w:sz w:val="28"/>
          <w:szCs w:val="28"/>
          <w:rtl/>
        </w:rPr>
      </w:pPr>
    </w:p>
    <w:p w:rsidR="00843BC5" w:rsidRPr="001E7DFC" w:rsidRDefault="00843BC5" w:rsidP="00843BC5">
      <w:pPr>
        <w:ind w:firstLine="397"/>
        <w:jc w:val="lowKashida"/>
        <w:rPr>
          <w:rFonts w:asciiTheme="majorBidi" w:hAnsiTheme="majorBidi" w:cstheme="majorBidi"/>
          <w:b/>
          <w:bCs/>
          <w:i/>
          <w:iCs/>
          <w:sz w:val="28"/>
          <w:szCs w:val="28"/>
        </w:rPr>
      </w:pPr>
      <w:r w:rsidRPr="001E7DFC">
        <w:rPr>
          <w:rFonts w:asciiTheme="majorBidi" w:hAnsiTheme="majorBidi" w:cstheme="majorBidi"/>
          <w:b/>
          <w:bCs/>
          <w:sz w:val="28"/>
          <w:szCs w:val="28"/>
          <w:u w:val="single"/>
          <w:rtl/>
        </w:rPr>
        <w:lastRenderedPageBreak/>
        <w:t>المقدمة</w:t>
      </w:r>
      <w:r w:rsidRPr="001E7DFC">
        <w:rPr>
          <w:rFonts w:asciiTheme="majorBidi" w:hAnsiTheme="majorBidi" w:cstheme="majorBidi"/>
          <w:b/>
          <w:bCs/>
          <w:i/>
          <w:iCs/>
          <w:sz w:val="28"/>
          <w:szCs w:val="28"/>
          <w:rtl/>
        </w:rPr>
        <w:t xml:space="preserve"> :</w:t>
      </w:r>
    </w:p>
    <w:p w:rsidR="00843BC5" w:rsidRPr="001E7DFC" w:rsidRDefault="00843BC5" w:rsidP="00843BC5">
      <w:pPr>
        <w:spacing w:after="0"/>
        <w:ind w:firstLine="397"/>
        <w:jc w:val="lowKashida"/>
        <w:rPr>
          <w:rFonts w:asciiTheme="majorBidi" w:hAnsiTheme="majorBidi" w:cstheme="majorBidi"/>
          <w:sz w:val="28"/>
          <w:szCs w:val="28"/>
          <w:rtl/>
        </w:rPr>
      </w:pPr>
      <w:r w:rsidRPr="001E7DFC">
        <w:rPr>
          <w:rFonts w:asciiTheme="majorBidi" w:hAnsiTheme="majorBidi" w:cstheme="majorBidi"/>
          <w:sz w:val="28"/>
          <w:szCs w:val="28"/>
          <w:rtl/>
        </w:rPr>
        <w:t xml:space="preserve">إن مما يتعلق بموضوع الاجتهاد تنوع الاجتهاد إلى نوعين : </w:t>
      </w:r>
      <w:r w:rsidRPr="001E7DFC">
        <w:rPr>
          <w:rFonts w:asciiTheme="majorBidi" w:hAnsiTheme="majorBidi" w:cstheme="majorBidi"/>
          <w:b/>
          <w:bCs/>
          <w:sz w:val="28"/>
          <w:szCs w:val="28"/>
          <w:rtl/>
        </w:rPr>
        <w:t>الأول</w:t>
      </w:r>
      <w:r w:rsidRPr="001E7DFC">
        <w:rPr>
          <w:rFonts w:asciiTheme="majorBidi" w:hAnsiTheme="majorBidi" w:cstheme="majorBidi"/>
          <w:sz w:val="28"/>
          <w:szCs w:val="28"/>
          <w:rtl/>
        </w:rPr>
        <w:t xml:space="preserve"> : فردي ،وهو الاجتهاد المعهود وهو ما لم </w:t>
      </w:r>
      <w:r w:rsidRPr="001E7DFC">
        <w:rPr>
          <w:rFonts w:asciiTheme="majorBidi" w:hAnsiTheme="majorBidi" w:cstheme="majorBidi"/>
          <w:sz w:val="28"/>
          <w:szCs w:val="28"/>
          <w:rtl/>
          <w:lang w:bidi="ar-EG"/>
        </w:rPr>
        <w:t>يَثْبُ</w:t>
      </w:r>
      <w:r w:rsidRPr="001E7DFC">
        <w:rPr>
          <w:rFonts w:asciiTheme="majorBidi" w:hAnsiTheme="majorBidi" w:cstheme="majorBidi"/>
          <w:sz w:val="28"/>
          <w:szCs w:val="28"/>
          <w:rtl/>
        </w:rPr>
        <w:t xml:space="preserve">ت </w:t>
      </w:r>
      <w:r w:rsidRPr="001E7DFC">
        <w:rPr>
          <w:rFonts w:asciiTheme="majorBidi" w:hAnsiTheme="majorBidi" w:cstheme="majorBidi"/>
          <w:sz w:val="28"/>
          <w:szCs w:val="28"/>
          <w:rtl/>
          <w:lang w:bidi="ar-EG"/>
        </w:rPr>
        <w:t xml:space="preserve">اتفاق المجتهدين فيه على رأى فى المسألة </w:t>
      </w:r>
      <w:r w:rsidRPr="001E7DFC">
        <w:rPr>
          <w:rFonts w:asciiTheme="majorBidi" w:hAnsiTheme="majorBidi" w:cstheme="majorBidi"/>
          <w:sz w:val="28"/>
          <w:szCs w:val="28"/>
          <w:rtl/>
        </w:rPr>
        <w:t xml:space="preserve">. </w:t>
      </w:r>
      <w:r w:rsidRPr="001E7DFC">
        <w:rPr>
          <w:rFonts w:asciiTheme="majorBidi" w:hAnsiTheme="majorBidi" w:cstheme="majorBidi"/>
          <w:b/>
          <w:bCs/>
          <w:sz w:val="28"/>
          <w:szCs w:val="28"/>
          <w:rtl/>
        </w:rPr>
        <w:t xml:space="preserve">والثاني: </w:t>
      </w:r>
      <w:r w:rsidRPr="001E7DFC">
        <w:rPr>
          <w:rFonts w:asciiTheme="majorBidi" w:hAnsiTheme="majorBidi" w:cstheme="majorBidi"/>
          <w:sz w:val="28"/>
          <w:szCs w:val="28"/>
          <w:rtl/>
        </w:rPr>
        <w:t>جماعي ،وهو الإجماع .</w:t>
      </w:r>
    </w:p>
    <w:p w:rsidR="001E7DFC" w:rsidRPr="001E7DFC" w:rsidRDefault="001E7DFC" w:rsidP="00843BC5">
      <w:pPr>
        <w:pStyle w:val="a6"/>
        <w:spacing w:line="240" w:lineRule="auto"/>
        <w:ind w:firstLine="397"/>
        <w:rPr>
          <w:rFonts w:asciiTheme="majorBidi" w:hAnsiTheme="majorBidi" w:cstheme="majorBidi"/>
          <w:b/>
          <w:bCs/>
          <w:sz w:val="28"/>
          <w:szCs w:val="28"/>
          <w:rtl/>
        </w:rPr>
      </w:pPr>
    </w:p>
    <w:p w:rsidR="00843BC5" w:rsidRPr="001E7DFC" w:rsidRDefault="00843BC5" w:rsidP="00843BC5">
      <w:pPr>
        <w:pStyle w:val="a6"/>
        <w:spacing w:line="240" w:lineRule="auto"/>
        <w:ind w:firstLine="397"/>
        <w:rPr>
          <w:rFonts w:asciiTheme="majorBidi" w:hAnsiTheme="majorBidi" w:cstheme="majorBidi"/>
          <w:b/>
          <w:bCs/>
          <w:sz w:val="28"/>
          <w:szCs w:val="28"/>
          <w:rtl/>
        </w:rPr>
      </w:pPr>
      <w:r w:rsidRPr="001E7DFC">
        <w:rPr>
          <w:rFonts w:asciiTheme="majorBidi" w:hAnsiTheme="majorBidi" w:cstheme="majorBidi"/>
          <w:b/>
          <w:bCs/>
          <w:sz w:val="28"/>
          <w:szCs w:val="28"/>
          <w:u w:val="single"/>
          <w:rtl/>
        </w:rPr>
        <w:t>الموضوع</w:t>
      </w:r>
      <w:r w:rsidRPr="001E7DFC">
        <w:rPr>
          <w:rFonts w:asciiTheme="majorBidi" w:hAnsiTheme="majorBidi" w:cstheme="majorBidi"/>
          <w:b/>
          <w:bCs/>
          <w:sz w:val="28"/>
          <w:szCs w:val="28"/>
          <w:rtl/>
        </w:rPr>
        <w:t xml:space="preserve"> : </w:t>
      </w:r>
    </w:p>
    <w:p w:rsidR="00843BC5" w:rsidRPr="001E7DFC" w:rsidRDefault="00843BC5" w:rsidP="00843BC5">
      <w:pPr>
        <w:pStyle w:val="a6"/>
        <w:spacing w:line="240" w:lineRule="auto"/>
        <w:ind w:firstLine="397"/>
        <w:rPr>
          <w:rFonts w:asciiTheme="majorBidi" w:hAnsiTheme="majorBidi" w:cstheme="majorBidi"/>
          <w:sz w:val="28"/>
          <w:szCs w:val="28"/>
          <w:rtl/>
        </w:rPr>
      </w:pPr>
      <w:r w:rsidRPr="001E7DFC">
        <w:rPr>
          <w:rFonts w:asciiTheme="majorBidi" w:hAnsiTheme="majorBidi" w:cstheme="majorBidi"/>
          <w:sz w:val="28"/>
          <w:szCs w:val="28"/>
          <w:rtl/>
        </w:rPr>
        <w:t>ينقسم الاجتهاد إلى نوعين على النحو التالي :</w:t>
      </w:r>
    </w:p>
    <w:p w:rsidR="00843BC5" w:rsidRPr="001E7DFC" w:rsidRDefault="00843BC5" w:rsidP="00843BC5">
      <w:pPr>
        <w:pStyle w:val="a6"/>
        <w:spacing w:line="240" w:lineRule="auto"/>
        <w:ind w:firstLine="397"/>
        <w:rPr>
          <w:rFonts w:asciiTheme="majorBidi" w:hAnsiTheme="majorBidi" w:cstheme="majorBidi"/>
          <w:sz w:val="28"/>
          <w:szCs w:val="28"/>
          <w:rtl/>
        </w:rPr>
      </w:pPr>
      <w:r w:rsidRPr="001E7DFC">
        <w:rPr>
          <w:rFonts w:asciiTheme="majorBidi" w:hAnsiTheme="majorBidi" w:cstheme="majorBidi"/>
          <w:b/>
          <w:bCs/>
          <w:sz w:val="28"/>
          <w:szCs w:val="28"/>
          <w:rtl/>
        </w:rPr>
        <w:lastRenderedPageBreak/>
        <w:t xml:space="preserve">النوع الأول : الاجتهاد الفردى : </w:t>
      </w:r>
      <w:r w:rsidRPr="001E7DFC">
        <w:rPr>
          <w:rFonts w:asciiTheme="majorBidi" w:hAnsiTheme="majorBidi" w:cstheme="majorBidi"/>
          <w:sz w:val="28"/>
          <w:szCs w:val="28"/>
          <w:rtl/>
          <w:lang w:bidi="ar-EG"/>
        </w:rPr>
        <w:t>و</w:t>
      </w:r>
      <w:r w:rsidRPr="001E7DFC">
        <w:rPr>
          <w:rFonts w:asciiTheme="majorBidi" w:hAnsiTheme="majorBidi" w:cstheme="majorBidi"/>
          <w:sz w:val="28"/>
          <w:szCs w:val="28"/>
          <w:rtl/>
        </w:rPr>
        <w:t xml:space="preserve">هو اجتهاد </w:t>
      </w:r>
      <w:r w:rsidRPr="001E7DFC">
        <w:rPr>
          <w:rFonts w:asciiTheme="majorBidi" w:hAnsiTheme="majorBidi" w:cstheme="majorBidi"/>
          <w:sz w:val="28"/>
          <w:szCs w:val="28"/>
          <w:rtl/>
          <w:lang w:bidi="ar-EG"/>
        </w:rPr>
        <w:t>المسسلم العاقل البالغ ا</w:t>
      </w:r>
      <w:r w:rsidRPr="001E7DFC">
        <w:rPr>
          <w:rFonts w:asciiTheme="majorBidi" w:hAnsiTheme="majorBidi" w:cstheme="majorBidi"/>
          <w:sz w:val="28"/>
          <w:szCs w:val="28"/>
          <w:rtl/>
        </w:rPr>
        <w:t>لذى تحققت فيه شروط الاجتهاد سواء أكان يجتهد لنفسه ،أو لجماعته .</w:t>
      </w:r>
    </w:p>
    <w:p w:rsidR="00843BC5" w:rsidRPr="001E7DFC" w:rsidRDefault="00843BC5" w:rsidP="00843BC5">
      <w:pPr>
        <w:pStyle w:val="a6"/>
        <w:spacing w:line="240" w:lineRule="auto"/>
        <w:ind w:firstLine="397"/>
        <w:rPr>
          <w:rFonts w:asciiTheme="majorBidi" w:hAnsiTheme="majorBidi" w:cstheme="majorBidi"/>
          <w:sz w:val="28"/>
          <w:szCs w:val="28"/>
          <w:rtl/>
        </w:rPr>
      </w:pPr>
      <w:r w:rsidRPr="001E7DFC">
        <w:rPr>
          <w:rFonts w:asciiTheme="majorBidi" w:hAnsiTheme="majorBidi" w:cstheme="majorBidi"/>
          <w:sz w:val="28"/>
          <w:szCs w:val="28"/>
          <w:rtl/>
        </w:rPr>
        <w:t xml:space="preserve">وهو - أيضاً - على حد تعبير الشيخ </w:t>
      </w:r>
      <w:r w:rsidRPr="001E7DFC">
        <w:rPr>
          <w:rFonts w:asciiTheme="majorBidi" w:hAnsiTheme="majorBidi" w:cstheme="majorBidi"/>
          <w:sz w:val="28"/>
          <w:szCs w:val="28"/>
          <w:rtl/>
          <w:lang w:bidi="ar-EG"/>
        </w:rPr>
        <w:t xml:space="preserve">على </w:t>
      </w:r>
      <w:r w:rsidRPr="001E7DFC">
        <w:rPr>
          <w:rFonts w:asciiTheme="majorBidi" w:hAnsiTheme="majorBidi" w:cstheme="majorBidi"/>
          <w:sz w:val="28"/>
          <w:szCs w:val="28"/>
          <w:rtl/>
        </w:rPr>
        <w:t>حسب الله</w:t>
      </w:r>
      <w:r w:rsidRPr="001E7DFC">
        <w:rPr>
          <w:rFonts w:asciiTheme="majorBidi" w:hAnsiTheme="majorBidi" w:cstheme="majorBidi"/>
          <w:position w:val="12"/>
          <w:sz w:val="28"/>
          <w:szCs w:val="28"/>
          <w:vertAlign w:val="superscript"/>
          <w:rtl/>
          <w:lang w:bidi="ar-EG"/>
        </w:rPr>
        <w:t>(</w:t>
      </w:r>
      <w:r w:rsidRPr="001E7DFC">
        <w:rPr>
          <w:rStyle w:val="a5"/>
          <w:rFonts w:asciiTheme="majorBidi" w:hAnsiTheme="majorBidi" w:cstheme="majorBidi"/>
          <w:position w:val="12"/>
          <w:sz w:val="28"/>
          <w:szCs w:val="28"/>
          <w:rtl/>
          <w:lang w:bidi="ar-EG"/>
        </w:rPr>
        <w:footnoteReference w:id="2"/>
      </w:r>
      <w:r w:rsidRPr="001E7DFC">
        <w:rPr>
          <w:rFonts w:asciiTheme="majorBidi" w:hAnsiTheme="majorBidi" w:cstheme="majorBidi"/>
          <w:position w:val="12"/>
          <w:sz w:val="28"/>
          <w:szCs w:val="28"/>
          <w:vertAlign w:val="superscript"/>
          <w:rtl/>
          <w:lang w:bidi="ar-EG"/>
        </w:rPr>
        <w:t>)</w:t>
      </w:r>
      <w:r w:rsidRPr="001E7DFC">
        <w:rPr>
          <w:rFonts w:asciiTheme="majorBidi" w:hAnsiTheme="majorBidi" w:cstheme="majorBidi"/>
          <w:sz w:val="28"/>
          <w:szCs w:val="28"/>
          <w:rtl/>
        </w:rPr>
        <w:t xml:space="preserve">: </w:t>
      </w:r>
      <w:r w:rsidRPr="001E7DFC">
        <w:rPr>
          <w:rFonts w:asciiTheme="majorBidi" w:hAnsiTheme="majorBidi" w:cstheme="majorBidi"/>
          <w:sz w:val="28"/>
          <w:szCs w:val="28"/>
          <w:rtl/>
          <w:lang w:bidi="ar-EG"/>
        </w:rPr>
        <w:t>"</w:t>
      </w:r>
      <w:r w:rsidRPr="001E7DFC">
        <w:rPr>
          <w:rFonts w:asciiTheme="majorBidi" w:hAnsiTheme="majorBidi" w:cstheme="majorBidi"/>
          <w:sz w:val="28"/>
          <w:szCs w:val="28"/>
          <w:rtl/>
        </w:rPr>
        <w:t xml:space="preserve">كل اجتهاد لم </w:t>
      </w:r>
      <w:r w:rsidRPr="001E7DFC">
        <w:rPr>
          <w:rFonts w:asciiTheme="majorBidi" w:hAnsiTheme="majorBidi" w:cstheme="majorBidi"/>
          <w:sz w:val="28"/>
          <w:szCs w:val="28"/>
          <w:rtl/>
          <w:lang w:bidi="ar-EG"/>
        </w:rPr>
        <w:t>يَثْبُ</w:t>
      </w:r>
      <w:r w:rsidRPr="001E7DFC">
        <w:rPr>
          <w:rFonts w:asciiTheme="majorBidi" w:hAnsiTheme="majorBidi" w:cstheme="majorBidi"/>
          <w:sz w:val="28"/>
          <w:szCs w:val="28"/>
          <w:rtl/>
        </w:rPr>
        <w:t xml:space="preserve">ت </w:t>
      </w:r>
      <w:r w:rsidRPr="001E7DFC">
        <w:rPr>
          <w:rFonts w:asciiTheme="majorBidi" w:hAnsiTheme="majorBidi" w:cstheme="majorBidi"/>
          <w:sz w:val="28"/>
          <w:szCs w:val="28"/>
          <w:rtl/>
          <w:lang w:bidi="ar-EG"/>
        </w:rPr>
        <w:t xml:space="preserve">اتفاق المجتهدين فيه على رأى فى المسألة ،وهو </w:t>
      </w:r>
      <w:r w:rsidRPr="001E7DFC">
        <w:rPr>
          <w:rFonts w:asciiTheme="majorBidi" w:hAnsiTheme="majorBidi" w:cstheme="majorBidi"/>
          <w:sz w:val="28"/>
          <w:szCs w:val="28"/>
          <w:rtl/>
        </w:rPr>
        <w:t>الذى دل عليه إقرار الرسول صلى الله عليه وسلم لمعاذ حين قال : (أَجْتَهِدُ رَأْيِى وَلاَ آلُو)</w:t>
      </w:r>
      <w:r w:rsidRPr="001E7DFC">
        <w:rPr>
          <w:rFonts w:asciiTheme="majorBidi" w:hAnsiTheme="majorBidi" w:cstheme="majorBidi"/>
          <w:position w:val="12"/>
          <w:sz w:val="28"/>
          <w:szCs w:val="28"/>
          <w:vertAlign w:val="superscript"/>
          <w:rtl/>
          <w:lang w:bidi="ar-EG"/>
        </w:rPr>
        <w:t>(</w:t>
      </w:r>
      <w:r w:rsidRPr="001E7DFC">
        <w:rPr>
          <w:rStyle w:val="a5"/>
          <w:rFonts w:asciiTheme="majorBidi" w:hAnsiTheme="majorBidi" w:cstheme="majorBidi"/>
          <w:position w:val="12"/>
          <w:sz w:val="28"/>
          <w:szCs w:val="28"/>
          <w:rtl/>
          <w:lang w:bidi="ar-EG"/>
        </w:rPr>
        <w:footnoteReference w:id="3"/>
      </w:r>
      <w:r w:rsidRPr="001E7DFC">
        <w:rPr>
          <w:rFonts w:asciiTheme="majorBidi" w:hAnsiTheme="majorBidi" w:cstheme="majorBidi"/>
          <w:position w:val="12"/>
          <w:sz w:val="28"/>
          <w:szCs w:val="28"/>
          <w:vertAlign w:val="superscript"/>
          <w:rtl/>
          <w:lang w:bidi="ar-EG"/>
        </w:rPr>
        <w:t>)</w:t>
      </w:r>
      <w:r w:rsidRPr="001E7DFC">
        <w:rPr>
          <w:rFonts w:asciiTheme="majorBidi" w:hAnsiTheme="majorBidi" w:cstheme="majorBidi"/>
          <w:sz w:val="28"/>
          <w:szCs w:val="28"/>
          <w:rtl/>
          <w:lang w:bidi="ar-EG"/>
        </w:rPr>
        <w:t>".</w:t>
      </w:r>
    </w:p>
    <w:p w:rsidR="00843BC5" w:rsidRPr="001E7DFC" w:rsidRDefault="00843BC5" w:rsidP="00843BC5">
      <w:pPr>
        <w:pStyle w:val="a6"/>
        <w:spacing w:line="240" w:lineRule="auto"/>
        <w:ind w:firstLine="397"/>
        <w:rPr>
          <w:rFonts w:asciiTheme="majorBidi" w:hAnsiTheme="majorBidi" w:cstheme="majorBidi"/>
          <w:b/>
          <w:bCs/>
          <w:sz w:val="28"/>
          <w:szCs w:val="28"/>
          <w:rtl/>
          <w:lang w:bidi="ar-EG"/>
        </w:rPr>
      </w:pPr>
      <w:r w:rsidRPr="001E7DFC">
        <w:rPr>
          <w:rFonts w:asciiTheme="majorBidi" w:hAnsiTheme="majorBidi" w:cstheme="majorBidi"/>
          <w:sz w:val="28"/>
          <w:szCs w:val="28"/>
          <w:rtl/>
        </w:rPr>
        <w:t>و</w:t>
      </w:r>
      <w:r w:rsidRPr="001E7DFC">
        <w:rPr>
          <w:rFonts w:asciiTheme="majorBidi" w:hAnsiTheme="majorBidi" w:cstheme="majorBidi"/>
          <w:sz w:val="28"/>
          <w:szCs w:val="28"/>
          <w:rtl/>
          <w:lang w:bidi="ar-EG"/>
        </w:rPr>
        <w:t>من</w:t>
      </w:r>
      <w:r w:rsidRPr="001E7DFC">
        <w:rPr>
          <w:rFonts w:asciiTheme="majorBidi" w:hAnsiTheme="majorBidi" w:cstheme="majorBidi"/>
          <w:sz w:val="28"/>
          <w:szCs w:val="28"/>
          <w:rtl/>
        </w:rPr>
        <w:t xml:space="preserve"> </w:t>
      </w:r>
      <w:r w:rsidRPr="001E7DFC">
        <w:rPr>
          <w:rFonts w:asciiTheme="majorBidi" w:hAnsiTheme="majorBidi" w:cstheme="majorBidi"/>
          <w:sz w:val="28"/>
          <w:szCs w:val="28"/>
          <w:rtl/>
          <w:lang w:bidi="ar-EG"/>
        </w:rPr>
        <w:t xml:space="preserve">ذلك </w:t>
      </w:r>
      <w:r w:rsidRPr="001E7DFC">
        <w:rPr>
          <w:rFonts w:asciiTheme="majorBidi" w:hAnsiTheme="majorBidi" w:cstheme="majorBidi"/>
          <w:sz w:val="28"/>
          <w:szCs w:val="28"/>
          <w:rtl/>
        </w:rPr>
        <w:t xml:space="preserve">قولهم فى قول الرجل لامرأته : </w:t>
      </w:r>
      <w:r w:rsidRPr="001E7DFC">
        <w:rPr>
          <w:rFonts w:asciiTheme="majorBidi" w:hAnsiTheme="majorBidi" w:cstheme="majorBidi"/>
          <w:sz w:val="28"/>
          <w:szCs w:val="28"/>
          <w:rtl/>
          <w:lang w:bidi="ar-EG"/>
        </w:rPr>
        <w:t>"</w:t>
      </w:r>
      <w:r w:rsidRPr="001E7DFC">
        <w:rPr>
          <w:rFonts w:asciiTheme="majorBidi" w:hAnsiTheme="majorBidi" w:cstheme="majorBidi"/>
          <w:sz w:val="28"/>
          <w:szCs w:val="28"/>
          <w:rtl/>
        </w:rPr>
        <w:t>أنْتِ علىّ حرام</w:t>
      </w:r>
      <w:r w:rsidRPr="001E7DFC">
        <w:rPr>
          <w:rFonts w:asciiTheme="majorBidi" w:hAnsiTheme="majorBidi" w:cstheme="majorBidi"/>
          <w:sz w:val="28"/>
          <w:szCs w:val="28"/>
          <w:rtl/>
          <w:lang w:bidi="ar-EG"/>
        </w:rPr>
        <w:t>"</w:t>
      </w:r>
      <w:r w:rsidRPr="001E7DFC">
        <w:rPr>
          <w:rFonts w:asciiTheme="majorBidi" w:hAnsiTheme="majorBidi" w:cstheme="majorBidi"/>
          <w:sz w:val="28"/>
          <w:szCs w:val="28"/>
          <w:rtl/>
        </w:rPr>
        <w:t xml:space="preserve"> : إنه ظهار ،أو كلام </w:t>
      </w:r>
      <w:r w:rsidRPr="001E7DFC">
        <w:rPr>
          <w:rFonts w:asciiTheme="majorBidi" w:hAnsiTheme="majorBidi" w:cstheme="majorBidi"/>
          <w:sz w:val="28"/>
          <w:szCs w:val="28"/>
          <w:rtl/>
          <w:lang w:bidi="ar-EG"/>
        </w:rPr>
        <w:t xml:space="preserve">، </w:t>
      </w:r>
      <w:r w:rsidRPr="001E7DFC">
        <w:rPr>
          <w:rFonts w:asciiTheme="majorBidi" w:hAnsiTheme="majorBidi" w:cstheme="majorBidi"/>
          <w:sz w:val="28"/>
          <w:szCs w:val="28"/>
          <w:rtl/>
        </w:rPr>
        <w:t>أو يمين ...</w:t>
      </w:r>
      <w:r w:rsidRPr="001E7DFC">
        <w:rPr>
          <w:rFonts w:asciiTheme="majorBidi" w:hAnsiTheme="majorBidi" w:cstheme="majorBidi"/>
          <w:position w:val="12"/>
          <w:sz w:val="28"/>
          <w:szCs w:val="28"/>
          <w:vertAlign w:val="superscript"/>
          <w:rtl/>
          <w:lang w:bidi="ar-EG"/>
        </w:rPr>
        <w:t>(</w:t>
      </w:r>
      <w:r w:rsidRPr="001E7DFC">
        <w:rPr>
          <w:rStyle w:val="a5"/>
          <w:rFonts w:asciiTheme="majorBidi" w:hAnsiTheme="majorBidi" w:cstheme="majorBidi"/>
          <w:position w:val="12"/>
          <w:sz w:val="28"/>
          <w:szCs w:val="28"/>
          <w:rtl/>
          <w:lang w:bidi="ar-EG"/>
        </w:rPr>
        <w:footnoteReference w:id="4"/>
      </w:r>
      <w:r w:rsidRPr="001E7DFC">
        <w:rPr>
          <w:rFonts w:asciiTheme="majorBidi" w:hAnsiTheme="majorBidi" w:cstheme="majorBidi"/>
          <w:position w:val="12"/>
          <w:sz w:val="28"/>
          <w:szCs w:val="28"/>
          <w:vertAlign w:val="superscript"/>
          <w:rtl/>
          <w:lang w:bidi="ar-EG"/>
        </w:rPr>
        <w:t>)</w:t>
      </w:r>
      <w:r w:rsidRPr="001E7DFC">
        <w:rPr>
          <w:rFonts w:asciiTheme="majorBidi" w:hAnsiTheme="majorBidi" w:cstheme="majorBidi"/>
          <w:sz w:val="28"/>
          <w:szCs w:val="28"/>
          <w:rtl/>
        </w:rPr>
        <w:t>.</w:t>
      </w:r>
    </w:p>
    <w:p w:rsidR="00843BC5" w:rsidRPr="001E7DFC" w:rsidRDefault="00843BC5" w:rsidP="00843BC5">
      <w:pPr>
        <w:pStyle w:val="a6"/>
        <w:spacing w:line="240" w:lineRule="auto"/>
        <w:ind w:firstLine="397"/>
        <w:rPr>
          <w:rFonts w:asciiTheme="majorBidi" w:hAnsiTheme="majorBidi" w:cstheme="majorBidi"/>
          <w:sz w:val="28"/>
          <w:szCs w:val="28"/>
          <w:rtl/>
          <w:lang w:bidi="ar-EG"/>
        </w:rPr>
      </w:pPr>
    </w:p>
    <w:p w:rsidR="00843BC5" w:rsidRPr="001E7DFC" w:rsidRDefault="00843BC5" w:rsidP="00843BC5">
      <w:pPr>
        <w:pStyle w:val="a6"/>
        <w:spacing w:line="240" w:lineRule="auto"/>
        <w:ind w:firstLine="397"/>
        <w:rPr>
          <w:rFonts w:asciiTheme="majorBidi" w:hAnsiTheme="majorBidi" w:cstheme="majorBidi"/>
          <w:sz w:val="28"/>
          <w:szCs w:val="28"/>
          <w:rtl/>
          <w:lang w:bidi="ar-EG"/>
        </w:rPr>
      </w:pPr>
      <w:r w:rsidRPr="001E7DFC">
        <w:rPr>
          <w:rFonts w:asciiTheme="majorBidi" w:hAnsiTheme="majorBidi" w:cstheme="majorBidi"/>
          <w:sz w:val="28"/>
          <w:szCs w:val="28"/>
          <w:rtl/>
          <w:lang w:bidi="ar-EG"/>
        </w:rPr>
        <w:t xml:space="preserve">ومما يتعلق بهذا النوع من الاجتهاد مسألتان هما : </w:t>
      </w:r>
    </w:p>
    <w:p w:rsidR="00843BC5" w:rsidRPr="001E7DFC" w:rsidRDefault="00843BC5" w:rsidP="00843BC5">
      <w:pPr>
        <w:pStyle w:val="a6"/>
        <w:spacing w:line="240" w:lineRule="auto"/>
        <w:ind w:firstLine="397"/>
        <w:rPr>
          <w:rFonts w:asciiTheme="majorBidi" w:hAnsiTheme="majorBidi" w:cstheme="majorBidi"/>
          <w:sz w:val="28"/>
          <w:szCs w:val="28"/>
          <w:rtl/>
          <w:lang w:bidi="ar-EG"/>
        </w:rPr>
      </w:pPr>
      <w:r w:rsidRPr="001E7DFC">
        <w:rPr>
          <w:rFonts w:asciiTheme="majorBidi" w:hAnsiTheme="majorBidi" w:cstheme="majorBidi"/>
          <w:b/>
          <w:bCs/>
          <w:sz w:val="28"/>
          <w:szCs w:val="28"/>
          <w:rtl/>
          <w:lang w:bidi="ar-EG"/>
        </w:rPr>
        <w:t xml:space="preserve">الأولى : </w:t>
      </w:r>
      <w:r w:rsidRPr="001E7DFC">
        <w:rPr>
          <w:rFonts w:asciiTheme="majorBidi" w:hAnsiTheme="majorBidi" w:cstheme="majorBidi"/>
          <w:b/>
          <w:bCs/>
          <w:sz w:val="28"/>
          <w:szCs w:val="28"/>
          <w:rtl/>
        </w:rPr>
        <w:t>تجزؤ الاجتهاد</w:t>
      </w:r>
      <w:r w:rsidRPr="001E7DFC">
        <w:rPr>
          <w:rFonts w:asciiTheme="majorBidi" w:hAnsiTheme="majorBidi" w:cstheme="majorBidi"/>
          <w:sz w:val="28"/>
          <w:szCs w:val="28"/>
          <w:rtl/>
          <w:lang w:bidi="ar-EG"/>
        </w:rPr>
        <w:t xml:space="preserve"> : </w:t>
      </w:r>
    </w:p>
    <w:p w:rsidR="00843BC5" w:rsidRPr="001E7DFC" w:rsidRDefault="00843BC5" w:rsidP="00843BC5">
      <w:pPr>
        <w:pStyle w:val="a6"/>
        <w:spacing w:line="240" w:lineRule="auto"/>
        <w:ind w:firstLine="397"/>
        <w:rPr>
          <w:rFonts w:asciiTheme="majorBidi" w:hAnsiTheme="majorBidi" w:cstheme="majorBidi"/>
          <w:sz w:val="28"/>
          <w:szCs w:val="28"/>
          <w:rtl/>
        </w:rPr>
      </w:pPr>
      <w:r w:rsidRPr="001E7DFC">
        <w:rPr>
          <w:rFonts w:asciiTheme="majorBidi" w:hAnsiTheme="majorBidi" w:cstheme="majorBidi"/>
          <w:sz w:val="28"/>
          <w:szCs w:val="28"/>
          <w:rtl/>
        </w:rPr>
        <w:t xml:space="preserve">هذا الاجتهاد </w:t>
      </w:r>
      <w:r w:rsidRPr="001E7DFC">
        <w:rPr>
          <w:rFonts w:asciiTheme="majorBidi" w:hAnsiTheme="majorBidi" w:cstheme="majorBidi"/>
          <w:sz w:val="28"/>
          <w:szCs w:val="28"/>
          <w:rtl/>
          <w:lang w:bidi="ar-EG"/>
        </w:rPr>
        <w:t xml:space="preserve">الفردى </w:t>
      </w:r>
      <w:r w:rsidRPr="001E7DFC">
        <w:rPr>
          <w:rFonts w:asciiTheme="majorBidi" w:hAnsiTheme="majorBidi" w:cstheme="majorBidi"/>
          <w:sz w:val="28"/>
          <w:szCs w:val="28"/>
          <w:rtl/>
        </w:rPr>
        <w:t>قد يتجزأ ومعنى تجزؤه : هو جريان الاجتهاد فى بعض المسائل دون بعض ،أو اجتهاد فى حكم دون حكم ،ذلك أن المجتهد قد يحصل له فى بعض المسائل ما هو مناط الاجتهاد من الأدلة دون غيرها ؛فإذا حصل له ذلك هل له أن يجتهد فى تلك المسألة التى جمع أطرافها ،وما قيل فيها ،أم لابد أن يكون محصلاً لجميع ما يحتاجه فى جميع المسائل من الأدلة؟ وهل له أن يفتى فى النوع الذى اجتهد فيه أم لا؟</w:t>
      </w:r>
    </w:p>
    <w:p w:rsidR="00843BC5" w:rsidRPr="001E7DFC" w:rsidRDefault="00843BC5" w:rsidP="00843BC5">
      <w:pPr>
        <w:pStyle w:val="a6"/>
        <w:spacing w:line="240" w:lineRule="auto"/>
        <w:ind w:firstLine="397"/>
        <w:rPr>
          <w:rFonts w:asciiTheme="majorBidi" w:hAnsiTheme="majorBidi" w:cstheme="majorBidi"/>
          <w:sz w:val="28"/>
          <w:szCs w:val="28"/>
          <w:rtl/>
        </w:rPr>
      </w:pPr>
      <w:r w:rsidRPr="001E7DFC">
        <w:rPr>
          <w:rFonts w:asciiTheme="majorBidi" w:hAnsiTheme="majorBidi" w:cstheme="majorBidi"/>
          <w:sz w:val="28"/>
          <w:szCs w:val="28"/>
          <w:rtl/>
        </w:rPr>
        <w:t>للعلماء فى ذلك أقوال ثلاثة</w:t>
      </w:r>
      <w:r w:rsidRPr="001E7DFC">
        <w:rPr>
          <w:rFonts w:asciiTheme="majorBidi" w:hAnsiTheme="majorBidi" w:cstheme="majorBidi"/>
          <w:position w:val="12"/>
          <w:sz w:val="28"/>
          <w:szCs w:val="28"/>
          <w:vertAlign w:val="superscript"/>
          <w:rtl/>
          <w:lang w:bidi="ar-EG"/>
        </w:rPr>
        <w:t>(</w:t>
      </w:r>
      <w:r w:rsidRPr="001E7DFC">
        <w:rPr>
          <w:rStyle w:val="a5"/>
          <w:rFonts w:asciiTheme="majorBidi" w:hAnsiTheme="majorBidi" w:cstheme="majorBidi"/>
          <w:position w:val="12"/>
          <w:sz w:val="28"/>
          <w:szCs w:val="28"/>
          <w:rtl/>
          <w:lang w:bidi="ar-EG"/>
        </w:rPr>
        <w:footnoteReference w:id="5"/>
      </w:r>
      <w:r w:rsidRPr="001E7DFC">
        <w:rPr>
          <w:rFonts w:asciiTheme="majorBidi" w:hAnsiTheme="majorBidi" w:cstheme="majorBidi"/>
          <w:position w:val="12"/>
          <w:sz w:val="28"/>
          <w:szCs w:val="28"/>
          <w:vertAlign w:val="superscript"/>
          <w:rtl/>
          <w:lang w:bidi="ar-EG"/>
        </w:rPr>
        <w:t>)</w:t>
      </w:r>
      <w:r w:rsidRPr="001E7DFC">
        <w:rPr>
          <w:rFonts w:asciiTheme="majorBidi" w:hAnsiTheme="majorBidi" w:cstheme="majorBidi"/>
          <w:sz w:val="28"/>
          <w:szCs w:val="28"/>
          <w:rtl/>
        </w:rPr>
        <w:t xml:space="preserve">: </w:t>
      </w:r>
    </w:p>
    <w:p w:rsidR="00843BC5" w:rsidRPr="001E7DFC" w:rsidRDefault="00843BC5" w:rsidP="00843BC5">
      <w:pPr>
        <w:pStyle w:val="a6"/>
        <w:spacing w:line="240" w:lineRule="auto"/>
        <w:ind w:firstLine="397"/>
        <w:rPr>
          <w:rFonts w:asciiTheme="majorBidi" w:hAnsiTheme="majorBidi" w:cstheme="majorBidi"/>
          <w:sz w:val="28"/>
          <w:szCs w:val="28"/>
          <w:rtl/>
        </w:rPr>
      </w:pPr>
      <w:r w:rsidRPr="001E7DFC">
        <w:rPr>
          <w:rFonts w:asciiTheme="majorBidi" w:hAnsiTheme="majorBidi" w:cstheme="majorBidi"/>
          <w:b/>
          <w:bCs/>
          <w:sz w:val="28"/>
          <w:szCs w:val="28"/>
          <w:rtl/>
        </w:rPr>
        <w:lastRenderedPageBreak/>
        <w:t xml:space="preserve">الأول </w:t>
      </w:r>
      <w:r w:rsidRPr="001E7DFC">
        <w:rPr>
          <w:rFonts w:asciiTheme="majorBidi" w:hAnsiTheme="majorBidi" w:cstheme="majorBidi"/>
          <w:sz w:val="28"/>
          <w:szCs w:val="28"/>
          <w:rtl/>
        </w:rPr>
        <w:t>: جواز التجزؤ ،وإليه ذهب ابن حزم وأكثر الفقهاء والمتكلمين .</w:t>
      </w:r>
    </w:p>
    <w:p w:rsidR="00843BC5" w:rsidRPr="001E7DFC" w:rsidRDefault="00843BC5" w:rsidP="00843BC5">
      <w:pPr>
        <w:pStyle w:val="a6"/>
        <w:spacing w:line="240" w:lineRule="auto"/>
        <w:ind w:firstLine="397"/>
        <w:rPr>
          <w:rFonts w:asciiTheme="majorBidi" w:hAnsiTheme="majorBidi" w:cstheme="majorBidi"/>
          <w:sz w:val="28"/>
          <w:szCs w:val="28"/>
          <w:rtl/>
        </w:rPr>
      </w:pPr>
      <w:r w:rsidRPr="001E7DFC">
        <w:rPr>
          <w:rFonts w:asciiTheme="majorBidi" w:hAnsiTheme="majorBidi" w:cstheme="majorBidi"/>
          <w:b/>
          <w:bCs/>
          <w:sz w:val="28"/>
          <w:szCs w:val="28"/>
          <w:rtl/>
        </w:rPr>
        <w:t>الثانى</w:t>
      </w:r>
      <w:r w:rsidRPr="001E7DFC">
        <w:rPr>
          <w:rFonts w:asciiTheme="majorBidi" w:hAnsiTheme="majorBidi" w:cstheme="majorBidi"/>
          <w:sz w:val="28"/>
          <w:szCs w:val="28"/>
          <w:rtl/>
        </w:rPr>
        <w:t xml:space="preserve"> : عدم الجواز ،وبه قالت طائفة ،واختاره الشوكانى فى "إرشاد الفحول" .</w:t>
      </w:r>
    </w:p>
    <w:p w:rsidR="00843BC5" w:rsidRPr="001E7DFC" w:rsidRDefault="00843BC5" w:rsidP="00843BC5">
      <w:pPr>
        <w:pStyle w:val="a6"/>
        <w:spacing w:line="240" w:lineRule="auto"/>
        <w:ind w:firstLine="397"/>
        <w:rPr>
          <w:rFonts w:asciiTheme="majorBidi" w:hAnsiTheme="majorBidi" w:cstheme="majorBidi"/>
          <w:sz w:val="28"/>
          <w:szCs w:val="28"/>
          <w:rtl/>
        </w:rPr>
      </w:pPr>
      <w:r w:rsidRPr="001E7DFC">
        <w:rPr>
          <w:rFonts w:asciiTheme="majorBidi" w:hAnsiTheme="majorBidi" w:cstheme="majorBidi"/>
          <w:b/>
          <w:bCs/>
          <w:sz w:val="28"/>
          <w:szCs w:val="28"/>
          <w:rtl/>
        </w:rPr>
        <w:t>الثالث</w:t>
      </w:r>
      <w:r w:rsidRPr="001E7DFC">
        <w:rPr>
          <w:rFonts w:asciiTheme="majorBidi" w:hAnsiTheme="majorBidi" w:cstheme="majorBidi"/>
          <w:sz w:val="28"/>
          <w:szCs w:val="28"/>
          <w:rtl/>
        </w:rPr>
        <w:t xml:space="preserve"> : الجواز فى الفرائض [أى علم المواريث] دون غيرها ،وقد أشار إليه ابن القيم فى "إعلام الموقعين"</w:t>
      </w:r>
      <w:r w:rsidRPr="001E7DFC">
        <w:rPr>
          <w:rFonts w:asciiTheme="majorBidi" w:hAnsiTheme="majorBidi" w:cstheme="majorBidi"/>
          <w:sz w:val="28"/>
          <w:szCs w:val="28"/>
          <w:rtl/>
          <w:lang w:bidi="ar-EG"/>
        </w:rPr>
        <w:t xml:space="preserve"> </w:t>
      </w:r>
      <w:r w:rsidRPr="001E7DFC">
        <w:rPr>
          <w:rFonts w:asciiTheme="majorBidi" w:hAnsiTheme="majorBidi" w:cstheme="majorBidi"/>
          <w:sz w:val="28"/>
          <w:szCs w:val="28"/>
          <w:rtl/>
        </w:rPr>
        <w:t>.</w:t>
      </w:r>
    </w:p>
    <w:p w:rsidR="00843BC5" w:rsidRPr="001E7DFC" w:rsidRDefault="00843BC5" w:rsidP="00843BC5">
      <w:pPr>
        <w:pStyle w:val="a6"/>
        <w:spacing w:line="240" w:lineRule="auto"/>
        <w:ind w:firstLine="397"/>
        <w:rPr>
          <w:rFonts w:asciiTheme="majorBidi" w:hAnsiTheme="majorBidi" w:cstheme="majorBidi"/>
          <w:sz w:val="28"/>
          <w:szCs w:val="28"/>
          <w:rtl/>
        </w:rPr>
      </w:pPr>
    </w:p>
    <w:p w:rsidR="00843BC5" w:rsidRPr="001E7DFC" w:rsidRDefault="00843BC5" w:rsidP="00843BC5">
      <w:pPr>
        <w:pStyle w:val="a6"/>
        <w:spacing w:line="240" w:lineRule="auto"/>
        <w:ind w:firstLine="397"/>
        <w:rPr>
          <w:rFonts w:asciiTheme="majorBidi" w:hAnsiTheme="majorBidi" w:cstheme="majorBidi"/>
          <w:b/>
          <w:bCs/>
          <w:sz w:val="28"/>
          <w:szCs w:val="28"/>
          <w:rtl/>
        </w:rPr>
      </w:pPr>
      <w:r w:rsidRPr="001E7DFC">
        <w:rPr>
          <w:rFonts w:asciiTheme="majorBidi" w:hAnsiTheme="majorBidi" w:cstheme="majorBidi"/>
          <w:sz w:val="28"/>
          <w:szCs w:val="28"/>
          <w:rtl/>
        </w:rPr>
        <w:t>ولكل فريق أدلته ،وأرجح قول الجمهور</w:t>
      </w:r>
      <w:r w:rsidRPr="001E7DFC">
        <w:rPr>
          <w:rFonts w:asciiTheme="majorBidi" w:hAnsiTheme="majorBidi" w:cstheme="majorBidi"/>
          <w:b/>
          <w:bCs/>
          <w:sz w:val="28"/>
          <w:szCs w:val="28"/>
          <w:rtl/>
        </w:rPr>
        <w:t xml:space="preserve"> ؛</w:t>
      </w:r>
      <w:r w:rsidRPr="001E7DFC">
        <w:rPr>
          <w:rFonts w:asciiTheme="majorBidi" w:hAnsiTheme="majorBidi" w:cstheme="majorBidi"/>
          <w:sz w:val="28"/>
          <w:szCs w:val="28"/>
          <w:rtl/>
        </w:rPr>
        <w:t xml:space="preserve">لأنه ليس أحد بعد النبى صلى الله عليه وسلم إلا وقد غاب عنه من العلم كثير هو موجود عند غيره ،فلو لم يُفْتِ إلا من أحاط بجميع العلم لما حل لأحد من الناس بعد رسول الله صلى الله عليه وسلم أن يفتى أصلاً .وهذا لا يقوله مسلم وهو إبطال للدين .وفى بعثةِ النبى صلى الله عليه وسلم الأمراء إلى البلاد ليعلموا الناس القرآن وحكم الدين ولم يكن أحد منهم يستوعب جميع ذلك لأنه قد كان تنزل بعدهم الآيات والأحكام ؛ </w:t>
      </w:r>
      <w:r w:rsidRPr="001E7DFC">
        <w:rPr>
          <w:rFonts w:asciiTheme="majorBidi" w:hAnsiTheme="majorBidi" w:cstheme="majorBidi"/>
          <w:b/>
          <w:bCs/>
          <w:sz w:val="28"/>
          <w:szCs w:val="28"/>
          <w:rtl/>
        </w:rPr>
        <w:t>بيانٌ صحيح</w:t>
      </w:r>
      <w:r w:rsidRPr="001E7DFC">
        <w:rPr>
          <w:rFonts w:asciiTheme="majorBidi" w:hAnsiTheme="majorBidi" w:cstheme="majorBidi"/>
          <w:sz w:val="28"/>
          <w:szCs w:val="28"/>
          <w:rtl/>
        </w:rPr>
        <w:t xml:space="preserve"> بأن العلماء وإن فاتهم كثير من العلم فإن لهم أن يفتوا ويقضوا بما عرفوا .فمن علم شيئاً من الدين علماً صحيحاً فله أن يفتى به وعليه أن يطلب علم ما جهل مما سوى ذلك</w:t>
      </w:r>
      <w:r w:rsidRPr="001E7DFC">
        <w:rPr>
          <w:rFonts w:asciiTheme="majorBidi" w:hAnsiTheme="majorBidi" w:cstheme="majorBidi"/>
          <w:sz w:val="28"/>
          <w:szCs w:val="28"/>
          <w:rtl/>
          <w:lang w:bidi="ar-EG"/>
        </w:rPr>
        <w:t xml:space="preserve"> </w:t>
      </w:r>
      <w:r w:rsidRPr="001E7DFC">
        <w:rPr>
          <w:rFonts w:asciiTheme="majorBidi" w:hAnsiTheme="majorBidi" w:cstheme="majorBidi"/>
          <w:sz w:val="28"/>
          <w:szCs w:val="28"/>
          <w:rtl/>
        </w:rPr>
        <w:t>.</w:t>
      </w:r>
    </w:p>
    <w:p w:rsidR="00843BC5" w:rsidRPr="001E7DFC" w:rsidRDefault="00843BC5" w:rsidP="00843BC5">
      <w:pPr>
        <w:pStyle w:val="a6"/>
        <w:spacing w:line="240" w:lineRule="auto"/>
        <w:ind w:firstLine="397"/>
        <w:rPr>
          <w:rFonts w:asciiTheme="majorBidi" w:hAnsiTheme="majorBidi" w:cstheme="majorBidi"/>
          <w:b/>
          <w:bCs/>
          <w:sz w:val="28"/>
          <w:szCs w:val="28"/>
          <w:rtl/>
        </w:rPr>
      </w:pPr>
    </w:p>
    <w:p w:rsidR="00843BC5" w:rsidRPr="001E7DFC" w:rsidRDefault="00843BC5" w:rsidP="00843BC5">
      <w:pPr>
        <w:pStyle w:val="a6"/>
        <w:spacing w:line="240" w:lineRule="auto"/>
        <w:ind w:firstLine="397"/>
        <w:rPr>
          <w:rFonts w:asciiTheme="majorBidi" w:hAnsiTheme="majorBidi" w:cstheme="majorBidi"/>
          <w:sz w:val="28"/>
          <w:szCs w:val="28"/>
          <w:rtl/>
        </w:rPr>
      </w:pPr>
      <w:r w:rsidRPr="001E7DFC">
        <w:rPr>
          <w:rFonts w:asciiTheme="majorBidi" w:hAnsiTheme="majorBidi" w:cstheme="majorBidi"/>
          <w:b/>
          <w:bCs/>
          <w:sz w:val="28"/>
          <w:szCs w:val="28"/>
          <w:rtl/>
        </w:rPr>
        <w:t>الثانية : إذ</w:t>
      </w:r>
      <w:r w:rsidRPr="001E7DFC">
        <w:rPr>
          <w:rFonts w:asciiTheme="majorBidi" w:hAnsiTheme="majorBidi" w:cstheme="majorBidi"/>
          <w:b/>
          <w:bCs/>
          <w:sz w:val="28"/>
          <w:szCs w:val="28"/>
          <w:rtl/>
          <w:lang w:bidi="ar-EG"/>
        </w:rPr>
        <w:t>ا</w:t>
      </w:r>
      <w:r w:rsidRPr="001E7DFC">
        <w:rPr>
          <w:rFonts w:asciiTheme="majorBidi" w:hAnsiTheme="majorBidi" w:cstheme="majorBidi"/>
          <w:b/>
          <w:bCs/>
          <w:sz w:val="28"/>
          <w:szCs w:val="28"/>
          <w:rtl/>
        </w:rPr>
        <w:t xml:space="preserve"> اختلف المجتهدون فالحق عند الله واحد </w:t>
      </w:r>
      <w:r w:rsidRPr="001E7DFC">
        <w:rPr>
          <w:rFonts w:asciiTheme="majorBidi" w:hAnsiTheme="majorBidi" w:cstheme="majorBidi"/>
          <w:sz w:val="28"/>
          <w:szCs w:val="28"/>
          <w:rtl/>
          <w:lang w:bidi="ar-EG"/>
        </w:rPr>
        <w:t xml:space="preserve">: </w:t>
      </w:r>
      <w:r w:rsidRPr="001E7DFC">
        <w:rPr>
          <w:rFonts w:asciiTheme="majorBidi" w:hAnsiTheme="majorBidi" w:cstheme="majorBidi"/>
          <w:sz w:val="28"/>
          <w:szCs w:val="28"/>
          <w:rtl/>
        </w:rPr>
        <w:t xml:space="preserve">إذا بذل مجتهد </w:t>
      </w:r>
      <w:r w:rsidRPr="001E7DFC">
        <w:rPr>
          <w:rFonts w:asciiTheme="majorBidi" w:hAnsiTheme="majorBidi" w:cstheme="majorBidi"/>
          <w:sz w:val="28"/>
          <w:szCs w:val="28"/>
          <w:rtl/>
          <w:lang w:bidi="ar-EG"/>
        </w:rPr>
        <w:t xml:space="preserve">أو اثنان أو أكثر </w:t>
      </w:r>
      <w:r w:rsidRPr="001E7DFC">
        <w:rPr>
          <w:rFonts w:asciiTheme="majorBidi" w:hAnsiTheme="majorBidi" w:cstheme="majorBidi"/>
          <w:sz w:val="28"/>
          <w:szCs w:val="28"/>
          <w:rtl/>
        </w:rPr>
        <w:t>قصارى جهده</w:t>
      </w:r>
      <w:r w:rsidRPr="001E7DFC">
        <w:rPr>
          <w:rFonts w:asciiTheme="majorBidi" w:hAnsiTheme="majorBidi" w:cstheme="majorBidi"/>
          <w:sz w:val="28"/>
          <w:szCs w:val="28"/>
          <w:rtl/>
          <w:lang w:bidi="ar-EG"/>
        </w:rPr>
        <w:t>م</w:t>
      </w:r>
      <w:r w:rsidRPr="001E7DFC">
        <w:rPr>
          <w:rFonts w:asciiTheme="majorBidi" w:hAnsiTheme="majorBidi" w:cstheme="majorBidi"/>
          <w:sz w:val="28"/>
          <w:szCs w:val="28"/>
          <w:rtl/>
        </w:rPr>
        <w:t xml:space="preserve"> للكشف ع</w:t>
      </w:r>
      <w:r w:rsidRPr="001E7DFC">
        <w:rPr>
          <w:rFonts w:asciiTheme="majorBidi" w:hAnsiTheme="majorBidi" w:cstheme="majorBidi"/>
          <w:sz w:val="28"/>
          <w:szCs w:val="28"/>
          <w:rtl/>
          <w:lang w:bidi="ar-EG"/>
        </w:rPr>
        <w:t>ن</w:t>
      </w:r>
      <w:r w:rsidRPr="001E7DFC">
        <w:rPr>
          <w:rFonts w:asciiTheme="majorBidi" w:hAnsiTheme="majorBidi" w:cstheme="majorBidi"/>
          <w:sz w:val="28"/>
          <w:szCs w:val="28"/>
          <w:rtl/>
        </w:rPr>
        <w:t xml:space="preserve"> </w:t>
      </w:r>
      <w:r w:rsidRPr="001E7DFC">
        <w:rPr>
          <w:rFonts w:asciiTheme="majorBidi" w:hAnsiTheme="majorBidi" w:cstheme="majorBidi"/>
          <w:sz w:val="28"/>
          <w:szCs w:val="28"/>
          <w:rtl/>
          <w:lang w:bidi="ar-EG"/>
        </w:rPr>
        <w:t>(</w:t>
      </w:r>
      <w:r w:rsidRPr="001E7DFC">
        <w:rPr>
          <w:rFonts w:asciiTheme="majorBidi" w:hAnsiTheme="majorBidi" w:cstheme="majorBidi"/>
          <w:sz w:val="28"/>
          <w:szCs w:val="28"/>
          <w:rtl/>
        </w:rPr>
        <w:t>حكم الله</w:t>
      </w:r>
      <w:r w:rsidRPr="001E7DFC">
        <w:rPr>
          <w:rFonts w:asciiTheme="majorBidi" w:hAnsiTheme="majorBidi" w:cstheme="majorBidi"/>
          <w:sz w:val="28"/>
          <w:szCs w:val="28"/>
          <w:rtl/>
          <w:lang w:bidi="ar-EG"/>
        </w:rPr>
        <w:t>)</w:t>
      </w:r>
      <w:r w:rsidRPr="001E7DFC">
        <w:rPr>
          <w:rFonts w:asciiTheme="majorBidi" w:hAnsiTheme="majorBidi" w:cstheme="majorBidi"/>
          <w:sz w:val="28"/>
          <w:szCs w:val="28"/>
          <w:rtl/>
        </w:rPr>
        <w:t xml:space="preserve"> فى مسألة</w:t>
      </w:r>
      <w:r w:rsidRPr="001E7DFC">
        <w:rPr>
          <w:rFonts w:asciiTheme="majorBidi" w:hAnsiTheme="majorBidi" w:cstheme="majorBidi"/>
          <w:sz w:val="28"/>
          <w:szCs w:val="28"/>
          <w:rtl/>
          <w:lang w:bidi="ar-EG"/>
        </w:rPr>
        <w:t>ٍ</w:t>
      </w:r>
      <w:r w:rsidRPr="001E7DFC">
        <w:rPr>
          <w:rFonts w:asciiTheme="majorBidi" w:hAnsiTheme="majorBidi" w:cstheme="majorBidi"/>
          <w:sz w:val="28"/>
          <w:szCs w:val="28"/>
          <w:rtl/>
        </w:rPr>
        <w:t xml:space="preserve"> ،فحسب </w:t>
      </w:r>
      <w:r w:rsidRPr="001E7DFC">
        <w:rPr>
          <w:rFonts w:asciiTheme="majorBidi" w:hAnsiTheme="majorBidi" w:cstheme="majorBidi"/>
          <w:sz w:val="28"/>
          <w:szCs w:val="28"/>
          <w:rtl/>
          <w:lang w:bidi="ar-EG"/>
        </w:rPr>
        <w:t xml:space="preserve">كل واحد منهم </w:t>
      </w:r>
      <w:r w:rsidRPr="001E7DFC">
        <w:rPr>
          <w:rFonts w:asciiTheme="majorBidi" w:hAnsiTheme="majorBidi" w:cstheme="majorBidi"/>
          <w:sz w:val="28"/>
          <w:szCs w:val="28"/>
          <w:rtl/>
        </w:rPr>
        <w:t>ذلك .</w:t>
      </w:r>
    </w:p>
    <w:p w:rsidR="00843BC5" w:rsidRPr="001E7DFC" w:rsidRDefault="00843BC5" w:rsidP="00843BC5">
      <w:pPr>
        <w:pStyle w:val="a6"/>
        <w:spacing w:line="240" w:lineRule="auto"/>
        <w:ind w:firstLine="397"/>
        <w:rPr>
          <w:rFonts w:asciiTheme="majorBidi" w:hAnsiTheme="majorBidi" w:cstheme="majorBidi"/>
          <w:sz w:val="28"/>
          <w:szCs w:val="28"/>
          <w:rtl/>
          <w:lang w:bidi="ar-EG"/>
        </w:rPr>
      </w:pPr>
      <w:r w:rsidRPr="001E7DFC">
        <w:rPr>
          <w:rFonts w:asciiTheme="majorBidi" w:hAnsiTheme="majorBidi" w:cstheme="majorBidi"/>
          <w:sz w:val="28"/>
          <w:szCs w:val="28"/>
          <w:rtl/>
        </w:rPr>
        <w:t xml:space="preserve">فإن </w:t>
      </w:r>
      <w:r w:rsidRPr="001E7DFC">
        <w:rPr>
          <w:rFonts w:asciiTheme="majorBidi" w:hAnsiTheme="majorBidi" w:cstheme="majorBidi"/>
          <w:sz w:val="28"/>
          <w:szCs w:val="28"/>
          <w:rtl/>
          <w:lang w:bidi="ar-EG"/>
        </w:rPr>
        <w:t xml:space="preserve">أصاب </w:t>
      </w:r>
      <w:r w:rsidRPr="001E7DFC">
        <w:rPr>
          <w:rFonts w:asciiTheme="majorBidi" w:hAnsiTheme="majorBidi" w:cstheme="majorBidi"/>
          <w:sz w:val="28"/>
          <w:szCs w:val="28"/>
          <w:rtl/>
        </w:rPr>
        <w:t>ف</w:t>
      </w:r>
      <w:r w:rsidRPr="001E7DFC">
        <w:rPr>
          <w:rFonts w:asciiTheme="majorBidi" w:hAnsiTheme="majorBidi" w:cstheme="majorBidi"/>
          <w:sz w:val="28"/>
          <w:szCs w:val="28"/>
          <w:rtl/>
          <w:lang w:bidi="ar-EG"/>
        </w:rPr>
        <w:t>ب</w:t>
      </w:r>
      <w:r w:rsidRPr="001E7DFC">
        <w:rPr>
          <w:rFonts w:asciiTheme="majorBidi" w:hAnsiTheme="majorBidi" w:cstheme="majorBidi"/>
          <w:sz w:val="28"/>
          <w:szCs w:val="28"/>
          <w:rtl/>
        </w:rPr>
        <w:t xml:space="preserve">ها ونعمت ،وقد حاز الأجرين .وإن </w:t>
      </w:r>
      <w:r w:rsidRPr="001E7DFC">
        <w:rPr>
          <w:rFonts w:asciiTheme="majorBidi" w:hAnsiTheme="majorBidi" w:cstheme="majorBidi"/>
          <w:sz w:val="28"/>
          <w:szCs w:val="28"/>
          <w:rtl/>
          <w:lang w:bidi="ar-EG"/>
        </w:rPr>
        <w:t>أخطأ ؛فالخطأ محطوط عنه ،و</w:t>
      </w:r>
      <w:r w:rsidRPr="001E7DFC">
        <w:rPr>
          <w:rFonts w:asciiTheme="majorBidi" w:hAnsiTheme="majorBidi" w:cstheme="majorBidi"/>
          <w:sz w:val="28"/>
          <w:szCs w:val="28"/>
          <w:rtl/>
        </w:rPr>
        <w:t xml:space="preserve">لم يحرم </w:t>
      </w:r>
      <w:r w:rsidRPr="001E7DFC">
        <w:rPr>
          <w:rFonts w:asciiTheme="majorBidi" w:hAnsiTheme="majorBidi" w:cstheme="majorBidi"/>
          <w:sz w:val="28"/>
          <w:szCs w:val="28"/>
          <w:rtl/>
          <w:lang w:bidi="ar-EG"/>
        </w:rPr>
        <w:t xml:space="preserve">الثواب </w:t>
      </w:r>
      <w:r w:rsidRPr="001E7DFC">
        <w:rPr>
          <w:rFonts w:asciiTheme="majorBidi" w:hAnsiTheme="majorBidi" w:cstheme="majorBidi"/>
          <w:sz w:val="28"/>
          <w:szCs w:val="28"/>
          <w:rtl/>
        </w:rPr>
        <w:t>،</w:t>
      </w:r>
      <w:r w:rsidRPr="001E7DFC">
        <w:rPr>
          <w:rFonts w:asciiTheme="majorBidi" w:hAnsiTheme="majorBidi" w:cstheme="majorBidi"/>
          <w:sz w:val="28"/>
          <w:szCs w:val="28"/>
          <w:rtl/>
          <w:lang w:bidi="ar-EG"/>
        </w:rPr>
        <w:t>و</w:t>
      </w:r>
      <w:r w:rsidRPr="001E7DFC">
        <w:rPr>
          <w:rFonts w:asciiTheme="majorBidi" w:hAnsiTheme="majorBidi" w:cstheme="majorBidi"/>
          <w:sz w:val="28"/>
          <w:szCs w:val="28"/>
          <w:rtl/>
        </w:rPr>
        <w:t>حاز الأجر الواحد ،مادام لم يقصر فى اجتهاد</w:t>
      </w:r>
      <w:r w:rsidRPr="001E7DFC">
        <w:rPr>
          <w:rFonts w:asciiTheme="majorBidi" w:hAnsiTheme="majorBidi" w:cstheme="majorBidi"/>
          <w:sz w:val="28"/>
          <w:szCs w:val="28"/>
          <w:rtl/>
          <w:lang w:bidi="ar-EG"/>
        </w:rPr>
        <w:t>ه</w:t>
      </w:r>
      <w:r w:rsidRPr="001E7DFC">
        <w:rPr>
          <w:rFonts w:asciiTheme="majorBidi" w:hAnsiTheme="majorBidi" w:cstheme="majorBidi"/>
          <w:sz w:val="28"/>
          <w:szCs w:val="28"/>
          <w:rtl/>
        </w:rPr>
        <w:t xml:space="preserve"> </w:t>
      </w:r>
      <w:r w:rsidRPr="001E7DFC">
        <w:rPr>
          <w:rFonts w:asciiTheme="majorBidi" w:hAnsiTheme="majorBidi" w:cstheme="majorBidi"/>
          <w:sz w:val="28"/>
          <w:szCs w:val="28"/>
          <w:rtl/>
          <w:lang w:bidi="ar-EG"/>
        </w:rPr>
        <w:t>؛</w:t>
      </w:r>
      <w:r w:rsidRPr="001E7DFC">
        <w:rPr>
          <w:rFonts w:asciiTheme="majorBidi" w:hAnsiTheme="majorBidi" w:cstheme="majorBidi"/>
          <w:sz w:val="28"/>
          <w:szCs w:val="28"/>
          <w:rtl/>
        </w:rPr>
        <w:t xml:space="preserve">للحديث </w:t>
      </w:r>
      <w:r w:rsidRPr="001E7DFC">
        <w:rPr>
          <w:rFonts w:asciiTheme="majorBidi" w:hAnsiTheme="majorBidi" w:cstheme="majorBidi"/>
          <w:sz w:val="28"/>
          <w:szCs w:val="28"/>
          <w:rtl/>
          <w:lang w:bidi="ar-EG"/>
        </w:rPr>
        <w:t xml:space="preserve">: </w:t>
      </w:r>
      <w:r w:rsidRPr="001E7DFC">
        <w:rPr>
          <w:rFonts w:asciiTheme="majorBidi" w:hAnsiTheme="majorBidi" w:cstheme="majorBidi"/>
          <w:b/>
          <w:bCs/>
          <w:sz w:val="28"/>
          <w:szCs w:val="28"/>
          <w:rtl/>
          <w:lang w:bidi="ar-EG"/>
        </w:rPr>
        <w:t>:</w:t>
      </w:r>
      <w:r w:rsidRPr="001E7DFC">
        <w:rPr>
          <w:rFonts w:asciiTheme="majorBidi" w:hAnsiTheme="majorBidi" w:cstheme="majorBidi"/>
          <w:sz w:val="28"/>
          <w:szCs w:val="28"/>
          <w:rtl/>
          <w:lang w:bidi="ar-EG"/>
        </w:rPr>
        <w:t xml:space="preserve"> "إِذَا حَكَمَ الْحَاكِمُ فَاجْتَهَدَ ثُمَّ أَصَابَ فَلَهُ أَجْرَانِ .وَإِذَا حَكَمَ فَاجْتَهَدَ ،ثُمَّ أَخْطَأَ فَلَهُ أَجْرٌ</w:t>
      </w:r>
      <w:r w:rsidRPr="001E7DFC">
        <w:rPr>
          <w:rFonts w:asciiTheme="majorBidi" w:hAnsiTheme="majorBidi" w:cstheme="majorBidi"/>
          <w:b/>
          <w:bCs/>
          <w:sz w:val="28"/>
          <w:szCs w:val="28"/>
          <w:rtl/>
          <w:lang w:bidi="ar-EG"/>
        </w:rPr>
        <w:t>"</w:t>
      </w:r>
      <w:r w:rsidRPr="001E7DFC">
        <w:rPr>
          <w:rFonts w:asciiTheme="majorBidi" w:hAnsiTheme="majorBidi" w:cstheme="majorBidi"/>
          <w:position w:val="12"/>
          <w:sz w:val="28"/>
          <w:szCs w:val="28"/>
          <w:vertAlign w:val="superscript"/>
          <w:rtl/>
          <w:lang w:bidi="ar-EG"/>
        </w:rPr>
        <w:t>(</w:t>
      </w:r>
      <w:r w:rsidRPr="001E7DFC">
        <w:rPr>
          <w:rStyle w:val="a5"/>
          <w:rFonts w:asciiTheme="majorBidi" w:hAnsiTheme="majorBidi" w:cstheme="majorBidi"/>
          <w:position w:val="12"/>
          <w:sz w:val="28"/>
          <w:szCs w:val="28"/>
          <w:rtl/>
          <w:lang w:bidi="ar-EG"/>
        </w:rPr>
        <w:footnoteReference w:id="6"/>
      </w:r>
      <w:r w:rsidRPr="001E7DFC">
        <w:rPr>
          <w:rFonts w:asciiTheme="majorBidi" w:hAnsiTheme="majorBidi" w:cstheme="majorBidi"/>
          <w:position w:val="12"/>
          <w:sz w:val="28"/>
          <w:szCs w:val="28"/>
          <w:vertAlign w:val="superscript"/>
          <w:rtl/>
          <w:lang w:bidi="ar-EG"/>
        </w:rPr>
        <w:t>)</w:t>
      </w:r>
      <w:r w:rsidRPr="001E7DFC">
        <w:rPr>
          <w:rFonts w:asciiTheme="majorBidi" w:hAnsiTheme="majorBidi" w:cstheme="majorBidi"/>
          <w:b/>
          <w:bCs/>
          <w:sz w:val="28"/>
          <w:szCs w:val="28"/>
          <w:rtl/>
          <w:lang w:bidi="ar-EG"/>
        </w:rPr>
        <w:t>.</w:t>
      </w:r>
    </w:p>
    <w:p w:rsidR="00843BC5" w:rsidRPr="001E7DFC" w:rsidRDefault="00843BC5" w:rsidP="00843BC5">
      <w:pPr>
        <w:pStyle w:val="a6"/>
        <w:spacing w:line="240" w:lineRule="auto"/>
        <w:ind w:firstLine="397"/>
        <w:rPr>
          <w:rFonts w:asciiTheme="majorBidi" w:hAnsiTheme="majorBidi" w:cstheme="majorBidi"/>
          <w:sz w:val="28"/>
          <w:szCs w:val="28"/>
          <w:rtl/>
          <w:lang w:bidi="ar-EG"/>
        </w:rPr>
      </w:pPr>
    </w:p>
    <w:p w:rsidR="00843BC5" w:rsidRPr="001E7DFC" w:rsidRDefault="00843BC5" w:rsidP="00843BC5">
      <w:pPr>
        <w:pStyle w:val="a6"/>
        <w:spacing w:line="240" w:lineRule="auto"/>
        <w:ind w:firstLine="397"/>
        <w:rPr>
          <w:rFonts w:asciiTheme="majorBidi" w:hAnsiTheme="majorBidi" w:cstheme="majorBidi"/>
          <w:b/>
          <w:bCs/>
          <w:sz w:val="28"/>
          <w:szCs w:val="28"/>
          <w:rtl/>
        </w:rPr>
      </w:pPr>
      <w:r w:rsidRPr="001E7DFC">
        <w:rPr>
          <w:rFonts w:asciiTheme="majorBidi" w:hAnsiTheme="majorBidi" w:cstheme="majorBidi"/>
          <w:sz w:val="28"/>
          <w:szCs w:val="28"/>
          <w:rtl/>
        </w:rPr>
        <w:lastRenderedPageBreak/>
        <w:t xml:space="preserve">ولكن </w:t>
      </w:r>
      <w:r w:rsidRPr="001E7DFC">
        <w:rPr>
          <w:rFonts w:asciiTheme="majorBidi" w:hAnsiTheme="majorBidi" w:cstheme="majorBidi"/>
          <w:sz w:val="28"/>
          <w:szCs w:val="28"/>
          <w:rtl/>
          <w:lang w:bidi="ar-EG"/>
        </w:rPr>
        <w:t xml:space="preserve">يبقى أن </w:t>
      </w:r>
      <w:r w:rsidRPr="001E7DFC">
        <w:rPr>
          <w:rFonts w:asciiTheme="majorBidi" w:hAnsiTheme="majorBidi" w:cstheme="majorBidi"/>
          <w:sz w:val="28"/>
          <w:szCs w:val="28"/>
          <w:rtl/>
        </w:rPr>
        <w:t>الحق عند الله عز وجل فى المسألة المجتهد فيها واحد ،على خلاف فى ذلك بين الأصوليين ؛فقالت طائفة منهم المعتزلة : كل مجتهد مصيب ،وهؤلاء يسمون بـ "</w:t>
      </w:r>
      <w:r w:rsidRPr="001E7DFC">
        <w:rPr>
          <w:rFonts w:asciiTheme="majorBidi" w:hAnsiTheme="majorBidi" w:cstheme="majorBidi"/>
          <w:b/>
          <w:bCs/>
          <w:sz w:val="28"/>
          <w:szCs w:val="28"/>
          <w:rtl/>
        </w:rPr>
        <w:t>المُصَوِّبَة</w:t>
      </w:r>
      <w:r w:rsidRPr="001E7DFC">
        <w:rPr>
          <w:rFonts w:asciiTheme="majorBidi" w:hAnsiTheme="majorBidi" w:cstheme="majorBidi"/>
          <w:sz w:val="28"/>
          <w:szCs w:val="28"/>
          <w:rtl/>
        </w:rPr>
        <w:t>" ،وقالت أخرى: المصيب واحد وما عداه مخطىء مأجور على اجتهاده ،مغفور له خطؤه ،وهؤلاء يسمون بـ "</w:t>
      </w:r>
      <w:r w:rsidRPr="001E7DFC">
        <w:rPr>
          <w:rFonts w:asciiTheme="majorBidi" w:hAnsiTheme="majorBidi" w:cstheme="majorBidi"/>
          <w:b/>
          <w:bCs/>
          <w:sz w:val="28"/>
          <w:szCs w:val="28"/>
          <w:rtl/>
        </w:rPr>
        <w:t>المُخَطِّئَة</w:t>
      </w:r>
      <w:r w:rsidRPr="001E7DFC">
        <w:rPr>
          <w:rFonts w:asciiTheme="majorBidi" w:hAnsiTheme="majorBidi" w:cstheme="majorBidi"/>
          <w:sz w:val="28"/>
          <w:szCs w:val="28"/>
          <w:rtl/>
        </w:rPr>
        <w:t>" وهم جمهور الفقهاء والأصوليين منذ عصر الصحابة – رضى الله عنهم - ،وقال آخرون : كل مجتهد فى الأصول مصيب ،وقال بعضهم : كل مجتهد فى الظنيات مصيب ... إلى غير ذلك من الأقوال .والراجح من هذا الخلاف هو قول الجمهور وهو : أن الحق واحد عند الله ، وإن لم يتعين لنا فهو عند الله متعين</w:t>
      </w:r>
      <w:r w:rsidRPr="001E7DFC">
        <w:rPr>
          <w:rFonts w:asciiTheme="majorBidi" w:hAnsiTheme="majorBidi" w:cstheme="majorBidi"/>
          <w:position w:val="12"/>
          <w:sz w:val="28"/>
          <w:szCs w:val="28"/>
          <w:vertAlign w:val="superscript"/>
          <w:rtl/>
          <w:lang w:bidi="ar-EG"/>
        </w:rPr>
        <w:t>(</w:t>
      </w:r>
      <w:r w:rsidRPr="001E7DFC">
        <w:rPr>
          <w:rStyle w:val="a5"/>
          <w:rFonts w:asciiTheme="majorBidi" w:hAnsiTheme="majorBidi" w:cstheme="majorBidi"/>
          <w:position w:val="12"/>
          <w:sz w:val="28"/>
          <w:szCs w:val="28"/>
          <w:rtl/>
          <w:lang w:bidi="ar-EG"/>
        </w:rPr>
        <w:footnoteReference w:id="7"/>
      </w:r>
      <w:r w:rsidRPr="001E7DFC">
        <w:rPr>
          <w:rFonts w:asciiTheme="majorBidi" w:hAnsiTheme="majorBidi" w:cstheme="majorBidi"/>
          <w:position w:val="12"/>
          <w:sz w:val="28"/>
          <w:szCs w:val="28"/>
          <w:vertAlign w:val="superscript"/>
          <w:rtl/>
          <w:lang w:bidi="ar-EG"/>
        </w:rPr>
        <w:t>)</w:t>
      </w:r>
      <w:r w:rsidRPr="001E7DFC">
        <w:rPr>
          <w:rFonts w:asciiTheme="majorBidi" w:hAnsiTheme="majorBidi" w:cstheme="majorBidi"/>
          <w:sz w:val="28"/>
          <w:szCs w:val="28"/>
          <w:rtl/>
        </w:rPr>
        <w:t>.</w:t>
      </w:r>
    </w:p>
    <w:p w:rsidR="00843BC5" w:rsidRPr="001E7DFC" w:rsidRDefault="00843BC5" w:rsidP="00843BC5">
      <w:pPr>
        <w:pStyle w:val="a6"/>
        <w:spacing w:line="240" w:lineRule="auto"/>
        <w:ind w:firstLine="397"/>
        <w:rPr>
          <w:rFonts w:asciiTheme="majorBidi" w:hAnsiTheme="majorBidi" w:cstheme="majorBidi"/>
          <w:b/>
          <w:bCs/>
          <w:sz w:val="28"/>
          <w:szCs w:val="28"/>
          <w:rtl/>
        </w:rPr>
      </w:pPr>
    </w:p>
    <w:p w:rsidR="00843BC5" w:rsidRPr="001E7DFC" w:rsidRDefault="00843BC5" w:rsidP="00843BC5">
      <w:pPr>
        <w:pStyle w:val="a6"/>
        <w:spacing w:line="240" w:lineRule="auto"/>
        <w:ind w:firstLine="397"/>
        <w:rPr>
          <w:rFonts w:asciiTheme="majorBidi" w:hAnsiTheme="majorBidi" w:cstheme="majorBidi"/>
          <w:sz w:val="28"/>
          <w:szCs w:val="28"/>
          <w:rtl/>
        </w:rPr>
      </w:pPr>
      <w:r w:rsidRPr="001E7DFC">
        <w:rPr>
          <w:rFonts w:asciiTheme="majorBidi" w:hAnsiTheme="majorBidi" w:cstheme="majorBidi"/>
          <w:b/>
          <w:bCs/>
          <w:sz w:val="28"/>
          <w:szCs w:val="28"/>
          <w:rtl/>
        </w:rPr>
        <w:t>النوع الثانى : الاجتهاد الجماعى</w:t>
      </w:r>
      <w:r w:rsidRPr="001E7DFC">
        <w:rPr>
          <w:rFonts w:asciiTheme="majorBidi" w:hAnsiTheme="majorBidi" w:cstheme="majorBidi"/>
          <w:position w:val="12"/>
          <w:sz w:val="28"/>
          <w:szCs w:val="28"/>
          <w:vertAlign w:val="superscript"/>
          <w:rtl/>
          <w:lang w:bidi="ar-EG"/>
        </w:rPr>
        <w:t>(</w:t>
      </w:r>
      <w:r w:rsidRPr="001E7DFC">
        <w:rPr>
          <w:rStyle w:val="a5"/>
          <w:rFonts w:asciiTheme="majorBidi" w:hAnsiTheme="majorBidi" w:cstheme="majorBidi"/>
          <w:position w:val="12"/>
          <w:sz w:val="28"/>
          <w:szCs w:val="28"/>
          <w:rtl/>
          <w:lang w:bidi="ar-EG"/>
        </w:rPr>
        <w:footnoteReference w:id="8"/>
      </w:r>
      <w:r w:rsidRPr="001E7DFC">
        <w:rPr>
          <w:rFonts w:asciiTheme="majorBidi" w:hAnsiTheme="majorBidi" w:cstheme="majorBidi"/>
          <w:position w:val="12"/>
          <w:sz w:val="28"/>
          <w:szCs w:val="28"/>
          <w:vertAlign w:val="superscript"/>
          <w:rtl/>
          <w:lang w:bidi="ar-EG"/>
        </w:rPr>
        <w:t>)</w:t>
      </w:r>
      <w:r w:rsidRPr="001E7DFC">
        <w:rPr>
          <w:rFonts w:asciiTheme="majorBidi" w:hAnsiTheme="majorBidi" w:cstheme="majorBidi"/>
          <w:sz w:val="28"/>
          <w:szCs w:val="28"/>
          <w:rtl/>
        </w:rPr>
        <w:t xml:space="preserve"> : وهو كل اجتهاد اتفق المجتهدون فيه على رأى فى المسألة ،وهو المعبر عنه بـ "</w:t>
      </w:r>
      <w:r w:rsidRPr="001E7DFC">
        <w:rPr>
          <w:rFonts w:asciiTheme="majorBidi" w:hAnsiTheme="majorBidi" w:cstheme="majorBidi"/>
          <w:b/>
          <w:bCs/>
          <w:sz w:val="28"/>
          <w:szCs w:val="28"/>
          <w:rtl/>
        </w:rPr>
        <w:t>الإجماع</w:t>
      </w:r>
      <w:r w:rsidRPr="001E7DFC">
        <w:rPr>
          <w:rFonts w:asciiTheme="majorBidi" w:hAnsiTheme="majorBidi" w:cstheme="majorBidi"/>
          <w:sz w:val="28"/>
          <w:szCs w:val="28"/>
          <w:rtl/>
        </w:rPr>
        <w:t>" .</w:t>
      </w:r>
    </w:p>
    <w:p w:rsidR="00843BC5" w:rsidRPr="001E7DFC" w:rsidRDefault="00843BC5" w:rsidP="00843BC5">
      <w:pPr>
        <w:pStyle w:val="a6"/>
        <w:spacing w:line="240" w:lineRule="auto"/>
        <w:ind w:firstLine="397"/>
        <w:rPr>
          <w:rFonts w:asciiTheme="majorBidi" w:hAnsiTheme="majorBidi" w:cstheme="majorBidi"/>
          <w:sz w:val="28"/>
          <w:szCs w:val="28"/>
          <w:rtl/>
          <w:lang w:bidi="ar-EG"/>
        </w:rPr>
      </w:pPr>
      <w:r w:rsidRPr="001E7DFC">
        <w:rPr>
          <w:rFonts w:asciiTheme="majorBidi" w:hAnsiTheme="majorBidi" w:cstheme="majorBidi"/>
          <w:sz w:val="28"/>
          <w:szCs w:val="28"/>
          <w:rtl/>
        </w:rPr>
        <w:t>و</w:t>
      </w:r>
      <w:r w:rsidRPr="001E7DFC">
        <w:rPr>
          <w:rFonts w:asciiTheme="majorBidi" w:hAnsiTheme="majorBidi" w:cstheme="majorBidi"/>
          <w:sz w:val="28"/>
          <w:szCs w:val="28"/>
          <w:rtl/>
          <w:lang w:bidi="ar-EG"/>
        </w:rPr>
        <w:t>لعل مما ي</w:t>
      </w:r>
      <w:r w:rsidRPr="001E7DFC">
        <w:rPr>
          <w:rFonts w:asciiTheme="majorBidi" w:hAnsiTheme="majorBidi" w:cstheme="majorBidi"/>
          <w:sz w:val="28"/>
          <w:szCs w:val="28"/>
          <w:rtl/>
        </w:rPr>
        <w:t xml:space="preserve">دل على هذا النوع </w:t>
      </w:r>
      <w:r w:rsidRPr="001E7DFC">
        <w:rPr>
          <w:rFonts w:asciiTheme="majorBidi" w:hAnsiTheme="majorBidi" w:cstheme="majorBidi"/>
          <w:sz w:val="28"/>
          <w:szCs w:val="28"/>
          <w:rtl/>
          <w:lang w:bidi="ar-EG"/>
        </w:rPr>
        <w:t xml:space="preserve">: </w:t>
      </w:r>
      <w:r w:rsidRPr="001E7DFC">
        <w:rPr>
          <w:rFonts w:asciiTheme="majorBidi" w:hAnsiTheme="majorBidi" w:cstheme="majorBidi"/>
          <w:sz w:val="28"/>
          <w:szCs w:val="28"/>
          <w:rtl/>
        </w:rPr>
        <w:t>حديث علىّ</w:t>
      </w:r>
      <w:r w:rsidRPr="001E7DFC">
        <w:rPr>
          <w:rFonts w:asciiTheme="majorBidi" w:hAnsiTheme="majorBidi" w:cstheme="majorBidi"/>
          <w:position w:val="12"/>
          <w:sz w:val="28"/>
          <w:szCs w:val="28"/>
          <w:vertAlign w:val="superscript"/>
          <w:rtl/>
          <w:lang w:bidi="ar-EG"/>
        </w:rPr>
        <w:t>(</w:t>
      </w:r>
      <w:r w:rsidRPr="001E7DFC">
        <w:rPr>
          <w:rStyle w:val="a5"/>
          <w:rFonts w:asciiTheme="majorBidi" w:hAnsiTheme="majorBidi" w:cstheme="majorBidi"/>
          <w:position w:val="12"/>
          <w:sz w:val="28"/>
          <w:szCs w:val="28"/>
          <w:rtl/>
          <w:lang w:bidi="ar-EG"/>
        </w:rPr>
        <w:footnoteReference w:id="9"/>
      </w:r>
      <w:r w:rsidRPr="001E7DFC">
        <w:rPr>
          <w:rFonts w:asciiTheme="majorBidi" w:hAnsiTheme="majorBidi" w:cstheme="majorBidi"/>
          <w:position w:val="12"/>
          <w:sz w:val="28"/>
          <w:szCs w:val="28"/>
          <w:vertAlign w:val="superscript"/>
          <w:rtl/>
          <w:lang w:bidi="ar-EG"/>
        </w:rPr>
        <w:t>)</w:t>
      </w:r>
      <w:r w:rsidRPr="001E7DFC">
        <w:rPr>
          <w:rFonts w:asciiTheme="majorBidi" w:hAnsiTheme="majorBidi" w:cstheme="majorBidi"/>
          <w:sz w:val="28"/>
          <w:szCs w:val="28"/>
          <w:rtl/>
        </w:rPr>
        <w:t xml:space="preserve">- رضى الله عنه - قال </w:t>
      </w:r>
      <w:r w:rsidRPr="001E7DFC">
        <w:rPr>
          <w:rFonts w:asciiTheme="majorBidi" w:hAnsiTheme="majorBidi" w:cstheme="majorBidi"/>
          <w:sz w:val="28"/>
          <w:szCs w:val="28"/>
          <w:rtl/>
          <w:lang w:bidi="ar-EG"/>
        </w:rPr>
        <w:t xml:space="preserve">: </w:t>
      </w:r>
      <w:r w:rsidRPr="001E7DFC">
        <w:rPr>
          <w:rFonts w:asciiTheme="majorBidi" w:hAnsiTheme="majorBidi" w:cstheme="majorBidi"/>
          <w:sz w:val="28"/>
          <w:szCs w:val="28"/>
          <w:rtl/>
        </w:rPr>
        <w:t xml:space="preserve">قلت </w:t>
      </w:r>
      <w:r w:rsidRPr="001E7DFC">
        <w:rPr>
          <w:rFonts w:asciiTheme="majorBidi" w:hAnsiTheme="majorBidi" w:cstheme="majorBidi"/>
          <w:sz w:val="28"/>
          <w:szCs w:val="28"/>
          <w:rtl/>
          <w:lang w:bidi="ar-EG"/>
        </w:rPr>
        <w:t xml:space="preserve">: </w:t>
      </w:r>
      <w:r w:rsidRPr="001E7DFC">
        <w:rPr>
          <w:rFonts w:asciiTheme="majorBidi" w:hAnsiTheme="majorBidi" w:cstheme="majorBidi"/>
          <w:sz w:val="28"/>
          <w:szCs w:val="28"/>
          <w:rtl/>
        </w:rPr>
        <w:t xml:space="preserve">يا </w:t>
      </w:r>
      <w:r w:rsidRPr="001E7DFC">
        <w:rPr>
          <w:rFonts w:asciiTheme="majorBidi" w:hAnsiTheme="majorBidi" w:cstheme="majorBidi"/>
          <w:sz w:val="28"/>
          <w:szCs w:val="28"/>
          <w:rtl/>
        </w:rPr>
        <w:lastRenderedPageBreak/>
        <w:t xml:space="preserve">رسول الله </w:t>
      </w:r>
      <w:r w:rsidRPr="001E7DFC">
        <w:rPr>
          <w:rFonts w:asciiTheme="majorBidi" w:hAnsiTheme="majorBidi" w:cstheme="majorBidi"/>
          <w:sz w:val="28"/>
          <w:szCs w:val="28"/>
          <w:rtl/>
          <w:lang w:bidi="ar-EG"/>
        </w:rPr>
        <w:t>،</w:t>
      </w:r>
      <w:r w:rsidRPr="001E7DFC">
        <w:rPr>
          <w:rFonts w:asciiTheme="majorBidi" w:hAnsiTheme="majorBidi" w:cstheme="majorBidi"/>
          <w:sz w:val="28"/>
          <w:szCs w:val="28"/>
          <w:rtl/>
        </w:rPr>
        <w:t xml:space="preserve">الأمر ينزل بنا </w:t>
      </w:r>
      <w:r w:rsidRPr="001E7DFC">
        <w:rPr>
          <w:rFonts w:asciiTheme="majorBidi" w:hAnsiTheme="majorBidi" w:cstheme="majorBidi"/>
          <w:sz w:val="28"/>
          <w:szCs w:val="28"/>
          <w:rtl/>
          <w:lang w:bidi="ar-EG"/>
        </w:rPr>
        <w:t>،</w:t>
      </w:r>
      <w:r w:rsidRPr="001E7DFC">
        <w:rPr>
          <w:rFonts w:asciiTheme="majorBidi" w:hAnsiTheme="majorBidi" w:cstheme="majorBidi"/>
          <w:sz w:val="28"/>
          <w:szCs w:val="28"/>
          <w:rtl/>
        </w:rPr>
        <w:t xml:space="preserve">لم ينزل فيه قرآن </w:t>
      </w:r>
      <w:r w:rsidRPr="001E7DFC">
        <w:rPr>
          <w:rFonts w:asciiTheme="majorBidi" w:hAnsiTheme="majorBidi" w:cstheme="majorBidi"/>
          <w:sz w:val="28"/>
          <w:szCs w:val="28"/>
          <w:rtl/>
          <w:lang w:bidi="ar-EG"/>
        </w:rPr>
        <w:t>،</w:t>
      </w:r>
      <w:r w:rsidRPr="001E7DFC">
        <w:rPr>
          <w:rFonts w:asciiTheme="majorBidi" w:hAnsiTheme="majorBidi" w:cstheme="majorBidi"/>
          <w:sz w:val="28"/>
          <w:szCs w:val="28"/>
          <w:rtl/>
        </w:rPr>
        <w:t>ولم يمض فيه منك سنة</w:t>
      </w:r>
      <w:r w:rsidRPr="001E7DFC">
        <w:rPr>
          <w:rFonts w:asciiTheme="majorBidi" w:hAnsiTheme="majorBidi" w:cstheme="majorBidi"/>
          <w:sz w:val="28"/>
          <w:szCs w:val="28"/>
          <w:rtl/>
          <w:lang w:bidi="ar-EG"/>
        </w:rPr>
        <w:t xml:space="preserve"> ؟</w:t>
      </w:r>
      <w:r w:rsidRPr="001E7DFC">
        <w:rPr>
          <w:rFonts w:asciiTheme="majorBidi" w:hAnsiTheme="majorBidi" w:cstheme="majorBidi"/>
          <w:sz w:val="28"/>
          <w:szCs w:val="28"/>
          <w:rtl/>
        </w:rPr>
        <w:t xml:space="preserve"> قال </w:t>
      </w:r>
      <w:r w:rsidRPr="001E7DFC">
        <w:rPr>
          <w:rFonts w:asciiTheme="majorBidi" w:hAnsiTheme="majorBidi" w:cstheme="majorBidi"/>
          <w:sz w:val="28"/>
          <w:szCs w:val="28"/>
          <w:rtl/>
          <w:lang w:bidi="ar-EG"/>
        </w:rPr>
        <w:t>: "</w:t>
      </w:r>
      <w:r w:rsidRPr="001E7DFC">
        <w:rPr>
          <w:rFonts w:asciiTheme="majorBidi" w:hAnsiTheme="majorBidi" w:cstheme="majorBidi"/>
          <w:sz w:val="28"/>
          <w:szCs w:val="28"/>
          <w:rtl/>
        </w:rPr>
        <w:t>اج</w:t>
      </w:r>
      <w:r w:rsidRPr="001E7DFC">
        <w:rPr>
          <w:rFonts w:asciiTheme="majorBidi" w:hAnsiTheme="majorBidi" w:cstheme="majorBidi"/>
          <w:sz w:val="28"/>
          <w:szCs w:val="28"/>
          <w:rtl/>
          <w:lang w:bidi="ar-EG"/>
        </w:rPr>
        <w:t>ْ</w:t>
      </w:r>
      <w:r w:rsidRPr="001E7DFC">
        <w:rPr>
          <w:rFonts w:asciiTheme="majorBidi" w:hAnsiTheme="majorBidi" w:cstheme="majorBidi"/>
          <w:sz w:val="28"/>
          <w:szCs w:val="28"/>
          <w:rtl/>
        </w:rPr>
        <w:t>م</w:t>
      </w:r>
      <w:r w:rsidRPr="001E7DFC">
        <w:rPr>
          <w:rFonts w:asciiTheme="majorBidi" w:hAnsiTheme="majorBidi" w:cstheme="majorBidi"/>
          <w:sz w:val="28"/>
          <w:szCs w:val="28"/>
          <w:rtl/>
          <w:lang w:bidi="ar-EG"/>
        </w:rPr>
        <w:t>َ</w:t>
      </w:r>
      <w:r w:rsidRPr="001E7DFC">
        <w:rPr>
          <w:rFonts w:asciiTheme="majorBidi" w:hAnsiTheme="majorBidi" w:cstheme="majorBidi"/>
          <w:sz w:val="28"/>
          <w:szCs w:val="28"/>
          <w:rtl/>
        </w:rPr>
        <w:t xml:space="preserve">عوا له العالمين </w:t>
      </w:r>
      <w:r w:rsidRPr="001E7DFC">
        <w:rPr>
          <w:rFonts w:asciiTheme="majorBidi" w:hAnsiTheme="majorBidi" w:cstheme="majorBidi"/>
          <w:sz w:val="28"/>
          <w:szCs w:val="28"/>
          <w:rtl/>
          <w:lang w:bidi="ar-EG"/>
        </w:rPr>
        <w:t xml:space="preserve">- </w:t>
      </w:r>
      <w:r w:rsidRPr="001E7DFC">
        <w:rPr>
          <w:rFonts w:asciiTheme="majorBidi" w:hAnsiTheme="majorBidi" w:cstheme="majorBidi"/>
          <w:sz w:val="28"/>
          <w:szCs w:val="28"/>
          <w:rtl/>
        </w:rPr>
        <w:t xml:space="preserve">أو قال العابدين </w:t>
      </w:r>
      <w:r w:rsidRPr="001E7DFC">
        <w:rPr>
          <w:rFonts w:asciiTheme="majorBidi" w:hAnsiTheme="majorBidi" w:cstheme="majorBidi"/>
          <w:sz w:val="28"/>
          <w:szCs w:val="28"/>
          <w:rtl/>
          <w:lang w:bidi="ar-EG"/>
        </w:rPr>
        <w:t xml:space="preserve">- </w:t>
      </w:r>
      <w:r w:rsidRPr="001E7DFC">
        <w:rPr>
          <w:rFonts w:asciiTheme="majorBidi" w:hAnsiTheme="majorBidi" w:cstheme="majorBidi"/>
          <w:sz w:val="28"/>
          <w:szCs w:val="28"/>
          <w:rtl/>
        </w:rPr>
        <w:t xml:space="preserve">من المؤمنين فاجعلوه شورى بينكم </w:t>
      </w:r>
      <w:r w:rsidRPr="001E7DFC">
        <w:rPr>
          <w:rFonts w:asciiTheme="majorBidi" w:hAnsiTheme="majorBidi" w:cstheme="majorBidi"/>
          <w:sz w:val="28"/>
          <w:szCs w:val="28"/>
          <w:rtl/>
          <w:lang w:bidi="ar-EG"/>
        </w:rPr>
        <w:t>،</w:t>
      </w:r>
      <w:r w:rsidRPr="001E7DFC">
        <w:rPr>
          <w:rFonts w:asciiTheme="majorBidi" w:hAnsiTheme="majorBidi" w:cstheme="majorBidi"/>
          <w:sz w:val="28"/>
          <w:szCs w:val="28"/>
          <w:rtl/>
        </w:rPr>
        <w:t>ولا تقضوا فيه برأى واحد</w:t>
      </w:r>
      <w:r w:rsidRPr="001E7DFC">
        <w:rPr>
          <w:rFonts w:asciiTheme="majorBidi" w:hAnsiTheme="majorBidi" w:cstheme="majorBidi"/>
          <w:sz w:val="28"/>
          <w:szCs w:val="28"/>
          <w:rtl/>
          <w:lang w:bidi="ar-EG"/>
        </w:rPr>
        <w:t>"</w:t>
      </w:r>
      <w:r w:rsidRPr="001E7DFC">
        <w:rPr>
          <w:rFonts w:asciiTheme="majorBidi" w:hAnsiTheme="majorBidi" w:cstheme="majorBidi"/>
          <w:position w:val="12"/>
          <w:sz w:val="28"/>
          <w:szCs w:val="28"/>
          <w:vertAlign w:val="superscript"/>
          <w:rtl/>
          <w:lang w:bidi="ar-EG"/>
        </w:rPr>
        <w:t>(</w:t>
      </w:r>
      <w:r w:rsidRPr="001E7DFC">
        <w:rPr>
          <w:rStyle w:val="a5"/>
          <w:rFonts w:asciiTheme="majorBidi" w:hAnsiTheme="majorBidi" w:cstheme="majorBidi"/>
          <w:position w:val="12"/>
          <w:sz w:val="28"/>
          <w:szCs w:val="28"/>
          <w:rtl/>
          <w:lang w:bidi="ar-EG"/>
        </w:rPr>
        <w:footnoteReference w:id="10"/>
      </w:r>
      <w:r w:rsidRPr="001E7DFC">
        <w:rPr>
          <w:rFonts w:asciiTheme="majorBidi" w:hAnsiTheme="majorBidi" w:cstheme="majorBidi"/>
          <w:position w:val="12"/>
          <w:sz w:val="28"/>
          <w:szCs w:val="28"/>
          <w:vertAlign w:val="superscript"/>
          <w:rtl/>
          <w:lang w:bidi="ar-EG"/>
        </w:rPr>
        <w:t>)</w:t>
      </w:r>
      <w:r w:rsidRPr="001E7DFC">
        <w:rPr>
          <w:rFonts w:asciiTheme="majorBidi" w:hAnsiTheme="majorBidi" w:cstheme="majorBidi"/>
          <w:sz w:val="28"/>
          <w:szCs w:val="28"/>
          <w:rtl/>
          <w:lang w:bidi="ar-EG"/>
        </w:rPr>
        <w:t>.</w:t>
      </w:r>
    </w:p>
    <w:p w:rsidR="00843BC5" w:rsidRPr="001E7DFC" w:rsidRDefault="00843BC5" w:rsidP="00843BC5">
      <w:pPr>
        <w:pStyle w:val="a6"/>
        <w:spacing w:line="240" w:lineRule="auto"/>
        <w:ind w:firstLine="397"/>
        <w:rPr>
          <w:rFonts w:asciiTheme="majorBidi" w:hAnsiTheme="majorBidi" w:cstheme="majorBidi"/>
          <w:sz w:val="28"/>
          <w:szCs w:val="28"/>
          <w:rtl/>
        </w:rPr>
      </w:pPr>
      <w:r w:rsidRPr="001E7DFC">
        <w:rPr>
          <w:rFonts w:asciiTheme="majorBidi" w:hAnsiTheme="majorBidi" w:cstheme="majorBidi"/>
          <w:sz w:val="28"/>
          <w:szCs w:val="28"/>
          <w:rtl/>
          <w:lang w:bidi="ar-EG"/>
        </w:rPr>
        <w:t>و</w:t>
      </w:r>
      <w:r w:rsidRPr="001E7DFC">
        <w:rPr>
          <w:rFonts w:asciiTheme="majorBidi" w:hAnsiTheme="majorBidi" w:cstheme="majorBidi"/>
          <w:sz w:val="28"/>
          <w:szCs w:val="28"/>
          <w:rtl/>
        </w:rPr>
        <w:t xml:space="preserve">من </w:t>
      </w:r>
      <w:r w:rsidRPr="001E7DFC">
        <w:rPr>
          <w:rFonts w:asciiTheme="majorBidi" w:hAnsiTheme="majorBidi" w:cstheme="majorBidi"/>
          <w:sz w:val="28"/>
          <w:szCs w:val="28"/>
          <w:rtl/>
          <w:lang w:bidi="ar-EG"/>
        </w:rPr>
        <w:t>هذا الاجتهاد الجماعى ؛</w:t>
      </w:r>
      <w:r w:rsidRPr="001E7DFC">
        <w:rPr>
          <w:rFonts w:asciiTheme="majorBidi" w:hAnsiTheme="majorBidi" w:cstheme="majorBidi"/>
          <w:sz w:val="28"/>
          <w:szCs w:val="28"/>
          <w:rtl/>
        </w:rPr>
        <w:t>اتفاق الصحابة على ما ذهب إليه أبو بكر</w:t>
      </w:r>
      <w:r w:rsidRPr="001E7DFC">
        <w:rPr>
          <w:rFonts w:asciiTheme="majorBidi" w:hAnsiTheme="majorBidi" w:cstheme="majorBidi"/>
          <w:position w:val="12"/>
          <w:sz w:val="28"/>
          <w:szCs w:val="28"/>
          <w:vertAlign w:val="superscript"/>
          <w:rtl/>
        </w:rPr>
        <w:t>(</w:t>
      </w:r>
      <w:r w:rsidRPr="001E7DFC">
        <w:rPr>
          <w:rStyle w:val="a5"/>
          <w:rFonts w:asciiTheme="majorBidi" w:hAnsiTheme="majorBidi" w:cstheme="majorBidi"/>
          <w:position w:val="12"/>
          <w:sz w:val="28"/>
          <w:szCs w:val="28"/>
          <w:rtl/>
        </w:rPr>
        <w:footnoteReference w:id="11"/>
      </w:r>
      <w:r w:rsidRPr="001E7DFC">
        <w:rPr>
          <w:rFonts w:asciiTheme="majorBidi" w:hAnsiTheme="majorBidi" w:cstheme="majorBidi"/>
          <w:position w:val="12"/>
          <w:sz w:val="28"/>
          <w:szCs w:val="28"/>
          <w:vertAlign w:val="superscript"/>
          <w:rtl/>
        </w:rPr>
        <w:t>)</w:t>
      </w:r>
      <w:r w:rsidRPr="001E7DFC">
        <w:rPr>
          <w:rFonts w:asciiTheme="majorBidi" w:hAnsiTheme="majorBidi" w:cstheme="majorBidi"/>
          <w:sz w:val="28"/>
          <w:szCs w:val="28"/>
          <w:rtl/>
        </w:rPr>
        <w:t>من قتال مانعى الزكاة بعد تبادل الرأى فيه</w:t>
      </w:r>
      <w:r w:rsidRPr="001E7DFC">
        <w:rPr>
          <w:rFonts w:asciiTheme="majorBidi" w:hAnsiTheme="majorBidi" w:cstheme="majorBidi"/>
          <w:position w:val="12"/>
          <w:sz w:val="28"/>
          <w:szCs w:val="28"/>
          <w:vertAlign w:val="superscript"/>
          <w:rtl/>
          <w:lang w:bidi="ar-EG"/>
        </w:rPr>
        <w:t>(</w:t>
      </w:r>
      <w:r w:rsidRPr="001E7DFC">
        <w:rPr>
          <w:rStyle w:val="a5"/>
          <w:rFonts w:asciiTheme="majorBidi" w:hAnsiTheme="majorBidi" w:cstheme="majorBidi"/>
          <w:position w:val="12"/>
          <w:sz w:val="28"/>
          <w:szCs w:val="28"/>
          <w:rtl/>
          <w:lang w:bidi="ar-EG"/>
        </w:rPr>
        <w:footnoteReference w:id="12"/>
      </w:r>
      <w:r w:rsidRPr="001E7DFC">
        <w:rPr>
          <w:rFonts w:asciiTheme="majorBidi" w:hAnsiTheme="majorBidi" w:cstheme="majorBidi"/>
          <w:position w:val="12"/>
          <w:sz w:val="28"/>
          <w:szCs w:val="28"/>
          <w:vertAlign w:val="superscript"/>
          <w:rtl/>
          <w:lang w:bidi="ar-EG"/>
        </w:rPr>
        <w:t>)</w:t>
      </w:r>
      <w:r w:rsidRPr="001E7DFC">
        <w:rPr>
          <w:rFonts w:asciiTheme="majorBidi" w:hAnsiTheme="majorBidi" w:cstheme="majorBidi"/>
          <w:sz w:val="28"/>
          <w:szCs w:val="28"/>
          <w:rtl/>
        </w:rPr>
        <w:t>.</w:t>
      </w:r>
    </w:p>
    <w:sectPr w:rsidR="00843BC5" w:rsidRPr="001E7DFC" w:rsidSect="00FD7ADA">
      <w:type w:val="continuous"/>
      <w:pgSz w:w="11906" w:h="16838"/>
      <w:pgMar w:top="1440" w:right="1800" w:bottom="1440" w:left="1800" w:header="708" w:footer="708" w:gutter="0"/>
      <w:cols w:num="2"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778C" w:rsidRDefault="00BC778C" w:rsidP="005D0A29">
      <w:pPr>
        <w:spacing w:after="0" w:line="240" w:lineRule="auto"/>
      </w:pPr>
      <w:r>
        <w:separator/>
      </w:r>
    </w:p>
  </w:endnote>
  <w:endnote w:type="continuationSeparator" w:id="1">
    <w:p w:rsidR="00BC778C" w:rsidRDefault="00BC778C" w:rsidP="005D0A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raditional Arabic">
    <w:panose1 w:val="02010000000000000000"/>
    <w:charset w:val="B2"/>
    <w:family w:val="auto"/>
    <w:pitch w:val="variable"/>
    <w:sig w:usb0="00002001" w:usb1="00000000" w:usb2="00000000" w:usb3="00000000" w:csb0="00000040" w:csb1="00000000"/>
  </w:font>
  <w:font w:name="Simplified Arabic">
    <w:panose1 w:val="02010000000000000000"/>
    <w:charset w:val="B2"/>
    <w:family w:val="auto"/>
    <w:pitch w:val="variable"/>
    <w:sig w:usb0="00002001" w:usb1="00000000" w:usb2="00000000" w:usb3="00000000" w:csb0="00000040" w:csb1="00000000"/>
  </w:font>
  <w:font w:name="Farsi Simple Bold">
    <w:panose1 w:val="02010400000000000000"/>
    <w:charset w:val="B2"/>
    <w:family w:val="auto"/>
    <w:pitch w:val="variable"/>
    <w:sig w:usb0="00002001" w:usb1="80000000" w:usb2="00000008" w:usb3="00000000" w:csb0="0000004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778C" w:rsidRDefault="00BC778C" w:rsidP="005D0A29">
      <w:pPr>
        <w:spacing w:after="0" w:line="240" w:lineRule="auto"/>
      </w:pPr>
      <w:r>
        <w:separator/>
      </w:r>
    </w:p>
  </w:footnote>
  <w:footnote w:type="continuationSeparator" w:id="1">
    <w:p w:rsidR="00BC778C" w:rsidRDefault="00BC778C" w:rsidP="005D0A29">
      <w:pPr>
        <w:spacing w:after="0" w:line="240" w:lineRule="auto"/>
      </w:pPr>
      <w:r>
        <w:continuationSeparator/>
      </w:r>
    </w:p>
  </w:footnote>
  <w:footnote w:id="2">
    <w:p w:rsidR="00843BC5" w:rsidRPr="001E7DFC" w:rsidRDefault="00843BC5" w:rsidP="00843BC5">
      <w:pPr>
        <w:pStyle w:val="a4"/>
        <w:ind w:firstLine="397"/>
        <w:rPr>
          <w:rFonts w:asciiTheme="majorBidi" w:hAnsiTheme="majorBidi" w:cstheme="majorBidi"/>
          <w:sz w:val="24"/>
          <w:szCs w:val="24"/>
          <w:rtl/>
        </w:rPr>
      </w:pPr>
      <w:r w:rsidRPr="001E7DFC">
        <w:rPr>
          <w:rFonts w:asciiTheme="majorBidi" w:hAnsiTheme="majorBidi" w:cstheme="majorBidi"/>
          <w:sz w:val="24"/>
          <w:szCs w:val="24"/>
          <w:rtl/>
        </w:rPr>
        <w:t>(</w:t>
      </w:r>
      <w:r w:rsidRPr="001E7DFC">
        <w:rPr>
          <w:rStyle w:val="a5"/>
          <w:rFonts w:asciiTheme="majorBidi" w:hAnsiTheme="majorBidi" w:cstheme="majorBidi"/>
          <w:sz w:val="24"/>
          <w:szCs w:val="24"/>
        </w:rPr>
        <w:footnoteRef/>
      </w:r>
      <w:r w:rsidRPr="001E7DFC">
        <w:rPr>
          <w:rFonts w:asciiTheme="majorBidi" w:hAnsiTheme="majorBidi" w:cstheme="majorBidi"/>
          <w:sz w:val="24"/>
          <w:szCs w:val="24"/>
          <w:rtl/>
        </w:rPr>
        <w:t>) "أصول التشريع الإسلامى" : (ص 115) .</w:t>
      </w:r>
    </w:p>
  </w:footnote>
  <w:footnote w:id="3">
    <w:p w:rsidR="00843BC5" w:rsidRPr="001E7DFC" w:rsidRDefault="00843BC5" w:rsidP="00843BC5">
      <w:pPr>
        <w:pStyle w:val="a4"/>
        <w:ind w:firstLine="397"/>
        <w:rPr>
          <w:rFonts w:asciiTheme="majorBidi" w:hAnsiTheme="majorBidi" w:cstheme="majorBidi"/>
          <w:sz w:val="24"/>
          <w:szCs w:val="24"/>
          <w:rtl/>
        </w:rPr>
      </w:pPr>
      <w:r w:rsidRPr="001E7DFC">
        <w:rPr>
          <w:rFonts w:asciiTheme="majorBidi" w:hAnsiTheme="majorBidi" w:cstheme="majorBidi"/>
          <w:sz w:val="24"/>
          <w:szCs w:val="24"/>
          <w:rtl/>
        </w:rPr>
        <w:t>(</w:t>
      </w:r>
      <w:r w:rsidRPr="001E7DFC">
        <w:rPr>
          <w:rStyle w:val="a5"/>
          <w:rFonts w:asciiTheme="majorBidi" w:hAnsiTheme="majorBidi" w:cstheme="majorBidi"/>
          <w:sz w:val="24"/>
          <w:szCs w:val="24"/>
        </w:rPr>
        <w:footnoteRef/>
      </w:r>
      <w:r w:rsidRPr="001E7DFC">
        <w:rPr>
          <w:rFonts w:asciiTheme="majorBidi" w:hAnsiTheme="majorBidi" w:cstheme="majorBidi"/>
          <w:sz w:val="24"/>
          <w:szCs w:val="24"/>
          <w:rtl/>
        </w:rPr>
        <w:t>) سبق تخريج الحديث (ص 38) .</w:t>
      </w:r>
    </w:p>
  </w:footnote>
  <w:footnote w:id="4">
    <w:p w:rsidR="00843BC5" w:rsidRPr="001E7DFC" w:rsidRDefault="00843BC5" w:rsidP="00843BC5">
      <w:pPr>
        <w:pStyle w:val="a4"/>
        <w:ind w:firstLine="397"/>
        <w:rPr>
          <w:rFonts w:asciiTheme="majorBidi" w:hAnsiTheme="majorBidi" w:cstheme="majorBidi"/>
          <w:sz w:val="24"/>
          <w:szCs w:val="24"/>
          <w:rtl/>
        </w:rPr>
      </w:pPr>
      <w:r w:rsidRPr="001E7DFC">
        <w:rPr>
          <w:rFonts w:asciiTheme="majorBidi" w:hAnsiTheme="majorBidi" w:cstheme="majorBidi"/>
          <w:sz w:val="24"/>
          <w:szCs w:val="24"/>
          <w:rtl/>
        </w:rPr>
        <w:t>(</w:t>
      </w:r>
      <w:r w:rsidRPr="001E7DFC">
        <w:rPr>
          <w:rStyle w:val="a5"/>
          <w:rFonts w:asciiTheme="majorBidi" w:hAnsiTheme="majorBidi" w:cstheme="majorBidi"/>
          <w:sz w:val="24"/>
          <w:szCs w:val="24"/>
        </w:rPr>
        <w:footnoteRef/>
      </w:r>
      <w:r w:rsidRPr="001E7DFC">
        <w:rPr>
          <w:rFonts w:asciiTheme="majorBidi" w:hAnsiTheme="majorBidi" w:cstheme="majorBidi"/>
          <w:sz w:val="24"/>
          <w:szCs w:val="24"/>
          <w:rtl/>
        </w:rPr>
        <w:t>) راجع المسألة بالتفصيل فى : "إعلام الموقعين" : (4/65 وما بعدها) فقد ذكر فيها خمسة عشر قولاً.</w:t>
      </w:r>
    </w:p>
  </w:footnote>
  <w:footnote w:id="5">
    <w:p w:rsidR="00843BC5" w:rsidRPr="001E7DFC" w:rsidRDefault="00843BC5" w:rsidP="00843BC5">
      <w:pPr>
        <w:pStyle w:val="a4"/>
        <w:ind w:firstLine="397"/>
        <w:rPr>
          <w:rFonts w:asciiTheme="majorBidi" w:hAnsiTheme="majorBidi" w:cstheme="majorBidi"/>
          <w:sz w:val="24"/>
          <w:szCs w:val="24"/>
          <w:rtl/>
        </w:rPr>
      </w:pPr>
      <w:r w:rsidRPr="001E7DFC">
        <w:rPr>
          <w:rFonts w:asciiTheme="majorBidi" w:hAnsiTheme="majorBidi" w:cstheme="majorBidi"/>
          <w:sz w:val="24"/>
          <w:szCs w:val="24"/>
          <w:rtl/>
        </w:rPr>
        <w:t>(</w:t>
      </w:r>
      <w:r w:rsidRPr="001E7DFC">
        <w:rPr>
          <w:rStyle w:val="a5"/>
          <w:rFonts w:asciiTheme="majorBidi" w:hAnsiTheme="majorBidi" w:cstheme="majorBidi"/>
          <w:sz w:val="24"/>
          <w:szCs w:val="24"/>
        </w:rPr>
        <w:footnoteRef/>
      </w:r>
      <w:r w:rsidRPr="001E7DFC">
        <w:rPr>
          <w:rFonts w:asciiTheme="majorBidi" w:hAnsiTheme="majorBidi" w:cstheme="majorBidi"/>
          <w:sz w:val="24"/>
          <w:szCs w:val="24"/>
          <w:rtl/>
        </w:rPr>
        <w:t xml:space="preserve">) انظر هذه الأقوال وخلاف الأصوليين فيها وأدلة كل فريق : "الإحكام" لابن حزم : (5/127 وما بعدها) ،و"المستصفى" : (2/389) ،و"مختصر المنتهى" وشرحه : (ص 374) ، و"الموافقات" : (4/57 ، = = وما بعدها) ،و"مسلم الثبوت" وشرحه : (2/364) ،و"إعلام الموقعين" : (4/216) ،و"إرشاد الفحـول" : (ص 254) ،و"أصول التشريع الإسلامى" : (ص 103) ،و"مدخل لعلوم الشريعة الإسلامية" : (ص 282) - للأستاذ الدكتور إبراهيم محمد عبد الرحيم –  طبعة دار النصر للتوزيع والنشر – القاهرة .  </w:t>
      </w:r>
    </w:p>
  </w:footnote>
  <w:footnote w:id="6">
    <w:p w:rsidR="00843BC5" w:rsidRPr="001E7DFC" w:rsidRDefault="00843BC5" w:rsidP="00843BC5">
      <w:pPr>
        <w:pStyle w:val="a4"/>
        <w:ind w:firstLine="397"/>
        <w:rPr>
          <w:rFonts w:asciiTheme="majorBidi" w:hAnsiTheme="majorBidi" w:cstheme="majorBidi"/>
          <w:b/>
          <w:bCs/>
          <w:sz w:val="24"/>
          <w:szCs w:val="24"/>
          <w:rtl/>
        </w:rPr>
      </w:pPr>
      <w:r w:rsidRPr="001E7DFC">
        <w:rPr>
          <w:rFonts w:asciiTheme="majorBidi" w:hAnsiTheme="majorBidi" w:cstheme="majorBidi"/>
          <w:sz w:val="24"/>
          <w:szCs w:val="24"/>
          <w:rtl/>
        </w:rPr>
        <w:t>(</w:t>
      </w:r>
      <w:r w:rsidRPr="001E7DFC">
        <w:rPr>
          <w:rStyle w:val="a5"/>
          <w:rFonts w:asciiTheme="majorBidi" w:hAnsiTheme="majorBidi" w:cstheme="majorBidi"/>
          <w:sz w:val="24"/>
          <w:szCs w:val="24"/>
        </w:rPr>
        <w:footnoteRef/>
      </w:r>
      <w:r w:rsidRPr="001E7DFC">
        <w:rPr>
          <w:rFonts w:asciiTheme="majorBidi" w:hAnsiTheme="majorBidi" w:cstheme="majorBidi"/>
          <w:sz w:val="24"/>
          <w:szCs w:val="24"/>
          <w:rtl/>
        </w:rPr>
        <w:t xml:space="preserve">) الحديث سبق تخريجه (ص 41) . </w:t>
      </w:r>
    </w:p>
    <w:p w:rsidR="00843BC5" w:rsidRPr="001E7DFC" w:rsidRDefault="00843BC5" w:rsidP="00843BC5">
      <w:pPr>
        <w:pStyle w:val="a4"/>
        <w:rPr>
          <w:rFonts w:asciiTheme="majorBidi" w:hAnsiTheme="majorBidi" w:cstheme="majorBidi"/>
          <w:sz w:val="24"/>
          <w:szCs w:val="24"/>
          <w:rtl/>
        </w:rPr>
      </w:pPr>
    </w:p>
  </w:footnote>
  <w:footnote w:id="7">
    <w:p w:rsidR="00843BC5" w:rsidRPr="001E7DFC" w:rsidRDefault="00843BC5" w:rsidP="00843BC5">
      <w:pPr>
        <w:pStyle w:val="a4"/>
        <w:ind w:firstLine="397"/>
        <w:rPr>
          <w:rFonts w:asciiTheme="majorBidi" w:hAnsiTheme="majorBidi" w:cstheme="majorBidi"/>
          <w:sz w:val="24"/>
          <w:szCs w:val="24"/>
        </w:rPr>
      </w:pPr>
      <w:r w:rsidRPr="001E7DFC">
        <w:rPr>
          <w:rFonts w:asciiTheme="majorBidi" w:hAnsiTheme="majorBidi" w:cstheme="majorBidi"/>
          <w:sz w:val="24"/>
          <w:szCs w:val="24"/>
          <w:rtl/>
        </w:rPr>
        <w:t>(</w:t>
      </w:r>
      <w:r w:rsidRPr="001E7DFC">
        <w:rPr>
          <w:rStyle w:val="a5"/>
          <w:rFonts w:asciiTheme="majorBidi" w:hAnsiTheme="majorBidi" w:cstheme="majorBidi"/>
          <w:sz w:val="24"/>
          <w:szCs w:val="24"/>
        </w:rPr>
        <w:footnoteRef/>
      </w:r>
      <w:r w:rsidRPr="001E7DFC">
        <w:rPr>
          <w:rFonts w:asciiTheme="majorBidi" w:hAnsiTheme="majorBidi" w:cstheme="majorBidi"/>
          <w:sz w:val="24"/>
          <w:szCs w:val="24"/>
          <w:rtl/>
        </w:rPr>
        <w:t>) انظر هذه المسألة بالتفصيل فى : "الإحكام" للإمام ابن حزم : (5/70) ،و"اللمع" : (ص 359) ، و"المستصفى" : (2/408 ،وما بعدها) ،و"روضة الناظر" :(2/414) ،و"الإحكام" للآمدى : (4/188 ،وما بعدها) ،و"مختصر المنتهى" وشرحه : (ص 377) ،و"المسودة" : (ص 495) ،و"البحر المحيط" : (6/236 : 253) ،و"مسلم الثبوت" وشرحه : (2/376) ،و"أصول التشريع الإسلامى" : (ص 104) ،و"مدخل لعلوم الشريعة الإسلامية" للدكتور إبراهيم عبد الرحيم : (ص 320 وما بعدها) .</w:t>
      </w:r>
    </w:p>
  </w:footnote>
  <w:footnote w:id="8">
    <w:p w:rsidR="00843BC5" w:rsidRPr="001E7DFC" w:rsidRDefault="00843BC5" w:rsidP="00843BC5">
      <w:pPr>
        <w:pStyle w:val="a4"/>
        <w:ind w:firstLine="397"/>
        <w:rPr>
          <w:rFonts w:asciiTheme="majorBidi" w:hAnsiTheme="majorBidi" w:cstheme="majorBidi"/>
          <w:sz w:val="24"/>
          <w:szCs w:val="24"/>
          <w:rtl/>
        </w:rPr>
      </w:pPr>
      <w:r w:rsidRPr="001E7DFC">
        <w:rPr>
          <w:rFonts w:asciiTheme="majorBidi" w:hAnsiTheme="majorBidi" w:cstheme="majorBidi"/>
          <w:sz w:val="24"/>
          <w:szCs w:val="24"/>
          <w:rtl/>
        </w:rPr>
        <w:t>(</w:t>
      </w:r>
      <w:r w:rsidRPr="001E7DFC">
        <w:rPr>
          <w:rStyle w:val="a5"/>
          <w:rFonts w:asciiTheme="majorBidi" w:hAnsiTheme="majorBidi" w:cstheme="majorBidi"/>
          <w:sz w:val="24"/>
          <w:szCs w:val="24"/>
        </w:rPr>
        <w:footnoteRef/>
      </w:r>
      <w:r w:rsidRPr="001E7DFC">
        <w:rPr>
          <w:rFonts w:asciiTheme="majorBidi" w:hAnsiTheme="majorBidi" w:cstheme="majorBidi"/>
          <w:sz w:val="24"/>
          <w:szCs w:val="24"/>
          <w:rtl/>
        </w:rPr>
        <w:t>) "أصول التشريع الإسلامى" : (ص 116) .وانظر أيضاً : "التمهيد لما فى الموطأ من المعانى والأسانيد" : (4/231 ،232) – للإمام ابن عبد البر المالكى ت (463هـ) - طبعة مؤسسة قرطبة – القاهرة - بعناية جماعة من المحققين بدءاً من سنة 1387هـ ،1967م .</w:t>
      </w:r>
    </w:p>
  </w:footnote>
  <w:footnote w:id="9">
    <w:p w:rsidR="00843BC5" w:rsidRPr="001E7DFC" w:rsidRDefault="00843BC5" w:rsidP="00843BC5">
      <w:pPr>
        <w:pStyle w:val="a4"/>
        <w:ind w:firstLine="397"/>
        <w:rPr>
          <w:rFonts w:asciiTheme="majorBidi" w:hAnsiTheme="majorBidi" w:cstheme="majorBidi"/>
          <w:sz w:val="24"/>
          <w:szCs w:val="24"/>
          <w:rtl/>
        </w:rPr>
      </w:pPr>
      <w:r w:rsidRPr="001E7DFC">
        <w:rPr>
          <w:rFonts w:asciiTheme="majorBidi" w:hAnsiTheme="majorBidi" w:cstheme="majorBidi"/>
          <w:sz w:val="24"/>
          <w:szCs w:val="24"/>
          <w:rtl/>
        </w:rPr>
        <w:t>(</w:t>
      </w:r>
      <w:r w:rsidRPr="001E7DFC">
        <w:rPr>
          <w:rStyle w:val="a5"/>
          <w:rFonts w:asciiTheme="majorBidi" w:hAnsiTheme="majorBidi" w:cstheme="majorBidi"/>
          <w:sz w:val="24"/>
          <w:szCs w:val="24"/>
        </w:rPr>
        <w:footnoteRef/>
      </w:r>
      <w:r w:rsidRPr="001E7DFC">
        <w:rPr>
          <w:rFonts w:asciiTheme="majorBidi" w:hAnsiTheme="majorBidi" w:cstheme="majorBidi"/>
          <w:sz w:val="24"/>
          <w:szCs w:val="24"/>
          <w:rtl/>
        </w:rPr>
        <w:t>) هو الصحابى الجليل أبو الحسن على بن أبى طالب [عبد مناف] بن عبد المطلب[شيبة الحمد] القرشى الهاشمى البدرى ،ابن عم رسول الله صلى الله عليه وسلم ،وزوج ابنته فاطمة ،وأول الناس إسلاماً ،فقد أسلم ابن عشر سنين ،وهو أحد العشرة المبشرين بالجنة ،ورابع الخلفاء الراشدين .قتل فى الكوفة فى رمضان سنة 40هـ .انظر ترجمته : "الطبقات الكبير" : (3/17) ،و"معرفة الصحابة" : (1/276) – للإمام أبى نعيم أحمد ابن عبد الله بن أحمد المهرانى الأصبهانى ت (430هـ) – الطبعة الأولى 1408هـ ، 1988م – مكتبة الدار بالمدينة المنورة ،ومكتبة الحرمين بالرياض – بعناية الدكتور/ محمد راضى بن حاج عثمان .و"أسد الغابة" : (4/91) .</w:t>
      </w:r>
    </w:p>
  </w:footnote>
  <w:footnote w:id="10">
    <w:p w:rsidR="00843BC5" w:rsidRPr="001E7DFC" w:rsidRDefault="00843BC5" w:rsidP="00843BC5">
      <w:pPr>
        <w:pStyle w:val="a4"/>
        <w:ind w:firstLine="397"/>
        <w:rPr>
          <w:rFonts w:asciiTheme="majorBidi" w:hAnsiTheme="majorBidi" w:cstheme="majorBidi"/>
          <w:sz w:val="24"/>
          <w:szCs w:val="24"/>
          <w:rtl/>
        </w:rPr>
      </w:pPr>
      <w:r w:rsidRPr="001E7DFC">
        <w:rPr>
          <w:rFonts w:asciiTheme="majorBidi" w:hAnsiTheme="majorBidi" w:cstheme="majorBidi"/>
          <w:sz w:val="24"/>
          <w:szCs w:val="24"/>
          <w:rtl/>
        </w:rPr>
        <w:t>(</w:t>
      </w:r>
      <w:r w:rsidRPr="001E7DFC">
        <w:rPr>
          <w:rStyle w:val="a5"/>
          <w:rFonts w:asciiTheme="majorBidi" w:hAnsiTheme="majorBidi" w:cstheme="majorBidi"/>
          <w:sz w:val="24"/>
          <w:szCs w:val="24"/>
        </w:rPr>
        <w:footnoteRef/>
      </w:r>
      <w:r w:rsidRPr="001E7DFC">
        <w:rPr>
          <w:rFonts w:asciiTheme="majorBidi" w:hAnsiTheme="majorBidi" w:cstheme="majorBidi"/>
          <w:sz w:val="24"/>
          <w:szCs w:val="24"/>
          <w:rtl/>
        </w:rPr>
        <w:t>) الحديث أسنده الإمام ابن عبد البر فى "جامع بيان العلم" : (2/59) - من طريقين فيهما : إبراهيم = = ابن أبى الفياض البرقى ،عن سليمان بن بزيع .وضعفه قائلاً : "هذا حديث لا يعرف من حديث مالك الا بهذا الإسناد .و</w:t>
      </w:r>
      <w:r w:rsidRPr="001E7DFC">
        <w:rPr>
          <w:rFonts w:asciiTheme="majorBidi" w:hAnsiTheme="majorBidi" w:cstheme="majorBidi"/>
          <w:b/>
          <w:bCs/>
          <w:sz w:val="24"/>
          <w:szCs w:val="24"/>
          <w:rtl/>
        </w:rPr>
        <w:t xml:space="preserve">لا أصل له </w:t>
      </w:r>
      <w:r w:rsidRPr="001E7DFC">
        <w:rPr>
          <w:rFonts w:asciiTheme="majorBidi" w:hAnsiTheme="majorBidi" w:cstheme="majorBidi"/>
          <w:sz w:val="24"/>
          <w:szCs w:val="24"/>
          <w:rtl/>
        </w:rPr>
        <w:t>فى حديث مالك عندهم ،ولا فى حديث غيره .وإبراهيم البرقى وسليمان بن بزيع [بالأصل بديع ،والصواب ما ذكرناه كما فى كتب التراجم] ليسا بالقويين ،ولا ممن يحتج به ،ولا يعول عليه" .</w:t>
      </w:r>
    </w:p>
    <w:p w:rsidR="00843BC5" w:rsidRPr="001E7DFC" w:rsidRDefault="00843BC5" w:rsidP="00843BC5">
      <w:pPr>
        <w:jc w:val="lowKashida"/>
        <w:rPr>
          <w:rFonts w:asciiTheme="majorBidi" w:hAnsiTheme="majorBidi" w:cstheme="majorBidi"/>
          <w:sz w:val="24"/>
          <w:szCs w:val="24"/>
          <w:rtl/>
          <w:lang w:bidi="ar-EG"/>
        </w:rPr>
      </w:pPr>
      <w:r w:rsidRPr="001E7DFC">
        <w:rPr>
          <w:rFonts w:asciiTheme="majorBidi" w:hAnsiTheme="majorBidi" w:cstheme="majorBidi"/>
          <w:sz w:val="24"/>
          <w:szCs w:val="24"/>
          <w:rtl/>
        </w:rPr>
        <w:t xml:space="preserve">وقد ذكره الحافظ ابن حجر فى "لسان الميزان" : (4/80، 81) فى ترجمة سليمـان بن بزيع ،ونقل كلام ابن عبد البـر ،ثم قال : "قلت : وقال الدارقطنى فى (غرائب مالك) : </w:t>
      </w:r>
      <w:r w:rsidRPr="001E7DFC">
        <w:rPr>
          <w:rFonts w:asciiTheme="majorBidi" w:hAnsiTheme="majorBidi" w:cstheme="majorBidi"/>
          <w:b/>
          <w:bCs/>
          <w:sz w:val="24"/>
          <w:szCs w:val="24"/>
          <w:rtl/>
        </w:rPr>
        <w:t>لا يصح</w:t>
      </w:r>
      <w:r w:rsidRPr="001E7DFC">
        <w:rPr>
          <w:rFonts w:asciiTheme="majorBidi" w:hAnsiTheme="majorBidi" w:cstheme="majorBidi"/>
          <w:sz w:val="24"/>
          <w:szCs w:val="24"/>
          <w:rtl/>
        </w:rPr>
        <w:t xml:space="preserve"> .تفرد به إبراهيم بن أبى الفياض ، عن سليمان ،ومن دون مالك ضعيف .وساقه الخطيب فى كتاب (الرواة) عن مالك ،من طريق إبراهيم ،عن سليمـان ،وقال : لا يثبت عن مالك والله أعلم" .</w:t>
      </w:r>
    </w:p>
    <w:p w:rsidR="00843BC5" w:rsidRPr="001E7DFC" w:rsidRDefault="00843BC5" w:rsidP="00843BC5">
      <w:pPr>
        <w:pStyle w:val="a4"/>
        <w:rPr>
          <w:rFonts w:asciiTheme="majorBidi" w:hAnsiTheme="majorBidi" w:cstheme="majorBidi"/>
          <w:b/>
          <w:bCs/>
          <w:sz w:val="24"/>
          <w:szCs w:val="24"/>
          <w:rtl/>
        </w:rPr>
      </w:pPr>
      <w:r w:rsidRPr="001E7DFC">
        <w:rPr>
          <w:rFonts w:asciiTheme="majorBidi" w:hAnsiTheme="majorBidi" w:cstheme="majorBidi"/>
          <w:sz w:val="24"/>
          <w:szCs w:val="24"/>
          <w:rtl/>
        </w:rPr>
        <w:t>وقد ضعفه ابن حزم أيضاً فى "إحكام الأحكام" : (6/27) .</w:t>
      </w:r>
    </w:p>
    <w:p w:rsidR="00843BC5" w:rsidRPr="001E7DFC" w:rsidRDefault="00843BC5" w:rsidP="00843BC5">
      <w:pPr>
        <w:pStyle w:val="a4"/>
        <w:rPr>
          <w:rFonts w:asciiTheme="majorBidi" w:hAnsiTheme="majorBidi" w:cstheme="majorBidi"/>
          <w:sz w:val="24"/>
          <w:szCs w:val="24"/>
        </w:rPr>
      </w:pPr>
      <w:r w:rsidRPr="001E7DFC">
        <w:rPr>
          <w:rFonts w:asciiTheme="majorBidi" w:hAnsiTheme="majorBidi" w:cstheme="majorBidi"/>
          <w:b/>
          <w:bCs/>
          <w:sz w:val="24"/>
          <w:szCs w:val="24"/>
          <w:rtl/>
        </w:rPr>
        <w:t xml:space="preserve">قلت : الحديـث ضعيف لضعف كثير من رواته </w:t>
      </w:r>
      <w:r w:rsidRPr="001E7DFC">
        <w:rPr>
          <w:rFonts w:asciiTheme="majorBidi" w:hAnsiTheme="majorBidi" w:cstheme="majorBidi"/>
          <w:sz w:val="24"/>
          <w:szCs w:val="24"/>
          <w:rtl/>
        </w:rPr>
        <w:t>،وإنما سيق للاستشهـاد ،كما فعله بعض العلمـاء كـ  : ابن عبد البر .وانظر مثله من الآثار : "سنن البيهقى" : (10/110) ،و"إعلام الموقعين" : (1/84) .</w:t>
      </w:r>
    </w:p>
  </w:footnote>
  <w:footnote w:id="11">
    <w:p w:rsidR="00843BC5" w:rsidRPr="001E7DFC" w:rsidRDefault="00843BC5" w:rsidP="00843BC5">
      <w:pPr>
        <w:pStyle w:val="a4"/>
        <w:ind w:firstLine="397"/>
        <w:rPr>
          <w:rFonts w:asciiTheme="majorBidi" w:hAnsiTheme="majorBidi" w:cstheme="majorBidi"/>
          <w:sz w:val="24"/>
          <w:szCs w:val="24"/>
          <w:rtl/>
        </w:rPr>
      </w:pPr>
      <w:r w:rsidRPr="001E7DFC">
        <w:rPr>
          <w:rFonts w:asciiTheme="majorBidi" w:hAnsiTheme="majorBidi" w:cstheme="majorBidi"/>
          <w:sz w:val="24"/>
          <w:szCs w:val="24"/>
          <w:rtl/>
        </w:rPr>
        <w:t>(</w:t>
      </w:r>
      <w:r w:rsidRPr="001E7DFC">
        <w:rPr>
          <w:rStyle w:val="a5"/>
          <w:rFonts w:asciiTheme="majorBidi" w:hAnsiTheme="majorBidi" w:cstheme="majorBidi"/>
          <w:sz w:val="24"/>
          <w:szCs w:val="24"/>
        </w:rPr>
        <w:footnoteRef/>
      </w:r>
      <w:r w:rsidRPr="001E7DFC">
        <w:rPr>
          <w:rFonts w:asciiTheme="majorBidi" w:hAnsiTheme="majorBidi" w:cstheme="majorBidi"/>
          <w:sz w:val="24"/>
          <w:szCs w:val="24"/>
          <w:rtl/>
        </w:rPr>
        <w:t xml:space="preserve">) هو الصحابى الجليل خليفة رسول الله صلى الله عليه وسلم الصديق أبو بكر عبد الله بن عثمان بن عامر القرشى التيمى – ولد بمكة بعد عام الفيل بسنتين وأربعة أشهر ،وتوفى فى جمادى الآخرة سنة 13هـ . </w:t>
      </w:r>
    </w:p>
    <w:p w:rsidR="00843BC5" w:rsidRPr="001E7DFC" w:rsidRDefault="00843BC5" w:rsidP="00843BC5">
      <w:pPr>
        <w:pStyle w:val="a4"/>
        <w:rPr>
          <w:rFonts w:asciiTheme="majorBidi" w:hAnsiTheme="majorBidi" w:cstheme="majorBidi"/>
          <w:sz w:val="24"/>
          <w:szCs w:val="24"/>
          <w:rtl/>
        </w:rPr>
      </w:pPr>
      <w:r w:rsidRPr="001E7DFC">
        <w:rPr>
          <w:rFonts w:asciiTheme="majorBidi" w:hAnsiTheme="majorBidi" w:cstheme="majorBidi"/>
          <w:sz w:val="24"/>
          <w:szCs w:val="24"/>
          <w:rtl/>
        </w:rPr>
        <w:t>انظر ترجمته : "معرفة الصحابة" : (1/149) ،و"أسد الغابة" : (3/309) ،و"تهذيب التهذيب" : (5/315) .</w:t>
      </w:r>
    </w:p>
  </w:footnote>
  <w:footnote w:id="12">
    <w:p w:rsidR="00843BC5" w:rsidRPr="001E7DFC" w:rsidRDefault="00843BC5" w:rsidP="00843BC5">
      <w:pPr>
        <w:pStyle w:val="a4"/>
        <w:ind w:firstLine="397"/>
        <w:rPr>
          <w:rFonts w:asciiTheme="majorBidi" w:hAnsiTheme="majorBidi" w:cstheme="majorBidi"/>
          <w:sz w:val="24"/>
          <w:szCs w:val="24"/>
          <w:rtl/>
        </w:rPr>
      </w:pPr>
      <w:r w:rsidRPr="001E7DFC">
        <w:rPr>
          <w:rFonts w:asciiTheme="majorBidi" w:hAnsiTheme="majorBidi" w:cstheme="majorBidi"/>
          <w:sz w:val="24"/>
          <w:szCs w:val="24"/>
          <w:rtl/>
        </w:rPr>
        <w:t>(</w:t>
      </w:r>
      <w:r w:rsidRPr="001E7DFC">
        <w:rPr>
          <w:rStyle w:val="a5"/>
          <w:rFonts w:asciiTheme="majorBidi" w:hAnsiTheme="majorBidi" w:cstheme="majorBidi"/>
          <w:sz w:val="24"/>
          <w:szCs w:val="24"/>
        </w:rPr>
        <w:footnoteRef/>
      </w:r>
      <w:r w:rsidRPr="001E7DFC">
        <w:rPr>
          <w:rFonts w:asciiTheme="majorBidi" w:hAnsiTheme="majorBidi" w:cstheme="majorBidi"/>
          <w:sz w:val="24"/>
          <w:szCs w:val="24"/>
          <w:rtl/>
        </w:rPr>
        <w:t xml:space="preserve">) أخرج ذلك جماعة من حديث أبى هريرة - رضى الله عنه - منهم : </w:t>
      </w:r>
    </w:p>
    <w:p w:rsidR="00843BC5" w:rsidRPr="001E7DFC" w:rsidRDefault="00843BC5" w:rsidP="00843BC5">
      <w:pPr>
        <w:pStyle w:val="a4"/>
        <w:rPr>
          <w:rFonts w:asciiTheme="majorBidi" w:hAnsiTheme="majorBidi" w:cstheme="majorBidi"/>
          <w:sz w:val="24"/>
          <w:szCs w:val="24"/>
          <w:rtl/>
        </w:rPr>
      </w:pPr>
      <w:r w:rsidRPr="001E7DFC">
        <w:rPr>
          <w:rFonts w:asciiTheme="majorBidi" w:hAnsiTheme="majorBidi" w:cstheme="majorBidi"/>
          <w:b/>
          <w:bCs/>
          <w:sz w:val="24"/>
          <w:szCs w:val="24"/>
          <w:rtl/>
        </w:rPr>
        <w:t xml:space="preserve">البخارى : </w:t>
      </w:r>
      <w:r w:rsidRPr="001E7DFC">
        <w:rPr>
          <w:rFonts w:asciiTheme="majorBidi" w:hAnsiTheme="majorBidi" w:cstheme="majorBidi"/>
          <w:sz w:val="24"/>
          <w:szCs w:val="24"/>
          <w:rtl/>
        </w:rPr>
        <w:t>(2/131 ،رقم : 1399 ، 1400) – (24) كتاب الزكاة – (1) باب وجوب الزكاة – عن أبى هُرَيْرَةَ - رضى الله عنه - : قَالَ لَمَّا تُوُفِّىَ رَسُولُ اللَّهِ صلى الله عليه وسلم ،وَكَانَ [أي تولَّى] أَبُو بَكْرٍ - رضى الله عنه - وَكَفَرَ مَنْ كَفَرَ مِنَ الْعَرَبِ ؛فَقَالَ عُمَرُ - رضى الله عنه - : كَيْفَ تُقَاتِلُ النَّاسَ ،وَقَدْ قَالَ رَسُولُ اللَّهِ صلى الله عليه وسلم :"أُمِرْتُ أَنْ أُقَاتِلَ النَّاسَ حَتَّى يَقُولُوا لاَ إِلَهَ إِلاَّ اللَّهُ .فَمَنْ قَالَهَا فَقَدْ عَصَمَ مِنِّى مَالَهُ وَنَفْسَهُ إِلاَّ بِحَقِّهِ ، وَحِسَابُهُ عَلَى اللَّهِ"؟ .فَقَالَ : وَاللَّهِ لأُقَاتِلَنَّ مَنْ فَرَّقَ بَيْنَ الصَّلاَةِ وَالزَّكَاةِ ،فَإِنَّ الزَّكَاةَ حَقُّ الْمَالِ ،وَاللَّهِ لَوْ مَنَعُونِى عَنَاقاً [و</w:t>
      </w:r>
      <w:r w:rsidRPr="001E7DFC">
        <w:rPr>
          <w:rFonts w:asciiTheme="majorBidi" w:hAnsiTheme="majorBidi" w:cstheme="majorBidi"/>
          <w:b/>
          <w:bCs/>
          <w:sz w:val="24"/>
          <w:szCs w:val="24"/>
          <w:rtl/>
        </w:rPr>
        <w:t xml:space="preserve">العناق </w:t>
      </w:r>
      <w:r w:rsidRPr="001E7DFC">
        <w:rPr>
          <w:rFonts w:asciiTheme="majorBidi" w:hAnsiTheme="majorBidi" w:cstheme="majorBidi"/>
          <w:sz w:val="24"/>
          <w:szCs w:val="24"/>
          <w:rtl/>
        </w:rPr>
        <w:t xml:space="preserve">: الأُنثى من أَولاد المِعْزَى إِذا أَتت عليها سنة .انظر : "اللسان" : (10/275)] كَانُوا يُؤَدُّونَهَا إِلَى رَسُولِ اللَّهِ صلى الله عليه وسلم لَقَاتَلْتُهُمْ عَلَى مَنْعِهَا .قَالَ عُمَرُ - رضى الله عنه - : فَوَاللَّهِ مَا هُوَ إِلاَّ أَنْ قَدْ شَرَحَ اللَّهُ صَدْرَ أَبِى بَكْرٍ - رضى الله عنه - فَعَرَفْتُ أَنَّهُ الْحَقُّ . </w:t>
      </w:r>
    </w:p>
    <w:p w:rsidR="00843BC5" w:rsidRPr="00B132CE" w:rsidRDefault="00843BC5" w:rsidP="00843BC5">
      <w:pPr>
        <w:pStyle w:val="a4"/>
        <w:rPr>
          <w:rFonts w:cs="Simplified Arabic"/>
          <w:sz w:val="22"/>
          <w:szCs w:val="22"/>
          <w:rtl/>
        </w:rPr>
      </w:pPr>
      <w:r w:rsidRPr="001E7DFC">
        <w:rPr>
          <w:rFonts w:asciiTheme="majorBidi" w:hAnsiTheme="majorBidi" w:cstheme="majorBidi"/>
          <w:b/>
          <w:bCs/>
          <w:sz w:val="24"/>
          <w:szCs w:val="24"/>
          <w:rtl/>
        </w:rPr>
        <w:t xml:space="preserve">ومسلم : </w:t>
      </w:r>
      <w:r w:rsidRPr="001E7DFC">
        <w:rPr>
          <w:rFonts w:asciiTheme="majorBidi" w:hAnsiTheme="majorBidi" w:cstheme="majorBidi"/>
          <w:sz w:val="24"/>
          <w:szCs w:val="24"/>
          <w:rtl/>
        </w:rPr>
        <w:t>(1/51 ،رقم : 20) – (1) كتاب الإيمان – (8) باب الأمر بقتال الناس حتى يقولوا لا إله إلا الله ... وقتال من منع الزكاة أو غيرها من حقوق الإسلام ،واهتمام الإمام بشعائر الإسلام – بنحوه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7212E1"/>
    <w:multiLevelType w:val="hybridMultilevel"/>
    <w:tmpl w:val="902AFFE6"/>
    <w:lvl w:ilvl="0" w:tplc="0A8E6030">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A50C14"/>
    <w:multiLevelType w:val="hybridMultilevel"/>
    <w:tmpl w:val="2C785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B084845"/>
    <w:multiLevelType w:val="hybridMultilevel"/>
    <w:tmpl w:val="7C9872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3715162"/>
    <w:multiLevelType w:val="hybridMultilevel"/>
    <w:tmpl w:val="EAAA4310"/>
    <w:lvl w:ilvl="0" w:tplc="FE408C2C">
      <w:start w:val="1"/>
      <w:numFmt w:val="decimal"/>
      <w:lvlText w:val="%1-"/>
      <w:lvlJc w:val="left"/>
      <w:pPr>
        <w:tabs>
          <w:tab w:val="num" w:pos="1979"/>
        </w:tabs>
        <w:ind w:left="1979" w:hanging="420"/>
      </w:pPr>
      <w:rPr>
        <w:rFonts w:hint="default"/>
      </w:rPr>
    </w:lvl>
    <w:lvl w:ilvl="1" w:tplc="04090019" w:tentative="1">
      <w:start w:val="1"/>
      <w:numFmt w:val="lowerLetter"/>
      <w:lvlText w:val="%2."/>
      <w:lvlJc w:val="left"/>
      <w:pPr>
        <w:tabs>
          <w:tab w:val="num" w:pos="2639"/>
        </w:tabs>
        <w:ind w:left="2639" w:hanging="360"/>
      </w:pPr>
    </w:lvl>
    <w:lvl w:ilvl="2" w:tplc="0409001B" w:tentative="1">
      <w:start w:val="1"/>
      <w:numFmt w:val="lowerRoman"/>
      <w:lvlText w:val="%3."/>
      <w:lvlJc w:val="right"/>
      <w:pPr>
        <w:tabs>
          <w:tab w:val="num" w:pos="3359"/>
        </w:tabs>
        <w:ind w:left="3359" w:hanging="180"/>
      </w:pPr>
    </w:lvl>
    <w:lvl w:ilvl="3" w:tplc="0409000F" w:tentative="1">
      <w:start w:val="1"/>
      <w:numFmt w:val="decimal"/>
      <w:lvlText w:val="%4."/>
      <w:lvlJc w:val="left"/>
      <w:pPr>
        <w:tabs>
          <w:tab w:val="num" w:pos="4079"/>
        </w:tabs>
        <w:ind w:left="4079" w:hanging="360"/>
      </w:pPr>
    </w:lvl>
    <w:lvl w:ilvl="4" w:tplc="04090019" w:tentative="1">
      <w:start w:val="1"/>
      <w:numFmt w:val="lowerLetter"/>
      <w:lvlText w:val="%5."/>
      <w:lvlJc w:val="left"/>
      <w:pPr>
        <w:tabs>
          <w:tab w:val="num" w:pos="4799"/>
        </w:tabs>
        <w:ind w:left="4799" w:hanging="360"/>
      </w:pPr>
    </w:lvl>
    <w:lvl w:ilvl="5" w:tplc="0409001B" w:tentative="1">
      <w:start w:val="1"/>
      <w:numFmt w:val="lowerRoman"/>
      <w:lvlText w:val="%6."/>
      <w:lvlJc w:val="right"/>
      <w:pPr>
        <w:tabs>
          <w:tab w:val="num" w:pos="5519"/>
        </w:tabs>
        <w:ind w:left="5519" w:hanging="180"/>
      </w:pPr>
    </w:lvl>
    <w:lvl w:ilvl="6" w:tplc="0409000F" w:tentative="1">
      <w:start w:val="1"/>
      <w:numFmt w:val="decimal"/>
      <w:lvlText w:val="%7."/>
      <w:lvlJc w:val="left"/>
      <w:pPr>
        <w:tabs>
          <w:tab w:val="num" w:pos="6239"/>
        </w:tabs>
        <w:ind w:left="6239" w:hanging="360"/>
      </w:pPr>
    </w:lvl>
    <w:lvl w:ilvl="7" w:tplc="04090019" w:tentative="1">
      <w:start w:val="1"/>
      <w:numFmt w:val="lowerLetter"/>
      <w:lvlText w:val="%8."/>
      <w:lvlJc w:val="left"/>
      <w:pPr>
        <w:tabs>
          <w:tab w:val="num" w:pos="6959"/>
        </w:tabs>
        <w:ind w:left="6959" w:hanging="360"/>
      </w:pPr>
    </w:lvl>
    <w:lvl w:ilvl="8" w:tplc="0409001B" w:tentative="1">
      <w:start w:val="1"/>
      <w:numFmt w:val="lowerRoman"/>
      <w:lvlText w:val="%9."/>
      <w:lvlJc w:val="right"/>
      <w:pPr>
        <w:tabs>
          <w:tab w:val="num" w:pos="7679"/>
        </w:tabs>
        <w:ind w:left="7679" w:hanging="180"/>
      </w:pPr>
    </w:lvl>
  </w:abstractNum>
  <w:abstractNum w:abstractNumId="4">
    <w:nsid w:val="586B4EEB"/>
    <w:multiLevelType w:val="hybridMultilevel"/>
    <w:tmpl w:val="BACA4966"/>
    <w:lvl w:ilvl="0" w:tplc="0A8E6030">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F493945"/>
    <w:multiLevelType w:val="hybridMultilevel"/>
    <w:tmpl w:val="73A61086"/>
    <w:lvl w:ilvl="0" w:tplc="5CE2A14E">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5"/>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C3F77"/>
    <w:rsid w:val="000D0BF8"/>
    <w:rsid w:val="001C210F"/>
    <w:rsid w:val="001C6464"/>
    <w:rsid w:val="001E7DFC"/>
    <w:rsid w:val="00212A4A"/>
    <w:rsid w:val="0023323F"/>
    <w:rsid w:val="00254C0D"/>
    <w:rsid w:val="002A0304"/>
    <w:rsid w:val="002A3E47"/>
    <w:rsid w:val="00300AF0"/>
    <w:rsid w:val="00371447"/>
    <w:rsid w:val="004A36AD"/>
    <w:rsid w:val="00525251"/>
    <w:rsid w:val="005472D2"/>
    <w:rsid w:val="005C3F77"/>
    <w:rsid w:val="005D0A29"/>
    <w:rsid w:val="0060766E"/>
    <w:rsid w:val="006C7DAE"/>
    <w:rsid w:val="0072070A"/>
    <w:rsid w:val="00724073"/>
    <w:rsid w:val="0075557A"/>
    <w:rsid w:val="00764CBF"/>
    <w:rsid w:val="0078182F"/>
    <w:rsid w:val="007E20C7"/>
    <w:rsid w:val="00843BC5"/>
    <w:rsid w:val="00912977"/>
    <w:rsid w:val="009241F8"/>
    <w:rsid w:val="00974420"/>
    <w:rsid w:val="00A41124"/>
    <w:rsid w:val="00A4121E"/>
    <w:rsid w:val="00A55FED"/>
    <w:rsid w:val="00AA1439"/>
    <w:rsid w:val="00AD6EC5"/>
    <w:rsid w:val="00B0004B"/>
    <w:rsid w:val="00B37A1E"/>
    <w:rsid w:val="00BB03D6"/>
    <w:rsid w:val="00BC778C"/>
    <w:rsid w:val="00C7499A"/>
    <w:rsid w:val="00C763C9"/>
    <w:rsid w:val="00CF48DE"/>
    <w:rsid w:val="00DC21FE"/>
    <w:rsid w:val="00DE72E4"/>
    <w:rsid w:val="00E0504D"/>
    <w:rsid w:val="00E5029D"/>
    <w:rsid w:val="00E5658C"/>
    <w:rsid w:val="00E76A5C"/>
    <w:rsid w:val="00EC4417"/>
    <w:rsid w:val="00F20C8F"/>
    <w:rsid w:val="00F655BA"/>
    <w:rsid w:val="00F86FD3"/>
    <w:rsid w:val="00F916FE"/>
    <w:rsid w:val="00FD7ADA"/>
    <w:rsid w:val="00FE75D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63C9"/>
    <w:pPr>
      <w:bidi/>
    </w:pPr>
  </w:style>
  <w:style w:type="paragraph" w:styleId="1">
    <w:name w:val="heading 1"/>
    <w:basedOn w:val="a"/>
    <w:next w:val="a"/>
    <w:link w:val="1Char"/>
    <w:uiPriority w:val="9"/>
    <w:qFormat/>
    <w:rsid w:val="00E565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Char"/>
    <w:qFormat/>
    <w:rsid w:val="00F916FE"/>
    <w:pPr>
      <w:keepNext/>
      <w:spacing w:after="0" w:line="480" w:lineRule="exact"/>
      <w:ind w:left="360"/>
      <w:jc w:val="lowKashida"/>
      <w:outlineLvl w:val="2"/>
    </w:pPr>
    <w:rPr>
      <w:rFonts w:ascii="Times New Roman" w:eastAsia="Times New Roman" w:hAnsi="Times New Roman" w:cs="Traditional Arabic"/>
      <w:bCs/>
      <w:sz w:val="32"/>
      <w:szCs w:val="36"/>
      <w:vertAlign w:val="superscript"/>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6EC5"/>
    <w:pPr>
      <w:ind w:left="720"/>
      <w:contextualSpacing/>
    </w:pPr>
  </w:style>
  <w:style w:type="character" w:customStyle="1" w:styleId="1Char">
    <w:name w:val="عنوان 1 Char"/>
    <w:basedOn w:val="a0"/>
    <w:link w:val="1"/>
    <w:uiPriority w:val="9"/>
    <w:rsid w:val="00E5658C"/>
    <w:rPr>
      <w:rFonts w:asciiTheme="majorHAnsi" w:eastAsiaTheme="majorEastAsia" w:hAnsiTheme="majorHAnsi" w:cstheme="majorBidi"/>
      <w:b/>
      <w:bCs/>
      <w:color w:val="365F91" w:themeColor="accent1" w:themeShade="BF"/>
      <w:sz w:val="28"/>
      <w:szCs w:val="28"/>
    </w:rPr>
  </w:style>
  <w:style w:type="paragraph" w:styleId="a4">
    <w:name w:val="footnote text"/>
    <w:aliases w:val="نص حاشية سفلية Char Char Char,نص حاشية سفلية Char Char Char Char Char,نص حاشية سفلية Char Char Char Char Char Char Char Char,نص حاشية سفلية Char Char Char Char Char Char Char Char Char Char Char,نص حاشية سفلية1 Char Char"/>
    <w:basedOn w:val="a"/>
    <w:link w:val="Char1"/>
    <w:semiHidden/>
    <w:rsid w:val="0060766E"/>
    <w:pPr>
      <w:widowControl w:val="0"/>
      <w:spacing w:before="60" w:after="60" w:line="240" w:lineRule="auto"/>
      <w:jc w:val="lowKashida"/>
    </w:pPr>
    <w:rPr>
      <w:rFonts w:ascii="Traditional Arabic" w:eastAsia="Times New Roman" w:hAnsi="Traditional Arabic" w:cs="Traditional Arabic"/>
      <w:sz w:val="20"/>
      <w:szCs w:val="20"/>
      <w:lang w:bidi="ar-EG"/>
    </w:rPr>
  </w:style>
  <w:style w:type="character" w:customStyle="1" w:styleId="Char">
    <w:name w:val="نص حاشية سفلية Char"/>
    <w:aliases w:val="نص حاشية سفلية Char Char Char Char Char Char Char Char Char Char Char Char Char"/>
    <w:basedOn w:val="a0"/>
    <w:link w:val="a4"/>
    <w:rsid w:val="0060766E"/>
    <w:rPr>
      <w:sz w:val="20"/>
      <w:szCs w:val="20"/>
    </w:rPr>
  </w:style>
  <w:style w:type="character" w:styleId="a5">
    <w:name w:val="footnote reference"/>
    <w:basedOn w:val="a0"/>
    <w:semiHidden/>
    <w:rsid w:val="0060766E"/>
    <w:rPr>
      <w:vertAlign w:val="superscript"/>
    </w:rPr>
  </w:style>
  <w:style w:type="character" w:customStyle="1" w:styleId="Char1">
    <w:name w:val="نص حاشية سفلية Char1"/>
    <w:aliases w:val="نص حاشية سفلية Char Char Char Char,نص حاشية سفلية Char Char Char Char Char Char,نص حاشية سفلية Char Char Char Char Char Char Char Char Char,نص حاشية سفلية Char Char Char Char Char Char Char Char Char Char Char Char"/>
    <w:basedOn w:val="a0"/>
    <w:link w:val="a4"/>
    <w:semiHidden/>
    <w:rsid w:val="0060766E"/>
    <w:rPr>
      <w:rFonts w:ascii="Traditional Arabic" w:eastAsia="Times New Roman" w:hAnsi="Traditional Arabic" w:cs="Traditional Arabic"/>
      <w:sz w:val="20"/>
      <w:szCs w:val="20"/>
      <w:lang w:bidi="ar-EG"/>
    </w:rPr>
  </w:style>
  <w:style w:type="paragraph" w:styleId="a6">
    <w:name w:val="Body Text"/>
    <w:basedOn w:val="a"/>
    <w:link w:val="Char0"/>
    <w:rsid w:val="0075557A"/>
    <w:pPr>
      <w:spacing w:after="0" w:line="480" w:lineRule="exact"/>
      <w:jc w:val="lowKashida"/>
    </w:pPr>
    <w:rPr>
      <w:rFonts w:ascii="Times New Roman" w:eastAsia="Times New Roman" w:hAnsi="Times New Roman" w:cs="Traditional Arabic"/>
      <w:sz w:val="32"/>
      <w:szCs w:val="36"/>
      <w:lang w:eastAsia="ar-SA"/>
    </w:rPr>
  </w:style>
  <w:style w:type="character" w:customStyle="1" w:styleId="Char0">
    <w:name w:val="نص أساسي Char"/>
    <w:basedOn w:val="a0"/>
    <w:link w:val="a6"/>
    <w:rsid w:val="0075557A"/>
    <w:rPr>
      <w:rFonts w:ascii="Times New Roman" w:eastAsia="Times New Roman" w:hAnsi="Times New Roman" w:cs="Traditional Arabic"/>
      <w:sz w:val="32"/>
      <w:szCs w:val="36"/>
      <w:lang w:eastAsia="ar-SA"/>
    </w:rPr>
  </w:style>
  <w:style w:type="character" w:customStyle="1" w:styleId="3Char">
    <w:name w:val="عنوان 3 Char"/>
    <w:basedOn w:val="a0"/>
    <w:link w:val="3"/>
    <w:rsid w:val="00F916FE"/>
    <w:rPr>
      <w:rFonts w:ascii="Times New Roman" w:eastAsia="Times New Roman" w:hAnsi="Times New Roman" w:cs="Traditional Arabic"/>
      <w:bCs/>
      <w:sz w:val="32"/>
      <w:szCs w:val="36"/>
      <w:vertAlign w:val="superscript"/>
      <w:lang w:eastAsia="ar-SA"/>
    </w:rPr>
  </w:style>
  <w:style w:type="paragraph" w:styleId="2">
    <w:name w:val="Body Text 2"/>
    <w:basedOn w:val="a"/>
    <w:link w:val="2Char"/>
    <w:uiPriority w:val="99"/>
    <w:semiHidden/>
    <w:unhideWhenUsed/>
    <w:rsid w:val="00B0004B"/>
    <w:pPr>
      <w:spacing w:after="120" w:line="480" w:lineRule="auto"/>
    </w:pPr>
  </w:style>
  <w:style w:type="character" w:customStyle="1" w:styleId="2Char">
    <w:name w:val="نص أساسي 2 Char"/>
    <w:basedOn w:val="a0"/>
    <w:link w:val="2"/>
    <w:uiPriority w:val="99"/>
    <w:semiHidden/>
    <w:rsid w:val="00B0004B"/>
  </w:style>
  <w:style w:type="character" w:customStyle="1" w:styleId="CharChar">
    <w:name w:val="نص حاشية سفلية Char Char"/>
    <w:basedOn w:val="a0"/>
    <w:rsid w:val="002A0304"/>
    <w:rPr>
      <w:lang w:val="en-US" w:eastAsia="en-US" w:bidi="ar-IQ"/>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3C9"/>
    <w:pPr>
      <w:bidi/>
    </w:pPr>
  </w:style>
  <w:style w:type="paragraph" w:styleId="Heading1">
    <w:name w:val="heading 1"/>
    <w:basedOn w:val="Normal"/>
    <w:next w:val="Normal"/>
    <w:link w:val="Heading1Char"/>
    <w:uiPriority w:val="9"/>
    <w:qFormat/>
    <w:rsid w:val="00E565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EC5"/>
    <w:pPr>
      <w:ind w:left="720"/>
      <w:contextualSpacing/>
    </w:pPr>
  </w:style>
  <w:style w:type="character" w:customStyle="1" w:styleId="Heading1Char">
    <w:name w:val="Heading 1 Char"/>
    <w:basedOn w:val="DefaultParagraphFont"/>
    <w:link w:val="Heading1"/>
    <w:uiPriority w:val="9"/>
    <w:rsid w:val="00E5658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68171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44CE59-D948-4BE7-B84D-A9A2B541D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586</Words>
  <Characters>3342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ahmed</cp:lastModifiedBy>
  <cp:revision>3</cp:revision>
  <dcterms:created xsi:type="dcterms:W3CDTF">2013-05-23T21:09:00Z</dcterms:created>
  <dcterms:modified xsi:type="dcterms:W3CDTF">2013-05-23T21:44:00Z</dcterms:modified>
</cp:coreProperties>
</file>