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672" w:rsidRPr="00ED0672" w:rsidRDefault="00ED0672" w:rsidP="00ED0672">
      <w:pPr>
        <w:jc w:val="center"/>
        <w:rPr>
          <w:rFonts w:asciiTheme="majorBidi" w:hAnsiTheme="majorBidi" w:cstheme="majorBidi"/>
          <w:b/>
          <w:bCs/>
          <w:sz w:val="32"/>
          <w:szCs w:val="32"/>
          <w:rtl/>
        </w:rPr>
      </w:pPr>
      <w:r w:rsidRPr="00ED0672">
        <w:rPr>
          <w:rFonts w:asciiTheme="majorBidi" w:hAnsiTheme="majorBidi" w:cstheme="majorBidi"/>
          <w:b/>
          <w:bCs/>
          <w:sz w:val="32"/>
          <w:szCs w:val="32"/>
          <w:rtl/>
        </w:rPr>
        <w:t>علاقة "الوقف" بـ "العرف</w:t>
      </w:r>
      <w:r w:rsidRPr="00ED0672">
        <w:rPr>
          <w:rFonts w:asciiTheme="majorBidi" w:hAnsiTheme="majorBidi" w:cstheme="majorBidi" w:hint="cs"/>
          <w:b/>
          <w:bCs/>
          <w:sz w:val="32"/>
          <w:szCs w:val="32"/>
          <w:rtl/>
        </w:rPr>
        <w:t xml:space="preserve"> </w:t>
      </w:r>
      <w:r w:rsidRPr="00ED0672">
        <w:rPr>
          <w:rFonts w:asciiTheme="majorBidi" w:hAnsiTheme="majorBidi" w:cstheme="majorBidi"/>
          <w:b/>
          <w:bCs/>
          <w:sz w:val="32"/>
          <w:szCs w:val="32"/>
          <w:rtl/>
        </w:rPr>
        <w:t>" وقاعدة "تغير الأحكام بتغير الزمان والمكان"</w:t>
      </w:r>
    </w:p>
    <w:p w:rsidR="0060766E" w:rsidRPr="00E5029D" w:rsidRDefault="002A0304" w:rsidP="0075557A">
      <w:pPr>
        <w:jc w:val="center"/>
        <w:rPr>
          <w:rFonts w:asciiTheme="majorBidi" w:hAnsiTheme="majorBidi" w:cstheme="majorBidi"/>
          <w:i/>
          <w:iCs/>
          <w:sz w:val="40"/>
          <w:szCs w:val="40"/>
          <w:rtl/>
        </w:rPr>
      </w:pPr>
      <w:r>
        <w:rPr>
          <w:rFonts w:asciiTheme="majorBidi" w:hAnsiTheme="majorBidi" w:cstheme="majorBidi" w:hint="cs"/>
          <w:i/>
          <w:iCs/>
          <w:sz w:val="40"/>
          <w:szCs w:val="40"/>
          <w:rtl/>
        </w:rPr>
        <w:t xml:space="preserve">     </w:t>
      </w:r>
      <w:r w:rsidR="0060766E" w:rsidRPr="00E5029D">
        <w:rPr>
          <w:rFonts w:asciiTheme="majorBidi" w:hAnsiTheme="majorBidi" w:cstheme="majorBidi"/>
          <w:i/>
          <w:iCs/>
          <w:sz w:val="40"/>
          <w:szCs w:val="40"/>
          <w:rtl/>
        </w:rPr>
        <w:t>بحث فى</w:t>
      </w:r>
      <w:r w:rsidR="0075557A">
        <w:rPr>
          <w:rFonts w:asciiTheme="majorBidi" w:hAnsiTheme="majorBidi" w:cstheme="majorBidi" w:hint="cs"/>
          <w:i/>
          <w:iCs/>
          <w:sz w:val="40"/>
          <w:szCs w:val="40"/>
          <w:rtl/>
        </w:rPr>
        <w:t xml:space="preserve"> </w:t>
      </w:r>
      <w:r w:rsidR="0060766E">
        <w:rPr>
          <w:rFonts w:asciiTheme="majorBidi" w:hAnsiTheme="majorBidi" w:cstheme="majorBidi" w:hint="cs"/>
          <w:i/>
          <w:iCs/>
          <w:sz w:val="40"/>
          <w:szCs w:val="40"/>
          <w:rtl/>
        </w:rPr>
        <w:t>أصول</w:t>
      </w:r>
      <w:r w:rsidR="0075557A">
        <w:rPr>
          <w:rFonts w:asciiTheme="majorBidi" w:hAnsiTheme="majorBidi" w:cstheme="majorBidi" w:hint="cs"/>
          <w:i/>
          <w:iCs/>
          <w:sz w:val="40"/>
          <w:szCs w:val="40"/>
          <w:rtl/>
        </w:rPr>
        <w:t xml:space="preserve"> الفقه الإسلامي </w:t>
      </w:r>
      <w:r w:rsidR="0060766E">
        <w:rPr>
          <w:rFonts w:asciiTheme="majorBidi" w:hAnsiTheme="majorBidi" w:cstheme="majorBidi" w:hint="cs"/>
          <w:i/>
          <w:iCs/>
          <w:sz w:val="40"/>
          <w:szCs w:val="40"/>
          <w:rtl/>
        </w:rPr>
        <w:t xml:space="preserve"> </w:t>
      </w:r>
    </w:p>
    <w:p w:rsidR="005C3F77" w:rsidRPr="00E5029D" w:rsidRDefault="005C3F77" w:rsidP="00F86FD3">
      <w:pPr>
        <w:rPr>
          <w:b/>
          <w:bCs/>
          <w:i/>
          <w:iCs/>
          <w:sz w:val="40"/>
          <w:szCs w:val="40"/>
          <w:rtl/>
        </w:rPr>
      </w:pPr>
    </w:p>
    <w:p w:rsidR="0060766E" w:rsidRPr="000F177B" w:rsidRDefault="0060766E" w:rsidP="0060766E">
      <w:pPr>
        <w:jc w:val="center"/>
        <w:rPr>
          <w:rFonts w:asciiTheme="majorBidi" w:hAnsiTheme="majorBidi" w:cs="Farsi Simple Bold"/>
          <w:b/>
          <w:bCs/>
          <w:i/>
          <w:iCs/>
          <w:sz w:val="40"/>
          <w:szCs w:val="40"/>
          <w:rtl/>
        </w:rPr>
      </w:pPr>
      <w:r w:rsidRPr="000F177B">
        <w:rPr>
          <w:rFonts w:asciiTheme="majorBidi" w:hAnsiTheme="majorBidi" w:cs="Farsi Simple Bold" w:hint="cs"/>
          <w:b/>
          <w:bCs/>
          <w:i/>
          <w:iCs/>
          <w:sz w:val="40"/>
          <w:szCs w:val="40"/>
          <w:rtl/>
        </w:rPr>
        <w:t>د</w:t>
      </w:r>
      <w:r w:rsidRPr="000F177B">
        <w:rPr>
          <w:rFonts w:asciiTheme="majorBidi" w:hAnsiTheme="majorBidi" w:cs="Farsi Simple Bold"/>
          <w:b/>
          <w:bCs/>
          <w:i/>
          <w:iCs/>
          <w:sz w:val="40"/>
          <w:szCs w:val="40"/>
          <w:rtl/>
        </w:rPr>
        <w:t xml:space="preserve">/ </w:t>
      </w:r>
      <w:r w:rsidRPr="000F177B">
        <w:rPr>
          <w:rFonts w:asciiTheme="majorBidi" w:hAnsiTheme="majorBidi" w:cs="Farsi Simple Bold" w:hint="cs"/>
          <w:b/>
          <w:bCs/>
          <w:i/>
          <w:iCs/>
          <w:sz w:val="40"/>
          <w:szCs w:val="40"/>
          <w:rtl/>
        </w:rPr>
        <w:t xml:space="preserve">عزت روبي مجاور الجرحي </w:t>
      </w:r>
    </w:p>
    <w:p w:rsidR="0060766E" w:rsidRPr="000F177B" w:rsidRDefault="0060766E" w:rsidP="0060766E">
      <w:pPr>
        <w:jc w:val="center"/>
        <w:rPr>
          <w:rFonts w:asciiTheme="majorBidi" w:hAnsiTheme="majorBidi" w:cs="Farsi Simple Bold"/>
          <w:b/>
          <w:bCs/>
          <w:i/>
          <w:iCs/>
          <w:sz w:val="40"/>
          <w:szCs w:val="40"/>
          <w:rtl/>
        </w:rPr>
      </w:pPr>
      <w:r w:rsidRPr="000F177B">
        <w:rPr>
          <w:rFonts w:asciiTheme="majorBidi" w:hAnsiTheme="majorBidi" w:cs="Farsi Simple Bold"/>
          <w:b/>
          <w:bCs/>
          <w:i/>
          <w:iCs/>
          <w:sz w:val="40"/>
          <w:szCs w:val="40"/>
          <w:rtl/>
        </w:rPr>
        <w:t>جامعة المدينة العالمية</w:t>
      </w:r>
      <w:r w:rsidRPr="000F177B">
        <w:rPr>
          <w:rFonts w:asciiTheme="majorBidi" w:hAnsiTheme="majorBidi" w:cs="Farsi Simple Bold" w:hint="cs"/>
          <w:b/>
          <w:bCs/>
          <w:i/>
          <w:iCs/>
          <w:sz w:val="40"/>
          <w:szCs w:val="40"/>
          <w:rtl/>
        </w:rPr>
        <w:t xml:space="preserve"> - </w:t>
      </w:r>
      <w:r w:rsidRPr="000F177B">
        <w:rPr>
          <w:rFonts w:asciiTheme="majorBidi" w:hAnsiTheme="majorBidi" w:cs="Farsi Simple Bold"/>
          <w:b/>
          <w:bCs/>
          <w:i/>
          <w:iCs/>
          <w:sz w:val="40"/>
          <w:szCs w:val="40"/>
          <w:rtl/>
        </w:rPr>
        <w:t>كلية العلوم الاسلامية</w:t>
      </w:r>
    </w:p>
    <w:p w:rsidR="0060766E" w:rsidRPr="000F177B" w:rsidRDefault="0060766E" w:rsidP="0060766E">
      <w:pPr>
        <w:jc w:val="center"/>
        <w:rPr>
          <w:rFonts w:asciiTheme="majorBidi" w:hAnsiTheme="majorBidi" w:cs="Farsi Simple Bold"/>
          <w:b/>
          <w:bCs/>
          <w:i/>
          <w:iCs/>
          <w:sz w:val="40"/>
          <w:szCs w:val="40"/>
          <w:rtl/>
        </w:rPr>
      </w:pPr>
      <w:r w:rsidRPr="000F177B">
        <w:rPr>
          <w:rFonts w:asciiTheme="majorBidi" w:hAnsiTheme="majorBidi" w:cs="Farsi Simple Bold"/>
          <w:b/>
          <w:bCs/>
          <w:i/>
          <w:iCs/>
          <w:sz w:val="40"/>
          <w:szCs w:val="40"/>
          <w:rtl/>
        </w:rPr>
        <w:t xml:space="preserve">شاه علم ـ ماليزيا </w:t>
      </w:r>
    </w:p>
    <w:p w:rsidR="0060766E" w:rsidRPr="000F177B" w:rsidRDefault="0060766E" w:rsidP="0060766E">
      <w:pPr>
        <w:jc w:val="center"/>
        <w:rPr>
          <w:rFonts w:asciiTheme="majorBidi" w:hAnsiTheme="majorBidi" w:cs="Farsi Simple Bold"/>
          <w:b/>
          <w:bCs/>
          <w:i/>
          <w:iCs/>
          <w:sz w:val="40"/>
          <w:szCs w:val="40"/>
          <w:rtl/>
        </w:rPr>
      </w:pPr>
      <w:r w:rsidRPr="000F177B">
        <w:rPr>
          <w:rFonts w:asciiTheme="majorBidi" w:hAnsiTheme="majorBidi" w:cs="Farsi Simple Bold" w:hint="cs"/>
          <w:b/>
          <w:bCs/>
          <w:i/>
          <w:iCs/>
          <w:sz w:val="40"/>
          <w:szCs w:val="40"/>
          <w:rtl/>
        </w:rPr>
        <w:t xml:space="preserve">فرع جمهورية مصر العربية </w:t>
      </w:r>
    </w:p>
    <w:p w:rsidR="0060766E" w:rsidRPr="000F177B" w:rsidRDefault="0060766E" w:rsidP="0060766E">
      <w:pPr>
        <w:jc w:val="center"/>
        <w:rPr>
          <w:rFonts w:asciiTheme="majorBidi" w:hAnsiTheme="majorBidi" w:cs="Farsi Simple Bold"/>
          <w:b/>
          <w:bCs/>
          <w:i/>
          <w:iCs/>
          <w:sz w:val="40"/>
          <w:szCs w:val="40"/>
          <w:rtl/>
        </w:rPr>
      </w:pPr>
      <w:r w:rsidRPr="000F177B">
        <w:rPr>
          <w:rFonts w:asciiTheme="majorBidi" w:hAnsiTheme="majorBidi" w:cs="Farsi Simple Bold" w:hint="cs"/>
          <w:b/>
          <w:bCs/>
          <w:i/>
          <w:iCs/>
          <w:sz w:val="40"/>
          <w:szCs w:val="40"/>
          <w:rtl/>
        </w:rPr>
        <w:t xml:space="preserve"> القاهرة</w:t>
      </w:r>
    </w:p>
    <w:p w:rsidR="00F86FD3" w:rsidRPr="00E5029D" w:rsidRDefault="00F86FD3" w:rsidP="005C3F77">
      <w:pPr>
        <w:jc w:val="center"/>
        <w:rPr>
          <w:i/>
          <w:iCs/>
          <w:sz w:val="40"/>
          <w:szCs w:val="40"/>
          <w:rtl/>
        </w:rPr>
      </w:pPr>
    </w:p>
    <w:p w:rsidR="00FD7ADA" w:rsidRPr="00E5029D" w:rsidRDefault="00FD7ADA" w:rsidP="00F86FD3">
      <w:pPr>
        <w:rPr>
          <w:rFonts w:asciiTheme="majorBidi" w:hAnsiTheme="majorBidi" w:cstheme="majorBidi"/>
          <w:b/>
          <w:bCs/>
          <w:i/>
          <w:iCs/>
          <w:sz w:val="40"/>
          <w:szCs w:val="40"/>
          <w:rtl/>
        </w:rPr>
        <w:sectPr w:rsidR="00FD7ADA" w:rsidRPr="00E5029D" w:rsidSect="00A4121E">
          <w:pgSz w:w="11906" w:h="16838"/>
          <w:pgMar w:top="1440" w:right="1800" w:bottom="1440" w:left="1800" w:header="708" w:footer="708" w:gutter="0"/>
          <w:cols w:space="708"/>
          <w:bidi/>
          <w:rtlGutter/>
          <w:docGrid w:linePitch="360"/>
        </w:sectPr>
      </w:pPr>
    </w:p>
    <w:p w:rsidR="00CF1C24" w:rsidRDefault="0060766E" w:rsidP="00ED0672">
      <w:pPr>
        <w:pStyle w:val="a6"/>
        <w:spacing w:line="240" w:lineRule="auto"/>
        <w:ind w:firstLine="397"/>
        <w:jc w:val="both"/>
        <w:rPr>
          <w:rFonts w:asciiTheme="majorBidi" w:hAnsiTheme="majorBidi" w:cstheme="majorBidi" w:hint="cs"/>
          <w:bCs/>
          <w:sz w:val="28"/>
          <w:szCs w:val="28"/>
          <w:rtl/>
        </w:rPr>
      </w:pPr>
      <w:r w:rsidRPr="00CF1C24">
        <w:rPr>
          <w:rFonts w:asciiTheme="majorBidi" w:hAnsiTheme="majorBidi" w:cstheme="majorBidi"/>
          <w:b/>
          <w:bCs/>
          <w:sz w:val="28"/>
          <w:szCs w:val="28"/>
          <w:u w:val="single"/>
          <w:rtl/>
        </w:rPr>
        <w:lastRenderedPageBreak/>
        <w:t>خلاصة البحث</w:t>
      </w:r>
      <w:r w:rsidR="000D0BF8" w:rsidRPr="00CF1C24">
        <w:rPr>
          <w:rFonts w:asciiTheme="majorBidi" w:hAnsiTheme="majorBidi" w:cstheme="majorBidi"/>
          <w:b/>
          <w:bCs/>
          <w:sz w:val="28"/>
          <w:szCs w:val="28"/>
          <w:u w:val="single"/>
          <w:rtl/>
        </w:rPr>
        <w:t xml:space="preserve"> :</w:t>
      </w:r>
      <w:r w:rsidR="000D0BF8" w:rsidRPr="00CF1C24">
        <w:rPr>
          <w:rFonts w:asciiTheme="majorBidi" w:hAnsiTheme="majorBidi" w:cstheme="majorBidi"/>
          <w:sz w:val="28"/>
          <w:szCs w:val="28"/>
          <w:rtl/>
        </w:rPr>
        <w:t xml:space="preserve"> </w:t>
      </w:r>
      <w:r w:rsidR="00EC4417" w:rsidRPr="00CF1C24">
        <w:rPr>
          <w:rFonts w:asciiTheme="majorBidi" w:hAnsiTheme="majorBidi" w:cstheme="majorBidi"/>
          <w:sz w:val="28"/>
          <w:szCs w:val="28"/>
          <w:rtl/>
        </w:rPr>
        <w:t xml:space="preserve">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أن علاقة الوقف المؤقت المشروط للعمل بالنصوص " بـ "العرف الصالح" وقاعدة "تغير الأحكام بتغير الزمان والمكان" علاقة توافقية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b/>
          <w:bCs/>
          <w:sz w:val="28"/>
          <w:szCs w:val="28"/>
          <w:u w:val="single"/>
          <w:rtl/>
        </w:rPr>
        <w:t>الكلمات المفتاحية</w:t>
      </w:r>
      <w:r w:rsidRPr="00D96D19">
        <w:rPr>
          <w:rFonts w:asciiTheme="majorBidi" w:hAnsiTheme="majorBidi" w:cstheme="majorBidi"/>
          <w:sz w:val="28"/>
          <w:szCs w:val="28"/>
          <w:rtl/>
        </w:rPr>
        <w:t xml:space="preserve">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الوقف – مقصود – مصلحة – أعراف - الزمان – المكان - توافقية .</w:t>
      </w:r>
    </w:p>
    <w:p w:rsidR="00ED0672" w:rsidRPr="00D96D19" w:rsidRDefault="00ED0672" w:rsidP="00ED0672">
      <w:pPr>
        <w:spacing w:line="360" w:lineRule="auto"/>
        <w:ind w:firstLine="397"/>
        <w:jc w:val="both"/>
        <w:rPr>
          <w:rFonts w:asciiTheme="majorBidi" w:hAnsiTheme="majorBidi" w:cstheme="majorBidi"/>
          <w:sz w:val="28"/>
          <w:szCs w:val="28"/>
          <w:rtl/>
        </w:rPr>
      </w:pPr>
    </w:p>
    <w:p w:rsidR="00ED0672" w:rsidRPr="00D96D19" w:rsidRDefault="00ED0672" w:rsidP="00ED0672">
      <w:pPr>
        <w:spacing w:line="360" w:lineRule="auto"/>
        <w:ind w:firstLine="397"/>
        <w:jc w:val="both"/>
        <w:rPr>
          <w:rFonts w:asciiTheme="majorBidi" w:hAnsiTheme="majorBidi" w:cstheme="majorBidi"/>
          <w:b/>
          <w:bCs/>
          <w:sz w:val="28"/>
          <w:szCs w:val="28"/>
        </w:rPr>
      </w:pPr>
      <w:r w:rsidRPr="00D96D19">
        <w:rPr>
          <w:rFonts w:asciiTheme="majorBidi" w:hAnsiTheme="majorBidi" w:cstheme="majorBidi"/>
          <w:b/>
          <w:bCs/>
          <w:sz w:val="28"/>
          <w:szCs w:val="28"/>
          <w:u w:val="single"/>
          <w:rtl/>
        </w:rPr>
        <w:lastRenderedPageBreak/>
        <w:t>المقدمة</w:t>
      </w:r>
      <w:r w:rsidRPr="00D96D19">
        <w:rPr>
          <w:rFonts w:asciiTheme="majorBidi" w:hAnsiTheme="majorBidi" w:cstheme="majorBidi"/>
          <w:b/>
          <w:bCs/>
          <w:sz w:val="28"/>
          <w:szCs w:val="28"/>
          <w:rtl/>
        </w:rPr>
        <w:t xml:space="preserve">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سبق أن كتبنا عن موضوع الوقف المؤقت للعمل بالنصوص ،وأن النصوص تُعمل دائمًا دون إيقاف أو تعطيل ما دامت شروط الإعمال متحققة وموانع الإعمال منتفية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فإذا لم تتحقق الشروط ولم تنتف الموانع عطل إعمال النص تعطيلاً مؤقتًا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lastRenderedPageBreak/>
        <w:t>وهذا التعطيل المؤقت أو الوقف المؤقت بينه وبين أعراف الناس الصالحة وعاداتهم المستقيمة التي لا تتصادم مع الشرع ، وبين قاعدة تغير الأحكام بتغير الزمان والمكان ؛ بينه وبينهما علاقة وطيدة توافقية .</w:t>
      </w:r>
    </w:p>
    <w:p w:rsidR="00ED0672" w:rsidRPr="00D96D19" w:rsidRDefault="00ED0672" w:rsidP="00ED0672">
      <w:pPr>
        <w:spacing w:line="360" w:lineRule="auto"/>
        <w:ind w:firstLine="397"/>
        <w:jc w:val="both"/>
        <w:rPr>
          <w:rFonts w:asciiTheme="majorBidi" w:hAnsiTheme="majorBidi" w:cstheme="majorBidi"/>
          <w:b/>
          <w:bCs/>
          <w:sz w:val="28"/>
          <w:szCs w:val="28"/>
          <w:rtl/>
        </w:rPr>
      </w:pPr>
    </w:p>
    <w:p w:rsidR="00ED0672" w:rsidRPr="00D96D19" w:rsidRDefault="00ED0672" w:rsidP="00ED0672">
      <w:pPr>
        <w:pStyle w:val="a6"/>
        <w:spacing w:line="360" w:lineRule="auto"/>
        <w:ind w:firstLine="397"/>
        <w:jc w:val="both"/>
        <w:rPr>
          <w:rFonts w:asciiTheme="majorBidi" w:hAnsiTheme="majorBidi" w:cstheme="majorBidi"/>
          <w:b/>
          <w:bCs/>
          <w:sz w:val="28"/>
          <w:szCs w:val="28"/>
          <w:rtl/>
        </w:rPr>
      </w:pPr>
      <w:r w:rsidRPr="00D96D19">
        <w:rPr>
          <w:rFonts w:asciiTheme="majorBidi" w:hAnsiTheme="majorBidi" w:cstheme="majorBidi"/>
          <w:b/>
          <w:bCs/>
          <w:sz w:val="28"/>
          <w:szCs w:val="28"/>
          <w:u w:val="single"/>
          <w:rtl/>
        </w:rPr>
        <w:t>الموضوع</w:t>
      </w:r>
      <w:r w:rsidRPr="00D96D19">
        <w:rPr>
          <w:rFonts w:asciiTheme="majorBidi" w:hAnsiTheme="majorBidi" w:cstheme="majorBidi"/>
          <w:b/>
          <w:bCs/>
          <w:sz w:val="28"/>
          <w:szCs w:val="28"/>
          <w:rtl/>
        </w:rPr>
        <w:t xml:space="preserve"> : </w:t>
      </w:r>
    </w:p>
    <w:p w:rsidR="00ED0672" w:rsidRPr="00D96D19" w:rsidRDefault="00ED0672" w:rsidP="00ED0672">
      <w:pPr>
        <w:pStyle w:val="a6"/>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 xml:space="preserve">إن دراسة العلاقة بين الأشياء يعصم من كثير من التخبط والتخرص والافتراء والقول بغير علم فيما يتعلق بدين الناس . </w:t>
      </w:r>
    </w:p>
    <w:p w:rsidR="00ED0672" w:rsidRPr="00D96D19" w:rsidRDefault="00ED0672" w:rsidP="00ED0672">
      <w:pPr>
        <w:pStyle w:val="a6"/>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وإن موضوع العلاقة بين الوقف والعرف وقاعدة تغير الأحكام بتغير الزمان والمكان لجديرة بالدرس .</w:t>
      </w:r>
    </w:p>
    <w:p w:rsidR="00ED0672" w:rsidRPr="00D96D19" w:rsidRDefault="00ED0672" w:rsidP="00ED0672">
      <w:pPr>
        <w:pStyle w:val="a6"/>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فما ماهية هذه العلاقة ، ما أمثلتها؟</w:t>
      </w:r>
    </w:p>
    <w:p w:rsidR="00ED0672" w:rsidRPr="00D96D19" w:rsidRDefault="00ED0672" w:rsidP="00ED0672">
      <w:pPr>
        <w:pStyle w:val="a6"/>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 xml:space="preserve">تفصيل ذلك على النحو التالي . </w:t>
      </w:r>
    </w:p>
    <w:p w:rsidR="00ED0672" w:rsidRPr="00D96D19" w:rsidRDefault="00ED0672" w:rsidP="00ED0672">
      <w:pPr>
        <w:pStyle w:val="a6"/>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 xml:space="preserve">نصدر الكلام في هذا الموضوع بدءًا بكلام العلامة الإمام ابن القيم (ت 751هـ) ؛ حيث يقول : " الأحكام نوعان : </w:t>
      </w:r>
      <w:r w:rsidRPr="00D96D19">
        <w:rPr>
          <w:rFonts w:asciiTheme="majorBidi" w:hAnsiTheme="majorBidi" w:cstheme="majorBidi"/>
          <w:b/>
          <w:bCs/>
          <w:sz w:val="28"/>
          <w:szCs w:val="28"/>
          <w:rtl/>
        </w:rPr>
        <w:t>نوع</w:t>
      </w:r>
      <w:r w:rsidRPr="00D96D19">
        <w:rPr>
          <w:rFonts w:asciiTheme="majorBidi" w:hAnsiTheme="majorBidi" w:cstheme="majorBidi"/>
          <w:sz w:val="28"/>
          <w:szCs w:val="28"/>
          <w:rtl/>
        </w:rPr>
        <w:t xml:space="preserve"> لا يتغير عن حالة واحدة هو عليها ،لا بحسب الأزمنة ،ولا الأمكنة ،ولا اجتهاد الأئمة كـ : وجوب الواجبات ،وتحريم المحرمات ،</w:t>
      </w:r>
      <w:r>
        <w:rPr>
          <w:rFonts w:asciiTheme="majorBidi" w:hAnsiTheme="majorBidi" w:cstheme="majorBidi" w:hint="cs"/>
          <w:sz w:val="28"/>
          <w:szCs w:val="28"/>
          <w:rtl/>
        </w:rPr>
        <w:t xml:space="preserve"> </w:t>
      </w:r>
      <w:r w:rsidRPr="00D96D19">
        <w:rPr>
          <w:rFonts w:asciiTheme="majorBidi" w:hAnsiTheme="majorBidi" w:cstheme="majorBidi"/>
          <w:sz w:val="28"/>
          <w:szCs w:val="28"/>
          <w:rtl/>
        </w:rPr>
        <w:t>والحدود المقدرة بالشرع على الجرائم ،</w:t>
      </w:r>
      <w:r w:rsidR="00604A93">
        <w:rPr>
          <w:rFonts w:asciiTheme="majorBidi" w:hAnsiTheme="majorBidi" w:cstheme="majorBidi" w:hint="cs"/>
          <w:sz w:val="28"/>
          <w:szCs w:val="28"/>
          <w:rtl/>
        </w:rPr>
        <w:t xml:space="preserve"> </w:t>
      </w:r>
      <w:r w:rsidRPr="00D96D19">
        <w:rPr>
          <w:rFonts w:asciiTheme="majorBidi" w:hAnsiTheme="majorBidi" w:cstheme="majorBidi"/>
          <w:sz w:val="28"/>
          <w:szCs w:val="28"/>
          <w:rtl/>
        </w:rPr>
        <w:t xml:space="preserve">ونحو ذلك .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فهذا لا يتطرق إليه تغيير ،ولا اجتهاد يخالف ما وضع عليه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b/>
          <w:bCs/>
          <w:sz w:val="28"/>
          <w:szCs w:val="28"/>
          <w:rtl/>
        </w:rPr>
        <w:t xml:space="preserve">والنوع الثانى : </w:t>
      </w:r>
      <w:r w:rsidRPr="00D96D19">
        <w:rPr>
          <w:rFonts w:asciiTheme="majorBidi" w:hAnsiTheme="majorBidi" w:cstheme="majorBidi"/>
          <w:sz w:val="28"/>
          <w:szCs w:val="28"/>
          <w:rtl/>
        </w:rPr>
        <w:t xml:space="preserve">ما يتغير بحسب اقتضاء المصلحة له زماناً ومكاناً وحالاً ، </w:t>
      </w:r>
      <w:r w:rsidRPr="00D96D19">
        <w:rPr>
          <w:rFonts w:asciiTheme="majorBidi" w:hAnsiTheme="majorBidi" w:cstheme="majorBidi"/>
          <w:sz w:val="28"/>
          <w:szCs w:val="28"/>
          <w:rtl/>
        </w:rPr>
        <w:lastRenderedPageBreak/>
        <w:t>كمقادير التعزيرات ،وأجناسها ،وصفاتها . فإن الشارع ينوع فيها بحسب المصلحة"</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2"/>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w:t>
      </w:r>
      <w:r w:rsidRPr="00D96D19">
        <w:rPr>
          <w:rFonts w:asciiTheme="majorBidi" w:hAnsiTheme="majorBidi" w:cstheme="majorBidi"/>
          <w:position w:val="12"/>
          <w:sz w:val="28"/>
          <w:szCs w:val="28"/>
          <w:vertAlign w:val="superscript"/>
          <w:rtl/>
        </w:rPr>
        <w:t xml:space="preserve"> </w:t>
      </w:r>
    </w:p>
    <w:p w:rsidR="00ED0672" w:rsidRPr="00D96D19" w:rsidRDefault="00ED0672" w:rsidP="00ED0672">
      <w:pPr>
        <w:spacing w:line="360" w:lineRule="auto"/>
        <w:ind w:firstLine="397"/>
        <w:jc w:val="both"/>
        <w:rPr>
          <w:rFonts w:asciiTheme="majorBidi" w:hAnsiTheme="majorBidi" w:cstheme="majorBidi"/>
          <w:sz w:val="28"/>
          <w:szCs w:val="28"/>
          <w:rtl/>
        </w:rPr>
      </w:pPr>
    </w:p>
    <w:p w:rsidR="00ED0672" w:rsidRPr="00D96D19" w:rsidRDefault="00ED0672" w:rsidP="00604A93">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و</w:t>
      </w:r>
      <w:r>
        <w:rPr>
          <w:rFonts w:asciiTheme="majorBidi" w:hAnsiTheme="majorBidi" w:cstheme="majorBidi" w:hint="cs"/>
          <w:sz w:val="28"/>
          <w:szCs w:val="28"/>
          <w:rtl/>
        </w:rPr>
        <w:t xml:space="preserve">يقول </w:t>
      </w:r>
      <w:r w:rsidRPr="00D96D19">
        <w:rPr>
          <w:rFonts w:asciiTheme="majorBidi" w:hAnsiTheme="majorBidi" w:cstheme="majorBidi"/>
          <w:sz w:val="28"/>
          <w:szCs w:val="28"/>
          <w:rtl/>
        </w:rPr>
        <w:t xml:space="preserve">الإمام الشاطبى (ت 790هـ) </w:t>
      </w:r>
      <w:r>
        <w:rPr>
          <w:rFonts w:asciiTheme="majorBidi" w:hAnsiTheme="majorBidi" w:cstheme="majorBidi" w:hint="cs"/>
          <w:sz w:val="28"/>
          <w:szCs w:val="28"/>
          <w:rtl/>
        </w:rPr>
        <w:t xml:space="preserve">أيضًا </w:t>
      </w:r>
      <w:r w:rsidRPr="00D96D19">
        <w:rPr>
          <w:rFonts w:asciiTheme="majorBidi" w:hAnsiTheme="majorBidi" w:cstheme="majorBidi"/>
          <w:sz w:val="28"/>
          <w:szCs w:val="28"/>
          <w:rtl/>
        </w:rPr>
        <w:t>فى العادات المتبدلة المتغيرة : "والمتبدلة ؛منها : ما يكون متبدلاً فى العادة من حسن إلى قبح ،وبالعكس مثل : كشف الرأس ؛فإنه يختلف بحسب البقاع فى الواقع؛</w:t>
      </w:r>
      <w:r w:rsidR="00580059">
        <w:rPr>
          <w:rFonts w:asciiTheme="majorBidi" w:hAnsiTheme="majorBidi" w:cstheme="majorBidi" w:hint="cs"/>
          <w:sz w:val="28"/>
          <w:szCs w:val="28"/>
          <w:rtl/>
        </w:rPr>
        <w:t xml:space="preserve"> </w:t>
      </w:r>
      <w:r w:rsidRPr="00D96D19">
        <w:rPr>
          <w:rFonts w:asciiTheme="majorBidi" w:hAnsiTheme="majorBidi" w:cstheme="majorBidi"/>
          <w:sz w:val="28"/>
          <w:szCs w:val="28"/>
          <w:rtl/>
        </w:rPr>
        <w:t xml:space="preserve">فهو لذوى المروءات قبيح فى (البلاد المشرقية) ،وغير قبيح فى (البلاد المغربية).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فالحكم الشرعى يختلف باختلاف ذلك : فيكون عند أهل المشرق قادحاً فى العدالة، وعند أهل المغرب غير قادح"</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3"/>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w:t>
      </w:r>
      <w:r w:rsidRPr="00D96D19">
        <w:rPr>
          <w:rFonts w:asciiTheme="majorBidi" w:hAnsiTheme="majorBidi" w:cstheme="majorBidi"/>
          <w:position w:val="12"/>
          <w:sz w:val="28"/>
          <w:szCs w:val="28"/>
          <w:vertAlign w:val="superscript"/>
          <w:rtl/>
        </w:rPr>
        <w:t xml:space="preserve"> </w:t>
      </w:r>
    </w:p>
    <w:p w:rsidR="00ED0672" w:rsidRPr="00D96D19" w:rsidRDefault="00ED0672" w:rsidP="00ED0672">
      <w:pPr>
        <w:spacing w:line="360" w:lineRule="auto"/>
        <w:ind w:firstLine="397"/>
        <w:jc w:val="both"/>
        <w:rPr>
          <w:rFonts w:asciiTheme="majorBidi" w:hAnsiTheme="majorBidi" w:cstheme="majorBidi"/>
          <w:sz w:val="28"/>
          <w:szCs w:val="28"/>
          <w:rtl/>
        </w:rPr>
      </w:pPr>
    </w:p>
    <w:p w:rsidR="00ED0672" w:rsidRPr="00D96D19" w:rsidRDefault="00ED0672" w:rsidP="00ED0672">
      <w:pPr>
        <w:spacing w:line="360" w:lineRule="auto"/>
        <w:ind w:firstLine="397"/>
        <w:jc w:val="both"/>
        <w:rPr>
          <w:rFonts w:asciiTheme="majorBidi" w:hAnsiTheme="majorBidi" w:cstheme="majorBidi"/>
          <w:sz w:val="28"/>
          <w:szCs w:val="28"/>
          <w:rtl/>
        </w:rPr>
      </w:pP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ويتضح من كلام ابن القيم - ونحوه من كلام الشاطبي - أن بعض الأحكام يعتريها التغيير بتغير الزمان أو المكان ؛حسب ما يقتضيه تحقق المصلحة .</w:t>
      </w:r>
    </w:p>
    <w:p w:rsidR="00ED0672" w:rsidRPr="00D96D19" w:rsidRDefault="00ED0672" w:rsidP="00604A93">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وأعراف الناس وعاداتهم الصالحة إنما تتبدل وتتغير بمرور الزمان والمكان وتغيره.</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lastRenderedPageBreak/>
        <w:t xml:space="preserve">وقد ذكر ابن القيم عدداً من الأمثلة التى تغيرت فيها الفتوى بتغير الزمان والمكان والأعراف والعادات .فكان من ذلك قوله :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"لا يتعين فى المُصَرَّاة</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4"/>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ردُّ صاعٍ من تمرٍ .. النبى صلى الله عليه وسلم نص فى المصراة على رد صاع من تمر بدل اللبن</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5"/>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w:t>
      </w:r>
      <w:r w:rsidRPr="00D96D19">
        <w:rPr>
          <w:rFonts w:asciiTheme="majorBidi" w:hAnsiTheme="majorBidi" w:cstheme="majorBidi"/>
          <w:b/>
          <w:bCs/>
          <w:sz w:val="28"/>
          <w:szCs w:val="28"/>
          <w:rtl/>
        </w:rPr>
        <w:t xml:space="preserve">فقيل </w:t>
      </w:r>
      <w:r w:rsidRPr="00D96D19">
        <w:rPr>
          <w:rFonts w:asciiTheme="majorBidi" w:hAnsiTheme="majorBidi" w:cstheme="majorBidi"/>
          <w:sz w:val="28"/>
          <w:szCs w:val="28"/>
          <w:rtl/>
        </w:rPr>
        <w:t xml:space="preserve">: هذا حكم عام فى جميع </w:t>
      </w:r>
      <w:r w:rsidRPr="00D96D19">
        <w:rPr>
          <w:rFonts w:asciiTheme="majorBidi" w:hAnsiTheme="majorBidi" w:cstheme="majorBidi"/>
          <w:sz w:val="28"/>
          <w:szCs w:val="28"/>
          <w:rtl/>
        </w:rPr>
        <w:lastRenderedPageBreak/>
        <w:t>الأمصار ، حتى فى المِصْرِ الذى لم يسمع أهله بالتمر قط ولا رأوه ؛فيجب إخراج قيمة الصاع فى موضع التمر ،ولا يجزئهم إخراج صاع من قوتهم .وهذا قول أكثر الشافعية</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6"/>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والحنابلة</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7"/>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.وجعل هؤلاء التمر فى المصراة كالتمر فى زكاة التمر لا يجزئ سواه ؛فجعلوه تعبُّداً ،فعينوه اتباعاً للفظ النص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 xml:space="preserve">وخالفهم آخرون ،فقالوا : بل يخرج فى كل موضع صاعاً من قوت ذلك البلد الغـالب ؛فيخرج فى البلاد التى قوتهم البر صاعاً من البر ،وإن كان قوتهم الأرز فصاعاً من أرز </w:t>
      </w:r>
      <w:r w:rsidRPr="00D96D19">
        <w:rPr>
          <w:rFonts w:asciiTheme="majorBidi" w:hAnsiTheme="majorBidi" w:cstheme="majorBidi"/>
          <w:sz w:val="28"/>
          <w:szCs w:val="28"/>
          <w:rtl/>
        </w:rPr>
        <w:lastRenderedPageBreak/>
        <w:t>،وإن كان الزبيب والتين عندهم كالتمر فى موضعه أجزأ صاع منه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b/>
          <w:bCs/>
          <w:sz w:val="28"/>
          <w:szCs w:val="28"/>
          <w:rtl/>
        </w:rPr>
        <w:t xml:space="preserve">وهذا هو الصحيح </w:t>
      </w:r>
      <w:r w:rsidRPr="00D96D19">
        <w:rPr>
          <w:rFonts w:asciiTheme="majorBidi" w:hAnsiTheme="majorBidi" w:cstheme="majorBidi"/>
          <w:sz w:val="28"/>
          <w:szCs w:val="28"/>
          <w:rtl/>
        </w:rPr>
        <w:t>،وهو اختيار أبى المحاسن الرَّوْيانى</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8"/>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،وبعض أصحاب أحمد ، وهو الذى ذكره أصحاب مالك</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9"/>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.قال القاضى أبو الوليد</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10"/>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 روى ابن القاسم</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11"/>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أن الصاع يكون من غالب قوت البلد ... ولا ريب أن هذا أقرب إلى مقصود الشارع ومصلحة المتعاقدين من إيجاب قيمة صاع من التمر موضعه والله أعلم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lastRenderedPageBreak/>
        <w:t>وكذلك حكم ما نص عليه الشارع من الأعيان التى يقوم غيرها مقامهـا من كل وجه ،أو يكون أولى منها كنصه على الأحجار فى الاستجمار</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12"/>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،ومن المعلوم أن</w:t>
      </w:r>
      <w:r w:rsidRPr="00D96D19">
        <w:rPr>
          <w:rFonts w:asciiTheme="majorBidi" w:hAnsiTheme="majorBidi" w:cstheme="majorBidi"/>
          <w:sz w:val="28"/>
          <w:szCs w:val="28"/>
          <w:rtl/>
        </w:rPr>
        <w:br/>
      </w:r>
      <w:r w:rsidRPr="00D96D19">
        <w:rPr>
          <w:rFonts w:asciiTheme="majorBidi" w:hAnsiTheme="majorBidi" w:cstheme="majorBidi"/>
          <w:sz w:val="28"/>
          <w:szCs w:val="28"/>
          <w:rtl/>
        </w:rPr>
        <w:lastRenderedPageBreak/>
        <w:t xml:space="preserve">  الخِرَق والقطن والصوف أولى منها بالجواز"</w:t>
      </w:r>
      <w:r w:rsidRPr="00D96D19">
        <w:rPr>
          <w:rFonts w:asciiTheme="majorBidi" w:hAnsiTheme="majorBidi" w:cstheme="majorBidi"/>
          <w:position w:val="12"/>
          <w:sz w:val="28"/>
          <w:szCs w:val="28"/>
          <w:vertAlign w:val="superscript"/>
          <w:rtl/>
        </w:rPr>
        <w:t>(</w:t>
      </w:r>
      <w:r w:rsidRPr="00D96D19">
        <w:rPr>
          <w:rStyle w:val="a5"/>
          <w:rFonts w:asciiTheme="majorBidi" w:hAnsiTheme="majorBidi" w:cstheme="majorBidi"/>
          <w:position w:val="12"/>
          <w:sz w:val="28"/>
          <w:szCs w:val="28"/>
          <w:rtl/>
        </w:rPr>
        <w:footnoteReference w:id="13"/>
      </w:r>
      <w:r w:rsidRPr="00D96D19">
        <w:rPr>
          <w:rFonts w:asciiTheme="majorBidi" w:hAnsiTheme="majorBidi" w:cstheme="majorBidi"/>
          <w:position w:val="12"/>
          <w:sz w:val="28"/>
          <w:szCs w:val="28"/>
          <w:vertAlign w:val="superscript"/>
          <w:rtl/>
        </w:rPr>
        <w:t>)</w:t>
      </w:r>
      <w:r w:rsidRPr="00D96D19">
        <w:rPr>
          <w:rFonts w:asciiTheme="majorBidi" w:hAnsiTheme="majorBidi" w:cstheme="majorBidi"/>
          <w:sz w:val="28"/>
          <w:szCs w:val="28"/>
          <w:rtl/>
        </w:rPr>
        <w:t>انتهى .</w:t>
      </w:r>
    </w:p>
    <w:p w:rsidR="00ED0672" w:rsidRPr="00D96D19" w:rsidRDefault="00ED0672" w:rsidP="00604A93">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يتضح من هذه الأمثلة ؛أن بعض الفقهاء لم يُوقِفوا النص ؛وإنما أوقفوا العمل بحرفيته؛</w:t>
      </w:r>
      <w:r w:rsidR="00604A93">
        <w:rPr>
          <w:rFonts w:asciiTheme="majorBidi" w:hAnsiTheme="majorBidi" w:cstheme="majorBidi" w:hint="cs"/>
          <w:sz w:val="28"/>
          <w:szCs w:val="28"/>
          <w:rtl/>
        </w:rPr>
        <w:t xml:space="preserve"> </w:t>
      </w:r>
      <w:r w:rsidRPr="00D96D19">
        <w:rPr>
          <w:rFonts w:asciiTheme="majorBidi" w:hAnsiTheme="majorBidi" w:cstheme="majorBidi"/>
          <w:sz w:val="28"/>
          <w:szCs w:val="28"/>
          <w:rtl/>
        </w:rPr>
        <w:t>لأن لفظه الحرفى تناول أجناساً ربما وجدت فى بلد دون آخر،أو فى زمن دون آخر ؛فجعلوا غيرها يقوم مقامها ؛</w:t>
      </w:r>
      <w:r w:rsidR="00604A93">
        <w:rPr>
          <w:rFonts w:asciiTheme="majorBidi" w:hAnsiTheme="majorBidi" w:cstheme="majorBidi" w:hint="cs"/>
          <w:sz w:val="28"/>
          <w:szCs w:val="28"/>
          <w:rtl/>
        </w:rPr>
        <w:t xml:space="preserve"> </w:t>
      </w:r>
      <w:r w:rsidRPr="00D96D19">
        <w:rPr>
          <w:rFonts w:asciiTheme="majorBidi" w:hAnsiTheme="majorBidi" w:cstheme="majorBidi"/>
          <w:sz w:val="28"/>
          <w:szCs w:val="28"/>
          <w:rtl/>
        </w:rPr>
        <w:t xml:space="preserve">تحقيقاً للمصلحة التى تتفق </w:t>
      </w:r>
      <w:r w:rsidRPr="00D96D19">
        <w:rPr>
          <w:rFonts w:asciiTheme="majorBidi" w:hAnsiTheme="majorBidi" w:cstheme="majorBidi"/>
          <w:b/>
          <w:bCs/>
          <w:sz w:val="28"/>
          <w:szCs w:val="28"/>
          <w:rtl/>
        </w:rPr>
        <w:t>وأعرافهم الصالحة</w:t>
      </w:r>
      <w:r w:rsidRPr="00D96D19">
        <w:rPr>
          <w:rFonts w:asciiTheme="majorBidi" w:hAnsiTheme="majorBidi" w:cstheme="majorBidi"/>
          <w:sz w:val="28"/>
          <w:szCs w:val="28"/>
          <w:rtl/>
        </w:rPr>
        <w:t xml:space="preserve">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وبهذا المثال تتضح العلاقة بين "</w:t>
      </w:r>
      <w:r w:rsidRPr="00D96D19">
        <w:rPr>
          <w:rFonts w:asciiTheme="majorBidi" w:hAnsiTheme="majorBidi" w:cstheme="majorBidi"/>
          <w:sz w:val="28"/>
          <w:szCs w:val="28"/>
          <w:u w:val="single"/>
          <w:rtl/>
        </w:rPr>
        <w:t>الوقف المؤقت</w:t>
      </w:r>
      <w:r w:rsidRPr="00D96D19">
        <w:rPr>
          <w:rFonts w:asciiTheme="majorBidi" w:hAnsiTheme="majorBidi" w:cstheme="majorBidi"/>
          <w:sz w:val="28"/>
          <w:szCs w:val="28"/>
          <w:rtl/>
        </w:rPr>
        <w:t>" و"</w:t>
      </w:r>
      <w:r w:rsidRPr="00D96D19">
        <w:rPr>
          <w:rFonts w:asciiTheme="majorBidi" w:hAnsiTheme="majorBidi" w:cstheme="majorBidi"/>
          <w:sz w:val="28"/>
          <w:szCs w:val="28"/>
          <w:u w:val="single"/>
          <w:rtl/>
        </w:rPr>
        <w:t>العرف الصالح</w:t>
      </w:r>
      <w:r w:rsidRPr="00D96D19">
        <w:rPr>
          <w:rFonts w:asciiTheme="majorBidi" w:hAnsiTheme="majorBidi" w:cstheme="majorBidi"/>
          <w:sz w:val="28"/>
          <w:szCs w:val="28"/>
          <w:rtl/>
        </w:rPr>
        <w:t>" ،وقاعدة "</w:t>
      </w:r>
      <w:r w:rsidRPr="00D96D19">
        <w:rPr>
          <w:rFonts w:asciiTheme="majorBidi" w:hAnsiTheme="majorBidi" w:cstheme="majorBidi"/>
          <w:sz w:val="28"/>
          <w:szCs w:val="28"/>
          <w:u w:val="single"/>
          <w:rtl/>
        </w:rPr>
        <w:t>تغير الأحكام بتغير الزمان والمكان</w:t>
      </w:r>
      <w:r w:rsidRPr="00D96D19">
        <w:rPr>
          <w:rFonts w:asciiTheme="majorBidi" w:hAnsiTheme="majorBidi" w:cstheme="majorBidi"/>
          <w:sz w:val="28"/>
          <w:szCs w:val="28"/>
          <w:rtl/>
        </w:rPr>
        <w:t xml:space="preserve">" . وأنها </w:t>
      </w:r>
      <w:r w:rsidRPr="00D96D19">
        <w:rPr>
          <w:rFonts w:asciiTheme="majorBidi" w:hAnsiTheme="majorBidi" w:cstheme="majorBidi"/>
          <w:b/>
          <w:bCs/>
          <w:sz w:val="28"/>
          <w:szCs w:val="28"/>
          <w:u w:val="single"/>
          <w:rtl/>
        </w:rPr>
        <w:t>علاقة توافقية</w:t>
      </w:r>
      <w:r w:rsidRPr="00D96D19">
        <w:rPr>
          <w:rFonts w:asciiTheme="majorBidi" w:hAnsiTheme="majorBidi" w:cstheme="majorBidi"/>
          <w:sz w:val="28"/>
          <w:szCs w:val="28"/>
          <w:rtl/>
        </w:rPr>
        <w:t xml:space="preserve"> .</w:t>
      </w:r>
    </w:p>
    <w:p w:rsidR="00ED0672" w:rsidRPr="00D96D19" w:rsidRDefault="00ED0672" w:rsidP="00ED0672">
      <w:pPr>
        <w:spacing w:line="360" w:lineRule="auto"/>
        <w:ind w:firstLine="397"/>
        <w:jc w:val="both"/>
        <w:rPr>
          <w:rFonts w:asciiTheme="majorBidi" w:hAnsiTheme="majorBidi" w:cstheme="majorBidi"/>
          <w:sz w:val="28"/>
          <w:szCs w:val="28"/>
          <w:rtl/>
        </w:rPr>
      </w:pPr>
      <w:r w:rsidRPr="00D96D19">
        <w:rPr>
          <w:rFonts w:asciiTheme="majorBidi" w:hAnsiTheme="majorBidi" w:cstheme="majorBidi"/>
          <w:sz w:val="28"/>
          <w:szCs w:val="28"/>
          <w:rtl/>
        </w:rPr>
        <w:t xml:space="preserve">وأن تغير الفتوى بناء على العرف الصالح ،وهذه القاعدة ما هو إلا صورة من صور الوقف المؤقت للعمل بالنص . </w:t>
      </w:r>
    </w:p>
    <w:p w:rsidR="00ED0672" w:rsidRPr="00D96D19" w:rsidRDefault="00ED0672" w:rsidP="00ED0672">
      <w:pPr>
        <w:pStyle w:val="a6"/>
        <w:spacing w:line="360" w:lineRule="auto"/>
        <w:ind w:firstLine="397"/>
        <w:jc w:val="both"/>
        <w:rPr>
          <w:rFonts w:asciiTheme="majorBidi" w:hAnsiTheme="majorBidi" w:cstheme="majorBidi"/>
          <w:sz w:val="28"/>
          <w:szCs w:val="28"/>
          <w:rtl/>
        </w:rPr>
      </w:pPr>
    </w:p>
    <w:sectPr w:rsidR="00ED0672" w:rsidRPr="00D96D19" w:rsidSect="00FD7ADA">
      <w:type w:val="continuous"/>
      <w:pgSz w:w="11906" w:h="16838"/>
      <w:pgMar w:top="1440" w:right="1800" w:bottom="1440" w:left="1800" w:header="708" w:footer="708" w:gutter="0"/>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C1B" w:rsidRDefault="00B37C1B" w:rsidP="005D0A29">
      <w:pPr>
        <w:spacing w:after="0" w:line="240" w:lineRule="auto"/>
      </w:pPr>
      <w:r>
        <w:separator/>
      </w:r>
    </w:p>
  </w:endnote>
  <w:endnote w:type="continuationSeparator" w:id="1">
    <w:p w:rsidR="00B37C1B" w:rsidRDefault="00B37C1B" w:rsidP="005D0A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Farsi Simple Bold">
    <w:panose1 w:val="02010400000000000000"/>
    <w:charset w:val="B2"/>
    <w:family w:val="auto"/>
    <w:pitch w:val="variable"/>
    <w:sig w:usb0="00002001" w:usb1="80000000" w:usb2="00000008"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C1B" w:rsidRDefault="00B37C1B" w:rsidP="005D0A29">
      <w:pPr>
        <w:spacing w:after="0" w:line="240" w:lineRule="auto"/>
      </w:pPr>
      <w:r>
        <w:separator/>
      </w:r>
    </w:p>
  </w:footnote>
  <w:footnote w:type="continuationSeparator" w:id="1">
    <w:p w:rsidR="00B37C1B" w:rsidRDefault="00B37C1B" w:rsidP="005D0A29">
      <w:pPr>
        <w:spacing w:after="0" w:line="240" w:lineRule="auto"/>
      </w:pPr>
      <w:r>
        <w:continuationSeparator/>
      </w:r>
    </w:p>
  </w:footnote>
  <w:footnote w:id="2">
    <w:p w:rsidR="00ED0672" w:rsidRPr="00D96D19" w:rsidRDefault="00ED0672" w:rsidP="00ED0672">
      <w:pPr>
        <w:pStyle w:val="a4"/>
        <w:spacing w:line="360" w:lineRule="auto"/>
        <w:ind w:firstLine="397"/>
        <w:rPr>
          <w:rFonts w:asciiTheme="majorBidi" w:hAnsiTheme="majorBidi" w:cstheme="majorBidi"/>
          <w:sz w:val="24"/>
          <w:szCs w:val="24"/>
          <w:rtl/>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"إغاثة اللهفان" : (1/346) .</w:t>
      </w:r>
    </w:p>
  </w:footnote>
  <w:footnote w:id="3">
    <w:p w:rsidR="00ED0672" w:rsidRPr="00D96D19" w:rsidRDefault="00ED0672" w:rsidP="00ED0672">
      <w:pPr>
        <w:pStyle w:val="a4"/>
        <w:spacing w:line="360" w:lineRule="auto"/>
        <w:ind w:firstLine="397"/>
        <w:rPr>
          <w:rFonts w:asciiTheme="majorBidi" w:hAnsiTheme="majorBidi" w:cstheme="majorBidi"/>
          <w:sz w:val="24"/>
          <w:szCs w:val="24"/>
          <w:rtl/>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"الموافقات" : (2/198) .</w:t>
      </w:r>
    </w:p>
  </w:footnote>
  <w:footnote w:id="4">
    <w:p w:rsidR="00ED0672" w:rsidRPr="00D96D19" w:rsidRDefault="00ED0672" w:rsidP="00ED0672">
      <w:pPr>
        <w:pStyle w:val="a4"/>
        <w:spacing w:line="360" w:lineRule="auto"/>
        <w:ind w:firstLine="397"/>
        <w:rPr>
          <w:rFonts w:asciiTheme="majorBidi" w:hAnsiTheme="majorBidi" w:cstheme="majorBidi"/>
          <w:sz w:val="24"/>
          <w:szCs w:val="24"/>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xml:space="preserve">) </w:t>
      </w:r>
      <w:r w:rsidRPr="00604A93">
        <w:rPr>
          <w:rFonts w:asciiTheme="majorBidi" w:hAnsiTheme="majorBidi" w:cstheme="majorBidi"/>
          <w:b/>
          <w:bCs/>
          <w:sz w:val="24"/>
          <w:szCs w:val="24"/>
          <w:rtl/>
        </w:rPr>
        <w:t>المصراة</w:t>
      </w:r>
      <w:r w:rsidRPr="00D96D19">
        <w:rPr>
          <w:rFonts w:asciiTheme="majorBidi" w:hAnsiTheme="majorBidi" w:cstheme="majorBidi"/>
          <w:sz w:val="24"/>
          <w:szCs w:val="24"/>
          <w:rtl/>
        </w:rPr>
        <w:t xml:space="preserve"> : هى الناقة أو البقرة أو الشاة يُصَرَّى اللبنُ فى ضرعِها : أى يُجْمَع ويُحْبَس ..فإذا حلبها المشترى استغزرها .. وإنما نهى عنه لأنه خداع وغش ."النهاية" : (3/27) .وانظر أيضاً : "مختار الصحـاح" : (ص 362) ،و"المصباح المنير" : (1/339) .</w:t>
      </w:r>
    </w:p>
  </w:footnote>
  <w:footnote w:id="5">
    <w:p w:rsidR="00ED0672" w:rsidRPr="00D96D19" w:rsidRDefault="00ED0672" w:rsidP="00ED0672">
      <w:pPr>
        <w:pStyle w:val="a4"/>
        <w:spacing w:line="360" w:lineRule="auto"/>
        <w:ind w:firstLine="397"/>
        <w:rPr>
          <w:rFonts w:asciiTheme="majorBidi" w:hAnsiTheme="majorBidi" w:cstheme="majorBidi"/>
          <w:sz w:val="24"/>
          <w:szCs w:val="24"/>
          <w:rtl/>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xml:space="preserve">) حديث </w:t>
      </w:r>
      <w:r w:rsidRPr="00604A93">
        <w:rPr>
          <w:rFonts w:asciiTheme="majorBidi" w:hAnsiTheme="majorBidi" w:cstheme="majorBidi"/>
          <w:b/>
          <w:bCs/>
          <w:sz w:val="24"/>
          <w:szCs w:val="24"/>
          <w:rtl/>
        </w:rPr>
        <w:t>المصراة</w:t>
      </w:r>
      <w:r w:rsidRPr="00D96D19">
        <w:rPr>
          <w:rFonts w:asciiTheme="majorBidi" w:hAnsiTheme="majorBidi" w:cstheme="majorBidi"/>
          <w:sz w:val="24"/>
          <w:szCs w:val="24"/>
          <w:rtl/>
        </w:rPr>
        <w:t xml:space="preserve"> رواه جماعة من الصحابة ،منهم أبو هريرة ،وقد روى حديثه جماعة منهم : </w:t>
      </w:r>
    </w:p>
    <w:p w:rsidR="00ED0672" w:rsidRPr="00D96D19" w:rsidRDefault="00ED0672" w:rsidP="00ED0672">
      <w:pPr>
        <w:pStyle w:val="a4"/>
        <w:spacing w:line="360" w:lineRule="auto"/>
        <w:rPr>
          <w:rFonts w:asciiTheme="majorBidi" w:hAnsiTheme="majorBidi" w:cstheme="majorBidi"/>
          <w:sz w:val="24"/>
          <w:szCs w:val="24"/>
          <w:rtl/>
        </w:rPr>
      </w:pPr>
      <w:r w:rsidRPr="00D96D19">
        <w:rPr>
          <w:rFonts w:asciiTheme="majorBidi" w:hAnsiTheme="majorBidi" w:cstheme="majorBidi"/>
          <w:b/>
          <w:bCs/>
          <w:sz w:val="24"/>
          <w:szCs w:val="24"/>
          <w:rtl/>
        </w:rPr>
        <w:t xml:space="preserve">البخارى : </w:t>
      </w:r>
      <w:r w:rsidRPr="00D96D19">
        <w:rPr>
          <w:rFonts w:asciiTheme="majorBidi" w:hAnsiTheme="majorBidi" w:cstheme="majorBidi"/>
          <w:sz w:val="24"/>
          <w:szCs w:val="24"/>
          <w:rtl/>
        </w:rPr>
        <w:t xml:space="preserve">(3/92 ،رقم : 2148) - (34) كتاب البيوع - (64) باب النهى للبائع أن </w:t>
      </w:r>
      <w:r w:rsidRPr="00D96D19">
        <w:rPr>
          <w:rFonts w:asciiTheme="majorBidi" w:hAnsiTheme="majorBidi" w:cstheme="majorBidi"/>
          <w:sz w:val="24"/>
          <w:szCs w:val="24"/>
          <w:u w:val="single"/>
          <w:rtl/>
        </w:rPr>
        <w:t>لا يُحَفِّلَ</w:t>
      </w:r>
      <w:r w:rsidRPr="00D96D19">
        <w:rPr>
          <w:rFonts w:asciiTheme="majorBidi" w:hAnsiTheme="majorBidi" w:cstheme="majorBidi"/>
          <w:sz w:val="24"/>
          <w:szCs w:val="24"/>
          <w:rtl/>
        </w:rPr>
        <w:t xml:space="preserve"> [كذا ،وقيل : "لا" زائدة ،وقيل : "أن" مفسرة ،وما بعدها بيان للنهى ،قاله الحافظ ابن حجر فى "الفتح" : (4/423)] الإبلَ والبقرَ والغنمَ .. - بلفظ : "لاَ تُصَرُّوا الإِبِلَ وَالْغَنَمَ ،فَمَنِ ابْتَـاعَهَا بَعْدُ فَإِنَّهُ بِخَيْرِ النَّظَرَيْنِ بَعْدَ أَنْ يَحْتَلِبَهَا إِنْ شَاءَ أَمْسَكَ ،وَإِنْ شَاءَ رَدَّهَا وَصَاعَ تَمْرٍ" .                                                                       </w:t>
      </w:r>
    </w:p>
    <w:p w:rsidR="00ED0672" w:rsidRPr="00D96D19" w:rsidRDefault="00ED0672" w:rsidP="00604A93">
      <w:pPr>
        <w:pStyle w:val="a4"/>
        <w:spacing w:line="360" w:lineRule="auto"/>
        <w:rPr>
          <w:rFonts w:asciiTheme="majorBidi" w:hAnsiTheme="majorBidi" w:cstheme="majorBidi"/>
          <w:sz w:val="24"/>
          <w:szCs w:val="24"/>
          <w:rtl/>
        </w:rPr>
      </w:pPr>
      <w:r w:rsidRPr="00D96D19">
        <w:rPr>
          <w:rFonts w:asciiTheme="majorBidi" w:hAnsiTheme="majorBidi" w:cstheme="majorBidi"/>
          <w:b/>
          <w:bCs/>
          <w:sz w:val="24"/>
          <w:szCs w:val="24"/>
          <w:rtl/>
        </w:rPr>
        <w:t xml:space="preserve">ومسلم : </w:t>
      </w:r>
      <w:r w:rsidRPr="00D96D19">
        <w:rPr>
          <w:rFonts w:asciiTheme="majorBidi" w:hAnsiTheme="majorBidi" w:cstheme="majorBidi"/>
          <w:sz w:val="24"/>
          <w:szCs w:val="24"/>
          <w:rtl/>
        </w:rPr>
        <w:t xml:space="preserve">(3/1159 ،رقم : 1524) - (21) كتاب البيوع - (7) باب حكم بيع المصراة – بلفظ : "إِذَا مَا أَحَدُكُمُ اشْتَرَى لِقْحَةً مُصَرَّاةً أَوْ شَاةً مُصَرَّاةً ؛فَهُوَ بِخَيْرِ النَّظَرَيْنِ بَعْدَ أَنْ يَحْلُبَهَا : إِمَّا هِىَ ،وَإِلاَّ فَلْيَرُدَّهَا وَصَاعاً مِنْ تَمْرٍ" . </w:t>
      </w:r>
    </w:p>
    <w:p w:rsidR="00ED0672" w:rsidRPr="00D96D19" w:rsidRDefault="00ED0672" w:rsidP="00ED0672">
      <w:pPr>
        <w:pStyle w:val="a4"/>
        <w:spacing w:line="360" w:lineRule="auto"/>
        <w:rPr>
          <w:rFonts w:asciiTheme="majorBidi" w:hAnsiTheme="majorBidi" w:cstheme="majorBidi"/>
          <w:sz w:val="24"/>
          <w:szCs w:val="24"/>
          <w:rtl/>
        </w:rPr>
      </w:pPr>
      <w:r w:rsidRPr="00D96D19">
        <w:rPr>
          <w:rFonts w:asciiTheme="majorBidi" w:hAnsiTheme="majorBidi" w:cstheme="majorBidi"/>
          <w:sz w:val="24"/>
          <w:szCs w:val="24"/>
          <w:rtl/>
        </w:rPr>
        <w:t>وفى لفظ : "مَنِ اشْتَرَى شَاةً مُصَرَّاةً ؛فَهُوَ بِالْخِيَارِ ثَلاَثَةَ أَيَّامٍ ،فَإِنْ رَدَّهَا ؛رَدَّ مَعَهَا صَاعاً مِنْ طَعَامٍ لاَ سَمْرَاءَ"</w:t>
      </w:r>
    </w:p>
    <w:p w:rsidR="00ED0672" w:rsidRPr="00D96D19" w:rsidRDefault="00ED0672" w:rsidP="00ED0672">
      <w:pPr>
        <w:pStyle w:val="a4"/>
        <w:spacing w:line="360" w:lineRule="auto"/>
        <w:rPr>
          <w:rFonts w:asciiTheme="majorBidi" w:hAnsiTheme="majorBidi" w:cstheme="majorBidi"/>
          <w:sz w:val="24"/>
          <w:szCs w:val="24"/>
          <w:rtl/>
        </w:rPr>
      </w:pPr>
      <w:r w:rsidRPr="00D96D19">
        <w:rPr>
          <w:rFonts w:asciiTheme="majorBidi" w:hAnsiTheme="majorBidi" w:cstheme="majorBidi"/>
          <w:sz w:val="24"/>
          <w:szCs w:val="24"/>
          <w:rtl/>
        </w:rPr>
        <w:t xml:space="preserve">ومعنى </w:t>
      </w:r>
      <w:r w:rsidRPr="00D96D19">
        <w:rPr>
          <w:rFonts w:asciiTheme="majorBidi" w:hAnsiTheme="majorBidi" w:cstheme="majorBidi"/>
          <w:b/>
          <w:bCs/>
          <w:sz w:val="24"/>
          <w:szCs w:val="24"/>
          <w:rtl/>
        </w:rPr>
        <w:t xml:space="preserve">"لقحة" </w:t>
      </w:r>
      <w:r w:rsidRPr="00D96D19">
        <w:rPr>
          <w:rFonts w:asciiTheme="majorBidi" w:hAnsiTheme="majorBidi" w:cstheme="majorBidi"/>
          <w:sz w:val="24"/>
          <w:szCs w:val="24"/>
          <w:rtl/>
        </w:rPr>
        <w:t xml:space="preserve">أى : ناقة قريبة العهد بالولادة ،نحو شهرين أو ثلاثة ،يعنى أنها ذات لبن .انظر : "شرح صحيح مسلم" : (10/166) ،و"المصباح المنير" : (2/557) .ومعنى </w:t>
      </w:r>
      <w:r w:rsidRPr="00D96D19">
        <w:rPr>
          <w:rFonts w:asciiTheme="majorBidi" w:hAnsiTheme="majorBidi" w:cstheme="majorBidi"/>
          <w:b/>
          <w:bCs/>
          <w:sz w:val="24"/>
          <w:szCs w:val="24"/>
          <w:rtl/>
        </w:rPr>
        <w:t>"النظرين"</w:t>
      </w:r>
      <w:r w:rsidRPr="00D96D19">
        <w:rPr>
          <w:rFonts w:asciiTheme="majorBidi" w:hAnsiTheme="majorBidi" w:cstheme="majorBidi"/>
          <w:sz w:val="24"/>
          <w:szCs w:val="24"/>
          <w:rtl/>
        </w:rPr>
        <w:t xml:space="preserve"> : أى الأمرين أو الرأيين .انظر : "النهاية" : (5/76) ،و"فتح البارى" : (4/424) .ومعنى </w:t>
      </w:r>
      <w:r w:rsidRPr="00D96D19">
        <w:rPr>
          <w:rFonts w:asciiTheme="majorBidi" w:hAnsiTheme="majorBidi" w:cstheme="majorBidi"/>
          <w:b/>
          <w:bCs/>
          <w:sz w:val="24"/>
          <w:szCs w:val="24"/>
          <w:rtl/>
        </w:rPr>
        <w:t>"لا سمراء"</w:t>
      </w:r>
      <w:r w:rsidRPr="00D96D19">
        <w:rPr>
          <w:rFonts w:asciiTheme="majorBidi" w:hAnsiTheme="majorBidi" w:cstheme="majorBidi"/>
          <w:sz w:val="24"/>
          <w:szCs w:val="24"/>
          <w:rtl/>
        </w:rPr>
        <w:t xml:space="preserve"> : أى : لا حنطة [</w:t>
      </w:r>
      <w:r w:rsidRPr="00D96D19">
        <w:rPr>
          <w:rFonts w:asciiTheme="majorBidi" w:hAnsiTheme="majorBidi" w:cstheme="majorBidi"/>
          <w:b/>
          <w:sz w:val="24"/>
          <w:szCs w:val="24"/>
          <w:rtl/>
        </w:rPr>
        <w:t>و"الحنطة" هى القمحُ ، وكانت أفضل الطعام عندهم وأغلاه .انظر : "معالم السنن" : (2/51) ،و"النهاية" : (2/399) ،و"فتح البارى" : (3/436)</w:t>
      </w:r>
      <w:r w:rsidRPr="00D96D19">
        <w:rPr>
          <w:rFonts w:asciiTheme="majorBidi" w:hAnsiTheme="majorBidi" w:cstheme="majorBidi"/>
          <w:sz w:val="24"/>
          <w:szCs w:val="24"/>
          <w:rtl/>
        </w:rPr>
        <w:t xml:space="preserve"> .ومعنى نفيها ،أى : لا يُلْزَمُ بِعَطِيَّةِ الحنطة ؛لأنها أغلى من التمر بالحجاز .انظر : "النهاية" : (2/399) ،و"شرح صحيح مسلم" : (10/166) .</w:t>
      </w:r>
    </w:p>
    <w:p w:rsidR="00ED0672" w:rsidRPr="00D96D19" w:rsidRDefault="00ED0672" w:rsidP="00ED0672">
      <w:pPr>
        <w:pStyle w:val="a4"/>
        <w:spacing w:line="360" w:lineRule="auto"/>
        <w:rPr>
          <w:rFonts w:asciiTheme="majorBidi" w:hAnsiTheme="majorBidi" w:cstheme="majorBidi"/>
          <w:sz w:val="24"/>
          <w:szCs w:val="24"/>
          <w:rtl/>
        </w:rPr>
      </w:pPr>
      <w:r w:rsidRPr="00D96D19">
        <w:rPr>
          <w:rFonts w:asciiTheme="majorBidi" w:hAnsiTheme="majorBidi" w:cstheme="majorBidi"/>
          <w:sz w:val="24"/>
          <w:szCs w:val="24"/>
          <w:rtl/>
        </w:rPr>
        <w:t xml:space="preserve">هذا وقد رد هذا الحديث وغيره مما فى معناه جماعة منهم أبو حنيفة ومحمد بن الحسن ،فقالوا بنسخه ،واختلفوا فىالناسخ ،فقالوا هو قول رسول الله صلى الله عليه وسلم : "البيعان بالخيار حتى يفترقا" [رواه جماعة منهم : </w:t>
      </w:r>
      <w:r w:rsidRPr="00D96D19">
        <w:rPr>
          <w:rFonts w:asciiTheme="majorBidi" w:hAnsiTheme="majorBidi" w:cstheme="majorBidi"/>
          <w:b/>
          <w:bCs/>
          <w:sz w:val="24"/>
          <w:szCs w:val="24"/>
          <w:rtl/>
        </w:rPr>
        <w:t xml:space="preserve">البخارى </w:t>
      </w:r>
      <w:r w:rsidRPr="00D96D19">
        <w:rPr>
          <w:rFonts w:asciiTheme="majorBidi" w:hAnsiTheme="majorBidi" w:cstheme="majorBidi"/>
          <w:sz w:val="24"/>
          <w:szCs w:val="24"/>
          <w:rtl/>
        </w:rPr>
        <w:t>: (3/76 ، رقم : 2079) – (34) كتاب البيوع (19) باب إذا بين البيعان ،ولم يكتما ونصحا – عن حكيم بن حزام - رضى الله عنه - .</w:t>
      </w:r>
      <w:r w:rsidRPr="00D96D19">
        <w:rPr>
          <w:rFonts w:asciiTheme="majorBidi" w:hAnsiTheme="majorBidi" w:cstheme="majorBidi"/>
          <w:b/>
          <w:bCs/>
          <w:sz w:val="24"/>
          <w:szCs w:val="24"/>
          <w:rtl/>
        </w:rPr>
        <w:t xml:space="preserve">ومسلم </w:t>
      </w:r>
      <w:r w:rsidRPr="00D96D19">
        <w:rPr>
          <w:rFonts w:asciiTheme="majorBidi" w:hAnsiTheme="majorBidi" w:cstheme="majorBidi"/>
          <w:sz w:val="24"/>
          <w:szCs w:val="24"/>
          <w:rtl/>
        </w:rPr>
        <w:t>: (3/1164 ،رقم : 1532) – (21) كتاب البيوع (11) باب الصدق فى البيع والبيان] .</w:t>
      </w:r>
    </w:p>
    <w:p w:rsidR="00ED0672" w:rsidRPr="00D96D19" w:rsidRDefault="00ED0672" w:rsidP="00ED0672">
      <w:pPr>
        <w:pStyle w:val="a4"/>
        <w:spacing w:line="360" w:lineRule="auto"/>
        <w:rPr>
          <w:rFonts w:asciiTheme="majorBidi" w:hAnsiTheme="majorBidi" w:cstheme="majorBidi"/>
          <w:sz w:val="24"/>
          <w:szCs w:val="24"/>
          <w:rtl/>
        </w:rPr>
      </w:pPr>
      <w:r w:rsidRPr="00D96D19">
        <w:rPr>
          <w:rFonts w:asciiTheme="majorBidi" w:hAnsiTheme="majorBidi" w:cstheme="majorBidi"/>
          <w:sz w:val="24"/>
          <w:szCs w:val="24"/>
          <w:rtl/>
        </w:rPr>
        <w:t>قالوا : فلما قطع رسول الله صلى الله عليه وسلم بالفرقة الخيار ثبت بذلك أنه لا خيار لأحد بعدها ..</w:t>
      </w:r>
    </w:p>
    <w:p w:rsidR="00ED0672" w:rsidRPr="00D96D19" w:rsidRDefault="00ED0672" w:rsidP="00ED0672">
      <w:pPr>
        <w:pStyle w:val="a4"/>
        <w:spacing w:line="360" w:lineRule="auto"/>
        <w:rPr>
          <w:rFonts w:asciiTheme="majorBidi" w:hAnsiTheme="majorBidi" w:cstheme="majorBidi"/>
          <w:sz w:val="24"/>
          <w:szCs w:val="24"/>
          <w:rtl/>
        </w:rPr>
      </w:pPr>
      <w:r w:rsidRPr="00D96D19">
        <w:rPr>
          <w:rFonts w:asciiTheme="majorBidi" w:hAnsiTheme="majorBidi" w:cstheme="majorBidi"/>
          <w:sz w:val="24"/>
          <w:szCs w:val="24"/>
          <w:rtl/>
        </w:rPr>
        <w:t>وقد رد الإمام أبو جعفر الطحاوى الحنفى هذا التأويل فقال : "وهذا التأويل عندى فاسد ؛لأن الخيار المجعول فى المصراة إنما هو خيار العيب ،</w:t>
      </w:r>
      <w:r w:rsidR="00604A93">
        <w:rPr>
          <w:rFonts w:asciiTheme="majorBidi" w:hAnsiTheme="majorBidi" w:cstheme="majorBidi" w:hint="cs"/>
          <w:sz w:val="24"/>
          <w:szCs w:val="24"/>
          <w:rtl/>
        </w:rPr>
        <w:t xml:space="preserve"> </w:t>
      </w:r>
      <w:r w:rsidRPr="00D96D19">
        <w:rPr>
          <w:rFonts w:asciiTheme="majorBidi" w:hAnsiTheme="majorBidi" w:cstheme="majorBidi"/>
          <w:sz w:val="24"/>
          <w:szCs w:val="24"/>
          <w:rtl/>
        </w:rPr>
        <w:t>وخيار العيب لا يقطع الفرقة" ."شرح معانى الآثار" : (4/19) .</w:t>
      </w:r>
    </w:p>
    <w:p w:rsidR="00ED0672" w:rsidRPr="00D96D19" w:rsidRDefault="00ED0672" w:rsidP="00ED0672">
      <w:pPr>
        <w:pStyle w:val="a4"/>
        <w:spacing w:line="360" w:lineRule="auto"/>
        <w:rPr>
          <w:rFonts w:asciiTheme="majorBidi" w:hAnsiTheme="majorBidi" w:cstheme="majorBidi"/>
          <w:sz w:val="24"/>
          <w:szCs w:val="24"/>
        </w:rPr>
      </w:pPr>
      <w:r w:rsidRPr="00D96D19">
        <w:rPr>
          <w:rFonts w:asciiTheme="majorBidi" w:hAnsiTheme="majorBidi" w:cstheme="majorBidi"/>
          <w:sz w:val="24"/>
          <w:szCs w:val="24"/>
          <w:rtl/>
        </w:rPr>
        <w:t>وقال الإمام السرخسى : "... والتصرية ليست بعيب عندنا ... وعن أبى يوسف فى الشاة المحفلة : آخذ بالحديث ،وأقول يردها [أى يرد الشاة التى كانت مصراة ،ومعها الصاع] ،وفيما سوى ذلك أخذنا بالقياس" ثم قال السرخسى : "وبعدما صح الحديث فكل قياس متروك بمقابلته مع أن الحديث موافق للأصول ;لأنه أثبت الخيار لغرور كان من البائع ,</w:t>
      </w:r>
      <w:r w:rsidR="00604A93">
        <w:rPr>
          <w:rFonts w:asciiTheme="majorBidi" w:hAnsiTheme="majorBidi" w:cstheme="majorBidi" w:hint="cs"/>
          <w:sz w:val="24"/>
          <w:szCs w:val="24"/>
          <w:rtl/>
        </w:rPr>
        <w:t xml:space="preserve"> </w:t>
      </w:r>
      <w:r w:rsidRPr="00D96D19">
        <w:rPr>
          <w:rFonts w:asciiTheme="majorBidi" w:hAnsiTheme="majorBidi" w:cstheme="majorBidi"/>
          <w:sz w:val="24"/>
          <w:szCs w:val="24"/>
          <w:rtl/>
        </w:rPr>
        <w:t>والتدليس والغرور يثبت للمشترى حق الرجوع كما لو اشترى صُبْرَة حنطة فوجد فى وسطها دُكَّاناً [الدُّكان من معانية : شىء يبنى للجلوس عليه . انظر : "النهاية فى غريب الحديث" : (2/128)] أو اشترى قفة من الثمار فوجد فى أسفلها حشيشًا" . "المبسوط" : (13/38 ،39) .</w:t>
      </w:r>
    </w:p>
  </w:footnote>
  <w:footnote w:id="6">
    <w:p w:rsidR="00ED0672" w:rsidRPr="00D96D19" w:rsidRDefault="00ED0672" w:rsidP="00ED0672">
      <w:pPr>
        <w:pStyle w:val="a4"/>
        <w:spacing w:line="360" w:lineRule="auto"/>
        <w:ind w:firstLine="397"/>
        <w:rPr>
          <w:rFonts w:asciiTheme="majorBidi" w:hAnsiTheme="majorBidi" w:cstheme="majorBidi"/>
          <w:sz w:val="24"/>
          <w:szCs w:val="24"/>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انظر : "المنهاج" وشرحه "مغنى المحتاج" : (2/64) .</w:t>
      </w:r>
    </w:p>
  </w:footnote>
  <w:footnote w:id="7">
    <w:p w:rsidR="00ED0672" w:rsidRPr="00D96D19" w:rsidRDefault="00ED0672" w:rsidP="00ED0672">
      <w:pPr>
        <w:pStyle w:val="a4"/>
        <w:spacing w:line="360" w:lineRule="auto"/>
        <w:ind w:firstLine="397"/>
        <w:rPr>
          <w:rFonts w:asciiTheme="majorBidi" w:hAnsiTheme="majorBidi" w:cstheme="majorBidi"/>
          <w:sz w:val="24"/>
          <w:szCs w:val="24"/>
          <w:rtl/>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انظر : "المغنى" : (4/151) ،</w:t>
      </w:r>
      <w:r w:rsidR="00604A93">
        <w:rPr>
          <w:rFonts w:asciiTheme="majorBidi" w:hAnsiTheme="majorBidi" w:cstheme="majorBidi" w:hint="cs"/>
          <w:sz w:val="24"/>
          <w:szCs w:val="24"/>
          <w:rtl/>
        </w:rPr>
        <w:t xml:space="preserve"> </w:t>
      </w:r>
      <w:r w:rsidRPr="00D96D19">
        <w:rPr>
          <w:rFonts w:asciiTheme="majorBidi" w:hAnsiTheme="majorBidi" w:cstheme="majorBidi"/>
          <w:sz w:val="24"/>
          <w:szCs w:val="24"/>
          <w:rtl/>
        </w:rPr>
        <w:t>و"الفروع" : (4/93، 94) .</w:t>
      </w:r>
    </w:p>
  </w:footnote>
  <w:footnote w:id="8">
    <w:p w:rsidR="00ED0672" w:rsidRPr="00D96D19" w:rsidRDefault="00ED0672" w:rsidP="00604A93">
      <w:pPr>
        <w:pStyle w:val="a4"/>
        <w:spacing w:line="360" w:lineRule="auto"/>
        <w:ind w:firstLine="397"/>
        <w:rPr>
          <w:rFonts w:asciiTheme="majorBidi" w:hAnsiTheme="majorBidi" w:cstheme="majorBidi"/>
          <w:sz w:val="24"/>
          <w:szCs w:val="24"/>
          <w:rtl/>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هو الإمام أبو المحاسن عبد الواحد بن إسماعيل بن أحمد بن محمد الرويانى الطبرى شيخ الشافعية فى زمانه - ولد فى آخر سنة 415هـ ،</w:t>
      </w:r>
      <w:r w:rsidR="00604A93">
        <w:rPr>
          <w:rFonts w:asciiTheme="majorBidi" w:hAnsiTheme="majorBidi" w:cstheme="majorBidi" w:hint="cs"/>
          <w:sz w:val="24"/>
          <w:szCs w:val="24"/>
          <w:rtl/>
        </w:rPr>
        <w:t xml:space="preserve"> </w:t>
      </w:r>
      <w:r w:rsidRPr="00D96D19">
        <w:rPr>
          <w:rFonts w:asciiTheme="majorBidi" w:hAnsiTheme="majorBidi" w:cstheme="majorBidi"/>
          <w:sz w:val="24"/>
          <w:szCs w:val="24"/>
          <w:rtl/>
        </w:rPr>
        <w:t xml:space="preserve">وقتلته الإسماعلية الملاحدة فى المحرم سنة 501هـ </w:t>
      </w:r>
    </w:p>
    <w:p w:rsidR="00ED0672" w:rsidRPr="00D96D19" w:rsidRDefault="00ED0672" w:rsidP="00604A93">
      <w:pPr>
        <w:pStyle w:val="a4"/>
        <w:spacing w:line="360" w:lineRule="auto"/>
        <w:rPr>
          <w:rFonts w:asciiTheme="majorBidi" w:hAnsiTheme="majorBidi" w:cstheme="majorBidi"/>
          <w:sz w:val="24"/>
          <w:szCs w:val="24"/>
          <w:rtl/>
        </w:rPr>
      </w:pPr>
      <w:r w:rsidRPr="00D96D19">
        <w:rPr>
          <w:rFonts w:asciiTheme="majorBidi" w:hAnsiTheme="majorBidi" w:cstheme="majorBidi"/>
          <w:sz w:val="24"/>
          <w:szCs w:val="24"/>
          <w:rtl/>
        </w:rPr>
        <w:t>انظر ترجمته : "سير أعلام النبلاء" : (19/260)،</w:t>
      </w:r>
      <w:r w:rsidR="00604A93">
        <w:rPr>
          <w:rFonts w:asciiTheme="majorBidi" w:hAnsiTheme="majorBidi" w:cstheme="majorBidi" w:hint="cs"/>
          <w:sz w:val="24"/>
          <w:szCs w:val="24"/>
          <w:rtl/>
        </w:rPr>
        <w:t xml:space="preserve"> </w:t>
      </w:r>
      <w:r w:rsidRPr="00D96D19">
        <w:rPr>
          <w:rFonts w:asciiTheme="majorBidi" w:hAnsiTheme="majorBidi" w:cstheme="majorBidi"/>
          <w:sz w:val="24"/>
          <w:szCs w:val="24"/>
          <w:rtl/>
        </w:rPr>
        <w:t>و"طبقات الشافعية الكبرى" : (7/193) .</w:t>
      </w:r>
    </w:p>
  </w:footnote>
  <w:footnote w:id="9">
    <w:p w:rsidR="00ED0672" w:rsidRPr="00D96D19" w:rsidRDefault="00ED0672" w:rsidP="00ED0672">
      <w:pPr>
        <w:pStyle w:val="a4"/>
        <w:spacing w:line="360" w:lineRule="auto"/>
        <w:ind w:firstLine="397"/>
        <w:rPr>
          <w:rFonts w:asciiTheme="majorBidi" w:hAnsiTheme="majorBidi" w:cstheme="majorBidi"/>
          <w:sz w:val="24"/>
          <w:szCs w:val="24"/>
          <w:rtl/>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انظر : "أقرب المسالك" وشرحه "الشرح الصغير" وشرحهما "بلغة السالك" : (2/53) .</w:t>
      </w:r>
    </w:p>
  </w:footnote>
  <w:footnote w:id="10">
    <w:p w:rsidR="00ED0672" w:rsidRPr="00D96D19" w:rsidRDefault="00ED0672" w:rsidP="00ED0672">
      <w:pPr>
        <w:pStyle w:val="a4"/>
        <w:spacing w:line="360" w:lineRule="auto"/>
        <w:ind w:firstLine="397"/>
        <w:rPr>
          <w:rFonts w:asciiTheme="majorBidi" w:hAnsiTheme="majorBidi" w:cstheme="majorBidi"/>
          <w:sz w:val="24"/>
          <w:szCs w:val="24"/>
          <w:rtl/>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xml:space="preserve">) </w:t>
      </w:r>
      <w:r w:rsidRPr="00D96D19">
        <w:rPr>
          <w:rFonts w:asciiTheme="majorBidi" w:hAnsiTheme="majorBidi" w:cstheme="majorBidi"/>
          <w:b/>
          <w:sz w:val="24"/>
          <w:szCs w:val="24"/>
          <w:rtl/>
        </w:rPr>
        <w:t>هو الإمام أبو الوليد سليمان بن خلف بن سعد التجيبى الأندلسى الباجى المالكى - ولد سنة 403هـ، وتوفى سنة 474هـ .انظر ترجمته : "سير أعلام النبلاء" : (18/535) ،و"الديباح المذهب" : (ص 120) .</w:t>
      </w:r>
    </w:p>
  </w:footnote>
  <w:footnote w:id="11">
    <w:p w:rsidR="00ED0672" w:rsidRPr="00D96D19" w:rsidRDefault="00ED0672" w:rsidP="00ED0672">
      <w:pPr>
        <w:pStyle w:val="a4"/>
        <w:spacing w:line="360" w:lineRule="auto"/>
        <w:ind w:firstLine="397"/>
        <w:rPr>
          <w:rFonts w:asciiTheme="majorBidi" w:hAnsiTheme="majorBidi" w:cstheme="majorBidi"/>
          <w:sz w:val="24"/>
          <w:szCs w:val="24"/>
          <w:rtl/>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هو الإمام أبو عبد الله عبد الرحمن بن القاسم بن خالد العتقى المصرى صاحب الإمام مالك - ولد  سنة 132هـ ،وتوفى فى صفر سنة 191هـ .انظر ترجمته : "سير أعلام النبلاء" : (9/120) ،</w:t>
      </w:r>
      <w:r w:rsidR="00604A93">
        <w:rPr>
          <w:rFonts w:asciiTheme="majorBidi" w:hAnsiTheme="majorBidi" w:cstheme="majorBidi" w:hint="cs"/>
          <w:sz w:val="24"/>
          <w:szCs w:val="24"/>
          <w:rtl/>
        </w:rPr>
        <w:t xml:space="preserve"> </w:t>
      </w:r>
      <w:r w:rsidRPr="00D96D19">
        <w:rPr>
          <w:rFonts w:asciiTheme="majorBidi" w:hAnsiTheme="majorBidi" w:cstheme="majorBidi"/>
          <w:sz w:val="24"/>
          <w:szCs w:val="24"/>
          <w:rtl/>
        </w:rPr>
        <w:t>و"الديبـاج المذهب" : (ص 146) ،و"تهذيب التهذيب" : (6/252) .</w:t>
      </w:r>
    </w:p>
  </w:footnote>
  <w:footnote w:id="12">
    <w:p w:rsidR="00ED0672" w:rsidRPr="00D96D19" w:rsidRDefault="00ED0672" w:rsidP="00ED0672">
      <w:pPr>
        <w:pStyle w:val="a4"/>
        <w:spacing w:line="360" w:lineRule="auto"/>
        <w:ind w:firstLine="397"/>
        <w:rPr>
          <w:rFonts w:asciiTheme="majorBidi" w:hAnsiTheme="majorBidi" w:cstheme="majorBidi"/>
          <w:sz w:val="24"/>
          <w:szCs w:val="24"/>
          <w:rtl/>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xml:space="preserve">) </w:t>
      </w:r>
      <w:r w:rsidRPr="00604A93">
        <w:rPr>
          <w:rFonts w:asciiTheme="majorBidi" w:hAnsiTheme="majorBidi" w:cstheme="majorBidi"/>
          <w:b/>
          <w:bCs/>
          <w:sz w:val="24"/>
          <w:szCs w:val="24"/>
          <w:rtl/>
        </w:rPr>
        <w:t>الاسْتِجْمار</w:t>
      </w:r>
      <w:r w:rsidRPr="00D96D19">
        <w:rPr>
          <w:rFonts w:asciiTheme="majorBidi" w:hAnsiTheme="majorBidi" w:cstheme="majorBidi"/>
          <w:sz w:val="24"/>
          <w:szCs w:val="24"/>
          <w:rtl/>
        </w:rPr>
        <w:t xml:space="preserve"> : الاستنجاء بالجِمَار ,وهى الأحجَار الصّغار .انظر : "النهاية" : (1/292) .</w:t>
      </w:r>
    </w:p>
    <w:p w:rsidR="00ED0672" w:rsidRPr="00D96D19" w:rsidRDefault="00ED0672" w:rsidP="00ED0672">
      <w:pPr>
        <w:pStyle w:val="a4"/>
        <w:spacing w:line="360" w:lineRule="auto"/>
        <w:rPr>
          <w:rFonts w:asciiTheme="majorBidi" w:hAnsiTheme="majorBidi" w:cstheme="majorBidi"/>
          <w:sz w:val="24"/>
          <w:szCs w:val="24"/>
          <w:rtl/>
        </w:rPr>
      </w:pPr>
      <w:r w:rsidRPr="00D96D19">
        <w:rPr>
          <w:rFonts w:asciiTheme="majorBidi" w:hAnsiTheme="majorBidi" w:cstheme="majorBidi"/>
          <w:sz w:val="24"/>
          <w:szCs w:val="24"/>
          <w:rtl/>
        </w:rPr>
        <w:t xml:space="preserve">والنص على استعمال الأحجار فى الاستنجاء ثابت من عدة أحاديث منهما حديث أبى هريرة - رضى الله عنه – وقد أخرجه جماعة منهم : </w:t>
      </w:r>
      <w:r w:rsidRPr="00D96D19">
        <w:rPr>
          <w:rFonts w:asciiTheme="majorBidi" w:hAnsiTheme="majorBidi" w:cstheme="majorBidi"/>
          <w:b/>
          <w:bCs/>
          <w:sz w:val="24"/>
          <w:szCs w:val="24"/>
          <w:rtl/>
        </w:rPr>
        <w:t xml:space="preserve">البخارى : </w:t>
      </w:r>
      <w:r w:rsidRPr="00D96D19">
        <w:rPr>
          <w:rFonts w:asciiTheme="majorBidi" w:hAnsiTheme="majorBidi" w:cstheme="majorBidi"/>
          <w:sz w:val="24"/>
          <w:szCs w:val="24"/>
          <w:rtl/>
        </w:rPr>
        <w:t>(1/50 ،رقم : 155) - (4) كتاب الوضوء - (20) باب الاستنجاء بالحجارة - عَنْ أَبِى هُرَيْرَةَ قَالَ : اتَّبَعْتُ النَّبِىَّ صلى الله عليه وسلم ،وَخَرَجَ لِحَاجَتِهِ ،</w:t>
      </w:r>
      <w:r w:rsidR="00604A93">
        <w:rPr>
          <w:rFonts w:asciiTheme="majorBidi" w:hAnsiTheme="majorBidi" w:cstheme="majorBidi" w:hint="cs"/>
          <w:sz w:val="24"/>
          <w:szCs w:val="24"/>
          <w:rtl/>
        </w:rPr>
        <w:t xml:space="preserve"> </w:t>
      </w:r>
      <w:r w:rsidRPr="00D96D19">
        <w:rPr>
          <w:rFonts w:asciiTheme="majorBidi" w:hAnsiTheme="majorBidi" w:cstheme="majorBidi"/>
          <w:sz w:val="24"/>
          <w:szCs w:val="24"/>
          <w:rtl/>
        </w:rPr>
        <w:t>فَكَانَ لاَ يَلْتَفِتُ فَدَنَوْتُ مِنْهُ فَقَالَ : "ابْغِنِى أَحْجَاراً أَسْتَنْفِضْ بِهَا [أى أسْتَنجى بهـا ،وهو من نَفَض الثوب ؛لأن المُسْتَنجى ينْفُض عن نفسِه الأذَى بالحَجر أى  يزيلُه ،ويَدفعُه .انظر : "النهاية" : (5/96)] - أَوْ نَحْوَهُ - وَلاَ تَأْتِنِى بِعَظْمٍ وَلاَ رَوْثٍ" .فَأَتَيْتُهُ بِأَحْجَارٍ بِطَرَفِ ثِيَابِى فَوَضَعْتُهَـا إِلَى جَنْبِهِ ،</w:t>
      </w:r>
      <w:r w:rsidR="00604A93">
        <w:rPr>
          <w:rFonts w:asciiTheme="majorBidi" w:hAnsiTheme="majorBidi" w:cstheme="majorBidi" w:hint="cs"/>
          <w:sz w:val="24"/>
          <w:szCs w:val="24"/>
          <w:rtl/>
        </w:rPr>
        <w:t xml:space="preserve"> </w:t>
      </w:r>
      <w:r w:rsidRPr="00D96D19">
        <w:rPr>
          <w:rFonts w:asciiTheme="majorBidi" w:hAnsiTheme="majorBidi" w:cstheme="majorBidi"/>
          <w:sz w:val="24"/>
          <w:szCs w:val="24"/>
          <w:rtl/>
        </w:rPr>
        <w:t xml:space="preserve">وَأَعْرَضْتُ عَنْهُ ،فَلَمَّا قَضَى أَتْبَعَهُ بِهِنَّ . </w:t>
      </w:r>
    </w:p>
    <w:p w:rsidR="00ED0672" w:rsidRPr="00D96D19" w:rsidRDefault="00ED0672" w:rsidP="00604A93">
      <w:pPr>
        <w:pStyle w:val="a4"/>
        <w:spacing w:line="360" w:lineRule="auto"/>
        <w:rPr>
          <w:rFonts w:asciiTheme="majorBidi" w:hAnsiTheme="majorBidi" w:cstheme="majorBidi"/>
          <w:sz w:val="24"/>
          <w:szCs w:val="24"/>
          <w:rtl/>
        </w:rPr>
      </w:pPr>
      <w:r w:rsidRPr="00D96D19">
        <w:rPr>
          <w:rFonts w:asciiTheme="majorBidi" w:hAnsiTheme="majorBidi" w:cstheme="majorBidi"/>
          <w:sz w:val="24"/>
          <w:szCs w:val="24"/>
          <w:rtl/>
        </w:rPr>
        <w:t>قال الحافظ ابن حجر فى "الفتح" : (1/308) : "قوله : (ولا تأتنى) كأنه صلى الله عليه وسلم خشى أن يفهم أبو هريرة من قوله (أستنجى) أن كل ما يزيل الأثر وينفى كاف ،ولا اختصاص لذلك بالأحجار ،فنبه باقتصاره فى النهى على العظم والروث على أن ما سواهما يجزئ ،ولو كان ذلك مختصًّا بالأحجار - كما يقوله بعض الحنابلة والظاهرية - لم يكن لتخصيص هذين بالنهى معنى،</w:t>
      </w:r>
      <w:r w:rsidR="00604A93">
        <w:rPr>
          <w:rFonts w:asciiTheme="majorBidi" w:hAnsiTheme="majorBidi" w:cstheme="majorBidi" w:hint="cs"/>
          <w:sz w:val="24"/>
          <w:szCs w:val="24"/>
          <w:rtl/>
        </w:rPr>
        <w:t xml:space="preserve"> </w:t>
      </w:r>
      <w:r w:rsidRPr="00D96D19">
        <w:rPr>
          <w:rFonts w:asciiTheme="majorBidi" w:hAnsiTheme="majorBidi" w:cstheme="majorBidi"/>
          <w:sz w:val="24"/>
          <w:szCs w:val="24"/>
          <w:rtl/>
        </w:rPr>
        <w:t>وإنما خص الأحجار بالذكر لكثرة وجودها" .</w:t>
      </w:r>
    </w:p>
  </w:footnote>
  <w:footnote w:id="13">
    <w:p w:rsidR="00ED0672" w:rsidRPr="00340F81" w:rsidRDefault="00ED0672" w:rsidP="00ED0672">
      <w:pPr>
        <w:pStyle w:val="a4"/>
        <w:spacing w:line="360" w:lineRule="auto"/>
        <w:ind w:firstLine="397"/>
        <w:rPr>
          <w:rFonts w:asciiTheme="majorBidi" w:hAnsiTheme="majorBidi" w:cstheme="majorBidi"/>
          <w:sz w:val="24"/>
          <w:szCs w:val="24"/>
          <w:rtl/>
        </w:rPr>
      </w:pPr>
      <w:r w:rsidRPr="00D96D19">
        <w:rPr>
          <w:rFonts w:asciiTheme="majorBidi" w:hAnsiTheme="majorBidi" w:cstheme="majorBidi"/>
          <w:sz w:val="24"/>
          <w:szCs w:val="24"/>
          <w:rtl/>
        </w:rPr>
        <w:t>(</w:t>
      </w:r>
      <w:r w:rsidRPr="00D96D19">
        <w:rPr>
          <w:rStyle w:val="a5"/>
          <w:rFonts w:asciiTheme="majorBidi" w:hAnsiTheme="majorBidi" w:cstheme="majorBidi"/>
          <w:sz w:val="24"/>
          <w:szCs w:val="24"/>
        </w:rPr>
        <w:footnoteRef/>
      </w:r>
      <w:r w:rsidRPr="00D96D19">
        <w:rPr>
          <w:rFonts w:asciiTheme="majorBidi" w:hAnsiTheme="majorBidi" w:cstheme="majorBidi"/>
          <w:sz w:val="24"/>
          <w:szCs w:val="24"/>
          <w:rtl/>
        </w:rPr>
        <w:t>) "إعلام الموقعين" : (3/13 ، 14)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212E1"/>
    <w:multiLevelType w:val="hybridMultilevel"/>
    <w:tmpl w:val="902AFFE6"/>
    <w:lvl w:ilvl="0" w:tplc="0A8E603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A50C14"/>
    <w:multiLevelType w:val="hybridMultilevel"/>
    <w:tmpl w:val="2C785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084845"/>
    <w:multiLevelType w:val="hybridMultilevel"/>
    <w:tmpl w:val="7C987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715162"/>
    <w:multiLevelType w:val="hybridMultilevel"/>
    <w:tmpl w:val="EAAA4310"/>
    <w:lvl w:ilvl="0" w:tplc="FE408C2C">
      <w:start w:val="1"/>
      <w:numFmt w:val="decimal"/>
      <w:lvlText w:val="%1-"/>
      <w:lvlJc w:val="left"/>
      <w:pPr>
        <w:tabs>
          <w:tab w:val="num" w:pos="1979"/>
        </w:tabs>
        <w:ind w:left="1979" w:hanging="420"/>
      </w:pPr>
      <w:rPr>
        <w:rFonts w:hint="default"/>
      </w:rPr>
    </w:lvl>
    <w:lvl w:ilvl="1" w:tplc="04090019" w:tentative="1">
      <w:start w:val="1"/>
      <w:numFmt w:val="lowerLetter"/>
      <w:lvlText w:val="%2."/>
      <w:lvlJc w:val="left"/>
      <w:pPr>
        <w:tabs>
          <w:tab w:val="num" w:pos="2639"/>
        </w:tabs>
        <w:ind w:left="2639" w:hanging="360"/>
      </w:pPr>
    </w:lvl>
    <w:lvl w:ilvl="2" w:tplc="0409001B" w:tentative="1">
      <w:start w:val="1"/>
      <w:numFmt w:val="lowerRoman"/>
      <w:lvlText w:val="%3."/>
      <w:lvlJc w:val="right"/>
      <w:pPr>
        <w:tabs>
          <w:tab w:val="num" w:pos="3359"/>
        </w:tabs>
        <w:ind w:left="3359" w:hanging="180"/>
      </w:pPr>
    </w:lvl>
    <w:lvl w:ilvl="3" w:tplc="0409000F" w:tentative="1">
      <w:start w:val="1"/>
      <w:numFmt w:val="decimal"/>
      <w:lvlText w:val="%4."/>
      <w:lvlJc w:val="left"/>
      <w:pPr>
        <w:tabs>
          <w:tab w:val="num" w:pos="4079"/>
        </w:tabs>
        <w:ind w:left="4079" w:hanging="360"/>
      </w:pPr>
    </w:lvl>
    <w:lvl w:ilvl="4" w:tplc="04090019" w:tentative="1">
      <w:start w:val="1"/>
      <w:numFmt w:val="lowerLetter"/>
      <w:lvlText w:val="%5."/>
      <w:lvlJc w:val="left"/>
      <w:pPr>
        <w:tabs>
          <w:tab w:val="num" w:pos="4799"/>
        </w:tabs>
        <w:ind w:left="4799" w:hanging="360"/>
      </w:pPr>
    </w:lvl>
    <w:lvl w:ilvl="5" w:tplc="0409001B" w:tentative="1">
      <w:start w:val="1"/>
      <w:numFmt w:val="lowerRoman"/>
      <w:lvlText w:val="%6."/>
      <w:lvlJc w:val="right"/>
      <w:pPr>
        <w:tabs>
          <w:tab w:val="num" w:pos="5519"/>
        </w:tabs>
        <w:ind w:left="5519" w:hanging="180"/>
      </w:pPr>
    </w:lvl>
    <w:lvl w:ilvl="6" w:tplc="0409000F" w:tentative="1">
      <w:start w:val="1"/>
      <w:numFmt w:val="decimal"/>
      <w:lvlText w:val="%7."/>
      <w:lvlJc w:val="left"/>
      <w:pPr>
        <w:tabs>
          <w:tab w:val="num" w:pos="6239"/>
        </w:tabs>
        <w:ind w:left="6239" w:hanging="360"/>
      </w:pPr>
    </w:lvl>
    <w:lvl w:ilvl="7" w:tplc="04090019" w:tentative="1">
      <w:start w:val="1"/>
      <w:numFmt w:val="lowerLetter"/>
      <w:lvlText w:val="%8."/>
      <w:lvlJc w:val="left"/>
      <w:pPr>
        <w:tabs>
          <w:tab w:val="num" w:pos="6959"/>
        </w:tabs>
        <w:ind w:left="6959" w:hanging="360"/>
      </w:pPr>
    </w:lvl>
    <w:lvl w:ilvl="8" w:tplc="0409001B" w:tentative="1">
      <w:start w:val="1"/>
      <w:numFmt w:val="lowerRoman"/>
      <w:lvlText w:val="%9."/>
      <w:lvlJc w:val="right"/>
      <w:pPr>
        <w:tabs>
          <w:tab w:val="num" w:pos="7679"/>
        </w:tabs>
        <w:ind w:left="7679" w:hanging="180"/>
      </w:pPr>
    </w:lvl>
  </w:abstractNum>
  <w:abstractNum w:abstractNumId="4">
    <w:nsid w:val="586B4EEB"/>
    <w:multiLevelType w:val="hybridMultilevel"/>
    <w:tmpl w:val="BACA4966"/>
    <w:lvl w:ilvl="0" w:tplc="0A8E603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493945"/>
    <w:multiLevelType w:val="hybridMultilevel"/>
    <w:tmpl w:val="73A61086"/>
    <w:lvl w:ilvl="0" w:tplc="5CE2A14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3F77"/>
    <w:rsid w:val="000D0BF8"/>
    <w:rsid w:val="00105934"/>
    <w:rsid w:val="001C210F"/>
    <w:rsid w:val="001C6464"/>
    <w:rsid w:val="00210304"/>
    <w:rsid w:val="00212A4A"/>
    <w:rsid w:val="0023323F"/>
    <w:rsid w:val="00254C0D"/>
    <w:rsid w:val="002A0304"/>
    <w:rsid w:val="002A3E47"/>
    <w:rsid w:val="00300AF0"/>
    <w:rsid w:val="00371447"/>
    <w:rsid w:val="003D7DFB"/>
    <w:rsid w:val="004A36AD"/>
    <w:rsid w:val="00525251"/>
    <w:rsid w:val="005472D2"/>
    <w:rsid w:val="00580059"/>
    <w:rsid w:val="005C3F77"/>
    <w:rsid w:val="005D0A29"/>
    <w:rsid w:val="00604A93"/>
    <w:rsid w:val="0060766E"/>
    <w:rsid w:val="006C7DAE"/>
    <w:rsid w:val="0072070A"/>
    <w:rsid w:val="00724073"/>
    <w:rsid w:val="00740803"/>
    <w:rsid w:val="0075557A"/>
    <w:rsid w:val="00764CBF"/>
    <w:rsid w:val="0078182F"/>
    <w:rsid w:val="00843BC5"/>
    <w:rsid w:val="00912977"/>
    <w:rsid w:val="009241F8"/>
    <w:rsid w:val="00974420"/>
    <w:rsid w:val="00A41124"/>
    <w:rsid w:val="00A4121E"/>
    <w:rsid w:val="00AC3E72"/>
    <w:rsid w:val="00AD6EC5"/>
    <w:rsid w:val="00B0004B"/>
    <w:rsid w:val="00B37A1E"/>
    <w:rsid w:val="00B37C1B"/>
    <w:rsid w:val="00B56105"/>
    <w:rsid w:val="00BB03D6"/>
    <w:rsid w:val="00C7499A"/>
    <w:rsid w:val="00C763C9"/>
    <w:rsid w:val="00CF1C24"/>
    <w:rsid w:val="00CF48DE"/>
    <w:rsid w:val="00D1119B"/>
    <w:rsid w:val="00DC21FE"/>
    <w:rsid w:val="00E0504D"/>
    <w:rsid w:val="00E5029D"/>
    <w:rsid w:val="00E5658C"/>
    <w:rsid w:val="00E76A5C"/>
    <w:rsid w:val="00EC4417"/>
    <w:rsid w:val="00ED0672"/>
    <w:rsid w:val="00F20C8F"/>
    <w:rsid w:val="00F51FF9"/>
    <w:rsid w:val="00F655BA"/>
    <w:rsid w:val="00F86FD3"/>
    <w:rsid w:val="00F916FE"/>
    <w:rsid w:val="00FD7ADA"/>
    <w:rsid w:val="00FE75D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3C9"/>
    <w:pPr>
      <w:bidi/>
    </w:pPr>
  </w:style>
  <w:style w:type="paragraph" w:styleId="1">
    <w:name w:val="heading 1"/>
    <w:basedOn w:val="a"/>
    <w:next w:val="a"/>
    <w:link w:val="1Char"/>
    <w:uiPriority w:val="9"/>
    <w:qFormat/>
    <w:rsid w:val="00E56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qFormat/>
    <w:rsid w:val="00F916FE"/>
    <w:pPr>
      <w:keepNext/>
      <w:spacing w:after="0" w:line="480" w:lineRule="exact"/>
      <w:ind w:left="360"/>
      <w:jc w:val="lowKashida"/>
      <w:outlineLvl w:val="2"/>
    </w:pPr>
    <w:rPr>
      <w:rFonts w:ascii="Times New Roman" w:eastAsia="Times New Roman" w:hAnsi="Times New Roman" w:cs="Traditional Arabic"/>
      <w:bCs/>
      <w:sz w:val="32"/>
      <w:szCs w:val="36"/>
      <w:vertAlign w:val="superscript"/>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6EC5"/>
    <w:pPr>
      <w:ind w:left="720"/>
      <w:contextualSpacing/>
    </w:pPr>
  </w:style>
  <w:style w:type="character" w:customStyle="1" w:styleId="1Char">
    <w:name w:val="عنوان 1 Char"/>
    <w:basedOn w:val="a0"/>
    <w:link w:val="1"/>
    <w:uiPriority w:val="9"/>
    <w:rsid w:val="00E5658C"/>
    <w:rPr>
      <w:rFonts w:asciiTheme="majorHAnsi" w:eastAsiaTheme="majorEastAsia" w:hAnsiTheme="majorHAnsi" w:cstheme="majorBidi"/>
      <w:b/>
      <w:bCs/>
      <w:color w:val="365F91" w:themeColor="accent1" w:themeShade="BF"/>
      <w:sz w:val="28"/>
      <w:szCs w:val="28"/>
    </w:rPr>
  </w:style>
  <w:style w:type="paragraph" w:styleId="a4">
    <w:name w:val="footnote text"/>
    <w:aliases w:val="نص حاشية سفلية Char Char Char,نص حاشية سفلية Char Char Char Char Char,نص حاشية سفلية Char Char Char Char Char Char Char Char,نص حاشية سفلية Char Char Char Char Char Char Char Char Char Char Char,نص حاشية سفلية1 Char Char"/>
    <w:basedOn w:val="a"/>
    <w:link w:val="Char1"/>
    <w:semiHidden/>
    <w:rsid w:val="0060766E"/>
    <w:pPr>
      <w:widowControl w:val="0"/>
      <w:spacing w:before="60" w:after="60" w:line="240" w:lineRule="auto"/>
      <w:jc w:val="lowKashida"/>
    </w:pPr>
    <w:rPr>
      <w:rFonts w:ascii="Traditional Arabic" w:eastAsia="Times New Roman" w:hAnsi="Traditional Arabic" w:cs="Traditional Arabic"/>
      <w:sz w:val="20"/>
      <w:szCs w:val="20"/>
      <w:lang w:bidi="ar-EG"/>
    </w:rPr>
  </w:style>
  <w:style w:type="character" w:customStyle="1" w:styleId="Char">
    <w:name w:val="نص حاشية سفلية Char"/>
    <w:aliases w:val="نص حاشية سفلية Char Char Char Char Char Char Char Char Char Char Char Char Char"/>
    <w:basedOn w:val="a0"/>
    <w:link w:val="a4"/>
    <w:rsid w:val="0060766E"/>
    <w:rPr>
      <w:sz w:val="20"/>
      <w:szCs w:val="20"/>
    </w:rPr>
  </w:style>
  <w:style w:type="character" w:styleId="a5">
    <w:name w:val="footnote reference"/>
    <w:basedOn w:val="a0"/>
    <w:semiHidden/>
    <w:rsid w:val="0060766E"/>
    <w:rPr>
      <w:vertAlign w:val="superscript"/>
    </w:rPr>
  </w:style>
  <w:style w:type="character" w:customStyle="1" w:styleId="Char1">
    <w:name w:val="نص حاشية سفلية Char1"/>
    <w:aliases w:val="نص حاشية سفلية Char Char Char Char,نص حاشية سفلية Char Char Char Char Char Char,نص حاشية سفلية Char Char Char Char Char Char Char Char Char,نص حاشية سفلية Char Char Char Char Char Char Char Char Char Char Char Char"/>
    <w:basedOn w:val="a0"/>
    <w:link w:val="a4"/>
    <w:semiHidden/>
    <w:rsid w:val="0060766E"/>
    <w:rPr>
      <w:rFonts w:ascii="Traditional Arabic" w:eastAsia="Times New Roman" w:hAnsi="Traditional Arabic" w:cs="Traditional Arabic"/>
      <w:sz w:val="20"/>
      <w:szCs w:val="20"/>
      <w:lang w:bidi="ar-EG"/>
    </w:rPr>
  </w:style>
  <w:style w:type="paragraph" w:styleId="a6">
    <w:name w:val="Body Text"/>
    <w:basedOn w:val="a"/>
    <w:link w:val="Char0"/>
    <w:rsid w:val="0075557A"/>
    <w:pPr>
      <w:spacing w:after="0" w:line="480" w:lineRule="exact"/>
      <w:jc w:val="lowKashida"/>
    </w:pPr>
    <w:rPr>
      <w:rFonts w:ascii="Times New Roman" w:eastAsia="Times New Roman" w:hAnsi="Times New Roman" w:cs="Traditional Arabic"/>
      <w:sz w:val="32"/>
      <w:szCs w:val="36"/>
      <w:lang w:eastAsia="ar-SA"/>
    </w:rPr>
  </w:style>
  <w:style w:type="character" w:customStyle="1" w:styleId="Char0">
    <w:name w:val="نص أساسي Char"/>
    <w:basedOn w:val="a0"/>
    <w:link w:val="a6"/>
    <w:rsid w:val="0075557A"/>
    <w:rPr>
      <w:rFonts w:ascii="Times New Roman" w:eastAsia="Times New Roman" w:hAnsi="Times New Roman" w:cs="Traditional Arabic"/>
      <w:sz w:val="32"/>
      <w:szCs w:val="36"/>
      <w:lang w:eastAsia="ar-SA"/>
    </w:rPr>
  </w:style>
  <w:style w:type="character" w:customStyle="1" w:styleId="3Char">
    <w:name w:val="عنوان 3 Char"/>
    <w:basedOn w:val="a0"/>
    <w:link w:val="3"/>
    <w:rsid w:val="00F916FE"/>
    <w:rPr>
      <w:rFonts w:ascii="Times New Roman" w:eastAsia="Times New Roman" w:hAnsi="Times New Roman" w:cs="Traditional Arabic"/>
      <w:bCs/>
      <w:sz w:val="32"/>
      <w:szCs w:val="36"/>
      <w:vertAlign w:val="superscript"/>
      <w:lang w:eastAsia="ar-SA"/>
    </w:rPr>
  </w:style>
  <w:style w:type="paragraph" w:styleId="2">
    <w:name w:val="Body Text 2"/>
    <w:basedOn w:val="a"/>
    <w:link w:val="2Char"/>
    <w:uiPriority w:val="99"/>
    <w:semiHidden/>
    <w:unhideWhenUsed/>
    <w:rsid w:val="00B0004B"/>
    <w:pPr>
      <w:spacing w:after="120" w:line="480" w:lineRule="auto"/>
    </w:pPr>
  </w:style>
  <w:style w:type="character" w:customStyle="1" w:styleId="2Char">
    <w:name w:val="نص أساسي 2 Char"/>
    <w:basedOn w:val="a0"/>
    <w:link w:val="2"/>
    <w:uiPriority w:val="99"/>
    <w:semiHidden/>
    <w:rsid w:val="00B0004B"/>
  </w:style>
  <w:style w:type="character" w:customStyle="1" w:styleId="CharChar">
    <w:name w:val="نص حاشية سفلية Char Char"/>
    <w:basedOn w:val="a0"/>
    <w:rsid w:val="002A0304"/>
    <w:rPr>
      <w:lang w:val="en-US" w:eastAsia="en-US" w:bidi="ar-IQ"/>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C9"/>
    <w:pPr>
      <w:bidi/>
    </w:pPr>
  </w:style>
  <w:style w:type="paragraph" w:styleId="Heading1">
    <w:name w:val="heading 1"/>
    <w:basedOn w:val="Normal"/>
    <w:next w:val="Normal"/>
    <w:link w:val="Heading1Char"/>
    <w:uiPriority w:val="9"/>
    <w:qFormat/>
    <w:rsid w:val="00E565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EC5"/>
    <w:pPr>
      <w:ind w:left="720"/>
      <w:contextualSpacing/>
    </w:pPr>
  </w:style>
  <w:style w:type="character" w:customStyle="1" w:styleId="Heading1Char">
    <w:name w:val="Heading 1 Char"/>
    <w:basedOn w:val="DefaultParagraphFont"/>
    <w:link w:val="Heading1"/>
    <w:uiPriority w:val="9"/>
    <w:rsid w:val="00E5658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6817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44CE59-D948-4BE7-B84D-A9A2B541D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583</Words>
  <Characters>3328</Characters>
  <Application>Microsoft Office Word</Application>
  <DocSecurity>0</DocSecurity>
  <Lines>27</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ahmed</cp:lastModifiedBy>
  <cp:revision>4</cp:revision>
  <dcterms:created xsi:type="dcterms:W3CDTF">2013-05-24T03:48:00Z</dcterms:created>
  <dcterms:modified xsi:type="dcterms:W3CDTF">2013-05-24T03:52:00Z</dcterms:modified>
</cp:coreProperties>
</file>