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Pr="002E0552" w:rsidRDefault="002E0552" w:rsidP="002E0552">
      <w:pPr>
        <w:spacing w:line="240" w:lineRule="auto"/>
        <w:jc w:val="center"/>
        <w:rPr>
          <w:rFonts w:asciiTheme="majorBidi" w:hAnsiTheme="majorBidi" w:cstheme="majorBidi"/>
          <w:i/>
          <w:iCs/>
          <w:sz w:val="48"/>
          <w:szCs w:val="48"/>
          <w:rtl/>
        </w:rPr>
      </w:pPr>
      <w:r w:rsidRPr="002E0552">
        <w:rPr>
          <w:rFonts w:asciiTheme="majorBidi" w:eastAsia="Calibri" w:hAnsiTheme="majorBidi" w:cstheme="majorBidi"/>
          <w:i/>
          <w:iCs/>
          <w:sz w:val="48"/>
          <w:szCs w:val="48"/>
          <w:rtl/>
        </w:rPr>
        <w:t>وجوب الإيمان بجميع الرسل</w:t>
      </w:r>
    </w:p>
    <w:p w:rsidR="002E0552" w:rsidRPr="002E0552" w:rsidRDefault="002E0552" w:rsidP="002E0552">
      <w:pPr>
        <w:spacing w:line="240" w:lineRule="auto"/>
        <w:jc w:val="center"/>
        <w:rPr>
          <w:rFonts w:asciiTheme="majorBidi" w:hAnsiTheme="majorBidi" w:cstheme="majorBidi"/>
          <w:i/>
          <w:iCs/>
          <w:sz w:val="28"/>
          <w:szCs w:val="28"/>
          <w:rtl/>
        </w:rPr>
      </w:pPr>
      <w:r w:rsidRPr="002E0552">
        <w:rPr>
          <w:rFonts w:asciiTheme="majorBidi" w:hAnsiTheme="majorBidi" w:cstheme="majorBidi"/>
          <w:i/>
          <w:iCs/>
          <w:sz w:val="28"/>
          <w:szCs w:val="28"/>
          <w:rtl/>
        </w:rPr>
        <w:t>بحث في التفسير الموض</w:t>
      </w:r>
      <w:r w:rsidR="00916B7F">
        <w:rPr>
          <w:rFonts w:asciiTheme="majorBidi" w:hAnsiTheme="majorBidi" w:cstheme="majorBidi" w:hint="cs"/>
          <w:i/>
          <w:iCs/>
          <w:sz w:val="28"/>
          <w:szCs w:val="28"/>
          <w:rtl/>
        </w:rPr>
        <w:t>و</w:t>
      </w:r>
      <w:r w:rsidRPr="002E0552">
        <w:rPr>
          <w:rFonts w:asciiTheme="majorBidi" w:hAnsiTheme="majorBidi" w:cstheme="majorBidi"/>
          <w:i/>
          <w:iCs/>
          <w:sz w:val="28"/>
          <w:szCs w:val="28"/>
          <w:rtl/>
        </w:rPr>
        <w:t>عي</w:t>
      </w:r>
    </w:p>
    <w:p w:rsidR="002E0552" w:rsidRPr="002E0552" w:rsidRDefault="002E0552" w:rsidP="00CC67BD">
      <w:pPr>
        <w:spacing w:line="240" w:lineRule="auto"/>
        <w:jc w:val="center"/>
        <w:rPr>
          <w:rFonts w:asciiTheme="majorBidi" w:eastAsia="Times New Roman" w:hAnsiTheme="majorBidi" w:cstheme="majorBidi"/>
          <w:b/>
          <w:bCs/>
          <w:lang w:bidi="ar-EG"/>
        </w:rPr>
      </w:pPr>
      <w:r w:rsidRPr="002E0552">
        <w:rPr>
          <w:rFonts w:asciiTheme="majorBidi" w:hAnsiTheme="majorBidi" w:cstheme="majorBidi"/>
          <w:b/>
          <w:bCs/>
          <w:rtl/>
        </w:rPr>
        <w:t xml:space="preserve">إعداد </w:t>
      </w:r>
      <w:r w:rsidRPr="002E0552">
        <w:rPr>
          <w:rFonts w:asciiTheme="majorBidi" w:eastAsia="Times New Roman" w:hAnsiTheme="majorBidi" w:cstheme="majorBidi"/>
          <w:b/>
          <w:bCs/>
          <w:rtl/>
        </w:rPr>
        <w:t xml:space="preserve">أ/ </w:t>
      </w:r>
      <w:r w:rsidR="00CC67BD" w:rsidRPr="00CC67BD">
        <w:rPr>
          <w:rFonts w:asciiTheme="majorBidi" w:eastAsia="Times New Roman" w:hAnsiTheme="majorBidi" w:cs="Arial" w:hint="cs"/>
          <w:b/>
          <w:bCs/>
          <w:rtl/>
          <w:lang w:bidi="ar-EG"/>
        </w:rPr>
        <w:t>فاطمة</w:t>
      </w:r>
      <w:r w:rsidR="00CC67BD" w:rsidRPr="00CC67BD">
        <w:rPr>
          <w:rFonts w:asciiTheme="majorBidi" w:eastAsia="Times New Roman" w:hAnsiTheme="majorBidi" w:cs="Arial"/>
          <w:b/>
          <w:bCs/>
          <w:rtl/>
          <w:lang w:bidi="ar-EG"/>
        </w:rPr>
        <w:t xml:space="preserve"> </w:t>
      </w:r>
      <w:r w:rsidR="00CC67BD" w:rsidRPr="00CC67BD">
        <w:rPr>
          <w:rFonts w:asciiTheme="majorBidi" w:eastAsia="Times New Roman" w:hAnsiTheme="majorBidi" w:cs="Arial" w:hint="cs"/>
          <w:b/>
          <w:bCs/>
          <w:rtl/>
          <w:lang w:bidi="ar-EG"/>
        </w:rPr>
        <w:t>السيد</w:t>
      </w:r>
      <w:r w:rsidR="00CC67BD" w:rsidRPr="00CC67BD">
        <w:rPr>
          <w:rFonts w:asciiTheme="majorBidi" w:eastAsia="Times New Roman" w:hAnsiTheme="majorBidi" w:cs="Arial"/>
          <w:b/>
          <w:bCs/>
          <w:rtl/>
          <w:lang w:bidi="ar-EG"/>
        </w:rPr>
        <w:t xml:space="preserve"> </w:t>
      </w:r>
      <w:proofErr w:type="spellStart"/>
      <w:r w:rsidR="00CC67BD" w:rsidRPr="00CC67BD">
        <w:rPr>
          <w:rFonts w:asciiTheme="majorBidi" w:eastAsia="Times New Roman" w:hAnsiTheme="majorBidi" w:cs="Arial" w:hint="cs"/>
          <w:b/>
          <w:bCs/>
          <w:rtl/>
          <w:lang w:bidi="ar-EG"/>
        </w:rPr>
        <w:t>العشرى</w:t>
      </w:r>
      <w:proofErr w:type="spellEnd"/>
    </w:p>
    <w:p w:rsidR="002E0552" w:rsidRPr="002E0552" w:rsidRDefault="002E0552" w:rsidP="002E0552">
      <w:pPr>
        <w:spacing w:line="240" w:lineRule="auto"/>
        <w:jc w:val="center"/>
        <w:rPr>
          <w:rFonts w:asciiTheme="majorBidi" w:eastAsia="Times New Roman" w:hAnsiTheme="majorBidi" w:cstheme="majorBidi"/>
          <w:i/>
          <w:iCs/>
          <w:sz w:val="20"/>
          <w:szCs w:val="20"/>
        </w:rPr>
      </w:pPr>
      <w:r w:rsidRPr="002E0552">
        <w:rPr>
          <w:rFonts w:asciiTheme="majorBidi" w:hAnsiTheme="majorBidi" w:cstheme="majorBidi"/>
          <w:i/>
          <w:iCs/>
          <w:sz w:val="20"/>
          <w:szCs w:val="20"/>
          <w:rtl/>
        </w:rPr>
        <w:t>قسم الدعوة وأصول الدين</w:t>
      </w:r>
    </w:p>
    <w:p w:rsidR="002E0552" w:rsidRPr="002E0552" w:rsidRDefault="002E0552" w:rsidP="002E0552">
      <w:pPr>
        <w:spacing w:line="240" w:lineRule="auto"/>
        <w:jc w:val="center"/>
        <w:rPr>
          <w:rFonts w:asciiTheme="majorBidi" w:hAnsiTheme="majorBidi" w:cstheme="majorBidi"/>
          <w:i/>
          <w:iCs/>
          <w:sz w:val="20"/>
          <w:szCs w:val="20"/>
        </w:rPr>
      </w:pPr>
      <w:r w:rsidRPr="002E0552">
        <w:rPr>
          <w:rFonts w:asciiTheme="majorBidi" w:hAnsiTheme="majorBidi" w:cstheme="majorBidi"/>
          <w:i/>
          <w:iCs/>
          <w:sz w:val="20"/>
          <w:szCs w:val="20"/>
          <w:rtl/>
        </w:rPr>
        <w:t>كلية العلوم الإسلامية – جامعة المدينة العالمية</w:t>
      </w:r>
    </w:p>
    <w:p w:rsidR="002E0552" w:rsidRPr="002E0552" w:rsidRDefault="002E0552" w:rsidP="002E0552">
      <w:pPr>
        <w:spacing w:line="240" w:lineRule="auto"/>
        <w:jc w:val="center"/>
        <w:rPr>
          <w:rFonts w:asciiTheme="majorBidi" w:hAnsiTheme="majorBidi" w:cstheme="majorBidi"/>
          <w:i/>
          <w:iCs/>
          <w:sz w:val="20"/>
          <w:szCs w:val="20"/>
          <w:rtl/>
        </w:rPr>
      </w:pPr>
      <w:r w:rsidRPr="002E0552">
        <w:rPr>
          <w:rFonts w:asciiTheme="majorBidi" w:hAnsiTheme="majorBidi" w:cstheme="majorBidi"/>
          <w:i/>
          <w:iCs/>
          <w:sz w:val="20"/>
          <w:szCs w:val="20"/>
          <w:rtl/>
        </w:rPr>
        <w:t>شاه علم – ماليزيا</w:t>
      </w:r>
    </w:p>
    <w:p w:rsidR="002E0552" w:rsidRPr="002E0552" w:rsidRDefault="00CC67BD" w:rsidP="00CC67BD">
      <w:pPr>
        <w:spacing w:line="240" w:lineRule="auto"/>
        <w:jc w:val="center"/>
        <w:rPr>
          <w:rFonts w:asciiTheme="majorBidi" w:hAnsiTheme="majorBidi" w:cstheme="majorBidi"/>
          <w:i/>
          <w:iCs/>
          <w:sz w:val="20"/>
          <w:szCs w:val="20"/>
          <w:rtl/>
        </w:rPr>
      </w:pPr>
      <w:r w:rsidRPr="00CC67BD">
        <w:rPr>
          <w:rFonts w:asciiTheme="majorBidi" w:hAnsiTheme="majorBidi" w:cstheme="majorBidi"/>
          <w:i/>
          <w:iCs/>
          <w:sz w:val="20"/>
          <w:szCs w:val="20"/>
          <w:lang w:bidi="ar-EG"/>
        </w:rPr>
        <w:t>fatma.alsayed@mediu.ws</w:t>
      </w:r>
    </w:p>
    <w:p w:rsidR="002E0552" w:rsidRPr="002E0552" w:rsidRDefault="002E0552" w:rsidP="002E0552">
      <w:pPr>
        <w:spacing w:line="240" w:lineRule="auto"/>
        <w:rPr>
          <w:rFonts w:asciiTheme="majorBidi" w:hAnsiTheme="majorBidi" w:cstheme="majorBidi"/>
          <w:b/>
          <w:bCs/>
          <w:sz w:val="18"/>
          <w:szCs w:val="18"/>
          <w:rtl/>
        </w:rPr>
        <w:sectPr w:rsidR="002E0552" w:rsidRPr="002E0552" w:rsidSect="00BF7572">
          <w:pgSz w:w="11906" w:h="16838"/>
          <w:pgMar w:top="964" w:right="1021" w:bottom="964" w:left="1021" w:header="709" w:footer="709" w:gutter="0"/>
          <w:cols w:space="708"/>
          <w:bidi/>
          <w:rtlGutter/>
          <w:docGrid w:linePitch="360"/>
        </w:sectPr>
      </w:pPr>
    </w:p>
    <w:p w:rsidR="002E0552" w:rsidRPr="00916B7F" w:rsidRDefault="002E0552" w:rsidP="00916B7F">
      <w:pPr>
        <w:spacing w:line="240" w:lineRule="auto"/>
        <w:rPr>
          <w:rFonts w:asciiTheme="majorBidi" w:hAnsiTheme="majorBidi" w:cstheme="majorBidi"/>
          <w:b/>
          <w:bCs/>
          <w:i/>
          <w:iCs/>
          <w:sz w:val="18"/>
          <w:szCs w:val="18"/>
          <w:rtl/>
        </w:rPr>
      </w:pPr>
      <w:r w:rsidRPr="00916B7F">
        <w:rPr>
          <w:rFonts w:asciiTheme="majorBidi" w:hAnsiTheme="majorBidi" w:cstheme="majorBidi"/>
          <w:b/>
          <w:bCs/>
          <w:sz w:val="18"/>
          <w:szCs w:val="18"/>
          <w:rtl/>
        </w:rPr>
        <w:lastRenderedPageBreak/>
        <w:t xml:space="preserve">خلاصة  -- هذا البحث يبحث في  </w:t>
      </w:r>
      <w:r w:rsidRPr="00916B7F">
        <w:rPr>
          <w:rFonts w:asciiTheme="majorBidi" w:eastAsia="Calibri" w:hAnsiTheme="majorBidi" w:cstheme="majorBidi"/>
          <w:b/>
          <w:bCs/>
          <w:i/>
          <w:iCs/>
          <w:sz w:val="18"/>
          <w:szCs w:val="18"/>
          <w:rtl/>
        </w:rPr>
        <w:t>وجوب الإيمان بجميع الرسل</w:t>
      </w:r>
    </w:p>
    <w:p w:rsidR="002E0552" w:rsidRPr="00916B7F" w:rsidRDefault="002E0552" w:rsidP="00916B7F">
      <w:pPr>
        <w:spacing w:after="120" w:line="240" w:lineRule="auto"/>
        <w:jc w:val="lowKashida"/>
        <w:rPr>
          <w:rFonts w:asciiTheme="majorBidi" w:hAnsiTheme="majorBidi" w:cstheme="majorBidi"/>
          <w:b/>
          <w:bCs/>
          <w:sz w:val="18"/>
          <w:szCs w:val="18"/>
          <w:rtl/>
          <w:lang w:bidi="ar-EG"/>
        </w:rPr>
      </w:pPr>
      <w:r w:rsidRPr="00916B7F">
        <w:rPr>
          <w:rFonts w:asciiTheme="majorBidi" w:hAnsiTheme="majorBidi" w:cstheme="majorBidi"/>
          <w:b/>
          <w:bCs/>
          <w:sz w:val="18"/>
          <w:szCs w:val="18"/>
          <w:rtl/>
        </w:rPr>
        <w:t>الكلمات المفتاحية</w:t>
      </w:r>
      <w:r w:rsidRPr="00916B7F">
        <w:rPr>
          <w:rFonts w:asciiTheme="majorBidi" w:hAnsiTheme="majorBidi" w:cstheme="majorBidi"/>
          <w:b/>
          <w:bCs/>
          <w:sz w:val="18"/>
          <w:szCs w:val="18"/>
          <w:rtl/>
          <w:lang w:bidi="ar-EG"/>
        </w:rPr>
        <w:t>:</w:t>
      </w:r>
      <w:r w:rsidRPr="00916B7F">
        <w:rPr>
          <w:rFonts w:asciiTheme="majorBidi" w:hAnsiTheme="majorBidi" w:cstheme="majorBidi"/>
          <w:b/>
          <w:bCs/>
          <w:sz w:val="18"/>
          <w:szCs w:val="18"/>
          <w:rtl/>
        </w:rPr>
        <w:t xml:space="preserve"> الأنبياء</w:t>
      </w:r>
      <w:r w:rsidRPr="00916B7F">
        <w:rPr>
          <w:rFonts w:asciiTheme="majorBidi" w:hAnsiTheme="majorBidi" w:cstheme="majorBidi"/>
          <w:b/>
          <w:bCs/>
          <w:sz w:val="18"/>
          <w:szCs w:val="18"/>
          <w:rtl/>
          <w:lang w:bidi="ar-EG"/>
        </w:rPr>
        <w:t>،</w:t>
      </w:r>
      <w:r w:rsidRPr="00916B7F">
        <w:rPr>
          <w:rFonts w:asciiTheme="majorBidi" w:hAnsiTheme="majorBidi" w:cstheme="majorBidi"/>
          <w:b/>
          <w:bCs/>
          <w:sz w:val="18"/>
          <w:szCs w:val="18"/>
          <w:rtl/>
        </w:rPr>
        <w:t xml:space="preserve"> الإيمان</w:t>
      </w:r>
      <w:r w:rsidRPr="00916B7F">
        <w:rPr>
          <w:rFonts w:asciiTheme="majorBidi" w:hAnsiTheme="majorBidi" w:cstheme="majorBidi"/>
          <w:b/>
          <w:bCs/>
          <w:sz w:val="18"/>
          <w:szCs w:val="18"/>
          <w:rtl/>
          <w:lang w:bidi="ar-EG"/>
        </w:rPr>
        <w:t>،</w:t>
      </w:r>
      <w:r w:rsidRPr="00916B7F">
        <w:rPr>
          <w:rFonts w:asciiTheme="majorBidi" w:hAnsiTheme="majorBidi" w:cstheme="majorBidi"/>
          <w:b/>
          <w:bCs/>
          <w:sz w:val="18"/>
          <w:szCs w:val="18"/>
          <w:rtl/>
        </w:rPr>
        <w:t xml:space="preserve"> الإيمان بالرسل</w:t>
      </w:r>
      <w:r w:rsidRPr="00916B7F">
        <w:rPr>
          <w:rFonts w:asciiTheme="majorBidi" w:hAnsiTheme="majorBidi" w:cstheme="majorBidi"/>
          <w:b/>
          <w:bCs/>
          <w:sz w:val="18"/>
          <w:szCs w:val="18"/>
          <w:rtl/>
          <w:lang w:bidi="ar-EG"/>
        </w:rPr>
        <w:t>،</w:t>
      </w:r>
      <w:r w:rsidRPr="00916B7F">
        <w:rPr>
          <w:rFonts w:asciiTheme="majorBidi" w:hAnsiTheme="majorBidi" w:cstheme="majorBidi"/>
          <w:b/>
          <w:bCs/>
          <w:sz w:val="18"/>
          <w:szCs w:val="18"/>
          <w:rtl/>
        </w:rPr>
        <w:t xml:space="preserve"> أولو العزم</w:t>
      </w:r>
    </w:p>
    <w:p w:rsidR="002E0552" w:rsidRPr="00916B7F" w:rsidRDefault="002E0552" w:rsidP="00916B7F">
      <w:pPr>
        <w:pStyle w:val="a4"/>
        <w:numPr>
          <w:ilvl w:val="0"/>
          <w:numId w:val="2"/>
        </w:numPr>
        <w:spacing w:after="120" w:line="240" w:lineRule="auto"/>
        <w:jc w:val="center"/>
        <w:rPr>
          <w:rFonts w:asciiTheme="majorBidi" w:hAnsiTheme="majorBidi" w:cstheme="majorBidi"/>
          <w:b/>
          <w:bCs/>
          <w:sz w:val="18"/>
          <w:szCs w:val="18"/>
          <w:rtl/>
        </w:rPr>
      </w:pPr>
      <w:r w:rsidRPr="00916B7F">
        <w:rPr>
          <w:rFonts w:asciiTheme="majorBidi" w:hAnsiTheme="majorBidi" w:cstheme="majorBidi"/>
          <w:b/>
          <w:bCs/>
          <w:sz w:val="18"/>
          <w:szCs w:val="18"/>
          <w:rtl/>
        </w:rPr>
        <w:t>المقدمة</w:t>
      </w:r>
    </w:p>
    <w:p w:rsidR="002E0552" w:rsidRPr="00916B7F" w:rsidRDefault="002E0552" w:rsidP="00916B7F">
      <w:pPr>
        <w:pStyle w:val="a3"/>
        <w:bidi/>
        <w:spacing w:before="0" w:beforeAutospacing="0" w:after="120" w:afterAutospacing="0"/>
        <w:jc w:val="lowKashida"/>
        <w:rPr>
          <w:rFonts w:asciiTheme="majorBidi" w:hAnsiTheme="majorBidi" w:cstheme="majorBidi"/>
          <w:b/>
          <w:bCs/>
          <w:sz w:val="18"/>
          <w:szCs w:val="18"/>
          <w:rtl/>
        </w:rPr>
      </w:pPr>
      <w:r w:rsidRPr="00916B7F">
        <w:rPr>
          <w:rFonts w:asciiTheme="majorBidi" w:hAnsiTheme="majorBidi" w:cstheme="majorBidi"/>
          <w:b/>
          <w:bCs/>
          <w:sz w:val="18"/>
          <w:szCs w:val="18"/>
          <w:rtl/>
        </w:rPr>
        <w:t xml:space="preserve"> الحمد لله، والصلاة والسلام على سيدنا رسول الله، وعلى آله وصحبه ومن والاه، سوف نتحدث في هذا المقال عن  </w:t>
      </w:r>
      <w:r w:rsidRPr="00916B7F">
        <w:rPr>
          <w:rFonts w:asciiTheme="majorBidi" w:eastAsia="Calibri" w:hAnsiTheme="majorBidi" w:cstheme="majorBidi"/>
          <w:b/>
          <w:bCs/>
          <w:i/>
          <w:iCs/>
          <w:sz w:val="18"/>
          <w:szCs w:val="18"/>
          <w:rtl/>
        </w:rPr>
        <w:t>وجوب الإيمان بجميع الرسل</w:t>
      </w:r>
    </w:p>
    <w:p w:rsidR="002E0552" w:rsidRPr="00916B7F" w:rsidRDefault="002E0552" w:rsidP="00916B7F">
      <w:pPr>
        <w:pStyle w:val="a3"/>
        <w:numPr>
          <w:ilvl w:val="0"/>
          <w:numId w:val="2"/>
        </w:numPr>
        <w:bidi/>
        <w:spacing w:before="0" w:beforeAutospacing="0" w:after="120" w:afterAutospacing="0"/>
        <w:jc w:val="center"/>
        <w:rPr>
          <w:rFonts w:asciiTheme="majorBidi" w:hAnsiTheme="majorBidi" w:cstheme="majorBidi"/>
          <w:b/>
          <w:bCs/>
          <w:sz w:val="18"/>
          <w:szCs w:val="18"/>
          <w:rtl/>
        </w:rPr>
      </w:pPr>
      <w:r w:rsidRPr="00916B7F">
        <w:rPr>
          <w:rFonts w:asciiTheme="majorBidi" w:hAnsiTheme="majorBidi" w:cstheme="majorBidi"/>
          <w:b/>
          <w:bCs/>
          <w:sz w:val="18"/>
          <w:szCs w:val="18"/>
          <w:rtl/>
        </w:rPr>
        <w:t>عنوان المقال</w:t>
      </w:r>
    </w:p>
    <w:p w:rsidR="002E0552" w:rsidRPr="00916B7F" w:rsidRDefault="002E0552" w:rsidP="00916B7F">
      <w:pPr>
        <w:pStyle w:val="a3"/>
        <w:widowControl w:val="0"/>
        <w:bidi/>
        <w:jc w:val="lowKashida"/>
        <w:rPr>
          <w:rFonts w:asciiTheme="majorBidi" w:hAnsiTheme="majorBidi" w:cstheme="majorBidi"/>
          <w:b/>
          <w:bCs/>
          <w:color w:val="000080"/>
          <w:sz w:val="18"/>
          <w:szCs w:val="18"/>
        </w:rPr>
      </w:pPr>
      <w:r w:rsidRPr="00916B7F">
        <w:rPr>
          <w:rFonts w:asciiTheme="majorBidi" w:hAnsiTheme="majorBidi" w:cstheme="majorBidi"/>
          <w:b/>
          <w:bCs/>
          <w:color w:val="000080"/>
          <w:sz w:val="18"/>
          <w:szCs w:val="18"/>
          <w:rtl/>
        </w:rPr>
        <w:t>وجوب الإيمان بمن سمى الله في كتابه من رسله وأنبيائه:</w:t>
      </w:r>
    </w:p>
    <w:p w:rsidR="002E0552" w:rsidRPr="00916B7F" w:rsidRDefault="002E0552" w:rsidP="00916B7F">
      <w:pPr>
        <w:pStyle w:val="a3"/>
        <w:widowControl w:val="0"/>
        <w:bidi/>
        <w:spacing w:before="0" w:beforeAutospacing="0" w:after="120" w:afterAutospacing="0"/>
        <w:jc w:val="both"/>
        <w:rPr>
          <w:rFonts w:asciiTheme="majorBidi" w:hAnsiTheme="majorBidi" w:cstheme="majorBidi"/>
          <w:b/>
          <w:bCs/>
          <w:sz w:val="18"/>
          <w:szCs w:val="18"/>
        </w:rPr>
      </w:pPr>
      <w:r w:rsidRPr="00916B7F">
        <w:rPr>
          <w:rFonts w:asciiTheme="majorBidi" w:hAnsiTheme="majorBidi" w:cstheme="majorBidi"/>
          <w:b/>
          <w:bCs/>
          <w:sz w:val="18"/>
          <w:szCs w:val="18"/>
          <w:rtl/>
        </w:rPr>
        <w:t xml:space="preserve">يقول صاحب (العقيدة الطحاوية): وأما الأنبياء، والمرسلون فعلينا الإيمان بمن سمى الله تعالى في كتابه من الرسل، والإيمان بأن الله تعالى أرسل رسلًا سواهم، وأنبياء لا يعلم أسماءهم وعددهم إلا الله الذي أرسلهم، فعلينا الإيمان بالرسل جملةً؛ لأنه لم يأتِ في عددهم نص، وقد قال تعالى: </w:t>
      </w:r>
      <w:r w:rsidR="00916B7F" w:rsidRPr="00916B7F">
        <w:rPr>
          <w:rFonts w:cs="DecoType Thuluth" w:hint="cs"/>
          <w:color w:val="008000"/>
          <w:sz w:val="18"/>
          <w:szCs w:val="18"/>
          <w:rtl/>
        </w:rPr>
        <w:t>{</w:t>
      </w:r>
      <w:r w:rsidR="00916B7F" w:rsidRPr="00916B7F">
        <w:rPr>
          <w:rFonts w:ascii="QCF_P104" w:hAnsi="QCF_P104" w:cs="QCF_P104"/>
          <w:color w:val="008000"/>
          <w:sz w:val="18"/>
          <w:szCs w:val="18"/>
          <w:rtl/>
        </w:rPr>
        <w:t>ﭮ ﭯ ﭰ ﭱ ﭲ ﭳ ﭴ ﭵ ﭶ ﭷ</w:t>
      </w:r>
      <w:r w:rsidR="00916B7F" w:rsidRPr="00916B7F">
        <w:rPr>
          <w:rFonts w:ascii="QCF_P104" w:hAnsi="QCF_P104" w:cs="DecoType Thuluth"/>
          <w:color w:val="008000"/>
          <w:sz w:val="18"/>
          <w:szCs w:val="18"/>
          <w:rtl/>
        </w:rPr>
        <w:t>}</w:t>
      </w:r>
      <w:r w:rsidR="00916B7F" w:rsidRPr="00916B7F">
        <w:rPr>
          <w:rFonts w:cs="AL-Hotham" w:hint="cs"/>
          <w:color w:val="008000"/>
          <w:sz w:val="18"/>
          <w:szCs w:val="18"/>
          <w:rtl/>
        </w:rPr>
        <w:t xml:space="preserve"> </w:t>
      </w:r>
      <w:r w:rsidRPr="00916B7F">
        <w:rPr>
          <w:rFonts w:asciiTheme="majorBidi" w:hAnsiTheme="majorBidi" w:cstheme="majorBidi"/>
          <w:b/>
          <w:bCs/>
          <w:sz w:val="18"/>
          <w:szCs w:val="18"/>
          <w:rtl/>
        </w:rPr>
        <w:t xml:space="preserve">[النساء: 164] وقال تعالى: </w:t>
      </w:r>
      <w:r w:rsidR="00916B7F" w:rsidRPr="00916B7F">
        <w:rPr>
          <w:rFonts w:cs="DecoType Thuluth" w:hint="cs"/>
          <w:color w:val="008000"/>
          <w:sz w:val="18"/>
          <w:szCs w:val="18"/>
          <w:rtl/>
        </w:rPr>
        <w:t>{</w:t>
      </w:r>
      <w:r w:rsidR="00916B7F" w:rsidRPr="00916B7F">
        <w:rPr>
          <w:rFonts w:ascii="QCF_P476" w:hAnsi="QCF_P476" w:cs="QCF_P476"/>
          <w:color w:val="008000"/>
          <w:sz w:val="18"/>
          <w:szCs w:val="18"/>
          <w:rtl/>
        </w:rPr>
        <w:t>ﭑ ﭒ ﭓ ﭔ ﭕ ﭖ ﭗ ﭘ ﭙ ﭚ ﭛ ﭜ ﭝ ﭞ</w:t>
      </w:r>
      <w:r w:rsidR="00916B7F" w:rsidRPr="00916B7F">
        <w:rPr>
          <w:rFonts w:ascii="QCF_P476" w:hAnsi="QCF_P476" w:cs="DecoType Thuluth"/>
          <w:color w:val="008000"/>
          <w:sz w:val="18"/>
          <w:szCs w:val="18"/>
          <w:rtl/>
        </w:rPr>
        <w:t>}</w:t>
      </w:r>
      <w:r w:rsidR="00916B7F" w:rsidRPr="00916B7F">
        <w:rPr>
          <w:rFonts w:cs="AL-Hotham" w:hint="cs"/>
          <w:color w:val="008000"/>
          <w:sz w:val="18"/>
          <w:szCs w:val="18"/>
          <w:rtl/>
        </w:rPr>
        <w:t xml:space="preserve"> </w:t>
      </w:r>
      <w:r w:rsidRPr="00916B7F">
        <w:rPr>
          <w:rFonts w:asciiTheme="majorBidi" w:hAnsiTheme="majorBidi" w:cstheme="majorBidi"/>
          <w:b/>
          <w:bCs/>
          <w:sz w:val="18"/>
          <w:szCs w:val="18"/>
          <w:rtl/>
        </w:rPr>
        <w:t>[غافر: 78] وعلينا الإيمان بأنهم بلغوا جميعَ ما أرسلوا به على ما أمرهم الله به، وأنهم بينوه بيانًا لا يسَعُ أحدًا ممن أرسلوا إليهم جهده، ولا يحل له خلاق.</w:t>
      </w:r>
    </w:p>
    <w:p w:rsidR="002E0552" w:rsidRPr="00916B7F" w:rsidRDefault="002E0552" w:rsidP="00916B7F">
      <w:pPr>
        <w:pStyle w:val="a3"/>
        <w:bidi/>
        <w:spacing w:before="0" w:beforeAutospacing="0" w:after="120" w:afterAutospacing="0"/>
        <w:jc w:val="lowKashida"/>
        <w:rPr>
          <w:rFonts w:asciiTheme="majorBidi" w:hAnsiTheme="majorBidi" w:cstheme="majorBidi"/>
          <w:b/>
          <w:bCs/>
          <w:sz w:val="18"/>
          <w:szCs w:val="18"/>
        </w:rPr>
      </w:pPr>
      <w:r w:rsidRPr="00916B7F">
        <w:rPr>
          <w:rFonts w:asciiTheme="majorBidi" w:hAnsiTheme="majorBidi" w:cstheme="majorBidi"/>
          <w:b/>
          <w:bCs/>
          <w:sz w:val="18"/>
          <w:szCs w:val="18"/>
          <w:rtl/>
        </w:rPr>
        <w:t xml:space="preserve">قال تعالى: </w:t>
      </w:r>
      <w:r w:rsidR="00916B7F" w:rsidRPr="00916B7F">
        <w:rPr>
          <w:rFonts w:cs="DecoType Thuluth" w:hint="cs"/>
          <w:color w:val="008000"/>
          <w:sz w:val="18"/>
          <w:szCs w:val="18"/>
          <w:rtl/>
        </w:rPr>
        <w:t>{</w:t>
      </w:r>
      <w:r w:rsidR="00916B7F" w:rsidRPr="00916B7F">
        <w:rPr>
          <w:rFonts w:ascii="QCF_P271" w:hAnsi="QCF_P271" w:cs="QCF_P271"/>
          <w:color w:val="008000"/>
          <w:sz w:val="18"/>
          <w:szCs w:val="18"/>
          <w:rtl/>
        </w:rPr>
        <w:t>ﭭ ﭮ ﭯ ﭰ ﭱ ﭲ</w:t>
      </w:r>
      <w:r w:rsidR="00916B7F" w:rsidRPr="00916B7F">
        <w:rPr>
          <w:rFonts w:ascii="QCF_P271" w:hAnsi="QCF_P271" w:cs="DecoType Thuluth"/>
          <w:color w:val="008000"/>
          <w:sz w:val="18"/>
          <w:szCs w:val="18"/>
          <w:rtl/>
        </w:rPr>
        <w:t>}</w:t>
      </w:r>
      <w:r w:rsidR="00916B7F" w:rsidRPr="00916B7F">
        <w:rPr>
          <w:rFonts w:cs="AL-Hotham" w:hint="cs"/>
          <w:color w:val="008000"/>
          <w:sz w:val="18"/>
          <w:szCs w:val="18"/>
          <w:rtl/>
        </w:rPr>
        <w:t xml:space="preserve"> </w:t>
      </w:r>
      <w:r w:rsidRPr="00916B7F">
        <w:rPr>
          <w:rFonts w:asciiTheme="majorBidi" w:hAnsiTheme="majorBidi" w:cstheme="majorBidi"/>
          <w:b/>
          <w:bCs/>
          <w:sz w:val="18"/>
          <w:szCs w:val="18"/>
          <w:rtl/>
        </w:rPr>
        <w:t xml:space="preserve">[النحل: 35]، وقال تعالى: </w:t>
      </w:r>
      <w:r w:rsidR="00916B7F" w:rsidRPr="00916B7F">
        <w:rPr>
          <w:rFonts w:cs="DecoType Thuluth" w:hint="cs"/>
          <w:color w:val="008000"/>
          <w:sz w:val="18"/>
          <w:szCs w:val="18"/>
          <w:rtl/>
        </w:rPr>
        <w:t>{</w:t>
      </w:r>
      <w:r w:rsidR="00916B7F" w:rsidRPr="00916B7F">
        <w:rPr>
          <w:rFonts w:ascii="QCF_P276" w:hAnsi="QCF_P276" w:cs="QCF_P276"/>
          <w:color w:val="008000"/>
          <w:sz w:val="18"/>
          <w:szCs w:val="18"/>
          <w:rtl/>
        </w:rPr>
        <w:t>ﮇ ﮈ ﮉ ﮊ ﮋ ﮌ</w:t>
      </w:r>
      <w:r w:rsidR="00916B7F" w:rsidRPr="00916B7F">
        <w:rPr>
          <w:rFonts w:cs="DecoType Thuluth" w:hint="cs"/>
          <w:color w:val="008000"/>
          <w:sz w:val="18"/>
          <w:szCs w:val="18"/>
          <w:rtl/>
        </w:rPr>
        <w:t>}</w:t>
      </w:r>
      <w:r w:rsidR="00916B7F" w:rsidRPr="00916B7F">
        <w:rPr>
          <w:rFonts w:cs="AL-Hotham" w:hint="cs"/>
          <w:color w:val="008000"/>
          <w:sz w:val="18"/>
          <w:szCs w:val="18"/>
          <w:rtl/>
        </w:rPr>
        <w:t xml:space="preserve"> </w:t>
      </w:r>
      <w:r w:rsidRPr="00916B7F">
        <w:rPr>
          <w:rFonts w:asciiTheme="majorBidi" w:hAnsiTheme="majorBidi" w:cstheme="majorBidi"/>
          <w:b/>
          <w:bCs/>
          <w:sz w:val="18"/>
          <w:szCs w:val="18"/>
          <w:rtl/>
        </w:rPr>
        <w:t xml:space="preserve">[النحل: 82] وقال تعالى: </w:t>
      </w:r>
      <w:r w:rsidR="00916B7F" w:rsidRPr="00916B7F">
        <w:rPr>
          <w:rFonts w:cs="DecoType Thuluth" w:hint="cs"/>
          <w:color w:val="008000"/>
          <w:sz w:val="18"/>
          <w:szCs w:val="18"/>
          <w:rtl/>
        </w:rPr>
        <w:t>{</w:t>
      </w:r>
      <w:r w:rsidR="00916B7F" w:rsidRPr="00916B7F">
        <w:rPr>
          <w:rFonts w:ascii="QCF_P357" w:hAnsi="QCF_P357" w:cs="QCF_P357"/>
          <w:color w:val="008000"/>
          <w:sz w:val="18"/>
          <w:szCs w:val="18"/>
          <w:rtl/>
        </w:rPr>
        <w:t>ﭡ ﭢ ﭣ ﭤ ﭥ ﭦ ﭧ ﭨ ﭩ ﭪ</w:t>
      </w:r>
      <w:r w:rsidR="00916B7F" w:rsidRPr="00916B7F">
        <w:rPr>
          <w:rFonts w:cs="DecoType Thuluth" w:hint="cs"/>
          <w:color w:val="008000"/>
          <w:sz w:val="18"/>
          <w:szCs w:val="18"/>
          <w:rtl/>
        </w:rPr>
        <w:t>}</w:t>
      </w:r>
      <w:r w:rsidR="00916B7F" w:rsidRPr="00916B7F">
        <w:rPr>
          <w:rFonts w:cs="AL-Hotham" w:hint="cs"/>
          <w:color w:val="008000"/>
          <w:sz w:val="18"/>
          <w:szCs w:val="18"/>
          <w:rtl/>
        </w:rPr>
        <w:t xml:space="preserve"> </w:t>
      </w:r>
      <w:r w:rsidRPr="00916B7F">
        <w:rPr>
          <w:rFonts w:asciiTheme="majorBidi" w:hAnsiTheme="majorBidi" w:cstheme="majorBidi"/>
          <w:b/>
          <w:bCs/>
          <w:sz w:val="18"/>
          <w:szCs w:val="18"/>
          <w:rtl/>
        </w:rPr>
        <w:t>[النور: 54] وقال تعالى:</w:t>
      </w:r>
      <w:r w:rsidR="00916B7F" w:rsidRPr="00916B7F">
        <w:rPr>
          <w:rFonts w:cs="DecoType Thuluth" w:hint="cs"/>
          <w:color w:val="008000"/>
          <w:sz w:val="18"/>
          <w:szCs w:val="18"/>
          <w:rtl/>
        </w:rPr>
        <w:t xml:space="preserve"> {</w:t>
      </w:r>
      <w:r w:rsidR="00916B7F" w:rsidRPr="00916B7F">
        <w:rPr>
          <w:rFonts w:ascii="QCF_P557" w:hAnsi="QCF_P557" w:cs="QCF_P557"/>
          <w:color w:val="008000"/>
          <w:sz w:val="18"/>
          <w:szCs w:val="18"/>
          <w:rtl/>
        </w:rPr>
        <w:t>ﭳ ﭴ ﭵ ﭶ ﭷ ﭸ ﭹ ﭺ ﭻ ﭼ</w:t>
      </w:r>
      <w:r w:rsidR="00916B7F" w:rsidRPr="00916B7F">
        <w:rPr>
          <w:rFonts w:ascii="QCF_P557" w:hAnsi="QCF_P557" w:cs="DecoType Thuluth"/>
          <w:color w:val="008000"/>
          <w:sz w:val="18"/>
          <w:szCs w:val="18"/>
          <w:rtl/>
        </w:rPr>
        <w:t>}</w:t>
      </w:r>
      <w:r w:rsidR="00916B7F" w:rsidRPr="00916B7F">
        <w:rPr>
          <w:rFonts w:cs="AL-Hotham" w:hint="cs"/>
          <w:color w:val="008000"/>
          <w:sz w:val="18"/>
          <w:szCs w:val="18"/>
          <w:rtl/>
        </w:rPr>
        <w:t xml:space="preserve"> </w:t>
      </w:r>
      <w:r w:rsidRPr="00916B7F">
        <w:rPr>
          <w:rFonts w:asciiTheme="majorBidi" w:hAnsiTheme="majorBidi" w:cstheme="majorBidi"/>
          <w:b/>
          <w:bCs/>
          <w:sz w:val="18"/>
          <w:szCs w:val="18"/>
          <w:rtl/>
        </w:rPr>
        <w:t>[التغابن: 12].</w:t>
      </w:r>
    </w:p>
    <w:p w:rsidR="002E0552" w:rsidRPr="00916B7F" w:rsidRDefault="002E0552" w:rsidP="00916B7F">
      <w:pPr>
        <w:pStyle w:val="a3"/>
        <w:widowControl w:val="0"/>
        <w:bidi/>
        <w:jc w:val="lowKashida"/>
        <w:rPr>
          <w:rFonts w:asciiTheme="majorBidi" w:hAnsiTheme="majorBidi" w:cstheme="majorBidi"/>
          <w:b/>
          <w:bCs/>
          <w:color w:val="000080"/>
          <w:sz w:val="18"/>
          <w:szCs w:val="18"/>
        </w:rPr>
      </w:pPr>
      <w:r w:rsidRPr="00916B7F">
        <w:rPr>
          <w:rFonts w:asciiTheme="majorBidi" w:hAnsiTheme="majorBidi" w:cstheme="majorBidi"/>
          <w:b/>
          <w:bCs/>
          <w:color w:val="000080"/>
          <w:sz w:val="18"/>
          <w:szCs w:val="18"/>
          <w:rtl/>
        </w:rPr>
        <w:t xml:space="preserve">أولو العزم من الرسل: </w:t>
      </w:r>
    </w:p>
    <w:p w:rsidR="002E0552" w:rsidRPr="00916B7F" w:rsidRDefault="002E0552" w:rsidP="00916B7F">
      <w:pPr>
        <w:pStyle w:val="a3"/>
        <w:widowControl w:val="0"/>
        <w:bidi/>
        <w:spacing w:before="0" w:beforeAutospacing="0" w:after="120" w:afterAutospacing="0"/>
        <w:jc w:val="lowKashida"/>
        <w:rPr>
          <w:rFonts w:asciiTheme="majorBidi" w:hAnsiTheme="majorBidi" w:cstheme="majorBidi"/>
          <w:b/>
          <w:bCs/>
          <w:sz w:val="18"/>
          <w:szCs w:val="18"/>
        </w:rPr>
      </w:pPr>
      <w:r w:rsidRPr="00916B7F">
        <w:rPr>
          <w:rFonts w:asciiTheme="majorBidi" w:hAnsiTheme="majorBidi" w:cstheme="majorBidi"/>
          <w:b/>
          <w:bCs/>
          <w:sz w:val="18"/>
          <w:szCs w:val="18"/>
          <w:rtl/>
        </w:rPr>
        <w:t xml:space="preserve">وأما أولو العزم من الرسل، فقد قيل فيهم أقوال، أحسنها ما نقله البغوي وغيره عن ابن عباس وقتادة أنهم: نوح، إبراهيم، موسى، عيسى، محمد </w:t>
      </w:r>
      <w:r w:rsidRPr="00916B7F">
        <w:rPr>
          <w:rFonts w:asciiTheme="majorBidi" w:hAnsiTheme="majorBidi" w:cstheme="majorBidi"/>
          <w:b/>
          <w:bCs/>
          <w:position w:val="-4"/>
          <w:sz w:val="18"/>
          <w:szCs w:val="18"/>
        </w:rPr>
        <w:t></w:t>
      </w:r>
      <w:r w:rsidRPr="00916B7F">
        <w:rPr>
          <w:rFonts w:asciiTheme="majorBidi" w:hAnsiTheme="majorBidi" w:cstheme="majorBidi"/>
          <w:b/>
          <w:bCs/>
          <w:sz w:val="18"/>
          <w:szCs w:val="18"/>
          <w:rtl/>
        </w:rPr>
        <w:t xml:space="preserve"> قال: وهم المذكورون في قوله تعالى: </w:t>
      </w:r>
      <w:r w:rsidR="00916B7F" w:rsidRPr="00916B7F">
        <w:rPr>
          <w:rFonts w:cs="DecoType Thuluth" w:hint="cs"/>
          <w:color w:val="008000"/>
          <w:sz w:val="18"/>
          <w:szCs w:val="18"/>
          <w:rtl/>
        </w:rPr>
        <w:t>{</w:t>
      </w:r>
      <w:r w:rsidR="00916B7F" w:rsidRPr="00916B7F">
        <w:rPr>
          <w:rFonts w:ascii="QCF_P419" w:hAnsi="QCF_P419" w:cs="QCF_P419"/>
          <w:color w:val="008000"/>
          <w:sz w:val="18"/>
          <w:szCs w:val="18"/>
          <w:rtl/>
        </w:rPr>
        <w:t>ﭑ ﭒ ﭓ ﭔ ﭕ ﭖ ﭗ ﭘ ﭙ ﭚ ﭛ ﭜ ﭝ ﭞ</w:t>
      </w:r>
      <w:r w:rsidR="00916B7F" w:rsidRPr="00916B7F">
        <w:rPr>
          <w:rFonts w:ascii="QCF_P419" w:hAnsi="QCF_P419" w:cs="DecoType Thuluth"/>
          <w:color w:val="008000"/>
          <w:sz w:val="18"/>
          <w:szCs w:val="18"/>
          <w:rtl/>
        </w:rPr>
        <w:t>}</w:t>
      </w:r>
      <w:r w:rsidR="00916B7F" w:rsidRPr="00916B7F">
        <w:rPr>
          <w:rFonts w:ascii="Tahoma" w:hAnsi="Tahoma" w:cs="AL-Hotham" w:hint="cs"/>
          <w:color w:val="008000"/>
          <w:sz w:val="18"/>
          <w:szCs w:val="18"/>
          <w:rtl/>
        </w:rPr>
        <w:t xml:space="preserve"> </w:t>
      </w:r>
      <w:r w:rsidRPr="00916B7F">
        <w:rPr>
          <w:rFonts w:asciiTheme="majorBidi" w:hAnsiTheme="majorBidi" w:cstheme="majorBidi"/>
          <w:b/>
          <w:bCs/>
          <w:sz w:val="18"/>
          <w:szCs w:val="18"/>
          <w:rtl/>
        </w:rPr>
        <w:t xml:space="preserve">[الأحزاب: 7]. وفي قوله تعالى: </w:t>
      </w:r>
      <w:r w:rsidR="00916B7F" w:rsidRPr="00916B7F">
        <w:rPr>
          <w:rFonts w:cs="DecoType Thuluth" w:hint="cs"/>
          <w:color w:val="008000"/>
          <w:sz w:val="18"/>
          <w:szCs w:val="18"/>
          <w:rtl/>
        </w:rPr>
        <w:t>{</w:t>
      </w:r>
      <w:r w:rsidR="00916B7F" w:rsidRPr="00916B7F">
        <w:rPr>
          <w:rFonts w:ascii="QCF_P484" w:hAnsi="QCF_P484" w:cs="QCF_P484"/>
          <w:color w:val="008000"/>
          <w:sz w:val="18"/>
          <w:szCs w:val="18"/>
          <w:rtl/>
        </w:rPr>
        <w:t>ﭺ ﭻ ﭼ ﭽ ﭾ ﭿ ﮀ ﮁ ﮂ ﮃ ﮄ ﮅ ﮆ ﮇ ﮈ ﮉ ﮊ ﮋ ﮌ ﮍ ﮎ ﮏ ﮐ ﮑ</w:t>
      </w:r>
      <w:r w:rsidR="00916B7F" w:rsidRPr="00916B7F">
        <w:rPr>
          <w:rFonts w:ascii="QCF_P484" w:hAnsi="QCF_P484" w:cs="DecoType Thuluth"/>
          <w:color w:val="008000"/>
          <w:sz w:val="18"/>
          <w:szCs w:val="18"/>
          <w:rtl/>
        </w:rPr>
        <w:t>}</w:t>
      </w:r>
      <w:r w:rsidR="00916B7F" w:rsidRPr="00916B7F">
        <w:rPr>
          <w:rFonts w:cs="AL-Hotham" w:hint="cs"/>
          <w:color w:val="008000"/>
          <w:sz w:val="18"/>
          <w:szCs w:val="18"/>
          <w:rtl/>
        </w:rPr>
        <w:t xml:space="preserve"> </w:t>
      </w:r>
      <w:r w:rsidRPr="00916B7F">
        <w:rPr>
          <w:rFonts w:asciiTheme="majorBidi" w:hAnsiTheme="majorBidi" w:cstheme="majorBidi"/>
          <w:b/>
          <w:bCs/>
          <w:sz w:val="18"/>
          <w:szCs w:val="18"/>
          <w:rtl/>
        </w:rPr>
        <w:t>الشورى: 13].</w:t>
      </w:r>
    </w:p>
    <w:p w:rsidR="002E0552" w:rsidRPr="00916B7F" w:rsidRDefault="002E0552" w:rsidP="00916B7F">
      <w:pPr>
        <w:pStyle w:val="a3"/>
        <w:widowControl w:val="0"/>
        <w:bidi/>
        <w:jc w:val="lowKashida"/>
        <w:rPr>
          <w:rFonts w:asciiTheme="majorBidi" w:hAnsiTheme="majorBidi" w:cstheme="majorBidi"/>
          <w:b/>
          <w:bCs/>
          <w:color w:val="000080"/>
          <w:sz w:val="18"/>
          <w:szCs w:val="18"/>
        </w:rPr>
      </w:pPr>
      <w:r w:rsidRPr="00916B7F">
        <w:rPr>
          <w:rFonts w:asciiTheme="majorBidi" w:hAnsiTheme="majorBidi" w:cstheme="majorBidi"/>
          <w:b/>
          <w:bCs/>
          <w:color w:val="000080"/>
          <w:sz w:val="18"/>
          <w:szCs w:val="18"/>
          <w:rtl/>
        </w:rPr>
        <w:t xml:space="preserve">الفرق بين النبي والرسول: </w:t>
      </w:r>
    </w:p>
    <w:p w:rsidR="002E0552" w:rsidRPr="00916B7F" w:rsidRDefault="002E0552" w:rsidP="00916B7F">
      <w:pPr>
        <w:pStyle w:val="a3"/>
        <w:widowControl w:val="0"/>
        <w:bidi/>
        <w:spacing w:before="0" w:beforeAutospacing="0" w:after="120" w:afterAutospacing="0"/>
        <w:jc w:val="lowKashida"/>
        <w:rPr>
          <w:rFonts w:asciiTheme="majorBidi" w:hAnsiTheme="majorBidi" w:cstheme="majorBidi"/>
          <w:b/>
          <w:bCs/>
          <w:sz w:val="18"/>
          <w:szCs w:val="18"/>
        </w:rPr>
      </w:pPr>
      <w:r w:rsidRPr="00916B7F">
        <w:rPr>
          <w:rFonts w:asciiTheme="majorBidi" w:hAnsiTheme="majorBidi" w:cstheme="majorBidi"/>
          <w:b/>
          <w:bCs/>
          <w:sz w:val="18"/>
          <w:szCs w:val="18"/>
          <w:rtl/>
        </w:rPr>
        <w:t xml:space="preserve">لقد ذكر العلماء فروقًا بين النبي والرسول، وأحسنها أن من نبأه الله بخبر السماء إن أمره أن يبلغ غيره فهو نبي ورسول، وإن لم يأمره أن يبلغ غيره فهو نبي وليس برسول، فالرسول أخص من النبي، فكل رسول نبي وليس كل نبي رسولًا، ولكن الرسالة أعم من جهة نفسها، فالنبوة جزء من الرسالة إذ الرسالة تتناول النبوة وغيرها، بخلاف الرسل، فإنهم لا يتناولون الأنبياء وغيرهم، بل الأمر بالعكس، فالرسالة أعم من جهة نفسها. </w:t>
      </w:r>
    </w:p>
    <w:p w:rsidR="002E0552" w:rsidRPr="00916B7F" w:rsidRDefault="002E0552" w:rsidP="00916B7F">
      <w:pPr>
        <w:pStyle w:val="a3"/>
        <w:widowControl w:val="0"/>
        <w:bidi/>
        <w:spacing w:before="0" w:beforeAutospacing="0" w:after="120" w:afterAutospacing="0"/>
        <w:jc w:val="lowKashida"/>
        <w:rPr>
          <w:rFonts w:asciiTheme="majorBidi" w:hAnsiTheme="majorBidi" w:cstheme="majorBidi"/>
          <w:b/>
          <w:bCs/>
          <w:sz w:val="18"/>
          <w:szCs w:val="18"/>
        </w:rPr>
      </w:pPr>
      <w:r w:rsidRPr="00916B7F">
        <w:rPr>
          <w:rFonts w:asciiTheme="majorBidi" w:hAnsiTheme="majorBidi" w:cstheme="majorBidi"/>
          <w:b/>
          <w:bCs/>
          <w:sz w:val="18"/>
          <w:szCs w:val="18"/>
          <w:rtl/>
        </w:rPr>
        <w:t xml:space="preserve">ويرى شيخ الإسلام في كتاب (النبوات): أن النبي هو الذي ينبئه الله، وهو ينبئ </w:t>
      </w:r>
      <w:r w:rsidRPr="00916B7F">
        <w:rPr>
          <w:rFonts w:asciiTheme="majorBidi" w:hAnsiTheme="majorBidi" w:cstheme="majorBidi"/>
          <w:b/>
          <w:bCs/>
          <w:sz w:val="18"/>
          <w:szCs w:val="18"/>
          <w:rtl/>
        </w:rPr>
        <w:lastRenderedPageBreak/>
        <w:t xml:space="preserve">بما أنبأ الله به، فإن أرسل مع ذلك إلى من خالف أمر الله ليبلغه رسالة من الله إليه فهو رسول، وأما إذا كان يعمل بالشريعة قبله ولم يرسل هو إلى أحد يبلغه عن الله رسالة فهو نبي وليس برسول، قال تعالى: </w:t>
      </w:r>
      <w:r w:rsidR="00916B7F" w:rsidRPr="00916B7F">
        <w:rPr>
          <w:rFonts w:cs="DecoType Thuluth" w:hint="cs"/>
          <w:color w:val="008000"/>
          <w:sz w:val="18"/>
          <w:szCs w:val="18"/>
          <w:rtl/>
        </w:rPr>
        <w:t>{</w:t>
      </w:r>
      <w:r w:rsidR="00916B7F" w:rsidRPr="00916B7F">
        <w:rPr>
          <w:rFonts w:ascii="QCF_P338" w:hAnsi="QCF_P338" w:cs="QCF_P338"/>
          <w:color w:val="008000"/>
          <w:sz w:val="18"/>
          <w:szCs w:val="18"/>
          <w:rtl/>
        </w:rPr>
        <w:t>ﮈ ﮉ ﮊ ﮋ ﮌ ﮍ ﮎ ﮏ ﮐ ﮑ ﮒ ﮓ ﮔ ﮕ ﮖ</w:t>
      </w:r>
      <w:r w:rsidR="00916B7F" w:rsidRPr="00916B7F">
        <w:rPr>
          <w:rFonts w:ascii="QCF_P338" w:hAnsi="QCF_P338" w:cs="DecoType Thuluth"/>
          <w:color w:val="008000"/>
          <w:sz w:val="18"/>
          <w:szCs w:val="18"/>
          <w:rtl/>
        </w:rPr>
        <w:t>}</w:t>
      </w:r>
      <w:r w:rsidR="00916B7F" w:rsidRPr="00916B7F">
        <w:rPr>
          <w:rFonts w:cs="AL-Hotham" w:hint="cs"/>
          <w:color w:val="008000"/>
          <w:sz w:val="18"/>
          <w:szCs w:val="18"/>
          <w:rtl/>
        </w:rPr>
        <w:t xml:space="preserve"> </w:t>
      </w:r>
      <w:r w:rsidRPr="00916B7F">
        <w:rPr>
          <w:rFonts w:asciiTheme="majorBidi" w:hAnsiTheme="majorBidi" w:cstheme="majorBidi"/>
          <w:b/>
          <w:bCs/>
          <w:sz w:val="18"/>
          <w:szCs w:val="18"/>
          <w:rtl/>
        </w:rPr>
        <w:t xml:space="preserve">[الحج: 52] وقوله: </w:t>
      </w:r>
      <w:r w:rsidR="00916B7F" w:rsidRPr="00916B7F">
        <w:rPr>
          <w:rFonts w:ascii="Tahoma" w:hAnsi="Tahoma" w:cs="DecoType Thuluth" w:hint="cs"/>
          <w:color w:val="008000"/>
          <w:sz w:val="18"/>
          <w:szCs w:val="18"/>
          <w:rtl/>
        </w:rPr>
        <w:t>{</w:t>
      </w:r>
      <w:r w:rsidR="00916B7F" w:rsidRPr="00916B7F">
        <w:rPr>
          <w:rFonts w:ascii="QCF_P338" w:hAnsi="QCF_P338" w:cs="QCF_P338"/>
          <w:color w:val="008000"/>
          <w:sz w:val="18"/>
          <w:szCs w:val="18"/>
          <w:rtl/>
        </w:rPr>
        <w:t>ﮌ ﮍ ﮎ ﮏ</w:t>
      </w:r>
      <w:r w:rsidR="00916B7F" w:rsidRPr="00916B7F">
        <w:rPr>
          <w:rFonts w:ascii="Tahoma" w:hAnsi="Tahoma" w:cs="DecoType Thuluth" w:hint="cs"/>
          <w:color w:val="008000"/>
          <w:sz w:val="18"/>
          <w:szCs w:val="18"/>
          <w:rtl/>
        </w:rPr>
        <w:t>}</w:t>
      </w:r>
      <w:r w:rsidR="00916B7F" w:rsidRPr="00916B7F">
        <w:rPr>
          <w:rFonts w:cs="AL-Hotham" w:hint="cs"/>
          <w:sz w:val="18"/>
          <w:szCs w:val="18"/>
          <w:rtl/>
        </w:rPr>
        <w:t xml:space="preserve"> </w:t>
      </w:r>
      <w:r w:rsidRPr="00916B7F">
        <w:rPr>
          <w:rFonts w:asciiTheme="majorBidi" w:hAnsiTheme="majorBidi" w:cstheme="majorBidi"/>
          <w:b/>
          <w:bCs/>
          <w:sz w:val="18"/>
          <w:szCs w:val="18"/>
          <w:rtl/>
        </w:rPr>
        <w:t xml:space="preserve">فذكر إرسالًا يعم النوعين، وقد خص أحدهما بأنه رسول، فإن هذا هو الرسول المطلق الذي أمره بتبليغ رسالته إلى من خالف الله كنوح </w:t>
      </w:r>
      <w:r w:rsidRPr="00916B7F">
        <w:rPr>
          <w:rFonts w:asciiTheme="majorBidi" w:hAnsiTheme="majorBidi" w:cstheme="majorBidi"/>
          <w:b/>
          <w:bCs/>
          <w:position w:val="-4"/>
          <w:sz w:val="18"/>
          <w:szCs w:val="18"/>
          <w:rtl/>
        </w:rPr>
        <w:t>#</w:t>
      </w:r>
      <w:r w:rsidRPr="00916B7F">
        <w:rPr>
          <w:rFonts w:asciiTheme="majorBidi" w:hAnsiTheme="majorBidi" w:cstheme="majorBidi"/>
          <w:b/>
          <w:bCs/>
          <w:sz w:val="18"/>
          <w:szCs w:val="18"/>
          <w:rtl/>
        </w:rPr>
        <w:t>.</w:t>
      </w:r>
    </w:p>
    <w:p w:rsidR="002E0552" w:rsidRPr="00916B7F" w:rsidRDefault="002E0552" w:rsidP="00916B7F">
      <w:pPr>
        <w:pStyle w:val="a3"/>
        <w:widowControl w:val="0"/>
        <w:bidi/>
        <w:spacing w:before="0" w:beforeAutospacing="0" w:after="120" w:afterAutospacing="0"/>
        <w:jc w:val="lowKashida"/>
        <w:rPr>
          <w:rFonts w:asciiTheme="majorBidi" w:hAnsiTheme="majorBidi" w:cstheme="majorBidi"/>
          <w:b/>
          <w:bCs/>
          <w:sz w:val="18"/>
          <w:szCs w:val="18"/>
        </w:rPr>
      </w:pPr>
      <w:r w:rsidRPr="00916B7F">
        <w:rPr>
          <w:rFonts w:asciiTheme="majorBidi" w:hAnsiTheme="majorBidi" w:cstheme="majorBidi"/>
          <w:b/>
          <w:bCs/>
          <w:sz w:val="18"/>
          <w:szCs w:val="18"/>
          <w:rtl/>
        </w:rPr>
        <w:t>وقد ثبت في (الصحيح) أنه أول رسول بعث إلى أهل الأرض، وكان قبله أنبياء كشيث وإدريس -عليهما السلام- وقبلهما آدم كان نبيًّا مكلمًا، قال ابن عباس: كان بين آدم ونوح عشرة قرون كلهم على الإسلام، فأولئك الأنبياء يأتيهم وحي من الله بما يفعلونه ويأمرون به المؤمنين الذين عندهم لكونهم مؤمنين بهم، كما يكون أهل الشريعة الواحدة يقبلون ما يبلغه العلماء عن الرسول. وكذلك أنبياء بني إسرائيل يأمرون بشريعة التوراة، وقد يوحَى إلى أحدهم بوحي خاص في قصة معينة، ولكن كانوا في شرع التوراة كالعالم الذي يفهمه الله في قضية معنى يطابق القرآن، كما فهم الله سليمان حكم القضية التي حكم فيها هو وداود.</w:t>
      </w:r>
    </w:p>
    <w:p w:rsidR="002E0552" w:rsidRPr="00916B7F" w:rsidRDefault="002E0552" w:rsidP="00916B7F">
      <w:pPr>
        <w:pStyle w:val="a3"/>
        <w:widowControl w:val="0"/>
        <w:bidi/>
        <w:spacing w:before="0" w:beforeAutospacing="0" w:after="120" w:afterAutospacing="0"/>
        <w:jc w:val="lowKashida"/>
        <w:rPr>
          <w:rFonts w:asciiTheme="majorBidi" w:hAnsiTheme="majorBidi" w:cstheme="majorBidi"/>
          <w:b/>
          <w:bCs/>
          <w:sz w:val="18"/>
          <w:szCs w:val="18"/>
        </w:rPr>
      </w:pPr>
      <w:r w:rsidRPr="00916B7F">
        <w:rPr>
          <w:rFonts w:asciiTheme="majorBidi" w:hAnsiTheme="majorBidi" w:cstheme="majorBidi"/>
          <w:b/>
          <w:bCs/>
          <w:sz w:val="18"/>
          <w:szCs w:val="18"/>
          <w:rtl/>
        </w:rPr>
        <w:t>فالأنبياء ينبئهم الله، فيخبرهم بأمره ونهيه وخبره، وهم ينبئون المؤمنين به ما أنبأهم الله، إذن الأنبياء ينبئهم الله تعالى، فيخبرهم بأمره ونهيه، وهم بالتالي ينبئون المؤمنين بهم ما أنبأهم الله.</w:t>
      </w:r>
    </w:p>
    <w:p w:rsidR="002E0552" w:rsidRPr="00916B7F" w:rsidRDefault="002E0552" w:rsidP="00916B7F">
      <w:pPr>
        <w:pStyle w:val="a3"/>
        <w:widowControl w:val="0"/>
        <w:bidi/>
        <w:jc w:val="lowKashida"/>
        <w:rPr>
          <w:rFonts w:asciiTheme="majorBidi" w:hAnsiTheme="majorBidi" w:cstheme="majorBidi"/>
          <w:b/>
          <w:bCs/>
          <w:color w:val="000080"/>
          <w:sz w:val="18"/>
          <w:szCs w:val="18"/>
        </w:rPr>
      </w:pPr>
      <w:r w:rsidRPr="00916B7F">
        <w:rPr>
          <w:rFonts w:asciiTheme="majorBidi" w:hAnsiTheme="majorBidi" w:cstheme="majorBidi"/>
          <w:b/>
          <w:bCs/>
          <w:color w:val="000080"/>
          <w:sz w:val="18"/>
          <w:szCs w:val="18"/>
          <w:rtl/>
        </w:rPr>
        <w:t>إرسال الرسل من أعظم نعم الله على خلقه:</w:t>
      </w:r>
    </w:p>
    <w:p w:rsidR="002E0552" w:rsidRPr="00916B7F" w:rsidRDefault="002E0552" w:rsidP="00916B7F">
      <w:pPr>
        <w:pStyle w:val="a3"/>
        <w:widowControl w:val="0"/>
        <w:bidi/>
        <w:spacing w:before="0" w:beforeAutospacing="0" w:after="120" w:afterAutospacing="0"/>
        <w:jc w:val="lowKashida"/>
        <w:rPr>
          <w:rFonts w:asciiTheme="majorBidi" w:hAnsiTheme="majorBidi" w:cstheme="majorBidi"/>
          <w:b/>
          <w:bCs/>
          <w:spacing w:val="-6"/>
          <w:sz w:val="18"/>
          <w:szCs w:val="18"/>
        </w:rPr>
      </w:pPr>
      <w:r w:rsidRPr="00916B7F">
        <w:rPr>
          <w:rFonts w:asciiTheme="majorBidi" w:hAnsiTheme="majorBidi" w:cstheme="majorBidi"/>
          <w:b/>
          <w:bCs/>
          <w:spacing w:val="-6"/>
          <w:sz w:val="18"/>
          <w:szCs w:val="18"/>
          <w:rtl/>
        </w:rPr>
        <w:t xml:space="preserve">إن إرسال الرسل من أعظم نعم الله على خلقه خصوصًا سيدنا محمدًا </w:t>
      </w:r>
      <w:r w:rsidRPr="00916B7F">
        <w:rPr>
          <w:rFonts w:asciiTheme="majorBidi" w:hAnsiTheme="majorBidi" w:cstheme="majorBidi"/>
          <w:b/>
          <w:bCs/>
          <w:spacing w:val="-6"/>
          <w:position w:val="-4"/>
          <w:sz w:val="18"/>
          <w:szCs w:val="18"/>
        </w:rPr>
        <w:t></w:t>
      </w:r>
      <w:r w:rsidRPr="00916B7F">
        <w:rPr>
          <w:rFonts w:asciiTheme="majorBidi" w:hAnsiTheme="majorBidi" w:cstheme="majorBidi"/>
          <w:b/>
          <w:bCs/>
          <w:spacing w:val="-6"/>
          <w:sz w:val="18"/>
          <w:szCs w:val="18"/>
          <w:rtl/>
        </w:rPr>
        <w:t xml:space="preserve"> كما قال تعالى: </w:t>
      </w:r>
      <w:r w:rsidR="00916B7F" w:rsidRPr="00916B7F">
        <w:rPr>
          <w:rFonts w:cs="DecoType Thuluth" w:hint="cs"/>
          <w:color w:val="008000"/>
          <w:spacing w:val="-6"/>
          <w:sz w:val="18"/>
          <w:szCs w:val="18"/>
          <w:rtl/>
        </w:rPr>
        <w:t>{</w:t>
      </w:r>
      <w:r w:rsidR="00916B7F" w:rsidRPr="00916B7F">
        <w:rPr>
          <w:rFonts w:ascii="QCF_P071" w:hAnsi="QCF_P071" w:cs="QCF_P071"/>
          <w:color w:val="008000"/>
          <w:spacing w:val="-6"/>
          <w:sz w:val="18"/>
          <w:szCs w:val="18"/>
          <w:rtl/>
        </w:rPr>
        <w:t>ﯣ ﯤ ﯥ ﯦ ﯧ ﯨ ﯩ ﯪ ﯫ ﯬ ﯭ ﯮ ﯯ ﯰ ﯱ ﯲ ﯳ ﯴ ﯵ ﯶ ﯷ ﯸ ﯹ ﯺ ﯻ</w:t>
      </w:r>
      <w:r w:rsidR="00916B7F" w:rsidRPr="00916B7F">
        <w:rPr>
          <w:rFonts w:cs="DecoType Thuluth" w:hint="cs"/>
          <w:color w:val="008000"/>
          <w:spacing w:val="-6"/>
          <w:sz w:val="18"/>
          <w:szCs w:val="18"/>
          <w:rtl/>
        </w:rPr>
        <w:t>}</w:t>
      </w:r>
      <w:r w:rsidR="00916B7F" w:rsidRPr="00916B7F">
        <w:rPr>
          <w:rFonts w:cs="AL-Hotham" w:hint="cs"/>
          <w:color w:val="008000"/>
          <w:spacing w:val="-6"/>
          <w:sz w:val="18"/>
          <w:szCs w:val="18"/>
          <w:rtl/>
        </w:rPr>
        <w:t xml:space="preserve"> </w:t>
      </w:r>
      <w:r w:rsidRPr="00916B7F">
        <w:rPr>
          <w:rFonts w:asciiTheme="majorBidi" w:hAnsiTheme="majorBidi" w:cstheme="majorBidi"/>
          <w:b/>
          <w:bCs/>
          <w:spacing w:val="-6"/>
          <w:sz w:val="18"/>
          <w:szCs w:val="18"/>
          <w:rtl/>
        </w:rPr>
        <w:t xml:space="preserve">[آل عمران: 164]  وقال تعالى: </w:t>
      </w:r>
      <w:r w:rsidR="00916B7F" w:rsidRPr="00916B7F">
        <w:rPr>
          <w:rFonts w:cs="DecoType Thuluth" w:hint="cs"/>
          <w:color w:val="008000"/>
          <w:spacing w:val="-6"/>
          <w:sz w:val="18"/>
          <w:szCs w:val="18"/>
          <w:rtl/>
        </w:rPr>
        <w:t>{</w:t>
      </w:r>
      <w:r w:rsidR="00916B7F" w:rsidRPr="00916B7F">
        <w:rPr>
          <w:rFonts w:ascii="QCF_P331" w:hAnsi="QCF_P331" w:cs="QCF_P331"/>
          <w:color w:val="008000"/>
          <w:spacing w:val="-6"/>
          <w:sz w:val="18"/>
          <w:szCs w:val="18"/>
          <w:rtl/>
        </w:rPr>
        <w:t>ﮐ ﮑ ﮒ ﮓ ﮔ</w:t>
      </w:r>
      <w:r w:rsidR="00916B7F" w:rsidRPr="00916B7F">
        <w:rPr>
          <w:rFonts w:ascii="QCF_P331" w:hAnsi="QCF_P331" w:cs="DecoType Thuluth"/>
          <w:color w:val="008000"/>
          <w:spacing w:val="-6"/>
          <w:sz w:val="18"/>
          <w:szCs w:val="18"/>
          <w:rtl/>
        </w:rPr>
        <w:t>}</w:t>
      </w:r>
      <w:r w:rsidR="00916B7F" w:rsidRPr="00916B7F">
        <w:rPr>
          <w:rFonts w:ascii="QCF_P331" w:hAnsi="QCF_P331" w:cs="DecoType Thuluth" w:hint="cs"/>
          <w:color w:val="008000"/>
          <w:spacing w:val="-6"/>
          <w:sz w:val="18"/>
          <w:szCs w:val="18"/>
          <w:rtl/>
        </w:rPr>
        <w:t xml:space="preserve"> </w:t>
      </w:r>
      <w:r w:rsidRPr="00916B7F">
        <w:rPr>
          <w:rFonts w:asciiTheme="majorBidi" w:hAnsiTheme="majorBidi" w:cstheme="majorBidi"/>
          <w:b/>
          <w:bCs/>
          <w:spacing w:val="-6"/>
          <w:sz w:val="18"/>
          <w:szCs w:val="18"/>
          <w:rtl/>
        </w:rPr>
        <w:t>[الأنبياء: 107].</w:t>
      </w:r>
    </w:p>
    <w:p w:rsidR="002E0552" w:rsidRPr="00916B7F" w:rsidRDefault="002E0552" w:rsidP="00916B7F">
      <w:pPr>
        <w:pStyle w:val="a3"/>
        <w:widowControl w:val="0"/>
        <w:bidi/>
        <w:jc w:val="lowKashida"/>
        <w:rPr>
          <w:rFonts w:asciiTheme="majorBidi" w:hAnsiTheme="majorBidi" w:cstheme="majorBidi"/>
          <w:b/>
          <w:bCs/>
          <w:color w:val="000080"/>
          <w:sz w:val="18"/>
          <w:szCs w:val="18"/>
        </w:rPr>
      </w:pPr>
      <w:r w:rsidRPr="00916B7F">
        <w:rPr>
          <w:rFonts w:asciiTheme="majorBidi" w:hAnsiTheme="majorBidi" w:cstheme="majorBidi"/>
          <w:b/>
          <w:bCs/>
          <w:color w:val="000080"/>
          <w:sz w:val="18"/>
          <w:szCs w:val="18"/>
          <w:rtl/>
        </w:rPr>
        <w:t>خاتم الأنبياء:</w:t>
      </w:r>
    </w:p>
    <w:p w:rsidR="002E0552" w:rsidRPr="00916B7F" w:rsidRDefault="002E0552" w:rsidP="00916B7F">
      <w:pPr>
        <w:pStyle w:val="a3"/>
        <w:widowControl w:val="0"/>
        <w:bidi/>
        <w:spacing w:before="0" w:beforeAutospacing="0" w:after="120" w:afterAutospacing="0"/>
        <w:jc w:val="lowKashida"/>
        <w:rPr>
          <w:rFonts w:asciiTheme="majorBidi" w:hAnsiTheme="majorBidi" w:cstheme="majorBidi"/>
          <w:b/>
          <w:bCs/>
          <w:sz w:val="18"/>
          <w:szCs w:val="18"/>
        </w:rPr>
      </w:pPr>
      <w:r w:rsidRPr="00916B7F">
        <w:rPr>
          <w:rFonts w:asciiTheme="majorBidi" w:hAnsiTheme="majorBidi" w:cstheme="majorBidi"/>
          <w:b/>
          <w:bCs/>
          <w:spacing w:val="-6"/>
          <w:sz w:val="18"/>
          <w:szCs w:val="18"/>
          <w:rtl/>
        </w:rPr>
        <w:t>قال تعالى</w:t>
      </w:r>
      <w:r w:rsidRPr="00916B7F">
        <w:rPr>
          <w:rFonts w:asciiTheme="majorBidi" w:hAnsiTheme="majorBidi" w:cstheme="majorBidi"/>
          <w:b/>
          <w:bCs/>
          <w:spacing w:val="-4"/>
          <w:sz w:val="18"/>
          <w:szCs w:val="18"/>
          <w:rtl/>
        </w:rPr>
        <w:t xml:space="preserve">: </w:t>
      </w:r>
      <w:r w:rsidR="00916B7F" w:rsidRPr="00916B7F">
        <w:rPr>
          <w:rFonts w:cs="DecoType Thuluth" w:hint="cs"/>
          <w:color w:val="008000"/>
          <w:spacing w:val="-4"/>
          <w:sz w:val="18"/>
          <w:szCs w:val="18"/>
          <w:rtl/>
        </w:rPr>
        <w:t>{</w:t>
      </w:r>
      <w:r w:rsidR="00916B7F" w:rsidRPr="00916B7F">
        <w:rPr>
          <w:rFonts w:ascii="QCF_P423" w:hAnsi="QCF_P423" w:cs="QCF_P423"/>
          <w:color w:val="008000"/>
          <w:spacing w:val="-4"/>
          <w:sz w:val="18"/>
          <w:szCs w:val="18"/>
          <w:rtl/>
        </w:rPr>
        <w:t>ﯮ ﯯ ﯰ ﯱ ﯲ ﯳ</w:t>
      </w:r>
      <w:r w:rsidR="00916B7F" w:rsidRPr="00916B7F">
        <w:rPr>
          <w:rFonts w:cs="DecoType Thuluth" w:hint="cs"/>
          <w:color w:val="008000"/>
          <w:spacing w:val="-4"/>
          <w:sz w:val="18"/>
          <w:szCs w:val="18"/>
          <w:rtl/>
        </w:rPr>
        <w:t>}</w:t>
      </w:r>
      <w:r w:rsidR="00916B7F" w:rsidRPr="00916B7F">
        <w:rPr>
          <w:rFonts w:cs="AL-Hotham" w:hint="cs"/>
          <w:color w:val="008000"/>
          <w:spacing w:val="-4"/>
          <w:sz w:val="18"/>
          <w:szCs w:val="18"/>
          <w:rtl/>
        </w:rPr>
        <w:t xml:space="preserve"> </w:t>
      </w:r>
      <w:r w:rsidRPr="00916B7F">
        <w:rPr>
          <w:rFonts w:asciiTheme="majorBidi" w:hAnsiTheme="majorBidi" w:cstheme="majorBidi"/>
          <w:b/>
          <w:bCs/>
          <w:spacing w:val="-4"/>
          <w:sz w:val="18"/>
          <w:szCs w:val="18"/>
          <w:rtl/>
        </w:rPr>
        <w:t xml:space="preserve">[الأحزاب: 40] وعن أبي هريرة &gt; مرفوعًا: </w:t>
      </w:r>
      <w:r w:rsidRPr="00916B7F">
        <w:rPr>
          <w:rFonts w:asciiTheme="majorBidi" w:hAnsiTheme="majorBidi" w:cstheme="majorBidi"/>
          <w:b/>
          <w:bCs/>
          <w:color w:val="0000FF"/>
          <w:spacing w:val="-4"/>
          <w:sz w:val="18"/>
          <w:szCs w:val="18"/>
          <w:rtl/>
        </w:rPr>
        <w:t>((إن مَثلي ومثل الأنبياء من قبلي كمثل رجل بنَى بيتًا، فأحسنه وأجمله إلا موضع لبنةٍ من زاوية، فجعل الناس يطوفون به ويعجبون له، ويقولون: هَلَّا وضعتَ هذه اللبنة! قال: فأنا اللبنةُ، وأنا خاتم النبيين))</w:t>
      </w:r>
      <w:r w:rsidRPr="00916B7F">
        <w:rPr>
          <w:rFonts w:asciiTheme="majorBidi" w:hAnsiTheme="majorBidi" w:cstheme="majorBidi"/>
          <w:b/>
          <w:bCs/>
          <w:spacing w:val="-4"/>
          <w:sz w:val="18"/>
          <w:szCs w:val="18"/>
          <w:rtl/>
        </w:rPr>
        <w:t xml:space="preserve"> أخرجه البخاري، ومسلم.</w:t>
      </w:r>
    </w:p>
    <w:p w:rsidR="002E0552" w:rsidRPr="00916B7F" w:rsidRDefault="002E0552" w:rsidP="00916B7F">
      <w:pPr>
        <w:pStyle w:val="a3"/>
        <w:widowControl w:val="0"/>
        <w:bidi/>
        <w:spacing w:before="0" w:beforeAutospacing="0" w:after="120" w:afterAutospacing="0"/>
        <w:jc w:val="lowKashida"/>
        <w:rPr>
          <w:rFonts w:asciiTheme="majorBidi" w:hAnsiTheme="majorBidi" w:cstheme="majorBidi"/>
          <w:b/>
          <w:bCs/>
          <w:sz w:val="18"/>
          <w:szCs w:val="18"/>
        </w:rPr>
      </w:pPr>
      <w:r w:rsidRPr="00916B7F">
        <w:rPr>
          <w:rFonts w:asciiTheme="majorBidi" w:hAnsiTheme="majorBidi" w:cstheme="majorBidi"/>
          <w:b/>
          <w:bCs/>
          <w:sz w:val="18"/>
          <w:szCs w:val="18"/>
          <w:rtl/>
        </w:rPr>
        <w:t xml:space="preserve">ولما ثبت أنه </w:t>
      </w:r>
      <w:r w:rsidRPr="00916B7F">
        <w:rPr>
          <w:rFonts w:asciiTheme="majorBidi" w:hAnsiTheme="majorBidi" w:cstheme="majorBidi"/>
          <w:b/>
          <w:bCs/>
          <w:position w:val="-4"/>
          <w:sz w:val="18"/>
          <w:szCs w:val="18"/>
        </w:rPr>
        <w:t></w:t>
      </w:r>
      <w:r w:rsidRPr="00916B7F">
        <w:rPr>
          <w:rFonts w:asciiTheme="majorBidi" w:hAnsiTheme="majorBidi" w:cstheme="majorBidi"/>
          <w:b/>
          <w:bCs/>
          <w:sz w:val="18"/>
          <w:szCs w:val="18"/>
          <w:rtl/>
        </w:rPr>
        <w:t xml:space="preserve"> خاتم النبيين، عُلِمَ أن مَن ادعى بعده النبوة فهو كاذب، ولا يقال: فلو جاء المدعي للنبوة بالمعجزات الخارقة والبراهين الصادقة، كيف يُقال بتكذيبه؟ لأنا نقول: هذا لا يُتصور أن يوجد، وهو من باب فَرْض المحال؛ لأن الله تعالى لما أخبر أنه خاتم النبيين؛ فمن المحال أن يأتي مدع يدعي النبوة، ولا تظهر أمارة كذبه في دعواه، والرسول </w:t>
      </w:r>
      <w:r w:rsidRPr="00916B7F">
        <w:rPr>
          <w:rFonts w:asciiTheme="majorBidi" w:hAnsiTheme="majorBidi" w:cstheme="majorBidi"/>
          <w:b/>
          <w:bCs/>
          <w:position w:val="-4"/>
          <w:sz w:val="18"/>
          <w:szCs w:val="18"/>
        </w:rPr>
        <w:t></w:t>
      </w:r>
      <w:r w:rsidRPr="00916B7F">
        <w:rPr>
          <w:rFonts w:asciiTheme="majorBidi" w:hAnsiTheme="majorBidi" w:cstheme="majorBidi"/>
          <w:b/>
          <w:bCs/>
          <w:sz w:val="18"/>
          <w:szCs w:val="18"/>
          <w:rtl/>
        </w:rPr>
        <w:t xml:space="preserve"> هو المبعوث إلى عامة الجن وكافة الورى بالحق والهدى وبالنور والضياء. </w:t>
      </w:r>
    </w:p>
    <w:p w:rsidR="002E0552" w:rsidRPr="00916B7F" w:rsidRDefault="002E0552" w:rsidP="00916B7F">
      <w:pPr>
        <w:pStyle w:val="a3"/>
        <w:widowControl w:val="0"/>
        <w:bidi/>
        <w:spacing w:before="0" w:beforeAutospacing="0" w:after="120" w:afterAutospacing="0"/>
        <w:jc w:val="lowKashida"/>
        <w:rPr>
          <w:rFonts w:asciiTheme="majorBidi" w:hAnsiTheme="majorBidi" w:cstheme="majorBidi"/>
          <w:b/>
          <w:bCs/>
          <w:sz w:val="18"/>
          <w:szCs w:val="18"/>
        </w:rPr>
      </w:pPr>
      <w:r w:rsidRPr="00916B7F">
        <w:rPr>
          <w:rFonts w:asciiTheme="majorBidi" w:hAnsiTheme="majorBidi" w:cstheme="majorBidi"/>
          <w:b/>
          <w:bCs/>
          <w:sz w:val="18"/>
          <w:szCs w:val="18"/>
          <w:rtl/>
        </w:rPr>
        <w:t xml:space="preserve">أما كونه مبعوثًا إلى عامة الجن، فقد قال تعالى حكايةً عن قول الجن: </w:t>
      </w:r>
      <w:r w:rsidR="00916B7F" w:rsidRPr="00916B7F">
        <w:rPr>
          <w:rFonts w:cs="DecoType Thuluth" w:hint="cs"/>
          <w:color w:val="008000"/>
          <w:sz w:val="18"/>
          <w:szCs w:val="18"/>
          <w:rtl/>
        </w:rPr>
        <w:t>{</w:t>
      </w:r>
      <w:r w:rsidR="00916B7F" w:rsidRPr="00916B7F">
        <w:rPr>
          <w:rFonts w:ascii="QCF_P506" w:hAnsi="QCF_P506" w:cs="QCF_P506"/>
          <w:color w:val="008000"/>
          <w:sz w:val="18"/>
          <w:szCs w:val="18"/>
          <w:rtl/>
        </w:rPr>
        <w:t>ﭹ ﭺ ﭻ ﭼ</w:t>
      </w:r>
      <w:r w:rsidR="00916B7F" w:rsidRPr="00916B7F">
        <w:rPr>
          <w:rFonts w:ascii="QCF_P506" w:hAnsi="QCF_P506" w:cs="DecoType Thuluth"/>
          <w:color w:val="008000"/>
          <w:sz w:val="18"/>
          <w:szCs w:val="18"/>
          <w:rtl/>
        </w:rPr>
        <w:t>}</w:t>
      </w:r>
      <w:r w:rsidR="00916B7F" w:rsidRPr="00916B7F">
        <w:rPr>
          <w:rFonts w:cs="AL-Hotham" w:hint="cs"/>
          <w:color w:val="008000"/>
          <w:sz w:val="18"/>
          <w:szCs w:val="18"/>
          <w:rtl/>
        </w:rPr>
        <w:t xml:space="preserve"> </w:t>
      </w:r>
      <w:r w:rsidRPr="00916B7F">
        <w:rPr>
          <w:rFonts w:asciiTheme="majorBidi" w:hAnsiTheme="majorBidi" w:cstheme="majorBidi"/>
          <w:b/>
          <w:bCs/>
          <w:sz w:val="18"/>
          <w:szCs w:val="18"/>
          <w:rtl/>
        </w:rPr>
        <w:t xml:space="preserve">[الأحقاف: 31] إلى آخر الآية، وكذا سورة الجن تدل على أنه أرسل إليهم أيضًا. وأما كونه مبعوثًا إلى كافة الورى، فقد قال تعالى: </w:t>
      </w:r>
      <w:r w:rsidR="00916B7F" w:rsidRPr="00916B7F">
        <w:rPr>
          <w:rFonts w:cs="DecoType Thuluth" w:hint="cs"/>
          <w:color w:val="008000"/>
          <w:sz w:val="18"/>
          <w:szCs w:val="18"/>
          <w:rtl/>
        </w:rPr>
        <w:t>{</w:t>
      </w:r>
      <w:r w:rsidR="00916B7F" w:rsidRPr="00916B7F">
        <w:rPr>
          <w:rFonts w:ascii="QCF_P431" w:hAnsi="QCF_P431" w:cs="QCF_P431"/>
          <w:color w:val="008000"/>
          <w:sz w:val="18"/>
          <w:szCs w:val="18"/>
          <w:rtl/>
        </w:rPr>
        <w:t>ﮥ ﮦ ﮧ ﮨ ﮩ ﮪ ﮫ</w:t>
      </w:r>
      <w:r w:rsidR="00916B7F" w:rsidRPr="00916B7F">
        <w:rPr>
          <w:rFonts w:ascii="QCF_P431" w:hAnsi="QCF_P431" w:cs="DecoType Thuluth"/>
          <w:color w:val="008000"/>
          <w:sz w:val="18"/>
          <w:szCs w:val="18"/>
          <w:rtl/>
        </w:rPr>
        <w:t>}</w:t>
      </w:r>
      <w:r w:rsidR="00916B7F" w:rsidRPr="00916B7F">
        <w:rPr>
          <w:rFonts w:cs="AL-Hotham" w:hint="cs"/>
          <w:color w:val="008000"/>
          <w:sz w:val="18"/>
          <w:szCs w:val="18"/>
          <w:rtl/>
        </w:rPr>
        <w:t xml:space="preserve"> </w:t>
      </w:r>
      <w:r w:rsidRPr="00916B7F">
        <w:rPr>
          <w:rFonts w:asciiTheme="majorBidi" w:hAnsiTheme="majorBidi" w:cstheme="majorBidi"/>
          <w:b/>
          <w:bCs/>
          <w:sz w:val="18"/>
          <w:szCs w:val="18"/>
          <w:rtl/>
        </w:rPr>
        <w:t xml:space="preserve">[سبأ: 28] وقال تعالى: </w:t>
      </w:r>
      <w:r w:rsidR="00916B7F" w:rsidRPr="00916B7F">
        <w:rPr>
          <w:rFonts w:cs="DecoType Thuluth" w:hint="cs"/>
          <w:color w:val="008000"/>
          <w:sz w:val="18"/>
          <w:szCs w:val="18"/>
          <w:rtl/>
        </w:rPr>
        <w:t>{</w:t>
      </w:r>
      <w:r w:rsidR="00916B7F" w:rsidRPr="00916B7F">
        <w:rPr>
          <w:rFonts w:ascii="QCF_P170" w:hAnsi="QCF_P170" w:cs="QCF_P170"/>
          <w:color w:val="008000"/>
          <w:sz w:val="18"/>
          <w:szCs w:val="18"/>
          <w:rtl/>
        </w:rPr>
        <w:t>ﮢ ﮣ ﮤ ﮥ ﮦ ﮧ ﮨ ﮩ</w:t>
      </w:r>
      <w:r w:rsidR="00916B7F" w:rsidRPr="00916B7F">
        <w:rPr>
          <w:rFonts w:ascii="QCF_P170" w:hAnsi="QCF_P170" w:cs="DecoType Thuluth"/>
          <w:color w:val="008000"/>
          <w:sz w:val="18"/>
          <w:szCs w:val="18"/>
          <w:rtl/>
        </w:rPr>
        <w:t>}</w:t>
      </w:r>
      <w:r w:rsidR="00916B7F" w:rsidRPr="00916B7F">
        <w:rPr>
          <w:rFonts w:cs="AL-Hotham" w:hint="cs"/>
          <w:color w:val="008000"/>
          <w:sz w:val="18"/>
          <w:szCs w:val="18"/>
          <w:rtl/>
        </w:rPr>
        <w:t xml:space="preserve"> </w:t>
      </w:r>
      <w:r w:rsidRPr="00916B7F">
        <w:rPr>
          <w:rFonts w:asciiTheme="majorBidi" w:hAnsiTheme="majorBidi" w:cstheme="majorBidi"/>
          <w:b/>
          <w:bCs/>
          <w:sz w:val="18"/>
          <w:szCs w:val="18"/>
          <w:rtl/>
        </w:rPr>
        <w:t>[الأعراف: 158].</w:t>
      </w:r>
    </w:p>
    <w:p w:rsidR="002E0552" w:rsidRPr="00916B7F" w:rsidRDefault="002E0552" w:rsidP="00916B7F">
      <w:pPr>
        <w:pStyle w:val="a3"/>
        <w:widowControl w:val="0"/>
        <w:bidi/>
        <w:spacing w:before="0" w:beforeAutospacing="0" w:after="120" w:afterAutospacing="0"/>
        <w:jc w:val="lowKashida"/>
        <w:rPr>
          <w:rFonts w:asciiTheme="majorBidi" w:hAnsiTheme="majorBidi" w:cstheme="majorBidi"/>
          <w:b/>
          <w:bCs/>
          <w:spacing w:val="-8"/>
          <w:sz w:val="18"/>
          <w:szCs w:val="18"/>
          <w:rtl/>
        </w:rPr>
      </w:pPr>
      <w:r w:rsidRPr="00916B7F">
        <w:rPr>
          <w:rFonts w:asciiTheme="majorBidi" w:hAnsiTheme="majorBidi" w:cstheme="majorBidi"/>
          <w:b/>
          <w:bCs/>
          <w:spacing w:val="-8"/>
          <w:sz w:val="18"/>
          <w:szCs w:val="18"/>
          <w:rtl/>
        </w:rPr>
        <w:lastRenderedPageBreak/>
        <w:t xml:space="preserve">فكون النبي </w:t>
      </w:r>
      <w:r w:rsidRPr="00916B7F">
        <w:rPr>
          <w:rFonts w:asciiTheme="majorBidi" w:hAnsiTheme="majorBidi" w:cstheme="majorBidi"/>
          <w:b/>
          <w:bCs/>
          <w:spacing w:val="-8"/>
          <w:position w:val="-4"/>
          <w:sz w:val="18"/>
          <w:szCs w:val="18"/>
        </w:rPr>
        <w:t></w:t>
      </w:r>
      <w:r w:rsidRPr="00916B7F">
        <w:rPr>
          <w:rFonts w:asciiTheme="majorBidi" w:hAnsiTheme="majorBidi" w:cstheme="majorBidi"/>
          <w:b/>
          <w:bCs/>
          <w:spacing w:val="-8"/>
          <w:sz w:val="18"/>
          <w:szCs w:val="18"/>
          <w:rtl/>
        </w:rPr>
        <w:t xml:space="preserve"> مبعوثًا إلى الناس كافةً معلوم من دين الإسلام بالضرورة، وأما قول بعض النصارى إنه رسول إلى العرب خاصةً، فظاهر البطلان، فإنهم لما صدقوا بالرسالة لزمهم تصديقه في كل ما يخبر به، وقد قال: إنه رسول الله إلى الناس عامةً، والرسول لا يكذب، فلزم تصديقه حتمًا، فقد أرسل رسله وبث كتبه في أقطار الأرض إلى كسرى وقيصر والنجاشي والمقوقس، وسائر ملوك الأطراف يدعو إلى الإسلام.</w:t>
      </w:r>
    </w:p>
    <w:p w:rsidR="002E0552" w:rsidRPr="00916B7F" w:rsidRDefault="002E0552" w:rsidP="00916B7F">
      <w:pPr>
        <w:spacing w:line="240" w:lineRule="auto"/>
        <w:jc w:val="center"/>
        <w:rPr>
          <w:rFonts w:asciiTheme="majorBidi" w:hAnsiTheme="majorBidi" w:cstheme="majorBidi"/>
          <w:b/>
          <w:bCs/>
          <w:sz w:val="18"/>
          <w:szCs w:val="18"/>
          <w:rtl/>
          <w:lang w:bidi="ar-EG"/>
        </w:rPr>
      </w:pPr>
      <w:r w:rsidRPr="00916B7F">
        <w:rPr>
          <w:rFonts w:asciiTheme="majorBidi" w:hAnsiTheme="majorBidi" w:cstheme="majorBidi"/>
          <w:b/>
          <w:bCs/>
          <w:sz w:val="18"/>
          <w:szCs w:val="18"/>
          <w:rtl/>
          <w:lang w:bidi="ar-EG"/>
        </w:rPr>
        <w:t>المراجع والمصادر</w:t>
      </w:r>
    </w:p>
    <w:p w:rsidR="002E0552" w:rsidRPr="00916B7F" w:rsidRDefault="002E0552" w:rsidP="00916B7F">
      <w:pPr>
        <w:numPr>
          <w:ilvl w:val="0"/>
          <w:numId w:val="1"/>
        </w:numPr>
        <w:spacing w:after="120" w:line="240" w:lineRule="auto"/>
        <w:ind w:left="510"/>
        <w:jc w:val="lowKashida"/>
        <w:rPr>
          <w:rFonts w:asciiTheme="majorBidi" w:hAnsiTheme="majorBidi" w:cstheme="majorBidi"/>
          <w:b/>
          <w:bCs/>
          <w:sz w:val="18"/>
          <w:szCs w:val="18"/>
        </w:rPr>
      </w:pPr>
      <w:r w:rsidRPr="00916B7F">
        <w:rPr>
          <w:rFonts w:asciiTheme="majorBidi" w:hAnsiTheme="majorBidi" w:cstheme="majorBidi"/>
          <w:b/>
          <w:bCs/>
          <w:sz w:val="18"/>
          <w:szCs w:val="18"/>
          <w:rtl/>
        </w:rPr>
        <w:t>عبد الستار فتح الله سعيد، التفسير الموضوعي ، مطبعة مكتبة الدعوة، 1987م.</w:t>
      </w:r>
    </w:p>
    <w:p w:rsidR="002E0552" w:rsidRPr="00916B7F" w:rsidRDefault="002E0552" w:rsidP="00916B7F">
      <w:pPr>
        <w:numPr>
          <w:ilvl w:val="0"/>
          <w:numId w:val="1"/>
        </w:numPr>
        <w:spacing w:after="120" w:line="240" w:lineRule="auto"/>
        <w:ind w:left="510"/>
        <w:jc w:val="lowKashida"/>
        <w:rPr>
          <w:rFonts w:asciiTheme="majorBidi" w:hAnsiTheme="majorBidi" w:cstheme="majorBidi"/>
          <w:b/>
          <w:bCs/>
          <w:sz w:val="18"/>
          <w:szCs w:val="18"/>
          <w:rtl/>
        </w:rPr>
      </w:pPr>
      <w:r w:rsidRPr="00916B7F">
        <w:rPr>
          <w:rFonts w:asciiTheme="majorBidi" w:hAnsiTheme="majorBidi" w:cstheme="majorBidi"/>
          <w:b/>
          <w:bCs/>
          <w:sz w:val="18"/>
          <w:szCs w:val="18"/>
          <w:rtl/>
        </w:rPr>
        <w:t xml:space="preserve">محمد السيد الكومي، التفسير الموضوعي </w:t>
      </w:r>
      <w:r w:rsidRPr="00916B7F">
        <w:rPr>
          <w:rFonts w:asciiTheme="majorBidi" w:hAnsiTheme="majorBidi" w:cstheme="majorBidi"/>
          <w:b/>
          <w:bCs/>
          <w:sz w:val="18"/>
          <w:szCs w:val="18"/>
          <w:rtl/>
          <w:lang w:bidi="ar-EG"/>
        </w:rPr>
        <w:t xml:space="preserve"> </w:t>
      </w:r>
      <w:r w:rsidRPr="00916B7F">
        <w:rPr>
          <w:rFonts w:asciiTheme="majorBidi" w:hAnsiTheme="majorBidi" w:cstheme="majorBidi"/>
          <w:b/>
          <w:bCs/>
          <w:sz w:val="18"/>
          <w:szCs w:val="18"/>
          <w:rtl/>
        </w:rPr>
        <w:t>مطبعة الأزهرية، 1967م.</w:t>
      </w:r>
    </w:p>
    <w:p w:rsidR="002E0552" w:rsidRPr="00916B7F" w:rsidRDefault="002E0552" w:rsidP="00916B7F">
      <w:pPr>
        <w:numPr>
          <w:ilvl w:val="0"/>
          <w:numId w:val="1"/>
        </w:numPr>
        <w:spacing w:after="120" w:line="240" w:lineRule="auto"/>
        <w:ind w:left="510"/>
        <w:jc w:val="lowKashida"/>
        <w:rPr>
          <w:rFonts w:asciiTheme="majorBidi" w:hAnsiTheme="majorBidi" w:cstheme="majorBidi"/>
          <w:b/>
          <w:bCs/>
          <w:sz w:val="18"/>
          <w:szCs w:val="18"/>
        </w:rPr>
      </w:pPr>
      <w:r w:rsidRPr="00916B7F">
        <w:rPr>
          <w:rFonts w:asciiTheme="majorBidi" w:hAnsiTheme="majorBidi" w:cstheme="majorBidi"/>
          <w:b/>
          <w:bCs/>
          <w:sz w:val="18"/>
          <w:szCs w:val="18"/>
          <w:rtl/>
        </w:rPr>
        <w:t>ابن أبي العز الحنفي، شرح العقيدة الطحاوية ،بيروت، المكتب الإسلامي، 1391هـ</w:t>
      </w:r>
      <w:r w:rsidRPr="00916B7F">
        <w:rPr>
          <w:rFonts w:asciiTheme="majorBidi" w:hAnsiTheme="majorBidi" w:cstheme="majorBidi"/>
          <w:b/>
          <w:bCs/>
          <w:sz w:val="18"/>
          <w:szCs w:val="18"/>
          <w:rtl/>
          <w:lang w:bidi="ar-EG"/>
        </w:rPr>
        <w:t>.</w:t>
      </w:r>
    </w:p>
    <w:p w:rsidR="002E0552" w:rsidRPr="00916B7F" w:rsidRDefault="002E0552" w:rsidP="00916B7F">
      <w:pPr>
        <w:numPr>
          <w:ilvl w:val="0"/>
          <w:numId w:val="1"/>
        </w:numPr>
        <w:spacing w:after="120" w:line="240" w:lineRule="auto"/>
        <w:ind w:left="510"/>
        <w:jc w:val="lowKashida"/>
        <w:rPr>
          <w:rFonts w:asciiTheme="majorBidi" w:hAnsiTheme="majorBidi" w:cstheme="majorBidi"/>
          <w:b/>
          <w:bCs/>
          <w:sz w:val="18"/>
          <w:szCs w:val="18"/>
        </w:rPr>
      </w:pPr>
      <w:r w:rsidRPr="00916B7F">
        <w:rPr>
          <w:rFonts w:asciiTheme="majorBidi" w:hAnsiTheme="majorBidi" w:cstheme="majorBidi"/>
          <w:b/>
          <w:bCs/>
          <w:sz w:val="18"/>
          <w:szCs w:val="18"/>
          <w:rtl/>
        </w:rPr>
        <w:t>أبو عبد الله بن أحمد الأنصاري القرطبي، تفسير القرطبي: الجامع لأحكام القرآن ،دار الكتاب العربي، 2004م.</w:t>
      </w:r>
    </w:p>
    <w:p w:rsidR="002E0552" w:rsidRPr="00916B7F" w:rsidRDefault="002E0552" w:rsidP="00916B7F">
      <w:pPr>
        <w:numPr>
          <w:ilvl w:val="0"/>
          <w:numId w:val="1"/>
        </w:numPr>
        <w:spacing w:after="120" w:line="240" w:lineRule="auto"/>
        <w:ind w:left="510"/>
        <w:jc w:val="lowKashida"/>
        <w:rPr>
          <w:rFonts w:asciiTheme="majorBidi" w:hAnsiTheme="majorBidi" w:cstheme="majorBidi"/>
          <w:b/>
          <w:bCs/>
          <w:sz w:val="18"/>
          <w:szCs w:val="18"/>
        </w:rPr>
      </w:pPr>
      <w:r w:rsidRPr="00916B7F">
        <w:rPr>
          <w:rFonts w:asciiTheme="majorBidi" w:hAnsiTheme="majorBidi" w:cstheme="majorBidi"/>
          <w:b/>
          <w:bCs/>
          <w:sz w:val="18"/>
          <w:szCs w:val="18"/>
          <w:rtl/>
        </w:rPr>
        <w:t>محمد علي الفقي،فقه المعاملات:  دراسة مقارنة ،مجموعة النيل العربية، 2000م.</w:t>
      </w:r>
    </w:p>
    <w:p w:rsidR="002E0552" w:rsidRPr="00916B7F" w:rsidRDefault="002E0552" w:rsidP="00916B7F">
      <w:pPr>
        <w:numPr>
          <w:ilvl w:val="0"/>
          <w:numId w:val="1"/>
        </w:numPr>
        <w:spacing w:after="120" w:line="240" w:lineRule="auto"/>
        <w:ind w:left="510"/>
        <w:jc w:val="lowKashida"/>
        <w:rPr>
          <w:rFonts w:asciiTheme="majorBidi" w:hAnsiTheme="majorBidi" w:cstheme="majorBidi"/>
          <w:b/>
          <w:bCs/>
          <w:sz w:val="18"/>
          <w:szCs w:val="18"/>
        </w:rPr>
      </w:pPr>
      <w:r w:rsidRPr="00916B7F">
        <w:rPr>
          <w:rFonts w:asciiTheme="majorBidi" w:hAnsiTheme="majorBidi" w:cstheme="majorBidi"/>
          <w:b/>
          <w:bCs/>
          <w:sz w:val="18"/>
          <w:szCs w:val="18"/>
          <w:rtl/>
        </w:rPr>
        <w:t>مُوفَّق الدين أبو محمد عبد الله بن أحمد بن محمد بن</w:t>
      </w:r>
      <w:r w:rsidRPr="00916B7F">
        <w:rPr>
          <w:rFonts w:asciiTheme="majorBidi" w:hAnsiTheme="majorBidi" w:cstheme="majorBidi"/>
          <w:b/>
          <w:bCs/>
          <w:sz w:val="18"/>
          <w:szCs w:val="18"/>
        </w:rPr>
        <w:t xml:space="preserve"> </w:t>
      </w:r>
      <w:r w:rsidRPr="00916B7F">
        <w:rPr>
          <w:rFonts w:asciiTheme="majorBidi" w:hAnsiTheme="majorBidi" w:cstheme="majorBidi"/>
          <w:b/>
          <w:bCs/>
          <w:sz w:val="18"/>
          <w:szCs w:val="18"/>
          <w:rtl/>
        </w:rPr>
        <w:t>قدامة المقدسي الجمّاعيلي الدّمشقي الصالحي الحنبلي،المغني ،1999م.</w:t>
      </w:r>
    </w:p>
    <w:p w:rsidR="002E0552" w:rsidRPr="00916B7F" w:rsidRDefault="002E0552" w:rsidP="00916B7F">
      <w:pPr>
        <w:numPr>
          <w:ilvl w:val="0"/>
          <w:numId w:val="1"/>
        </w:numPr>
        <w:spacing w:after="120" w:line="240" w:lineRule="auto"/>
        <w:ind w:left="510"/>
        <w:jc w:val="lowKashida"/>
        <w:rPr>
          <w:rFonts w:asciiTheme="majorBidi" w:hAnsiTheme="majorBidi" w:cstheme="majorBidi"/>
          <w:b/>
          <w:bCs/>
          <w:sz w:val="18"/>
          <w:szCs w:val="18"/>
        </w:rPr>
      </w:pPr>
      <w:r w:rsidRPr="00916B7F">
        <w:rPr>
          <w:rFonts w:asciiTheme="majorBidi" w:hAnsiTheme="majorBidi" w:cstheme="majorBidi"/>
          <w:b/>
          <w:bCs/>
          <w:sz w:val="18"/>
          <w:szCs w:val="18"/>
          <w:rtl/>
        </w:rPr>
        <w:t xml:space="preserve">أبو بكر بن العربي، أحكام القرآن </w:t>
      </w:r>
      <w:r w:rsidRPr="00916B7F">
        <w:rPr>
          <w:rFonts w:asciiTheme="majorBidi" w:hAnsiTheme="majorBidi" w:cstheme="majorBidi"/>
          <w:b/>
          <w:bCs/>
          <w:sz w:val="18"/>
          <w:szCs w:val="18"/>
          <w:rtl/>
          <w:lang w:bidi="ar-EG"/>
        </w:rPr>
        <w:t>،</w:t>
      </w:r>
      <w:r w:rsidRPr="00916B7F">
        <w:rPr>
          <w:rFonts w:asciiTheme="majorBidi" w:hAnsiTheme="majorBidi" w:cstheme="majorBidi"/>
          <w:b/>
          <w:bCs/>
          <w:sz w:val="18"/>
          <w:szCs w:val="18"/>
          <w:rtl/>
        </w:rPr>
        <w:t>تحقيق محمد عبد القادر عطا، دار الكتب العلمية، 1996م.</w:t>
      </w:r>
    </w:p>
    <w:p w:rsidR="002E0552" w:rsidRPr="00916B7F" w:rsidRDefault="002E0552" w:rsidP="00916B7F">
      <w:pPr>
        <w:pStyle w:val="a4"/>
        <w:numPr>
          <w:ilvl w:val="0"/>
          <w:numId w:val="1"/>
        </w:numPr>
        <w:spacing w:after="120" w:line="240" w:lineRule="auto"/>
        <w:jc w:val="lowKashida"/>
        <w:rPr>
          <w:rFonts w:asciiTheme="majorBidi" w:hAnsiTheme="majorBidi" w:cstheme="majorBidi"/>
          <w:b/>
          <w:bCs/>
          <w:sz w:val="18"/>
          <w:szCs w:val="18"/>
          <w:rtl/>
        </w:rPr>
      </w:pPr>
      <w:r w:rsidRPr="00916B7F">
        <w:rPr>
          <w:rFonts w:asciiTheme="majorBidi" w:hAnsiTheme="majorBidi" w:cstheme="majorBidi"/>
          <w:b/>
          <w:bCs/>
          <w:sz w:val="18"/>
          <w:szCs w:val="18"/>
          <w:rtl/>
        </w:rPr>
        <w:lastRenderedPageBreak/>
        <w:t>أبو بكر أحمد الجصاص، أحكام القرآنبيروت، دار الكتب العلمية، 1993م.</w:t>
      </w:r>
    </w:p>
    <w:p w:rsidR="002E0552" w:rsidRPr="00916B7F" w:rsidRDefault="002E0552" w:rsidP="00916B7F">
      <w:pPr>
        <w:spacing w:after="120" w:line="240" w:lineRule="auto"/>
        <w:ind w:left="510"/>
        <w:jc w:val="lowKashida"/>
        <w:rPr>
          <w:rFonts w:asciiTheme="majorBidi" w:hAnsiTheme="majorBidi" w:cstheme="majorBidi"/>
          <w:b/>
          <w:bCs/>
          <w:sz w:val="18"/>
          <w:szCs w:val="18"/>
        </w:rPr>
      </w:pPr>
    </w:p>
    <w:p w:rsidR="002E0552" w:rsidRPr="00916B7F" w:rsidRDefault="002E0552" w:rsidP="00916B7F">
      <w:pPr>
        <w:numPr>
          <w:ilvl w:val="0"/>
          <w:numId w:val="1"/>
        </w:numPr>
        <w:spacing w:after="120" w:line="240" w:lineRule="auto"/>
        <w:jc w:val="lowKashida"/>
        <w:rPr>
          <w:rFonts w:asciiTheme="majorBidi" w:hAnsiTheme="majorBidi" w:cstheme="majorBidi"/>
          <w:b/>
          <w:bCs/>
          <w:sz w:val="18"/>
          <w:szCs w:val="18"/>
          <w:rtl/>
        </w:rPr>
      </w:pPr>
      <w:r w:rsidRPr="00916B7F">
        <w:rPr>
          <w:rFonts w:asciiTheme="majorBidi" w:hAnsiTheme="majorBidi" w:cstheme="majorBidi"/>
          <w:b/>
          <w:bCs/>
          <w:sz w:val="18"/>
          <w:szCs w:val="18"/>
          <w:rtl/>
        </w:rPr>
        <w:t>محمد الأمين الشِّنقيطي،  أضواء البيان في إيضاح القرآن بالقرآن، بيروت، دار الفكر، 1415هـ.</w:t>
      </w:r>
    </w:p>
    <w:p w:rsidR="002E0552" w:rsidRPr="00916B7F" w:rsidRDefault="002E0552" w:rsidP="00916B7F">
      <w:pPr>
        <w:numPr>
          <w:ilvl w:val="0"/>
          <w:numId w:val="1"/>
        </w:numPr>
        <w:spacing w:after="120" w:line="240" w:lineRule="auto"/>
        <w:jc w:val="lowKashida"/>
        <w:rPr>
          <w:rFonts w:asciiTheme="majorBidi" w:hAnsiTheme="majorBidi" w:cstheme="majorBidi"/>
          <w:b/>
          <w:bCs/>
          <w:sz w:val="18"/>
          <w:szCs w:val="18"/>
        </w:rPr>
      </w:pPr>
      <w:r w:rsidRPr="00916B7F">
        <w:rPr>
          <w:rFonts w:asciiTheme="majorBidi" w:hAnsiTheme="majorBidi" w:cstheme="majorBidi"/>
          <w:b/>
          <w:bCs/>
          <w:sz w:val="18"/>
          <w:szCs w:val="18"/>
          <w:rtl/>
        </w:rPr>
        <w:t>عماد الدين أبو الفداء إسماعيل بن كثير القرشي</w:t>
      </w:r>
      <w:r w:rsidRPr="00916B7F">
        <w:rPr>
          <w:rFonts w:asciiTheme="majorBidi" w:hAnsiTheme="majorBidi" w:cstheme="majorBidi"/>
          <w:b/>
          <w:bCs/>
          <w:sz w:val="18"/>
          <w:szCs w:val="18"/>
        </w:rPr>
        <w:t xml:space="preserve"> </w:t>
      </w:r>
      <w:r w:rsidRPr="00916B7F">
        <w:rPr>
          <w:rFonts w:asciiTheme="majorBidi" w:hAnsiTheme="majorBidi" w:cstheme="majorBidi"/>
          <w:b/>
          <w:bCs/>
          <w:sz w:val="18"/>
          <w:szCs w:val="18"/>
          <w:rtl/>
        </w:rPr>
        <w:t>الدمشقي,  تفسير القرآن العظيم ،</w:t>
      </w:r>
      <w:r w:rsidRPr="00916B7F">
        <w:rPr>
          <w:rFonts w:asciiTheme="majorBidi" w:hAnsiTheme="majorBidi" w:cstheme="majorBidi"/>
          <w:b/>
          <w:bCs/>
          <w:sz w:val="18"/>
          <w:szCs w:val="18"/>
          <w:rtl/>
          <w:lang w:bidi="ar-EG"/>
        </w:rPr>
        <w:t xml:space="preserve"> </w:t>
      </w:r>
      <w:r w:rsidRPr="00916B7F">
        <w:rPr>
          <w:rFonts w:asciiTheme="majorBidi" w:hAnsiTheme="majorBidi" w:cstheme="majorBidi"/>
          <w:b/>
          <w:bCs/>
          <w:sz w:val="18"/>
          <w:szCs w:val="18"/>
          <w:rtl/>
        </w:rPr>
        <w:t>دار الراية للنشر والتوزيع، 1993م.</w:t>
      </w:r>
    </w:p>
    <w:p w:rsidR="002E0552" w:rsidRPr="00916B7F" w:rsidRDefault="002E0552" w:rsidP="00916B7F">
      <w:pPr>
        <w:numPr>
          <w:ilvl w:val="0"/>
          <w:numId w:val="1"/>
        </w:numPr>
        <w:spacing w:after="120" w:line="240" w:lineRule="auto"/>
        <w:jc w:val="lowKashida"/>
        <w:rPr>
          <w:rFonts w:asciiTheme="majorBidi" w:hAnsiTheme="majorBidi" w:cstheme="majorBidi"/>
          <w:b/>
          <w:bCs/>
          <w:sz w:val="18"/>
          <w:szCs w:val="18"/>
          <w:rtl/>
        </w:rPr>
      </w:pPr>
      <w:r w:rsidRPr="00916B7F">
        <w:rPr>
          <w:rFonts w:asciiTheme="majorBidi" w:hAnsiTheme="majorBidi" w:cstheme="majorBidi"/>
          <w:b/>
          <w:bCs/>
          <w:sz w:val="18"/>
          <w:szCs w:val="18"/>
          <w:rtl/>
        </w:rPr>
        <w:t xml:space="preserve">أبو القاسم الحسين بن محمد المعروف بـالراغب الأصفهاني، المفردات في غريب القرآن </w:t>
      </w:r>
      <w:r w:rsidRPr="00916B7F">
        <w:rPr>
          <w:rFonts w:asciiTheme="majorBidi" w:hAnsiTheme="majorBidi" w:cstheme="majorBidi"/>
          <w:b/>
          <w:bCs/>
          <w:sz w:val="18"/>
          <w:szCs w:val="18"/>
          <w:rtl/>
          <w:lang w:bidi="ar-EG"/>
        </w:rPr>
        <w:t>،</w:t>
      </w:r>
      <w:r w:rsidRPr="00916B7F">
        <w:rPr>
          <w:rFonts w:asciiTheme="majorBidi" w:hAnsiTheme="majorBidi" w:cstheme="majorBidi"/>
          <w:b/>
          <w:bCs/>
          <w:sz w:val="18"/>
          <w:szCs w:val="18"/>
          <w:rtl/>
        </w:rPr>
        <w:t>دار المعرفة للطباعة والنشر، 1999م.</w:t>
      </w:r>
    </w:p>
    <w:p w:rsidR="002E0552" w:rsidRPr="00916B7F" w:rsidRDefault="002E0552" w:rsidP="00916B7F">
      <w:pPr>
        <w:numPr>
          <w:ilvl w:val="0"/>
          <w:numId w:val="1"/>
        </w:numPr>
        <w:spacing w:after="120" w:line="240" w:lineRule="auto"/>
        <w:jc w:val="lowKashida"/>
        <w:rPr>
          <w:rFonts w:asciiTheme="majorBidi" w:hAnsiTheme="majorBidi" w:cstheme="majorBidi"/>
          <w:b/>
          <w:bCs/>
          <w:sz w:val="18"/>
          <w:szCs w:val="18"/>
          <w:rtl/>
        </w:rPr>
      </w:pPr>
      <w:r w:rsidRPr="00916B7F">
        <w:rPr>
          <w:rFonts w:asciiTheme="majorBidi" w:hAnsiTheme="majorBidi" w:cstheme="majorBidi"/>
          <w:b/>
          <w:bCs/>
          <w:sz w:val="18"/>
          <w:szCs w:val="18"/>
          <w:rtl/>
        </w:rPr>
        <w:t>عمر عبد العزيز المترك، الربا والمعاملات المعاصرة، دار العاصمة،  1417هـ.</w:t>
      </w:r>
    </w:p>
    <w:p w:rsidR="002E0552" w:rsidRPr="00916B7F" w:rsidRDefault="002E0552" w:rsidP="00916B7F">
      <w:pPr>
        <w:numPr>
          <w:ilvl w:val="0"/>
          <w:numId w:val="1"/>
        </w:numPr>
        <w:spacing w:after="120" w:line="240" w:lineRule="auto"/>
        <w:jc w:val="lowKashida"/>
        <w:rPr>
          <w:rFonts w:asciiTheme="majorBidi" w:hAnsiTheme="majorBidi" w:cstheme="majorBidi"/>
          <w:b/>
          <w:bCs/>
          <w:sz w:val="18"/>
          <w:szCs w:val="18"/>
        </w:rPr>
      </w:pPr>
      <w:r w:rsidRPr="00916B7F">
        <w:rPr>
          <w:rFonts w:asciiTheme="majorBidi" w:hAnsiTheme="majorBidi" w:cstheme="majorBidi"/>
          <w:b/>
          <w:bCs/>
          <w:sz w:val="18"/>
          <w:szCs w:val="18"/>
          <w:rtl/>
        </w:rPr>
        <w:t xml:space="preserve">عباس محمود العقاد، حقائق الإسلام وأباطيل خصومه </w:t>
      </w:r>
      <w:r w:rsidRPr="00916B7F">
        <w:rPr>
          <w:rFonts w:asciiTheme="majorBidi" w:hAnsiTheme="majorBidi" w:cstheme="majorBidi"/>
          <w:b/>
          <w:bCs/>
          <w:sz w:val="18"/>
          <w:szCs w:val="18"/>
          <w:rtl/>
          <w:lang w:bidi="ar-EG"/>
        </w:rPr>
        <w:t>،</w:t>
      </w:r>
      <w:r w:rsidRPr="00916B7F">
        <w:rPr>
          <w:rFonts w:asciiTheme="majorBidi" w:hAnsiTheme="majorBidi" w:cstheme="majorBidi"/>
          <w:b/>
          <w:bCs/>
          <w:sz w:val="18"/>
          <w:szCs w:val="18"/>
          <w:rtl/>
        </w:rPr>
        <w:t>مصر، دار نهضة، 1957م.</w:t>
      </w:r>
    </w:p>
    <w:p w:rsidR="002E0552" w:rsidRPr="00916B7F" w:rsidRDefault="002E0552" w:rsidP="00916B7F">
      <w:pPr>
        <w:numPr>
          <w:ilvl w:val="0"/>
          <w:numId w:val="1"/>
        </w:numPr>
        <w:spacing w:after="120" w:line="240" w:lineRule="auto"/>
        <w:jc w:val="lowKashida"/>
        <w:rPr>
          <w:rFonts w:asciiTheme="majorBidi" w:hAnsiTheme="majorBidi" w:cstheme="majorBidi"/>
          <w:b/>
          <w:bCs/>
          <w:sz w:val="18"/>
          <w:szCs w:val="18"/>
        </w:rPr>
      </w:pPr>
      <w:r w:rsidRPr="00916B7F">
        <w:rPr>
          <w:rFonts w:asciiTheme="majorBidi" w:hAnsiTheme="majorBidi" w:cstheme="majorBidi"/>
          <w:b/>
          <w:bCs/>
          <w:sz w:val="18"/>
          <w:szCs w:val="18"/>
          <w:rtl/>
        </w:rPr>
        <w:t xml:space="preserve">الشَّريف حمدان راجح الهجاري،  قواعد الدعوة الإسلامية </w:t>
      </w:r>
      <w:r w:rsidRPr="00916B7F">
        <w:rPr>
          <w:rFonts w:asciiTheme="majorBidi" w:hAnsiTheme="majorBidi" w:cstheme="majorBidi"/>
          <w:b/>
          <w:bCs/>
          <w:sz w:val="18"/>
          <w:szCs w:val="18"/>
          <w:rtl/>
          <w:lang w:bidi="ar-EG"/>
        </w:rPr>
        <w:t xml:space="preserve">، </w:t>
      </w:r>
      <w:r w:rsidRPr="00916B7F">
        <w:rPr>
          <w:rFonts w:asciiTheme="majorBidi" w:hAnsiTheme="majorBidi" w:cstheme="majorBidi"/>
          <w:b/>
          <w:bCs/>
          <w:sz w:val="18"/>
          <w:szCs w:val="18"/>
          <w:rtl/>
        </w:rPr>
        <w:t>القاهرة، مطابع ابن تيمية، 1413هـ.</w:t>
      </w:r>
    </w:p>
    <w:p w:rsidR="002E0552" w:rsidRPr="00916B7F" w:rsidRDefault="002E0552" w:rsidP="00916B7F">
      <w:pPr>
        <w:numPr>
          <w:ilvl w:val="0"/>
          <w:numId w:val="1"/>
        </w:numPr>
        <w:spacing w:after="120" w:line="240" w:lineRule="auto"/>
        <w:jc w:val="lowKashida"/>
        <w:rPr>
          <w:rFonts w:asciiTheme="majorBidi" w:hAnsiTheme="majorBidi" w:cstheme="majorBidi"/>
          <w:b/>
          <w:bCs/>
          <w:sz w:val="18"/>
          <w:szCs w:val="18"/>
          <w:rtl/>
        </w:rPr>
      </w:pPr>
      <w:r w:rsidRPr="00916B7F">
        <w:rPr>
          <w:rFonts w:asciiTheme="majorBidi" w:hAnsiTheme="majorBidi" w:cstheme="majorBidi"/>
          <w:b/>
          <w:bCs/>
          <w:sz w:val="18"/>
          <w:szCs w:val="18"/>
          <w:rtl/>
        </w:rPr>
        <w:t>محمد ربيع المدخلي،منهج الأنبياء في الدعوة إلى الله فيه الحكمة والعقل،المطبعة السلفية، 1993م.</w:t>
      </w:r>
    </w:p>
    <w:p w:rsidR="002E0552" w:rsidRPr="00916B7F" w:rsidRDefault="002E0552" w:rsidP="00916B7F">
      <w:pPr>
        <w:pStyle w:val="a3"/>
        <w:bidi/>
        <w:spacing w:before="0" w:beforeAutospacing="0" w:after="120" w:afterAutospacing="0"/>
        <w:jc w:val="lowKashida"/>
        <w:rPr>
          <w:rFonts w:asciiTheme="majorBidi" w:hAnsiTheme="majorBidi" w:cstheme="majorBidi"/>
          <w:sz w:val="18"/>
          <w:szCs w:val="18"/>
          <w:rtl/>
        </w:rPr>
        <w:sectPr w:rsidR="002E0552" w:rsidRPr="00916B7F" w:rsidSect="002E0552">
          <w:type w:val="continuous"/>
          <w:pgSz w:w="11906" w:h="16838"/>
          <w:pgMar w:top="964" w:right="1021" w:bottom="964" w:left="1021" w:header="709" w:footer="709" w:gutter="0"/>
          <w:cols w:num="2" w:space="708"/>
          <w:bidi/>
          <w:rtlGutter/>
          <w:docGrid w:linePitch="360"/>
        </w:sectPr>
      </w:pPr>
    </w:p>
    <w:p w:rsidR="002E0552" w:rsidRPr="00916B7F" w:rsidRDefault="002E0552" w:rsidP="00916B7F">
      <w:pPr>
        <w:pStyle w:val="a3"/>
        <w:bidi/>
        <w:spacing w:before="0" w:beforeAutospacing="0" w:after="120" w:afterAutospacing="0"/>
        <w:jc w:val="lowKashida"/>
        <w:rPr>
          <w:rFonts w:asciiTheme="majorBidi" w:hAnsiTheme="majorBidi" w:cstheme="majorBidi"/>
          <w:sz w:val="18"/>
          <w:szCs w:val="18"/>
          <w:rtl/>
        </w:rPr>
      </w:pPr>
    </w:p>
    <w:p w:rsidR="002E0552" w:rsidRPr="00916B7F" w:rsidRDefault="002E0552" w:rsidP="00916B7F">
      <w:pPr>
        <w:spacing w:after="120" w:line="240" w:lineRule="auto"/>
        <w:jc w:val="lowKashida"/>
        <w:rPr>
          <w:rFonts w:asciiTheme="majorBidi" w:hAnsiTheme="majorBidi" w:cstheme="majorBidi"/>
          <w:sz w:val="18"/>
          <w:szCs w:val="18"/>
          <w:rtl/>
          <w:lang w:bidi="ar-EG"/>
        </w:rPr>
      </w:pPr>
    </w:p>
    <w:p w:rsidR="002E0552" w:rsidRPr="00916B7F" w:rsidRDefault="002E0552" w:rsidP="00916B7F">
      <w:pPr>
        <w:spacing w:line="240" w:lineRule="auto"/>
        <w:rPr>
          <w:rFonts w:asciiTheme="majorBidi" w:hAnsiTheme="majorBidi" w:cstheme="majorBidi"/>
          <w:i/>
          <w:iCs/>
          <w:sz w:val="18"/>
          <w:szCs w:val="18"/>
          <w:rtl/>
        </w:rPr>
      </w:pPr>
    </w:p>
    <w:p w:rsidR="002E0552" w:rsidRPr="00916B7F" w:rsidRDefault="002E0552" w:rsidP="00916B7F">
      <w:pPr>
        <w:spacing w:after="120" w:line="240" w:lineRule="auto"/>
        <w:ind w:left="227" w:firstLine="493"/>
        <w:jc w:val="lowKashida"/>
        <w:rPr>
          <w:rFonts w:ascii="Calibri" w:hAnsi="Calibri" w:cs="AL-Hotham"/>
          <w:sz w:val="18"/>
          <w:szCs w:val="18"/>
          <w:rtl/>
        </w:rPr>
      </w:pPr>
    </w:p>
    <w:p w:rsidR="002E0552" w:rsidRPr="00916B7F" w:rsidRDefault="002E0552" w:rsidP="00916B7F">
      <w:pPr>
        <w:spacing w:line="240" w:lineRule="auto"/>
        <w:rPr>
          <w:rFonts w:asciiTheme="majorBidi" w:hAnsiTheme="majorBidi" w:cstheme="majorBidi"/>
          <w:i/>
          <w:iCs/>
          <w:sz w:val="18"/>
          <w:szCs w:val="18"/>
          <w:rtl/>
        </w:rPr>
      </w:pPr>
    </w:p>
    <w:p w:rsidR="002E0552" w:rsidRPr="00916B7F" w:rsidRDefault="002E0552" w:rsidP="00916B7F">
      <w:pPr>
        <w:spacing w:line="240" w:lineRule="auto"/>
        <w:jc w:val="center"/>
        <w:rPr>
          <w:rFonts w:asciiTheme="majorBidi" w:hAnsiTheme="majorBidi" w:cstheme="majorBidi"/>
          <w:i/>
          <w:iCs/>
          <w:sz w:val="18"/>
          <w:szCs w:val="18"/>
        </w:rPr>
      </w:pPr>
    </w:p>
    <w:p w:rsidR="002E0552" w:rsidRPr="002E0552" w:rsidRDefault="002E0552" w:rsidP="002E0552">
      <w:pPr>
        <w:jc w:val="center"/>
        <w:rPr>
          <w:rFonts w:asciiTheme="majorBidi" w:hAnsiTheme="majorBidi" w:cstheme="majorBidi"/>
          <w:i/>
          <w:iCs/>
          <w:sz w:val="28"/>
          <w:szCs w:val="28"/>
        </w:rPr>
      </w:pPr>
    </w:p>
    <w:sectPr w:rsidR="002E0552" w:rsidRPr="002E0552" w:rsidSect="002E0552">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DecoType Thuluth">
    <w:altName w:val="Times New Roman"/>
    <w:panose1 w:val="02010000000000000000"/>
    <w:charset w:val="B2"/>
    <w:family w:val="auto"/>
    <w:pitch w:val="variable"/>
    <w:sig w:usb0="00002001" w:usb1="00000000" w:usb2="00000000" w:usb3="00000000" w:csb0="00000040" w:csb1="00000000"/>
  </w:font>
  <w:font w:name="QCF_P104">
    <w:panose1 w:val="02000400000000000000"/>
    <w:charset w:val="00"/>
    <w:family w:val="auto"/>
    <w:pitch w:val="variable"/>
    <w:sig w:usb0="80002003" w:usb1="90000000" w:usb2="00000008" w:usb3="00000000" w:csb0="80000041" w:csb1="00000000"/>
  </w:font>
  <w:font w:name="AL-Hotham">
    <w:panose1 w:val="00000000000000000000"/>
    <w:charset w:val="B2"/>
    <w:family w:val="auto"/>
    <w:pitch w:val="variable"/>
    <w:sig w:usb0="00002001" w:usb1="00000000" w:usb2="00000000" w:usb3="00000000" w:csb0="00000040" w:csb1="00000000"/>
  </w:font>
  <w:font w:name="QCF_P476">
    <w:panose1 w:val="02000400000000000000"/>
    <w:charset w:val="00"/>
    <w:family w:val="auto"/>
    <w:pitch w:val="variable"/>
    <w:sig w:usb0="80002003" w:usb1="90000000" w:usb2="00000008" w:usb3="00000000" w:csb0="80000041" w:csb1="00000000"/>
  </w:font>
  <w:font w:name="QCF_P271">
    <w:panose1 w:val="02000400000000000000"/>
    <w:charset w:val="00"/>
    <w:family w:val="auto"/>
    <w:pitch w:val="variable"/>
    <w:sig w:usb0="80002003" w:usb1="90000000" w:usb2="00000008" w:usb3="00000000" w:csb0="80000041" w:csb1="00000000"/>
  </w:font>
  <w:font w:name="QCF_P276">
    <w:panose1 w:val="02000400000000000000"/>
    <w:charset w:val="00"/>
    <w:family w:val="auto"/>
    <w:pitch w:val="variable"/>
    <w:sig w:usb0="80002003" w:usb1="90000000" w:usb2="00000008" w:usb3="00000000" w:csb0="80000041" w:csb1="00000000"/>
  </w:font>
  <w:font w:name="QCF_P357">
    <w:panose1 w:val="02000400000000000000"/>
    <w:charset w:val="00"/>
    <w:family w:val="auto"/>
    <w:pitch w:val="variable"/>
    <w:sig w:usb0="80002003" w:usb1="90000000" w:usb2="00000008" w:usb3="00000000" w:csb0="80000041" w:csb1="00000000"/>
  </w:font>
  <w:font w:name="QCF_P557">
    <w:panose1 w:val="02000400000000000000"/>
    <w:charset w:val="00"/>
    <w:family w:val="auto"/>
    <w:pitch w:val="variable"/>
    <w:sig w:usb0="80002003" w:usb1="90000000" w:usb2="00000008" w:usb3="00000000" w:csb0="80000041" w:csb1="00000000"/>
  </w:font>
  <w:font w:name="QCF_P419">
    <w:panose1 w:val="02000400000000000000"/>
    <w:charset w:val="00"/>
    <w:family w:val="auto"/>
    <w:pitch w:val="variable"/>
    <w:sig w:usb0="80002003" w:usb1="90000000" w:usb2="00000008" w:usb3="00000000" w:csb0="80000041" w:csb1="00000000"/>
  </w:font>
  <w:font w:name="Tahoma">
    <w:panose1 w:val="020B0604030504040204"/>
    <w:charset w:val="00"/>
    <w:family w:val="swiss"/>
    <w:pitch w:val="variable"/>
    <w:sig w:usb0="61002A87" w:usb1="80000000" w:usb2="00000008" w:usb3="00000000" w:csb0="000101FF" w:csb1="00000000"/>
  </w:font>
  <w:font w:name="QCF_P484">
    <w:panose1 w:val="02000400000000000000"/>
    <w:charset w:val="00"/>
    <w:family w:val="auto"/>
    <w:pitch w:val="variable"/>
    <w:sig w:usb0="80002003" w:usb1="90000000" w:usb2="00000008" w:usb3="00000000" w:csb0="80000041" w:csb1="00000000"/>
  </w:font>
  <w:font w:name="QCF_P338">
    <w:panose1 w:val="02000400000000000000"/>
    <w:charset w:val="00"/>
    <w:family w:val="auto"/>
    <w:pitch w:val="variable"/>
    <w:sig w:usb0="80002003" w:usb1="90000000" w:usb2="00000008" w:usb3="00000000" w:csb0="80000041" w:csb1="00000000"/>
  </w:font>
  <w:font w:name="QCF_P071">
    <w:panose1 w:val="02000400000000000000"/>
    <w:charset w:val="00"/>
    <w:family w:val="auto"/>
    <w:pitch w:val="variable"/>
    <w:sig w:usb0="80002003" w:usb1="90000000" w:usb2="00000008" w:usb3="00000000" w:csb0="80000041" w:csb1="00000000"/>
  </w:font>
  <w:font w:name="QCF_P331">
    <w:panose1 w:val="02000400000000000000"/>
    <w:charset w:val="00"/>
    <w:family w:val="auto"/>
    <w:pitch w:val="variable"/>
    <w:sig w:usb0="80002003" w:usb1="90000000" w:usb2="00000008" w:usb3="00000000" w:csb0="80000041" w:csb1="00000000"/>
  </w:font>
  <w:font w:name="QCF_P423">
    <w:panose1 w:val="02000400000000000000"/>
    <w:charset w:val="00"/>
    <w:family w:val="auto"/>
    <w:pitch w:val="variable"/>
    <w:sig w:usb0="80002003" w:usb1="90000000" w:usb2="00000008" w:usb3="00000000" w:csb0="80000041" w:csb1="00000000"/>
  </w:font>
  <w:font w:name="QCF_P506">
    <w:panose1 w:val="02000400000000000000"/>
    <w:charset w:val="00"/>
    <w:family w:val="auto"/>
    <w:pitch w:val="variable"/>
    <w:sig w:usb0="80002003" w:usb1="90000000" w:usb2="00000008" w:usb3="00000000" w:csb0="80000041" w:csb1="00000000"/>
  </w:font>
  <w:font w:name="QCF_P431">
    <w:panose1 w:val="02000400000000000000"/>
    <w:charset w:val="00"/>
    <w:family w:val="auto"/>
    <w:pitch w:val="variable"/>
    <w:sig w:usb0="80002003" w:usb1="90000000" w:usb2="00000008" w:usb3="00000000" w:csb0="80000041" w:csb1="00000000"/>
  </w:font>
  <w:font w:name="QCF_P170">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6675C"/>
    <w:multiLevelType w:val="hybridMultilevel"/>
    <w:tmpl w:val="0FA8F198"/>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9558AF"/>
    <w:multiLevelType w:val="hybridMultilevel"/>
    <w:tmpl w:val="0A28DF76"/>
    <w:lvl w:ilvl="0" w:tplc="679C3BC6">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displayVerticalDrawingGridEvery w:val="2"/>
  <w:characterSpacingControl w:val="doNotCompress"/>
  <w:compat/>
  <w:rsids>
    <w:rsidRoot w:val="002E0552"/>
    <w:rsid w:val="002E0552"/>
    <w:rsid w:val="00514443"/>
    <w:rsid w:val="00916B7F"/>
    <w:rsid w:val="009556CB"/>
    <w:rsid w:val="00BF7572"/>
    <w:rsid w:val="00C4566D"/>
    <w:rsid w:val="00CC67BD"/>
    <w:rsid w:val="00D65F4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6C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2E0552"/>
    <w:rPr>
      <w:color w:val="0000FF" w:themeColor="hyperlink"/>
      <w:u w:val="single"/>
    </w:rPr>
  </w:style>
  <w:style w:type="paragraph" w:styleId="a3">
    <w:name w:val="Normal (Web)"/>
    <w:basedOn w:val="a"/>
    <w:rsid w:val="002E0552"/>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2E055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898</Words>
  <Characters>5121</Characters>
  <Application>Microsoft Office Word</Application>
  <DocSecurity>0</DocSecurity>
  <Lines>42</Lines>
  <Paragraphs>12</Paragraphs>
  <ScaleCrop>false</ScaleCrop>
  <Company/>
  <LinksUpToDate>false</LinksUpToDate>
  <CharactersWithSpaces>6007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A</cp:lastModifiedBy>
  <cp:revision>3</cp:revision>
  <dcterms:created xsi:type="dcterms:W3CDTF">2013-06-09T22:36:00Z</dcterms:created>
  <dcterms:modified xsi:type="dcterms:W3CDTF">2013-06-19T06:49:00Z</dcterms:modified>
</cp:coreProperties>
</file>