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E67DC3" w:rsidP="00E67DC3">
      <w:pPr>
        <w:spacing w:line="240" w:lineRule="auto"/>
        <w:jc w:val="center"/>
        <w:rPr>
          <w:rFonts w:asciiTheme="majorBidi" w:eastAsia="Calibri" w:hAnsiTheme="majorBidi" w:cstheme="majorBidi"/>
          <w:i/>
          <w:iCs/>
          <w:sz w:val="48"/>
          <w:szCs w:val="48"/>
          <w:rtl/>
        </w:rPr>
      </w:pPr>
      <w:r w:rsidRPr="00E67DC3">
        <w:rPr>
          <w:rFonts w:asciiTheme="majorBidi" w:eastAsia="Calibri" w:hAnsiTheme="majorBidi" w:cstheme="majorBidi"/>
          <w:i/>
          <w:iCs/>
          <w:sz w:val="48"/>
          <w:szCs w:val="48"/>
          <w:rtl/>
        </w:rPr>
        <w:t>معنى السحر، وحقيقته، وضروبه عند المعتزلة، وحكم تعلمه</w:t>
      </w:r>
    </w:p>
    <w:p w:rsidR="00E67DC3" w:rsidRDefault="00E67DC3" w:rsidP="00E67DC3">
      <w:pPr>
        <w:spacing w:after="120" w:line="240" w:lineRule="auto"/>
        <w:ind w:left="227" w:firstLine="493"/>
        <w:jc w:val="center"/>
        <w:rPr>
          <w:rFonts w:asciiTheme="majorBidi" w:hAnsiTheme="majorBidi" w:cstheme="majorBidi"/>
          <w:i/>
          <w:iCs/>
          <w:sz w:val="32"/>
          <w:szCs w:val="32"/>
          <w:rtl/>
        </w:rPr>
      </w:pPr>
      <w:r w:rsidRPr="00E67DC3">
        <w:rPr>
          <w:rFonts w:asciiTheme="majorBidi" w:hAnsiTheme="majorBidi" w:cstheme="majorBidi"/>
          <w:i/>
          <w:iCs/>
          <w:sz w:val="32"/>
          <w:szCs w:val="32"/>
          <w:rtl/>
        </w:rPr>
        <w:t>بحث في التفسير الموض</w:t>
      </w:r>
      <w:r w:rsidR="00D23420">
        <w:rPr>
          <w:rFonts w:asciiTheme="majorBidi" w:hAnsiTheme="majorBidi" w:cstheme="majorBidi" w:hint="cs"/>
          <w:i/>
          <w:iCs/>
          <w:sz w:val="32"/>
          <w:szCs w:val="32"/>
          <w:rtl/>
        </w:rPr>
        <w:t>و</w:t>
      </w:r>
      <w:r w:rsidRPr="00E67DC3">
        <w:rPr>
          <w:rFonts w:asciiTheme="majorBidi" w:hAnsiTheme="majorBidi" w:cstheme="majorBidi"/>
          <w:i/>
          <w:iCs/>
          <w:sz w:val="32"/>
          <w:szCs w:val="32"/>
          <w:rtl/>
        </w:rPr>
        <w:t>عي</w:t>
      </w:r>
    </w:p>
    <w:p w:rsidR="00E67DC3" w:rsidRPr="00E67DC3" w:rsidRDefault="00E67DC3" w:rsidP="00287D3D">
      <w:pPr>
        <w:spacing w:line="240" w:lineRule="auto"/>
        <w:jc w:val="center"/>
        <w:rPr>
          <w:rFonts w:asciiTheme="majorBidi" w:eastAsia="Times New Roman" w:hAnsiTheme="majorBidi" w:cstheme="majorBidi"/>
          <w:b/>
          <w:bCs/>
        </w:rPr>
      </w:pPr>
      <w:r w:rsidRPr="00E67DC3">
        <w:rPr>
          <w:rFonts w:asciiTheme="majorBidi" w:hAnsiTheme="majorBidi" w:cstheme="majorBidi"/>
          <w:b/>
          <w:bCs/>
          <w:rtl/>
        </w:rPr>
        <w:t xml:space="preserve">إعداد </w:t>
      </w:r>
      <w:r w:rsidRPr="00E67DC3">
        <w:rPr>
          <w:rFonts w:asciiTheme="majorBidi" w:eastAsia="Times New Roman" w:hAnsiTheme="majorBidi" w:cstheme="majorBidi"/>
          <w:b/>
          <w:bCs/>
          <w:rtl/>
        </w:rPr>
        <w:t xml:space="preserve">أ/ </w:t>
      </w:r>
      <w:r w:rsidR="00287D3D" w:rsidRPr="00287D3D">
        <w:rPr>
          <w:rFonts w:asciiTheme="majorBidi" w:eastAsia="Times New Roman" w:hAnsiTheme="majorBidi" w:cstheme="majorBidi"/>
          <w:b/>
          <w:bCs/>
          <w:i/>
          <w:iCs/>
          <w:rtl/>
        </w:rPr>
        <w:t>أيمن محمد أبو</w:t>
      </w:r>
      <w:r w:rsidR="00287D3D" w:rsidRPr="00287D3D">
        <w:rPr>
          <w:rFonts w:asciiTheme="majorBidi" w:eastAsia="Times New Roman" w:hAnsiTheme="majorBidi" w:cstheme="majorBidi" w:hint="cs"/>
          <w:b/>
          <w:bCs/>
          <w:i/>
          <w:iCs/>
          <w:rtl/>
        </w:rPr>
        <w:t xml:space="preserve"> </w:t>
      </w:r>
      <w:r w:rsidR="00287D3D" w:rsidRPr="00287D3D">
        <w:rPr>
          <w:rFonts w:asciiTheme="majorBidi" w:eastAsia="Times New Roman" w:hAnsiTheme="majorBidi" w:cstheme="majorBidi"/>
          <w:b/>
          <w:bCs/>
          <w:i/>
          <w:iCs/>
          <w:rtl/>
        </w:rPr>
        <w:t>بكر</w:t>
      </w:r>
    </w:p>
    <w:p w:rsidR="00E67DC3" w:rsidRPr="00E67DC3" w:rsidRDefault="00E67DC3" w:rsidP="00E67DC3">
      <w:pPr>
        <w:spacing w:line="240" w:lineRule="auto"/>
        <w:jc w:val="center"/>
        <w:rPr>
          <w:rFonts w:asciiTheme="majorBidi" w:eastAsia="Times New Roman" w:hAnsiTheme="majorBidi" w:cstheme="majorBidi"/>
          <w:i/>
          <w:iCs/>
          <w:sz w:val="20"/>
          <w:szCs w:val="20"/>
        </w:rPr>
      </w:pPr>
      <w:r w:rsidRPr="00E67DC3">
        <w:rPr>
          <w:rFonts w:asciiTheme="majorBidi" w:hAnsiTheme="majorBidi" w:cstheme="majorBidi"/>
          <w:i/>
          <w:iCs/>
          <w:sz w:val="20"/>
          <w:szCs w:val="20"/>
          <w:rtl/>
        </w:rPr>
        <w:t>قسم الدعوة وأصول الدين</w:t>
      </w:r>
    </w:p>
    <w:p w:rsidR="00E67DC3" w:rsidRPr="00E67DC3" w:rsidRDefault="00E67DC3" w:rsidP="00E67DC3">
      <w:pPr>
        <w:spacing w:line="240" w:lineRule="auto"/>
        <w:jc w:val="center"/>
        <w:rPr>
          <w:rFonts w:asciiTheme="majorBidi" w:hAnsiTheme="majorBidi" w:cstheme="majorBidi"/>
          <w:i/>
          <w:iCs/>
          <w:sz w:val="20"/>
          <w:szCs w:val="20"/>
        </w:rPr>
      </w:pPr>
      <w:r w:rsidRPr="00E67DC3">
        <w:rPr>
          <w:rFonts w:asciiTheme="majorBidi" w:hAnsiTheme="majorBidi" w:cstheme="majorBidi"/>
          <w:i/>
          <w:iCs/>
          <w:sz w:val="20"/>
          <w:szCs w:val="20"/>
          <w:rtl/>
        </w:rPr>
        <w:t>كلية العلوم الإسلامية – جامعة المدينة العالمية</w:t>
      </w:r>
    </w:p>
    <w:p w:rsidR="00E67DC3" w:rsidRPr="00E67DC3" w:rsidRDefault="00E67DC3" w:rsidP="00E67DC3">
      <w:pPr>
        <w:spacing w:line="240" w:lineRule="auto"/>
        <w:jc w:val="center"/>
        <w:rPr>
          <w:rFonts w:asciiTheme="majorBidi" w:hAnsiTheme="majorBidi" w:cstheme="majorBidi"/>
          <w:i/>
          <w:iCs/>
          <w:sz w:val="20"/>
          <w:szCs w:val="20"/>
          <w:rtl/>
        </w:rPr>
      </w:pPr>
      <w:r w:rsidRPr="00E67DC3">
        <w:rPr>
          <w:rFonts w:asciiTheme="majorBidi" w:hAnsiTheme="majorBidi" w:cstheme="majorBidi"/>
          <w:i/>
          <w:iCs/>
          <w:sz w:val="20"/>
          <w:szCs w:val="20"/>
          <w:rtl/>
        </w:rPr>
        <w:t>شاه علم – ماليزيا</w:t>
      </w:r>
    </w:p>
    <w:p w:rsidR="00E67DC3" w:rsidRDefault="00287D3D" w:rsidP="00287D3D">
      <w:pPr>
        <w:spacing w:line="240" w:lineRule="auto"/>
        <w:jc w:val="center"/>
        <w:rPr>
          <w:rFonts w:asciiTheme="majorBidi" w:hAnsiTheme="majorBidi" w:cstheme="majorBidi"/>
          <w:i/>
          <w:iCs/>
          <w:sz w:val="20"/>
          <w:szCs w:val="20"/>
          <w:rtl/>
        </w:rPr>
      </w:pPr>
      <w:r w:rsidRPr="00287D3D">
        <w:rPr>
          <w:rFonts w:asciiTheme="majorBidi" w:hAnsiTheme="majorBidi" w:cstheme="majorBidi"/>
          <w:i/>
          <w:iCs/>
          <w:sz w:val="20"/>
          <w:szCs w:val="20"/>
          <w:lang w:bidi="ar-EG"/>
        </w:rPr>
        <w:t>ayman.abobakr@mediu.ws</w:t>
      </w:r>
    </w:p>
    <w:p w:rsidR="00E67DC3" w:rsidRDefault="00E67DC3" w:rsidP="00E67DC3">
      <w:pPr>
        <w:spacing w:after="120" w:line="240" w:lineRule="auto"/>
        <w:ind w:left="227" w:firstLine="493"/>
        <w:jc w:val="lowKashida"/>
        <w:rPr>
          <w:rFonts w:asciiTheme="majorBidi" w:hAnsiTheme="majorBidi" w:cstheme="majorBidi"/>
          <w:b/>
          <w:bCs/>
          <w:sz w:val="18"/>
          <w:szCs w:val="18"/>
          <w:rtl/>
        </w:rPr>
        <w:sectPr w:rsidR="00E67DC3" w:rsidSect="00BF7572">
          <w:pgSz w:w="11906" w:h="16838"/>
          <w:pgMar w:top="964" w:right="1021" w:bottom="964" w:left="1021" w:header="709" w:footer="709" w:gutter="0"/>
          <w:cols w:space="708"/>
          <w:bidi/>
          <w:rtlGutter/>
          <w:docGrid w:linePitch="360"/>
        </w:sectPr>
      </w:pPr>
    </w:p>
    <w:p w:rsidR="00E67DC3" w:rsidRPr="00D23420" w:rsidRDefault="00E67DC3" w:rsidP="00D23420">
      <w:pPr>
        <w:spacing w:after="120" w:line="240" w:lineRule="auto"/>
        <w:ind w:left="227" w:firstLine="493"/>
        <w:jc w:val="lowKashida"/>
        <w:rPr>
          <w:rFonts w:asciiTheme="majorBidi" w:hAnsiTheme="majorBidi" w:cstheme="majorBidi"/>
          <w:b/>
          <w:bCs/>
          <w:sz w:val="18"/>
          <w:szCs w:val="18"/>
          <w:rtl/>
        </w:rPr>
      </w:pPr>
      <w:r w:rsidRPr="00D23420">
        <w:rPr>
          <w:rFonts w:asciiTheme="majorBidi" w:hAnsiTheme="majorBidi" w:cstheme="majorBidi"/>
          <w:b/>
          <w:bCs/>
          <w:sz w:val="18"/>
          <w:szCs w:val="18"/>
          <w:rtl/>
        </w:rPr>
        <w:lastRenderedPageBreak/>
        <w:t xml:space="preserve">خلاصة  -- هذا البحث يبحث في </w:t>
      </w:r>
      <w:r w:rsidRPr="00D23420">
        <w:rPr>
          <w:rFonts w:asciiTheme="majorBidi" w:eastAsia="Calibri" w:hAnsiTheme="majorBidi" w:cstheme="majorBidi"/>
          <w:b/>
          <w:bCs/>
          <w:sz w:val="18"/>
          <w:szCs w:val="18"/>
          <w:rtl/>
        </w:rPr>
        <w:t>معنى السحر، وحقيقته، وضروبه عند المعتزلة، وحكم تعلمه</w:t>
      </w:r>
    </w:p>
    <w:p w:rsidR="00E67DC3" w:rsidRPr="00D23420" w:rsidRDefault="00E67DC3" w:rsidP="00D23420">
      <w:pPr>
        <w:spacing w:after="120" w:line="240" w:lineRule="auto"/>
        <w:ind w:left="227"/>
        <w:jc w:val="lowKashida"/>
        <w:rPr>
          <w:rFonts w:asciiTheme="majorBidi" w:hAnsiTheme="majorBidi" w:cstheme="majorBidi"/>
          <w:b/>
          <w:bCs/>
          <w:sz w:val="18"/>
          <w:szCs w:val="18"/>
          <w:rtl/>
          <w:lang w:bidi="ar-EG"/>
        </w:rPr>
      </w:pPr>
      <w:r w:rsidRPr="00D23420">
        <w:rPr>
          <w:rFonts w:asciiTheme="majorBidi" w:hAnsiTheme="majorBidi" w:cstheme="majorBidi"/>
          <w:b/>
          <w:bCs/>
          <w:sz w:val="18"/>
          <w:szCs w:val="18"/>
          <w:rtl/>
        </w:rPr>
        <w:t xml:space="preserve">الكلمات المفتاحية: </w:t>
      </w:r>
      <w:r w:rsidRPr="00D23420">
        <w:rPr>
          <w:rFonts w:asciiTheme="majorBidi" w:hAnsiTheme="majorBidi" w:cstheme="majorBidi"/>
          <w:b/>
          <w:bCs/>
          <w:sz w:val="18"/>
          <w:szCs w:val="18"/>
          <w:rtl/>
          <w:lang w:bidi="ar-EG"/>
        </w:rPr>
        <w:t>الساحر، الباطل، الحق، العلماء، أهل السنة،</w:t>
      </w:r>
      <w:r w:rsidRPr="00D23420">
        <w:rPr>
          <w:rFonts w:asciiTheme="majorBidi" w:hAnsiTheme="majorBidi" w:cstheme="majorBidi"/>
          <w:b/>
          <w:bCs/>
          <w:color w:val="000080"/>
          <w:sz w:val="18"/>
          <w:szCs w:val="18"/>
          <w:rtl/>
        </w:rPr>
        <w:t xml:space="preserve"> </w:t>
      </w:r>
      <w:r w:rsidRPr="00D23420">
        <w:rPr>
          <w:rFonts w:asciiTheme="majorBidi" w:hAnsiTheme="majorBidi" w:cstheme="majorBidi"/>
          <w:b/>
          <w:bCs/>
          <w:sz w:val="18"/>
          <w:szCs w:val="18"/>
          <w:rtl/>
        </w:rPr>
        <w:t>الواقع</w:t>
      </w:r>
    </w:p>
    <w:p w:rsidR="00E67DC3" w:rsidRPr="00D23420" w:rsidRDefault="00E67DC3" w:rsidP="00D23420">
      <w:pPr>
        <w:pStyle w:val="a4"/>
        <w:numPr>
          <w:ilvl w:val="0"/>
          <w:numId w:val="2"/>
        </w:numPr>
        <w:spacing w:after="120" w:line="240" w:lineRule="auto"/>
        <w:jc w:val="center"/>
        <w:rPr>
          <w:rFonts w:asciiTheme="majorBidi" w:hAnsiTheme="majorBidi" w:cstheme="majorBidi"/>
          <w:b/>
          <w:bCs/>
          <w:sz w:val="18"/>
          <w:szCs w:val="18"/>
          <w:rtl/>
        </w:rPr>
      </w:pPr>
      <w:r w:rsidRPr="00D23420">
        <w:rPr>
          <w:rFonts w:asciiTheme="majorBidi" w:hAnsiTheme="majorBidi" w:cstheme="majorBidi"/>
          <w:b/>
          <w:bCs/>
          <w:sz w:val="18"/>
          <w:szCs w:val="18"/>
          <w:rtl/>
        </w:rPr>
        <w:t>المقدمة</w:t>
      </w:r>
    </w:p>
    <w:p w:rsidR="00E67DC3" w:rsidRPr="00D23420" w:rsidRDefault="00E67DC3" w:rsidP="00D23420">
      <w:pPr>
        <w:pStyle w:val="a3"/>
        <w:bidi/>
        <w:spacing w:before="0" w:beforeAutospacing="0" w:after="120" w:afterAutospacing="0"/>
        <w:jc w:val="lowKashida"/>
        <w:rPr>
          <w:rFonts w:asciiTheme="majorBidi" w:hAnsiTheme="majorBidi" w:cstheme="majorBidi"/>
          <w:b/>
          <w:bCs/>
          <w:sz w:val="18"/>
          <w:szCs w:val="18"/>
          <w:rtl/>
        </w:rPr>
      </w:pPr>
      <w:r w:rsidRPr="00D23420">
        <w:rPr>
          <w:rFonts w:asciiTheme="majorBidi" w:hAnsiTheme="majorBidi" w:cstheme="majorBidi"/>
          <w:b/>
          <w:bCs/>
          <w:sz w:val="18"/>
          <w:szCs w:val="18"/>
          <w:rtl/>
        </w:rPr>
        <w:t xml:space="preserve"> الحمد لله، والصلاة والسلام على سيدنا رسول الله، وعلى آله وصحبه ومن والاه، سوف نتحدث في هذا المقال عن </w:t>
      </w:r>
      <w:r w:rsidRPr="00D23420">
        <w:rPr>
          <w:rFonts w:asciiTheme="majorBidi" w:eastAsia="Calibri" w:hAnsiTheme="majorBidi" w:cstheme="majorBidi"/>
          <w:b/>
          <w:bCs/>
          <w:sz w:val="18"/>
          <w:szCs w:val="18"/>
          <w:rtl/>
        </w:rPr>
        <w:t>معنى السحر، وحقيقته، وضروبه عند المعتزلة، وحكم تعلمه</w:t>
      </w:r>
    </w:p>
    <w:p w:rsidR="00E67DC3" w:rsidRPr="00D23420" w:rsidRDefault="00E67DC3" w:rsidP="00D23420">
      <w:pPr>
        <w:pStyle w:val="a3"/>
        <w:numPr>
          <w:ilvl w:val="0"/>
          <w:numId w:val="2"/>
        </w:numPr>
        <w:bidi/>
        <w:spacing w:before="0" w:beforeAutospacing="0" w:after="120" w:afterAutospacing="0"/>
        <w:jc w:val="center"/>
        <w:rPr>
          <w:rFonts w:asciiTheme="majorBidi" w:hAnsiTheme="majorBidi" w:cstheme="majorBidi"/>
          <w:b/>
          <w:bCs/>
          <w:sz w:val="18"/>
          <w:szCs w:val="18"/>
          <w:rtl/>
        </w:rPr>
      </w:pPr>
      <w:r w:rsidRPr="00D23420">
        <w:rPr>
          <w:rFonts w:asciiTheme="majorBidi" w:hAnsiTheme="majorBidi" w:cstheme="majorBidi"/>
          <w:b/>
          <w:bCs/>
          <w:sz w:val="18"/>
          <w:szCs w:val="18"/>
          <w:rtl/>
        </w:rPr>
        <w:t>عنوان المقال</w:t>
      </w:r>
    </w:p>
    <w:p w:rsidR="00E67DC3" w:rsidRPr="00D23420" w:rsidRDefault="00E67DC3" w:rsidP="00D23420">
      <w:pPr>
        <w:pStyle w:val="a3"/>
        <w:widowControl w:val="0"/>
        <w:bidi/>
        <w:jc w:val="lowKashida"/>
        <w:rPr>
          <w:rFonts w:asciiTheme="majorBidi" w:hAnsiTheme="majorBidi" w:cstheme="majorBidi"/>
          <w:b/>
          <w:bCs/>
          <w:color w:val="000080"/>
          <w:sz w:val="18"/>
          <w:szCs w:val="18"/>
          <w:rtl/>
          <w:lang w:bidi="ar-EG"/>
        </w:rPr>
      </w:pPr>
      <w:r w:rsidRPr="00D23420">
        <w:rPr>
          <w:rFonts w:asciiTheme="majorBidi" w:hAnsiTheme="majorBidi" w:cstheme="majorBidi"/>
          <w:b/>
          <w:bCs/>
          <w:color w:val="000080"/>
          <w:sz w:val="18"/>
          <w:szCs w:val="18"/>
          <w:rtl/>
          <w:lang w:bidi="ar-EG"/>
        </w:rPr>
        <w:t>أولًا: معنى السحر:</w:t>
      </w:r>
    </w:p>
    <w:p w:rsidR="00E67DC3" w:rsidRPr="00D23420" w:rsidRDefault="00E67DC3" w:rsidP="00D23420">
      <w:pPr>
        <w:pStyle w:val="a3"/>
        <w:widowControl w:val="0"/>
        <w:bidi/>
        <w:spacing w:before="0" w:beforeAutospacing="0" w:after="120" w:afterAutospacing="0"/>
        <w:jc w:val="lowKashida"/>
        <w:rPr>
          <w:rFonts w:asciiTheme="majorBidi" w:hAnsiTheme="majorBidi" w:cstheme="majorBidi"/>
          <w:b/>
          <w:bCs/>
          <w:sz w:val="18"/>
          <w:szCs w:val="18"/>
        </w:rPr>
      </w:pPr>
      <w:r w:rsidRPr="00D23420">
        <w:rPr>
          <w:rFonts w:asciiTheme="majorBidi" w:hAnsiTheme="majorBidi" w:cstheme="majorBidi"/>
          <w:b/>
          <w:bCs/>
          <w:sz w:val="18"/>
          <w:szCs w:val="18"/>
          <w:rtl/>
          <w:lang w:bidi="ar-EG"/>
        </w:rPr>
        <w:t xml:space="preserve">السحر في اللغة: كل ما لطف مأخذه ودق. قال الأزهري: "وأصل السحر: صرف الشيء عن حقيقته إلى غيره، فكأن الساحر لما أرى للناس الباطل في صورة الحق، وخيل للناس الشيء على غير حقيقته، وقد سحر الشيء عن وجهه، أي: صرفه". </w:t>
      </w:r>
    </w:p>
    <w:p w:rsidR="00E67DC3" w:rsidRPr="00D23420" w:rsidRDefault="00E67DC3" w:rsidP="00D23420">
      <w:pPr>
        <w:pStyle w:val="a3"/>
        <w:widowControl w:val="0"/>
        <w:bidi/>
        <w:spacing w:before="0" w:beforeAutospacing="0" w:after="120" w:afterAutospacing="0"/>
        <w:jc w:val="lowKashida"/>
        <w:rPr>
          <w:rFonts w:asciiTheme="majorBidi" w:hAnsiTheme="majorBidi" w:cstheme="majorBidi"/>
          <w:b/>
          <w:bCs/>
          <w:sz w:val="18"/>
          <w:szCs w:val="18"/>
        </w:rPr>
      </w:pPr>
      <w:r w:rsidRPr="00D23420">
        <w:rPr>
          <w:rFonts w:asciiTheme="majorBidi" w:hAnsiTheme="majorBidi" w:cstheme="majorBidi"/>
          <w:b/>
          <w:bCs/>
          <w:sz w:val="18"/>
          <w:szCs w:val="18"/>
          <w:rtl/>
          <w:lang w:bidi="ar-EG"/>
        </w:rPr>
        <w:t xml:space="preserve">وقال الجوهري: "كل ما لطف مأخذه ودق فهو سحر، وسحره أيضًا بمعنى خدعه". </w:t>
      </w:r>
    </w:p>
    <w:p w:rsidR="00E67DC3" w:rsidRPr="00D23420" w:rsidRDefault="00E67DC3" w:rsidP="00D23420">
      <w:pPr>
        <w:pStyle w:val="a3"/>
        <w:widowControl w:val="0"/>
        <w:bidi/>
        <w:spacing w:before="0" w:beforeAutospacing="0" w:after="120" w:afterAutospacing="0"/>
        <w:jc w:val="lowKashida"/>
        <w:rPr>
          <w:rFonts w:asciiTheme="majorBidi" w:hAnsiTheme="majorBidi" w:cstheme="majorBidi"/>
          <w:b/>
          <w:bCs/>
          <w:sz w:val="18"/>
          <w:szCs w:val="18"/>
        </w:rPr>
      </w:pPr>
      <w:r w:rsidRPr="00D23420">
        <w:rPr>
          <w:rFonts w:asciiTheme="majorBidi" w:hAnsiTheme="majorBidi" w:cstheme="majorBidi"/>
          <w:b/>
          <w:bCs/>
          <w:sz w:val="18"/>
          <w:szCs w:val="18"/>
          <w:rtl/>
          <w:lang w:bidi="ar-EG"/>
        </w:rPr>
        <w:t xml:space="preserve">وقال القرطبي: "السحر أصله التمويه بالحيل، وهو أن يفعل الساحر أشياء ومعاني فيخيل للمسحور أنها بخلاف ما هي به، كالذي يرى السراب من بعيد فيخيل إليه أنه ماء، وهو مشتق من سحرتُ الصبي أو من سحرتَ الصبي إذا خدعته". </w:t>
      </w:r>
    </w:p>
    <w:p w:rsidR="00E67DC3" w:rsidRPr="00D23420" w:rsidRDefault="00E67DC3" w:rsidP="00D23420">
      <w:pPr>
        <w:pStyle w:val="a3"/>
        <w:widowControl w:val="0"/>
        <w:bidi/>
        <w:spacing w:before="0" w:beforeAutospacing="0" w:after="120" w:afterAutospacing="0"/>
        <w:jc w:val="lowKashida"/>
        <w:rPr>
          <w:rFonts w:asciiTheme="majorBidi" w:hAnsiTheme="majorBidi" w:cstheme="majorBidi"/>
          <w:b/>
          <w:bCs/>
          <w:sz w:val="18"/>
          <w:szCs w:val="18"/>
        </w:rPr>
      </w:pPr>
      <w:r w:rsidRPr="00D23420">
        <w:rPr>
          <w:rFonts w:asciiTheme="majorBidi" w:hAnsiTheme="majorBidi" w:cstheme="majorBidi"/>
          <w:b/>
          <w:bCs/>
          <w:sz w:val="18"/>
          <w:szCs w:val="18"/>
          <w:rtl/>
          <w:lang w:bidi="ar-EG"/>
        </w:rPr>
        <w:t xml:space="preserve">وقال الألوسي: "السحر في الأصل مصدر سحر يسحر بفتح العين فيهما، إذا أبدى ما يدق ويخفى، وهو من المصادر الشاذة، ويستعمل بما لطف وخفي سببه، والمراد به أمر غريب يشبه الخارق". </w:t>
      </w:r>
    </w:p>
    <w:p w:rsidR="00E67DC3" w:rsidRPr="00D23420" w:rsidRDefault="00E67DC3" w:rsidP="00D23420">
      <w:pPr>
        <w:pStyle w:val="a3"/>
        <w:widowControl w:val="0"/>
        <w:bidi/>
        <w:jc w:val="lowKashida"/>
        <w:rPr>
          <w:rFonts w:asciiTheme="majorBidi" w:hAnsiTheme="majorBidi" w:cstheme="majorBidi"/>
          <w:b/>
          <w:bCs/>
          <w:color w:val="000080"/>
          <w:sz w:val="18"/>
          <w:szCs w:val="18"/>
        </w:rPr>
      </w:pPr>
      <w:r w:rsidRPr="00D23420">
        <w:rPr>
          <w:rFonts w:asciiTheme="majorBidi" w:hAnsiTheme="majorBidi" w:cstheme="majorBidi"/>
          <w:b/>
          <w:bCs/>
          <w:color w:val="000080"/>
          <w:sz w:val="18"/>
          <w:szCs w:val="18"/>
          <w:rtl/>
        </w:rPr>
        <w:t>هل للسحر حقيقة وتأثير في الواقع؟</w:t>
      </w:r>
    </w:p>
    <w:p w:rsidR="00E67DC3" w:rsidRPr="00D23420" w:rsidRDefault="00E67DC3" w:rsidP="00D23420">
      <w:pPr>
        <w:pStyle w:val="a3"/>
        <w:widowControl w:val="0"/>
        <w:bidi/>
        <w:spacing w:before="0" w:beforeAutospacing="0" w:after="120" w:afterAutospacing="0"/>
        <w:jc w:val="lowKashida"/>
        <w:rPr>
          <w:rFonts w:asciiTheme="majorBidi" w:hAnsiTheme="majorBidi" w:cstheme="majorBidi"/>
          <w:b/>
          <w:bCs/>
          <w:sz w:val="18"/>
          <w:szCs w:val="18"/>
        </w:rPr>
      </w:pPr>
      <w:r w:rsidRPr="00D23420">
        <w:rPr>
          <w:rFonts w:asciiTheme="majorBidi" w:hAnsiTheme="majorBidi" w:cstheme="majorBidi"/>
          <w:b/>
          <w:bCs/>
          <w:sz w:val="18"/>
          <w:szCs w:val="18"/>
          <w:rtl/>
          <w:lang w:bidi="ar-EG"/>
        </w:rPr>
        <w:t xml:space="preserve">اختلف العلماء في أمر السحر: هل له حقيقة أم شعوذة وتخييل؟ </w:t>
      </w:r>
    </w:p>
    <w:p w:rsidR="00E67DC3" w:rsidRPr="00D23420" w:rsidRDefault="00E67DC3" w:rsidP="00D23420">
      <w:pPr>
        <w:pStyle w:val="a3"/>
        <w:widowControl w:val="0"/>
        <w:bidi/>
        <w:spacing w:before="0" w:beforeAutospacing="0" w:after="120" w:afterAutospacing="0"/>
        <w:jc w:val="lowKashida"/>
        <w:rPr>
          <w:rFonts w:asciiTheme="majorBidi" w:hAnsiTheme="majorBidi" w:cstheme="majorBidi"/>
          <w:b/>
          <w:bCs/>
          <w:sz w:val="18"/>
          <w:szCs w:val="18"/>
        </w:rPr>
      </w:pPr>
      <w:r w:rsidRPr="00D23420">
        <w:rPr>
          <w:rFonts w:asciiTheme="majorBidi" w:hAnsiTheme="majorBidi" w:cstheme="majorBidi"/>
          <w:b/>
          <w:bCs/>
          <w:sz w:val="18"/>
          <w:szCs w:val="18"/>
          <w:rtl/>
          <w:lang w:bidi="ar-EG"/>
        </w:rPr>
        <w:t>ذهب جمهور العلماء من أهل السنة والجماعة إلى أن السحر له حقيقة وتأثير.</w:t>
      </w:r>
    </w:p>
    <w:p w:rsidR="00E67DC3" w:rsidRPr="00D23420" w:rsidRDefault="00E67DC3" w:rsidP="00D23420">
      <w:pPr>
        <w:pStyle w:val="a3"/>
        <w:widowControl w:val="0"/>
        <w:bidi/>
        <w:spacing w:before="0" w:beforeAutospacing="0" w:after="120" w:afterAutospacing="0"/>
        <w:jc w:val="lowKashida"/>
        <w:rPr>
          <w:rFonts w:asciiTheme="majorBidi" w:hAnsiTheme="majorBidi" w:cstheme="majorBidi"/>
          <w:b/>
          <w:bCs/>
          <w:sz w:val="18"/>
          <w:szCs w:val="18"/>
        </w:rPr>
      </w:pPr>
      <w:r w:rsidRPr="00D23420">
        <w:rPr>
          <w:rFonts w:asciiTheme="majorBidi" w:hAnsiTheme="majorBidi" w:cstheme="majorBidi"/>
          <w:b/>
          <w:bCs/>
          <w:sz w:val="18"/>
          <w:szCs w:val="18"/>
          <w:rtl/>
          <w:lang w:bidi="ar-EG"/>
        </w:rPr>
        <w:t>وذهب المعتزلة وبعض أهل السنة إلى أن السحر ليس له حقيقة في الواقع، وإنما هو خداع وتمويه وتضليل، وأنه باب من أبواب الشعوذة وأنه عندهم على ضروب.</w:t>
      </w:r>
    </w:p>
    <w:p w:rsidR="00E67DC3" w:rsidRPr="00D23420" w:rsidRDefault="00E67DC3" w:rsidP="00D23420">
      <w:pPr>
        <w:pStyle w:val="a3"/>
        <w:widowControl w:val="0"/>
        <w:bidi/>
        <w:jc w:val="lowKashida"/>
        <w:rPr>
          <w:rFonts w:asciiTheme="majorBidi" w:hAnsiTheme="majorBidi" w:cstheme="majorBidi"/>
          <w:b/>
          <w:bCs/>
          <w:color w:val="000080"/>
          <w:sz w:val="18"/>
          <w:szCs w:val="18"/>
        </w:rPr>
      </w:pPr>
      <w:r w:rsidRPr="00D23420">
        <w:rPr>
          <w:rFonts w:asciiTheme="majorBidi" w:hAnsiTheme="majorBidi" w:cstheme="majorBidi"/>
          <w:b/>
          <w:bCs/>
          <w:color w:val="000080"/>
          <w:sz w:val="18"/>
          <w:szCs w:val="18"/>
          <w:rtl/>
        </w:rPr>
        <w:t>ضروب السحر عند المعتزلة:</w:t>
      </w:r>
    </w:p>
    <w:p w:rsidR="00E67DC3" w:rsidRPr="00D23420" w:rsidRDefault="00E67DC3" w:rsidP="00D23420">
      <w:pPr>
        <w:pStyle w:val="a3"/>
        <w:widowControl w:val="0"/>
        <w:bidi/>
        <w:spacing w:before="0" w:beforeAutospacing="0" w:after="120" w:afterAutospacing="0"/>
        <w:jc w:val="lowKashida"/>
        <w:rPr>
          <w:rFonts w:asciiTheme="majorBidi" w:hAnsiTheme="majorBidi" w:cstheme="majorBidi"/>
          <w:b/>
          <w:bCs/>
          <w:sz w:val="18"/>
          <w:szCs w:val="18"/>
        </w:rPr>
      </w:pPr>
      <w:r w:rsidRPr="00D23420">
        <w:rPr>
          <w:rFonts w:asciiTheme="majorBidi" w:hAnsiTheme="majorBidi" w:cstheme="majorBidi"/>
          <w:b/>
          <w:bCs/>
          <w:color w:val="000080"/>
          <w:sz w:val="18"/>
          <w:szCs w:val="18"/>
          <w:rtl/>
          <w:lang w:bidi="ar-EG"/>
        </w:rPr>
        <w:t>أولًا:</w:t>
      </w:r>
      <w:r w:rsidRPr="00D23420">
        <w:rPr>
          <w:rFonts w:asciiTheme="majorBidi" w:hAnsiTheme="majorBidi" w:cstheme="majorBidi"/>
          <w:b/>
          <w:bCs/>
          <w:sz w:val="18"/>
          <w:szCs w:val="18"/>
          <w:rtl/>
          <w:lang w:bidi="ar-EG"/>
        </w:rPr>
        <w:t xml:space="preserve"> التخييل والخداع، وذلك كما يفعله بعض المشعوذين حيث يريك أنه ذبح عصفورًا، ثم يريك العصفور بعد ذبحه قد طار، وذلك لخفة حركته، والمذبوح غير الذي طار؛ لأنه يكون معه اثنان، قد خبأ أحدهما وهو المذبوح وأظهر الآخر. قالوا: وقد كان سحر سحرة فرعون من هذا النوع، فقد كانت العصي مجوفة قد ملئت زئبقًا، وقد حفروا تحت المواضع أسرابًا وملئوها نارًا، فلما طرحت عليها الحبال والعصي وحمى الزئبق تحركت الحبال والعصي؛ لأن من شأن الزئبق إذا أصابته الحرارة أن يتمدد، فتخيل الناس أن هذه الحبال والعصي حيات تتحرك وتسير.</w:t>
      </w:r>
    </w:p>
    <w:p w:rsidR="00E67DC3" w:rsidRPr="00D23420" w:rsidRDefault="00E67DC3" w:rsidP="00D23420">
      <w:pPr>
        <w:pStyle w:val="a3"/>
        <w:widowControl w:val="0"/>
        <w:bidi/>
        <w:spacing w:before="0" w:beforeAutospacing="0" w:after="120" w:afterAutospacing="0"/>
        <w:jc w:val="lowKashida"/>
        <w:rPr>
          <w:rFonts w:asciiTheme="majorBidi" w:hAnsiTheme="majorBidi" w:cstheme="majorBidi"/>
          <w:b/>
          <w:bCs/>
          <w:sz w:val="18"/>
          <w:szCs w:val="18"/>
        </w:rPr>
      </w:pPr>
      <w:r w:rsidRPr="00D23420">
        <w:rPr>
          <w:rFonts w:asciiTheme="majorBidi" w:hAnsiTheme="majorBidi" w:cstheme="majorBidi"/>
          <w:b/>
          <w:bCs/>
          <w:color w:val="000080"/>
          <w:sz w:val="18"/>
          <w:szCs w:val="18"/>
          <w:rtl/>
          <w:lang w:bidi="ar-EG"/>
        </w:rPr>
        <w:t>من ضروب السحر عند المعتزلة:</w:t>
      </w:r>
      <w:r w:rsidRPr="00D23420">
        <w:rPr>
          <w:rFonts w:asciiTheme="majorBidi" w:hAnsiTheme="majorBidi" w:cstheme="majorBidi"/>
          <w:b/>
          <w:bCs/>
          <w:sz w:val="18"/>
          <w:szCs w:val="18"/>
          <w:rtl/>
          <w:lang w:bidi="ar-EG"/>
        </w:rPr>
        <w:t xml:space="preserve"> الكهانة والعرافة بطريق التواطؤ، وذلك كما يفعله بعض العرافين والكهان، حيث يوكلون أناسًا بالاطلاع على أسرار الناس، حتى إذا جاء أصحابها أخبروهم بها، ويزعمون أنها من حديث الجن والشيطان لهم، وأنهم يتصلون بهم ويطيعونهم بواسطة الرقى والعزائم، وأن الشياطين </w:t>
      </w:r>
      <w:r w:rsidRPr="00D23420">
        <w:rPr>
          <w:rFonts w:asciiTheme="majorBidi" w:hAnsiTheme="majorBidi" w:cstheme="majorBidi"/>
          <w:b/>
          <w:bCs/>
          <w:sz w:val="18"/>
          <w:szCs w:val="18"/>
          <w:rtl/>
          <w:lang w:bidi="ar-EG"/>
        </w:rPr>
        <w:lastRenderedPageBreak/>
        <w:t>تخبرهم بالمغيبات، فيصدقهم الناس، وما هي إلا مواطأة مع أشخاص قد أَعَدّوهم لذلك.</w:t>
      </w:r>
    </w:p>
    <w:p w:rsidR="00E67DC3" w:rsidRPr="00D23420" w:rsidRDefault="00E67DC3" w:rsidP="00D23420">
      <w:pPr>
        <w:pStyle w:val="a3"/>
        <w:widowControl w:val="0"/>
        <w:bidi/>
        <w:spacing w:before="0" w:beforeAutospacing="0" w:after="120" w:afterAutospacing="0"/>
        <w:jc w:val="lowKashida"/>
        <w:rPr>
          <w:rFonts w:asciiTheme="majorBidi" w:hAnsiTheme="majorBidi" w:cstheme="majorBidi"/>
          <w:b/>
          <w:bCs/>
          <w:sz w:val="18"/>
          <w:szCs w:val="18"/>
        </w:rPr>
      </w:pPr>
      <w:r w:rsidRPr="00D23420">
        <w:rPr>
          <w:rFonts w:asciiTheme="majorBidi" w:hAnsiTheme="majorBidi" w:cstheme="majorBidi"/>
          <w:b/>
          <w:bCs/>
          <w:sz w:val="18"/>
          <w:szCs w:val="18"/>
          <w:rtl/>
          <w:lang w:bidi="ar-EG"/>
        </w:rPr>
        <w:t xml:space="preserve">قال الجصاص في كتابه (أحكام القرآن): "كانت أكثر مخاريق الحلاج بالمواطأة، فكان يتفق مع جماعة فيضعون له خبزًا ولحمًا وفاكهة في مواضع يعينها لهم، ثم يمشي مع أصحابه في البرية في الصحراء، ثم يأمرهم بحفر هذه المواضع فيخرج ما خبئ من الخبز واللحم والفاكهة، فيعدونها من الكرامات". (روائع البيان في آيات الأحكام) للصابوني في تفسير قوله تعالى: </w:t>
      </w:r>
      <w:r w:rsidR="00BF306F" w:rsidRPr="00D23420">
        <w:rPr>
          <w:rFonts w:ascii="Tahoma" w:hAnsi="Tahoma" w:cs="DecoType Thuluth" w:hint="cs"/>
          <w:color w:val="008000"/>
          <w:sz w:val="18"/>
          <w:szCs w:val="18"/>
          <w:rtl/>
          <w:lang w:bidi="ar-EG"/>
        </w:rPr>
        <w:t>{</w:t>
      </w:r>
      <w:r w:rsidR="00BF306F" w:rsidRPr="00D23420">
        <w:rPr>
          <w:rFonts w:ascii="QCF_P016" w:hAnsi="QCF_P016" w:cs="QCF_P016"/>
          <w:color w:val="008000"/>
          <w:sz w:val="18"/>
          <w:szCs w:val="18"/>
          <w:rtl/>
        </w:rPr>
        <w:t>ﭑ ﭒ ﭓ ﭔ ﭕ ﭖ ﭗ ﭘ ﭙ ﭚ ﭛ</w:t>
      </w:r>
      <w:r w:rsidR="00BF306F" w:rsidRPr="00D23420">
        <w:rPr>
          <w:rFonts w:ascii="QCF_P016" w:hAnsi="QCF_P016" w:cs="DecoType Thuluth"/>
          <w:color w:val="008000"/>
          <w:sz w:val="18"/>
          <w:szCs w:val="18"/>
          <w:rtl/>
        </w:rPr>
        <w:t>}</w:t>
      </w:r>
      <w:r w:rsidR="00BF306F" w:rsidRPr="00D23420">
        <w:rPr>
          <w:rFonts w:ascii="Tahoma" w:hAnsi="Tahoma" w:cs="AL-Hotham" w:hint="cs"/>
          <w:color w:val="008000"/>
          <w:sz w:val="18"/>
          <w:szCs w:val="18"/>
          <w:rtl/>
        </w:rPr>
        <w:t xml:space="preserve"> </w:t>
      </w:r>
      <w:r w:rsidRPr="00D23420">
        <w:rPr>
          <w:rFonts w:asciiTheme="majorBidi" w:hAnsiTheme="majorBidi" w:cstheme="majorBidi"/>
          <w:b/>
          <w:bCs/>
          <w:sz w:val="18"/>
          <w:szCs w:val="18"/>
          <w:rtl/>
        </w:rPr>
        <w:t xml:space="preserve">[البقرة: 102] إلى آخر الآية. </w:t>
      </w:r>
    </w:p>
    <w:p w:rsidR="00E67DC3" w:rsidRPr="00D23420" w:rsidRDefault="00E67DC3" w:rsidP="00D23420">
      <w:pPr>
        <w:pStyle w:val="a3"/>
        <w:widowControl w:val="0"/>
        <w:bidi/>
        <w:spacing w:before="0" w:beforeAutospacing="0" w:after="120" w:afterAutospacing="0"/>
        <w:jc w:val="lowKashida"/>
        <w:rPr>
          <w:rFonts w:asciiTheme="majorBidi" w:hAnsiTheme="majorBidi" w:cstheme="majorBidi"/>
          <w:b/>
          <w:bCs/>
          <w:sz w:val="18"/>
          <w:szCs w:val="18"/>
        </w:rPr>
      </w:pPr>
      <w:r w:rsidRPr="00D23420">
        <w:rPr>
          <w:rFonts w:asciiTheme="majorBidi" w:hAnsiTheme="majorBidi" w:cstheme="majorBidi"/>
          <w:b/>
          <w:bCs/>
          <w:color w:val="000080"/>
          <w:sz w:val="18"/>
          <w:szCs w:val="18"/>
          <w:rtl/>
          <w:lang w:bidi="ar-EG"/>
        </w:rPr>
        <w:t>النوع الثالث</w:t>
      </w:r>
      <w:r w:rsidRPr="00D23420">
        <w:rPr>
          <w:rFonts w:asciiTheme="majorBidi" w:hAnsiTheme="majorBidi" w:cstheme="majorBidi"/>
          <w:b/>
          <w:bCs/>
          <w:sz w:val="18"/>
          <w:szCs w:val="18"/>
          <w:rtl/>
          <w:lang w:bidi="ar-EG"/>
        </w:rPr>
        <w:t xml:space="preserve"> </w:t>
      </w:r>
      <w:r w:rsidRPr="00D23420">
        <w:rPr>
          <w:rFonts w:asciiTheme="majorBidi" w:hAnsiTheme="majorBidi" w:cstheme="majorBidi"/>
          <w:b/>
          <w:bCs/>
          <w:color w:val="000080"/>
          <w:sz w:val="18"/>
          <w:szCs w:val="18"/>
          <w:rtl/>
          <w:lang w:bidi="ar-EG"/>
        </w:rPr>
        <w:t>من ضروب السحر عند المعتزلة:</w:t>
      </w:r>
      <w:r w:rsidRPr="00D23420">
        <w:rPr>
          <w:rFonts w:asciiTheme="majorBidi" w:hAnsiTheme="majorBidi" w:cstheme="majorBidi"/>
          <w:b/>
          <w:bCs/>
          <w:sz w:val="18"/>
          <w:szCs w:val="18"/>
          <w:rtl/>
          <w:lang w:bidi="ar-EG"/>
        </w:rPr>
        <w:t xml:space="preserve"> ضرب آخر من السحر عن طريق النميمة والوشاية والإفساد من وجوه خفيفة لطيفة، وذلك أمر عام شائع في كثير من الناس.</w:t>
      </w:r>
    </w:p>
    <w:p w:rsidR="00E67DC3" w:rsidRPr="00D23420" w:rsidRDefault="00E67DC3" w:rsidP="00D23420">
      <w:pPr>
        <w:pStyle w:val="a3"/>
        <w:widowControl w:val="0"/>
        <w:bidi/>
        <w:spacing w:before="0" w:beforeAutospacing="0" w:after="120" w:afterAutospacing="0"/>
        <w:jc w:val="lowKashida"/>
        <w:rPr>
          <w:rFonts w:asciiTheme="majorBidi" w:hAnsiTheme="majorBidi" w:cstheme="majorBidi"/>
          <w:b/>
          <w:bCs/>
          <w:sz w:val="18"/>
          <w:szCs w:val="18"/>
        </w:rPr>
      </w:pPr>
      <w:r w:rsidRPr="00D23420">
        <w:rPr>
          <w:rFonts w:asciiTheme="majorBidi" w:hAnsiTheme="majorBidi" w:cstheme="majorBidi"/>
          <w:b/>
          <w:bCs/>
          <w:sz w:val="18"/>
          <w:szCs w:val="18"/>
          <w:rtl/>
          <w:lang w:bidi="ar-EG"/>
        </w:rPr>
        <w:t>وقد حكي أن امرأة أرادت إفساد ما بين زوجين، فجاءت إلى الزوجة فقالت لها: إن زوجك معرض عنك وهو يريد أن يتزوج عليك، وسأسحره لك حتى لا يرغب عنك ولا يريد سواك، ولكن لا بد أن تأخذي من شعرٍ حلَقه بالموس ثلاث شعرات إذا نام، وتعطينها إياي حتى يتم سحره، فاغترت المرأة بقولها وصدقتها. ثم ذهبت إلى الرجل وقالت له: إن امرأتك قد أحبت رجلًا وقد عزمت على أن تذبحك بالموس، وقد أشفقتُ عليك، ولزمني نصحك فتيقظ لها هذه الليلة، وتظاهر بالنوم فستعرف صدق كلامي، فلما جاء الليل تناوم الرجل في بيته، فجاءت زوجته بالموس، ليحلق بعض شعرات من حلقه، ففتح الرجل عينيه فرآها وقد أهوت بالموس إلى حلقه، فلم يشك في أنها أرادت قتله فقام إليها فقتلها، فبلغ الخبر إلى أهلها فجاءوا فقتلوه، وهكذا كان الفساد بسبب الوشاية والنميمة.</w:t>
      </w:r>
    </w:p>
    <w:p w:rsidR="00E67DC3" w:rsidRPr="00D23420" w:rsidRDefault="00E67DC3" w:rsidP="00D23420">
      <w:pPr>
        <w:pStyle w:val="a3"/>
        <w:widowControl w:val="0"/>
        <w:bidi/>
        <w:spacing w:before="0" w:beforeAutospacing="0" w:after="120" w:afterAutospacing="0"/>
        <w:jc w:val="lowKashida"/>
        <w:rPr>
          <w:rFonts w:asciiTheme="majorBidi" w:hAnsiTheme="majorBidi" w:cstheme="majorBidi"/>
          <w:b/>
          <w:bCs/>
          <w:sz w:val="18"/>
          <w:szCs w:val="18"/>
        </w:rPr>
      </w:pPr>
      <w:r w:rsidRPr="00D23420">
        <w:rPr>
          <w:rFonts w:asciiTheme="majorBidi" w:hAnsiTheme="majorBidi" w:cstheme="majorBidi"/>
          <w:b/>
          <w:bCs/>
          <w:color w:val="000080"/>
          <w:sz w:val="18"/>
          <w:szCs w:val="18"/>
          <w:rtl/>
          <w:lang w:bidi="ar-EG"/>
        </w:rPr>
        <w:t>رابعًا: من ضروب السحر عند المعتزلة:</w:t>
      </w:r>
      <w:r w:rsidRPr="00D23420">
        <w:rPr>
          <w:rFonts w:asciiTheme="majorBidi" w:hAnsiTheme="majorBidi" w:cstheme="majorBidi"/>
          <w:b/>
          <w:bCs/>
          <w:sz w:val="18"/>
          <w:szCs w:val="18"/>
          <w:rtl/>
          <w:lang w:bidi="ar-EG"/>
        </w:rPr>
        <w:t xml:space="preserve"> الاحتيال، وذلك بإطعام الإنسان بعض الأدوية المؤثرة في العقل، أو إعطائه بعض الأغذية التي لها تأثير على الفكر والذكاء، كإطعامه دماغ الحمار الذي إذا أطعمه إنسان تبلد عقله وقلت فطنته، مع أدوية أخرى معروفة في كتب الطب، فإذا أكله الإنسان تصرف تصرفًا غير سليم، فيقول الناس: به مس أو إنه مسحور.</w:t>
      </w:r>
    </w:p>
    <w:p w:rsidR="00E67DC3" w:rsidRPr="00D23420" w:rsidRDefault="00E67DC3" w:rsidP="00D23420">
      <w:pPr>
        <w:pStyle w:val="a3"/>
        <w:widowControl w:val="0"/>
        <w:bidi/>
        <w:spacing w:before="0" w:beforeAutospacing="0" w:after="120" w:afterAutospacing="0"/>
        <w:jc w:val="lowKashida"/>
        <w:rPr>
          <w:rFonts w:asciiTheme="majorBidi" w:hAnsiTheme="majorBidi" w:cstheme="majorBidi"/>
          <w:b/>
          <w:bCs/>
          <w:sz w:val="18"/>
          <w:szCs w:val="18"/>
        </w:rPr>
      </w:pPr>
      <w:r w:rsidRPr="00D23420">
        <w:rPr>
          <w:rFonts w:asciiTheme="majorBidi" w:hAnsiTheme="majorBidi" w:cstheme="majorBidi"/>
          <w:b/>
          <w:bCs/>
          <w:sz w:val="18"/>
          <w:szCs w:val="18"/>
          <w:rtl/>
          <w:lang w:bidi="ar-EG"/>
        </w:rPr>
        <w:t xml:space="preserve">قال أبو بكر الجصاص -وحكمة كافية تبين لك أن هذا كله مخاريق وحيل-: "لا حقيقة لما يَدَّعون لها أن الساحر والمعزي لو قدر على ما يدعي به من النفع والضرر، وأمكنهما الطيران والعلم بالغيوب، وأخبار البلدان النائية والخبيئات والسرق، والإضرار بالناس، لقدروا على إزالة الممالك واستخراج الكنوز، والغلبة على البلدان بقتل الملوك، بحيث لا ينالهم مكروه، ولاستغنوا عن الطلب لما في أيدي الناس، فإن لم يكن كذلك، وكان المُدّعون لذلك أسوأ الناس أحوالًا، وأكثرهم طمعًا واحتيالًا، وتوصلًا لأخذ دراهم الناس، وأظهرهم فقرًا وإملاقًا، علمتَ أنهم لا يقدرون على شيء من ذلك". </w:t>
      </w:r>
    </w:p>
    <w:p w:rsidR="00E67DC3" w:rsidRPr="00D23420" w:rsidRDefault="00E67DC3" w:rsidP="00D23420">
      <w:pPr>
        <w:pStyle w:val="a3"/>
        <w:widowControl w:val="0"/>
        <w:bidi/>
        <w:jc w:val="lowKashida"/>
        <w:rPr>
          <w:rFonts w:asciiTheme="majorBidi" w:hAnsiTheme="majorBidi" w:cstheme="majorBidi"/>
          <w:b/>
          <w:bCs/>
          <w:color w:val="000080"/>
          <w:sz w:val="18"/>
          <w:szCs w:val="18"/>
        </w:rPr>
      </w:pPr>
      <w:r w:rsidRPr="00D23420">
        <w:rPr>
          <w:rFonts w:asciiTheme="majorBidi" w:hAnsiTheme="majorBidi" w:cstheme="majorBidi"/>
          <w:b/>
          <w:bCs/>
          <w:color w:val="000080"/>
          <w:sz w:val="18"/>
          <w:szCs w:val="18"/>
          <w:rtl/>
        </w:rPr>
        <w:t>المعتزلة لهم أدلة على كلامهم:</w:t>
      </w:r>
    </w:p>
    <w:p w:rsidR="00E67DC3" w:rsidRPr="00D23420" w:rsidRDefault="00E67DC3" w:rsidP="00D23420">
      <w:pPr>
        <w:pStyle w:val="a3"/>
        <w:widowControl w:val="0"/>
        <w:bidi/>
        <w:spacing w:before="0" w:beforeAutospacing="0" w:after="120" w:afterAutospacing="0"/>
        <w:jc w:val="lowKashida"/>
        <w:rPr>
          <w:rFonts w:asciiTheme="majorBidi" w:hAnsiTheme="majorBidi" w:cstheme="majorBidi"/>
          <w:b/>
          <w:bCs/>
          <w:sz w:val="18"/>
          <w:szCs w:val="18"/>
        </w:rPr>
      </w:pPr>
      <w:r w:rsidRPr="00D23420">
        <w:rPr>
          <w:rFonts w:asciiTheme="majorBidi" w:hAnsiTheme="majorBidi" w:cstheme="majorBidi"/>
          <w:b/>
          <w:bCs/>
          <w:sz w:val="18"/>
          <w:szCs w:val="18"/>
          <w:rtl/>
          <w:lang w:bidi="ar-EG"/>
        </w:rPr>
        <w:t>استدل المعتزلة على أن السحر ليس بحقيقة بعدة أدلة؛ من أهمها:</w:t>
      </w:r>
    </w:p>
    <w:p w:rsidR="00E67DC3" w:rsidRPr="00D23420" w:rsidRDefault="00E67DC3" w:rsidP="00D23420">
      <w:pPr>
        <w:pStyle w:val="a3"/>
        <w:widowControl w:val="0"/>
        <w:bidi/>
        <w:spacing w:before="0" w:beforeAutospacing="0" w:after="120" w:afterAutospacing="0"/>
        <w:jc w:val="lowKashida"/>
        <w:rPr>
          <w:rFonts w:asciiTheme="majorBidi" w:hAnsiTheme="majorBidi" w:cstheme="majorBidi"/>
          <w:b/>
          <w:bCs/>
          <w:sz w:val="18"/>
          <w:szCs w:val="18"/>
        </w:rPr>
      </w:pPr>
      <w:r w:rsidRPr="00D23420">
        <w:rPr>
          <w:rFonts w:asciiTheme="majorBidi" w:hAnsiTheme="majorBidi" w:cstheme="majorBidi"/>
          <w:b/>
          <w:bCs/>
          <w:sz w:val="18"/>
          <w:szCs w:val="18"/>
          <w:rtl/>
          <w:lang w:bidi="ar-EG"/>
        </w:rPr>
        <w:t xml:space="preserve">أ. قوله تعالى: </w:t>
      </w:r>
      <w:r w:rsidR="00BF306F" w:rsidRPr="00D23420">
        <w:rPr>
          <w:rFonts w:ascii="Tahoma" w:hAnsi="Tahoma" w:cs="DecoType Thuluth" w:hint="cs"/>
          <w:color w:val="008000"/>
          <w:sz w:val="18"/>
          <w:szCs w:val="18"/>
          <w:rtl/>
          <w:lang w:bidi="ar-EG"/>
        </w:rPr>
        <w:t>{</w:t>
      </w:r>
      <w:r w:rsidR="00BF306F" w:rsidRPr="00D23420">
        <w:rPr>
          <w:rFonts w:ascii="QCF_P164" w:hAnsi="QCF_P164" w:cs="QCF_P164"/>
          <w:color w:val="008000"/>
          <w:sz w:val="18"/>
          <w:szCs w:val="18"/>
          <w:rtl/>
        </w:rPr>
        <w:t>ﯢ ﯣ ﯤ ﯥ</w:t>
      </w:r>
      <w:r w:rsidR="00BF306F" w:rsidRPr="00D23420">
        <w:rPr>
          <w:rFonts w:ascii="QCF_P164" w:hAnsi="QCF_P164" w:cs="DecoType Thuluth"/>
          <w:color w:val="008000"/>
          <w:sz w:val="18"/>
          <w:szCs w:val="18"/>
          <w:rtl/>
        </w:rPr>
        <w:t>}</w:t>
      </w:r>
      <w:r w:rsidR="00BF306F" w:rsidRPr="00D23420">
        <w:rPr>
          <w:rFonts w:ascii="Tahoma" w:hAnsi="Tahoma" w:cs="AL-Hotham" w:hint="cs"/>
          <w:color w:val="008000"/>
          <w:sz w:val="18"/>
          <w:szCs w:val="18"/>
          <w:rtl/>
        </w:rPr>
        <w:t xml:space="preserve"> </w:t>
      </w:r>
      <w:r w:rsidRPr="00D23420">
        <w:rPr>
          <w:rFonts w:asciiTheme="majorBidi" w:hAnsiTheme="majorBidi" w:cstheme="majorBidi"/>
          <w:b/>
          <w:bCs/>
          <w:sz w:val="18"/>
          <w:szCs w:val="18"/>
          <w:rtl/>
        </w:rPr>
        <w:t>[الأعراف: 116]. وقوله تعالى</w:t>
      </w:r>
      <w:r w:rsidR="00BF306F" w:rsidRPr="00D23420">
        <w:rPr>
          <w:rFonts w:ascii="Tahoma" w:hAnsi="Tahoma" w:cs="DecoType Thuluth" w:hint="cs"/>
          <w:color w:val="008000"/>
          <w:sz w:val="18"/>
          <w:szCs w:val="18"/>
          <w:rtl/>
        </w:rPr>
        <w:t>{</w:t>
      </w:r>
      <w:r w:rsidR="00BF306F" w:rsidRPr="00D23420">
        <w:rPr>
          <w:rFonts w:ascii="QCF_P316" w:hAnsi="QCF_P316" w:cs="QCF_P316"/>
          <w:color w:val="008000"/>
          <w:sz w:val="18"/>
          <w:szCs w:val="18"/>
          <w:rtl/>
        </w:rPr>
        <w:t>ﭤ ﭥ ﭦ ﭧ ﭨ ﭩ</w:t>
      </w:r>
      <w:r w:rsidR="00BF306F" w:rsidRPr="00D23420">
        <w:rPr>
          <w:rFonts w:ascii="Tahoma" w:hAnsi="Tahoma" w:cs="DecoType Thuluth" w:hint="cs"/>
          <w:color w:val="008000"/>
          <w:sz w:val="18"/>
          <w:szCs w:val="18"/>
          <w:rtl/>
        </w:rPr>
        <w:t>}</w:t>
      </w:r>
      <w:r w:rsidR="00BF306F" w:rsidRPr="00D23420">
        <w:rPr>
          <w:rFonts w:ascii="Tahoma" w:hAnsi="Tahoma" w:cs="AL-Hotham" w:hint="cs"/>
          <w:color w:val="008000"/>
          <w:sz w:val="18"/>
          <w:szCs w:val="18"/>
          <w:rtl/>
        </w:rPr>
        <w:t xml:space="preserve"> </w:t>
      </w:r>
      <w:r w:rsidRPr="00D23420">
        <w:rPr>
          <w:rFonts w:asciiTheme="majorBidi" w:hAnsiTheme="majorBidi" w:cstheme="majorBidi"/>
          <w:b/>
          <w:bCs/>
          <w:sz w:val="18"/>
          <w:szCs w:val="18"/>
          <w:rtl/>
        </w:rPr>
        <w:t xml:space="preserve">[طه: 66]. فالآية الأولى تدل على أن السحر إنما كان للأعين فحسب، والثانية أن هذا السحر كان تخييلًا لا حقيقة. وقوله تعالى: </w:t>
      </w:r>
      <w:r w:rsidR="00BF306F" w:rsidRPr="00D23420">
        <w:rPr>
          <w:rFonts w:ascii="Tahoma" w:hAnsi="Tahoma" w:cs="DecoType Thuluth" w:hint="cs"/>
          <w:color w:val="008000"/>
          <w:sz w:val="18"/>
          <w:szCs w:val="18"/>
          <w:rtl/>
        </w:rPr>
        <w:t>{</w:t>
      </w:r>
      <w:r w:rsidR="00BF306F" w:rsidRPr="00D23420">
        <w:rPr>
          <w:rFonts w:ascii="QCF_P316" w:hAnsi="QCF_P316" w:cs="QCF_P316"/>
          <w:color w:val="008000"/>
          <w:sz w:val="18"/>
          <w:szCs w:val="18"/>
          <w:rtl/>
        </w:rPr>
        <w:t>ﮅ ﮆ ﮇ ﮈ ﮉ</w:t>
      </w:r>
      <w:r w:rsidR="00BF306F" w:rsidRPr="00D23420">
        <w:rPr>
          <w:rFonts w:ascii="QCF_P316" w:hAnsi="QCF_P316" w:cs="DecoType Thuluth"/>
          <w:color w:val="008000"/>
          <w:sz w:val="18"/>
          <w:szCs w:val="18"/>
          <w:rtl/>
        </w:rPr>
        <w:t>}</w:t>
      </w:r>
      <w:r w:rsidR="00BF306F" w:rsidRPr="00D23420">
        <w:rPr>
          <w:rFonts w:ascii="Tahoma" w:hAnsi="Tahoma" w:cs="AL-Hotham" w:hint="cs"/>
          <w:color w:val="008000"/>
          <w:sz w:val="18"/>
          <w:szCs w:val="18"/>
          <w:rtl/>
        </w:rPr>
        <w:t xml:space="preserve"> </w:t>
      </w:r>
      <w:r w:rsidRPr="00D23420">
        <w:rPr>
          <w:rFonts w:asciiTheme="majorBidi" w:hAnsiTheme="majorBidi" w:cstheme="majorBidi"/>
          <w:b/>
          <w:bCs/>
          <w:sz w:val="18"/>
          <w:szCs w:val="18"/>
          <w:rtl/>
        </w:rPr>
        <w:t>[طه: 69].</w:t>
      </w:r>
    </w:p>
    <w:p w:rsidR="00E67DC3" w:rsidRPr="00D23420" w:rsidRDefault="00E67DC3" w:rsidP="00D23420">
      <w:pPr>
        <w:pStyle w:val="a3"/>
        <w:widowControl w:val="0"/>
        <w:bidi/>
        <w:spacing w:before="0" w:beforeAutospacing="0" w:after="120" w:afterAutospacing="0"/>
        <w:jc w:val="lowKashida"/>
        <w:rPr>
          <w:rFonts w:asciiTheme="majorBidi" w:hAnsiTheme="majorBidi" w:cstheme="majorBidi"/>
          <w:b/>
          <w:bCs/>
          <w:spacing w:val="-6"/>
          <w:sz w:val="18"/>
          <w:szCs w:val="18"/>
        </w:rPr>
      </w:pPr>
      <w:r w:rsidRPr="00D23420">
        <w:rPr>
          <w:rFonts w:asciiTheme="majorBidi" w:hAnsiTheme="majorBidi" w:cstheme="majorBidi"/>
          <w:b/>
          <w:bCs/>
          <w:spacing w:val="-6"/>
          <w:sz w:val="18"/>
          <w:szCs w:val="18"/>
          <w:rtl/>
          <w:lang w:bidi="ar-EG"/>
        </w:rPr>
        <w:t>فهذا يثبت أن الساحر لا يمكن أن يكون على حق لنفي الفلاح عنه. وقالوا: لو قدر الساحر أن يمشي على الماء أو يطير في الهواء أو يقلب التراب إلى ذَهب على الحقيقة، لبطل التصديق بمعجزات الأنبياء، والتبس الحق بالباطل، فلم يعد يُعرف النبي من الساحر؛ لأنه لا فرق بين معجزات الأنبياء وفعل السحرة، وأنه جميعه من نوع واحد.</w:t>
      </w:r>
    </w:p>
    <w:p w:rsidR="00E67DC3" w:rsidRPr="00D23420" w:rsidRDefault="00E67DC3" w:rsidP="00D23420">
      <w:pPr>
        <w:pStyle w:val="a3"/>
        <w:widowControl w:val="0"/>
        <w:bidi/>
        <w:jc w:val="lowKashida"/>
        <w:rPr>
          <w:rFonts w:asciiTheme="majorBidi" w:hAnsiTheme="majorBidi" w:cstheme="majorBidi"/>
          <w:b/>
          <w:bCs/>
          <w:color w:val="000080"/>
          <w:sz w:val="18"/>
          <w:szCs w:val="18"/>
        </w:rPr>
      </w:pPr>
      <w:r w:rsidRPr="00D23420">
        <w:rPr>
          <w:rFonts w:asciiTheme="majorBidi" w:hAnsiTheme="majorBidi" w:cstheme="majorBidi"/>
          <w:b/>
          <w:bCs/>
          <w:color w:val="000080"/>
          <w:sz w:val="18"/>
          <w:szCs w:val="18"/>
          <w:rtl/>
        </w:rPr>
        <w:lastRenderedPageBreak/>
        <w:t xml:space="preserve">أدلة الجمهور: </w:t>
      </w:r>
    </w:p>
    <w:p w:rsidR="00E67DC3" w:rsidRPr="00D23420" w:rsidRDefault="00E67DC3" w:rsidP="00D23420">
      <w:pPr>
        <w:pStyle w:val="a3"/>
        <w:widowControl w:val="0"/>
        <w:bidi/>
        <w:spacing w:before="0" w:beforeAutospacing="0" w:after="120" w:afterAutospacing="0"/>
        <w:jc w:val="lowKashida"/>
        <w:rPr>
          <w:rFonts w:asciiTheme="majorBidi" w:hAnsiTheme="majorBidi" w:cstheme="majorBidi"/>
          <w:b/>
          <w:bCs/>
          <w:sz w:val="18"/>
          <w:szCs w:val="18"/>
        </w:rPr>
      </w:pPr>
      <w:r w:rsidRPr="00D23420">
        <w:rPr>
          <w:rFonts w:asciiTheme="majorBidi" w:hAnsiTheme="majorBidi" w:cstheme="majorBidi"/>
          <w:b/>
          <w:bCs/>
          <w:sz w:val="18"/>
          <w:szCs w:val="18"/>
          <w:rtl/>
          <w:lang w:bidi="ar-EG"/>
        </w:rPr>
        <w:t>استدل الجمهور من العلماء على أن السحر له حقيقة وله تأثير بعدة أدلة؛ من أهمها:</w:t>
      </w:r>
    </w:p>
    <w:p w:rsidR="00E67DC3" w:rsidRPr="00D23420" w:rsidRDefault="00E67DC3" w:rsidP="00D23420">
      <w:pPr>
        <w:pStyle w:val="a3"/>
        <w:widowControl w:val="0"/>
        <w:bidi/>
        <w:spacing w:before="0" w:beforeAutospacing="0" w:after="120" w:afterAutospacing="0"/>
        <w:jc w:val="lowKashida"/>
        <w:rPr>
          <w:rFonts w:asciiTheme="majorBidi" w:hAnsiTheme="majorBidi" w:cstheme="majorBidi"/>
          <w:b/>
          <w:bCs/>
          <w:spacing w:val="-4"/>
          <w:sz w:val="18"/>
          <w:szCs w:val="18"/>
        </w:rPr>
      </w:pPr>
      <w:r w:rsidRPr="00D23420">
        <w:rPr>
          <w:rFonts w:asciiTheme="majorBidi" w:hAnsiTheme="majorBidi" w:cstheme="majorBidi"/>
          <w:b/>
          <w:bCs/>
          <w:sz w:val="18"/>
          <w:szCs w:val="18"/>
          <w:rtl/>
          <w:lang w:bidi="ar-EG"/>
        </w:rPr>
        <w:t xml:space="preserve">أ. قوله تعالى: </w:t>
      </w:r>
      <w:r w:rsidR="00BF306F" w:rsidRPr="00D23420">
        <w:rPr>
          <w:rFonts w:ascii="Tahoma" w:hAnsi="Tahoma" w:cs="DecoType Thuluth" w:hint="cs"/>
          <w:color w:val="008000"/>
          <w:sz w:val="18"/>
          <w:szCs w:val="18"/>
          <w:rtl/>
          <w:lang w:bidi="ar-EG"/>
        </w:rPr>
        <w:t>{</w:t>
      </w:r>
      <w:r w:rsidR="00BF306F" w:rsidRPr="00D23420">
        <w:rPr>
          <w:rFonts w:ascii="QCF_P164" w:hAnsi="QCF_P164" w:cs="QCF_P164"/>
          <w:color w:val="008000"/>
          <w:sz w:val="18"/>
          <w:szCs w:val="18"/>
          <w:rtl/>
        </w:rPr>
        <w:t>ﯢ ﯣ ﯤ ﯥ ﯦ ﯧ ﯨ</w:t>
      </w:r>
      <w:r w:rsidR="00BF306F" w:rsidRPr="00D23420">
        <w:rPr>
          <w:rFonts w:ascii="QCF_P164" w:hAnsi="QCF_P164" w:cs="DecoType Thuluth"/>
          <w:color w:val="008000"/>
          <w:sz w:val="18"/>
          <w:szCs w:val="18"/>
          <w:rtl/>
        </w:rPr>
        <w:t>}</w:t>
      </w:r>
      <w:r w:rsidR="00BF306F" w:rsidRPr="00D23420">
        <w:rPr>
          <w:rFonts w:ascii="Tahoma" w:hAnsi="Tahoma" w:cs="AL-Hotham" w:hint="cs"/>
          <w:color w:val="008000"/>
          <w:sz w:val="18"/>
          <w:szCs w:val="18"/>
          <w:rtl/>
        </w:rPr>
        <w:t xml:space="preserve"> </w:t>
      </w:r>
      <w:r w:rsidRPr="00D23420">
        <w:rPr>
          <w:rFonts w:asciiTheme="majorBidi" w:hAnsiTheme="majorBidi" w:cstheme="majorBidi"/>
          <w:b/>
          <w:bCs/>
          <w:sz w:val="18"/>
          <w:szCs w:val="18"/>
          <w:rtl/>
        </w:rPr>
        <w:t xml:space="preserve">[الأعراف: 116]. </w:t>
      </w:r>
      <w:r w:rsidRPr="00D23420">
        <w:rPr>
          <w:rFonts w:asciiTheme="majorBidi" w:hAnsiTheme="majorBidi" w:cstheme="majorBidi"/>
          <w:b/>
          <w:bCs/>
          <w:spacing w:val="-4"/>
          <w:sz w:val="18"/>
          <w:szCs w:val="18"/>
          <w:rtl/>
        </w:rPr>
        <w:t xml:space="preserve">وقوله تعالى: </w:t>
      </w:r>
      <w:r w:rsidR="00BF306F" w:rsidRPr="00D23420">
        <w:rPr>
          <w:rFonts w:ascii="Tahoma" w:hAnsi="Tahoma" w:cs="DecoType Thuluth" w:hint="cs"/>
          <w:color w:val="008000"/>
          <w:spacing w:val="-4"/>
          <w:sz w:val="18"/>
          <w:szCs w:val="18"/>
          <w:rtl/>
        </w:rPr>
        <w:t>{</w:t>
      </w:r>
      <w:r w:rsidR="00BF306F" w:rsidRPr="00D23420">
        <w:rPr>
          <w:rFonts w:ascii="QCF_P016" w:hAnsi="QCF_P016" w:cs="QCF_P016"/>
          <w:color w:val="008000"/>
          <w:spacing w:val="-4"/>
          <w:sz w:val="18"/>
          <w:szCs w:val="18"/>
          <w:rtl/>
        </w:rPr>
        <w:t>ﭶ ﭷ ﭸ ﭹ ﭺ ﭻ ﭼ ﭽ</w:t>
      </w:r>
      <w:r w:rsidR="00BF306F" w:rsidRPr="00D23420">
        <w:rPr>
          <w:rFonts w:ascii="QCF_P016" w:hAnsi="QCF_P016" w:cs="DecoType Thuluth"/>
          <w:color w:val="008000"/>
          <w:spacing w:val="-4"/>
          <w:sz w:val="18"/>
          <w:szCs w:val="18"/>
          <w:rtl/>
        </w:rPr>
        <w:t>}</w:t>
      </w:r>
      <w:r w:rsidR="00BF306F" w:rsidRPr="00D23420">
        <w:rPr>
          <w:rFonts w:ascii="Tahoma" w:hAnsi="Tahoma" w:cs="AL-Hotham" w:hint="cs"/>
          <w:color w:val="008000"/>
          <w:spacing w:val="-4"/>
          <w:sz w:val="18"/>
          <w:szCs w:val="18"/>
          <w:rtl/>
        </w:rPr>
        <w:t xml:space="preserve"> </w:t>
      </w:r>
      <w:r w:rsidRPr="00D23420">
        <w:rPr>
          <w:rFonts w:asciiTheme="majorBidi" w:hAnsiTheme="majorBidi" w:cstheme="majorBidi"/>
          <w:b/>
          <w:bCs/>
          <w:spacing w:val="-4"/>
          <w:sz w:val="18"/>
          <w:szCs w:val="18"/>
          <w:rtl/>
        </w:rPr>
        <w:t xml:space="preserve">[البقرة: 102]. وقوله تعالى: </w:t>
      </w:r>
      <w:r w:rsidR="00BF306F" w:rsidRPr="00D23420">
        <w:rPr>
          <w:rFonts w:ascii="Tahoma" w:hAnsi="Tahoma" w:cs="DecoType Thuluth" w:hint="cs"/>
          <w:color w:val="008000"/>
          <w:spacing w:val="-4"/>
          <w:sz w:val="18"/>
          <w:szCs w:val="18"/>
          <w:rtl/>
        </w:rPr>
        <w:t>{</w:t>
      </w:r>
      <w:r w:rsidR="00BF306F" w:rsidRPr="00D23420">
        <w:rPr>
          <w:rFonts w:ascii="QCF_P016" w:hAnsi="QCF_P016" w:cs="QCF_P016"/>
          <w:color w:val="008000"/>
          <w:spacing w:val="-4"/>
          <w:sz w:val="18"/>
          <w:szCs w:val="18"/>
          <w:rtl/>
        </w:rPr>
        <w:t>ﭿ ﮀ ﮁ ﮂ ﮃ ﮄ ﮅ ﮆ ﮇ</w:t>
      </w:r>
      <w:r w:rsidR="00BF306F" w:rsidRPr="00D23420">
        <w:rPr>
          <w:rFonts w:ascii="Tahoma" w:hAnsi="Tahoma" w:cs="DecoType Thuluth" w:hint="cs"/>
          <w:color w:val="008000"/>
          <w:spacing w:val="-4"/>
          <w:sz w:val="18"/>
          <w:szCs w:val="18"/>
          <w:rtl/>
        </w:rPr>
        <w:t>}</w:t>
      </w:r>
      <w:r w:rsidR="00BF306F" w:rsidRPr="00D23420">
        <w:rPr>
          <w:rFonts w:ascii="Tahoma" w:hAnsi="Tahoma" w:cs="AL-Hotham" w:hint="cs"/>
          <w:color w:val="008000"/>
          <w:spacing w:val="-4"/>
          <w:sz w:val="18"/>
          <w:szCs w:val="18"/>
          <w:rtl/>
        </w:rPr>
        <w:t xml:space="preserve"> </w:t>
      </w:r>
      <w:r w:rsidRPr="00D23420">
        <w:rPr>
          <w:rFonts w:asciiTheme="majorBidi" w:hAnsiTheme="majorBidi" w:cstheme="majorBidi"/>
          <w:b/>
          <w:bCs/>
          <w:spacing w:val="-4"/>
          <w:sz w:val="18"/>
          <w:szCs w:val="18"/>
          <w:rtl/>
        </w:rPr>
        <w:t xml:space="preserve">[البقرة: 102]. وقوله تعالى: </w:t>
      </w:r>
      <w:r w:rsidR="00BF306F" w:rsidRPr="00D23420">
        <w:rPr>
          <w:rFonts w:ascii="Tahoma" w:hAnsi="Tahoma" w:cs="DecoType Thuluth" w:hint="cs"/>
          <w:color w:val="008000"/>
          <w:spacing w:val="-4"/>
          <w:sz w:val="18"/>
          <w:szCs w:val="18"/>
          <w:rtl/>
        </w:rPr>
        <w:t>{</w:t>
      </w:r>
      <w:r w:rsidR="00BF306F" w:rsidRPr="00D23420">
        <w:rPr>
          <w:rFonts w:ascii="QCF_P604" w:hAnsi="QCF_P604" w:cs="QCF_P604"/>
          <w:color w:val="008000"/>
          <w:spacing w:val="-4"/>
          <w:sz w:val="18"/>
          <w:szCs w:val="18"/>
          <w:rtl/>
        </w:rPr>
        <w:t>ﭴ ﭵ ﭶ ﭷ ﭸ</w:t>
      </w:r>
      <w:r w:rsidR="00BF306F" w:rsidRPr="00D23420">
        <w:rPr>
          <w:rFonts w:ascii="Tahoma" w:hAnsi="Tahoma" w:cs="DecoType Thuluth" w:hint="cs"/>
          <w:color w:val="008000"/>
          <w:spacing w:val="-4"/>
          <w:sz w:val="18"/>
          <w:szCs w:val="18"/>
          <w:rtl/>
        </w:rPr>
        <w:t>}</w:t>
      </w:r>
      <w:r w:rsidR="00BF306F" w:rsidRPr="00D23420">
        <w:rPr>
          <w:rFonts w:ascii="Tahoma" w:hAnsi="Tahoma" w:cs="AL-Hotham" w:hint="cs"/>
          <w:color w:val="008000"/>
          <w:spacing w:val="-4"/>
          <w:sz w:val="18"/>
          <w:szCs w:val="18"/>
          <w:rtl/>
        </w:rPr>
        <w:t xml:space="preserve"> </w:t>
      </w:r>
      <w:r w:rsidRPr="00D23420">
        <w:rPr>
          <w:rFonts w:asciiTheme="majorBidi" w:hAnsiTheme="majorBidi" w:cstheme="majorBidi"/>
          <w:b/>
          <w:bCs/>
          <w:spacing w:val="-4"/>
          <w:sz w:val="18"/>
          <w:szCs w:val="18"/>
          <w:rtl/>
        </w:rPr>
        <w:t>[الفلق: 4].</w:t>
      </w:r>
    </w:p>
    <w:p w:rsidR="00E67DC3" w:rsidRPr="00D23420" w:rsidRDefault="00E67DC3" w:rsidP="00D23420">
      <w:pPr>
        <w:pStyle w:val="a3"/>
        <w:widowControl w:val="0"/>
        <w:bidi/>
        <w:spacing w:before="0" w:beforeAutospacing="0" w:after="120" w:afterAutospacing="0"/>
        <w:jc w:val="lowKashida"/>
        <w:rPr>
          <w:rFonts w:asciiTheme="majorBidi" w:hAnsiTheme="majorBidi" w:cstheme="majorBidi"/>
          <w:b/>
          <w:bCs/>
          <w:sz w:val="18"/>
          <w:szCs w:val="18"/>
        </w:rPr>
      </w:pPr>
      <w:r w:rsidRPr="00D23420">
        <w:rPr>
          <w:rFonts w:asciiTheme="majorBidi" w:hAnsiTheme="majorBidi" w:cstheme="majorBidi"/>
          <w:b/>
          <w:bCs/>
          <w:sz w:val="18"/>
          <w:szCs w:val="18"/>
          <w:rtl/>
          <w:lang w:bidi="ar-EG"/>
        </w:rPr>
        <w:t xml:space="preserve">فالآية الأولى دلت على إثبات حقيقة السحر بدليل قوله تعالى: </w:t>
      </w:r>
      <w:r w:rsidR="00D23420" w:rsidRPr="00D23420">
        <w:rPr>
          <w:rFonts w:ascii="Tahoma" w:hAnsi="Tahoma" w:cs="DecoType Thuluth" w:hint="cs"/>
          <w:color w:val="008000"/>
          <w:sz w:val="18"/>
          <w:szCs w:val="18"/>
          <w:rtl/>
          <w:lang w:bidi="ar-EG"/>
        </w:rPr>
        <w:t>{</w:t>
      </w:r>
      <w:r w:rsidR="00D23420" w:rsidRPr="00D23420">
        <w:rPr>
          <w:rFonts w:ascii="QCF_P164" w:hAnsi="QCF_P164" w:cs="QCF_P164"/>
          <w:color w:val="008000"/>
          <w:sz w:val="18"/>
          <w:szCs w:val="18"/>
          <w:rtl/>
        </w:rPr>
        <w:t>ﯦ ﯧ ﯨ</w:t>
      </w:r>
      <w:r w:rsidR="00D23420" w:rsidRPr="00D23420">
        <w:rPr>
          <w:rFonts w:ascii="Tahoma" w:hAnsi="Tahoma" w:cs="DecoType Thuluth" w:hint="cs"/>
          <w:color w:val="008000"/>
          <w:sz w:val="18"/>
          <w:szCs w:val="18"/>
          <w:rtl/>
        </w:rPr>
        <w:t>}</w:t>
      </w:r>
      <w:r w:rsidR="00D23420" w:rsidRPr="00D23420">
        <w:rPr>
          <w:rFonts w:ascii="Tahoma" w:hAnsi="Tahoma" w:cs="AL-Hotham" w:hint="cs"/>
          <w:sz w:val="18"/>
          <w:szCs w:val="18"/>
          <w:rtl/>
        </w:rPr>
        <w:t xml:space="preserve">. </w:t>
      </w:r>
      <w:r w:rsidRPr="00D23420">
        <w:rPr>
          <w:rFonts w:asciiTheme="majorBidi" w:hAnsiTheme="majorBidi" w:cstheme="majorBidi"/>
          <w:b/>
          <w:bCs/>
          <w:sz w:val="18"/>
          <w:szCs w:val="18"/>
          <w:rtl/>
        </w:rPr>
        <w:t>والآية الثانية أثبتت أن السحر كان حقيقيًا، حيث أمكنهم بواسطته أن يفرقوا بين الرجل وزوجه، وأن يوقعوا العداوة والبغضاء بين الزوجين، فدلت على أثره وحقيقته. والآية الثالثة أثبتت الضرر للسحر، لكنه متعلق بمشيئة الله. والآية الرابعة تدل على عظيم أثر السحر، حتى أمرنا أن نتعوذ بالله من شر السحرة الذين ينفثون في العقد.</w:t>
      </w:r>
    </w:p>
    <w:p w:rsidR="00E67DC3" w:rsidRPr="00D23420" w:rsidRDefault="00E67DC3" w:rsidP="00D23420">
      <w:pPr>
        <w:pStyle w:val="a3"/>
        <w:widowControl w:val="0"/>
        <w:bidi/>
        <w:spacing w:before="0" w:beforeAutospacing="0" w:after="120" w:afterAutospacing="0"/>
        <w:jc w:val="lowKashida"/>
        <w:rPr>
          <w:rFonts w:asciiTheme="majorBidi" w:hAnsiTheme="majorBidi" w:cstheme="majorBidi"/>
          <w:b/>
          <w:bCs/>
          <w:sz w:val="18"/>
          <w:szCs w:val="18"/>
        </w:rPr>
      </w:pPr>
      <w:r w:rsidRPr="00D23420">
        <w:rPr>
          <w:rFonts w:asciiTheme="majorBidi" w:hAnsiTheme="majorBidi" w:cstheme="majorBidi"/>
          <w:b/>
          <w:bCs/>
          <w:spacing w:val="-4"/>
          <w:sz w:val="18"/>
          <w:szCs w:val="18"/>
          <w:rtl/>
          <w:lang w:bidi="ar-EG"/>
        </w:rPr>
        <w:t xml:space="preserve">واستدلوا بما روي أن يهوديًّا سحر النبي </w:t>
      </w:r>
      <w:r w:rsidRPr="00D23420">
        <w:rPr>
          <w:rFonts w:asciiTheme="majorBidi" w:hAnsiTheme="majorBidi" w:cstheme="majorBidi"/>
          <w:b/>
          <w:bCs/>
          <w:spacing w:val="-4"/>
          <w:position w:val="-4"/>
          <w:sz w:val="18"/>
          <w:szCs w:val="18"/>
          <w:lang w:bidi="ar-EG"/>
        </w:rPr>
        <w:t></w:t>
      </w:r>
      <w:r w:rsidRPr="00D23420">
        <w:rPr>
          <w:rFonts w:asciiTheme="majorBidi" w:hAnsiTheme="majorBidi" w:cstheme="majorBidi"/>
          <w:b/>
          <w:bCs/>
          <w:spacing w:val="-4"/>
          <w:sz w:val="18"/>
          <w:szCs w:val="18"/>
          <w:rtl/>
          <w:lang w:bidi="ar-EG"/>
        </w:rPr>
        <w:t xml:space="preserve"> فاشتكى لذلك أيامًا، فأتاه جبريل فقال: </w:t>
      </w:r>
      <w:r w:rsidRPr="00D23420">
        <w:rPr>
          <w:rFonts w:asciiTheme="majorBidi" w:hAnsiTheme="majorBidi" w:cstheme="majorBidi"/>
          <w:b/>
          <w:bCs/>
          <w:color w:val="0000FF"/>
          <w:spacing w:val="-4"/>
          <w:sz w:val="18"/>
          <w:szCs w:val="18"/>
          <w:rtl/>
          <w:lang w:bidi="ar-EG"/>
        </w:rPr>
        <w:t xml:space="preserve">((إن رجلًا من اليهود سحرك، عقد لك عقدًا في بئر كذا وكذا، فأرسل </w:t>
      </w:r>
      <w:r w:rsidRPr="00D23420">
        <w:rPr>
          <w:rFonts w:asciiTheme="majorBidi" w:hAnsiTheme="majorBidi" w:cstheme="majorBidi"/>
          <w:b/>
          <w:bCs/>
          <w:color w:val="0000FF"/>
          <w:spacing w:val="-4"/>
          <w:position w:val="-4"/>
          <w:sz w:val="18"/>
          <w:szCs w:val="18"/>
          <w:lang w:bidi="ar-EG"/>
        </w:rPr>
        <w:t></w:t>
      </w:r>
      <w:r w:rsidRPr="00D23420">
        <w:rPr>
          <w:rFonts w:asciiTheme="majorBidi" w:hAnsiTheme="majorBidi" w:cstheme="majorBidi"/>
          <w:b/>
          <w:bCs/>
          <w:color w:val="0000FF"/>
          <w:sz w:val="18"/>
          <w:szCs w:val="18"/>
          <w:rtl/>
          <w:lang w:bidi="ar-EG"/>
        </w:rPr>
        <w:t xml:space="preserve"> فاستخرجها فحلها، فقام كأنما نشط من عقال))</w:t>
      </w:r>
      <w:r w:rsidRPr="00D23420">
        <w:rPr>
          <w:rFonts w:asciiTheme="majorBidi" w:hAnsiTheme="majorBidi" w:cstheme="majorBidi"/>
          <w:b/>
          <w:bCs/>
          <w:sz w:val="18"/>
          <w:szCs w:val="18"/>
          <w:rtl/>
          <w:lang w:bidi="ar-EG"/>
        </w:rPr>
        <w:t>. رواه النسائي عن زيد بن أرقم، وفي الصحيحين عن عائشة: "أن الذي سحره من اليهود يسمى لبيد بن الأعصم".</w:t>
      </w:r>
    </w:p>
    <w:p w:rsidR="00E67DC3" w:rsidRPr="00D23420" w:rsidRDefault="00E67DC3" w:rsidP="00D23420">
      <w:pPr>
        <w:pStyle w:val="a3"/>
        <w:widowControl w:val="0"/>
        <w:bidi/>
        <w:spacing w:before="0" w:beforeAutospacing="0" w:after="120" w:afterAutospacing="0"/>
        <w:jc w:val="lowKashida"/>
        <w:rPr>
          <w:rFonts w:asciiTheme="majorBidi" w:hAnsiTheme="majorBidi" w:cstheme="majorBidi"/>
          <w:b/>
          <w:bCs/>
          <w:sz w:val="18"/>
          <w:szCs w:val="18"/>
        </w:rPr>
      </w:pPr>
      <w:r w:rsidRPr="00D23420">
        <w:rPr>
          <w:rFonts w:asciiTheme="majorBidi" w:hAnsiTheme="majorBidi" w:cstheme="majorBidi"/>
          <w:b/>
          <w:bCs/>
          <w:sz w:val="18"/>
          <w:szCs w:val="18"/>
          <w:rtl/>
          <w:lang w:bidi="ar-EG"/>
        </w:rPr>
        <w:t>يقول الصابوني: "مِن استعراض الأدلة نرى أن ما ذهب إليه الجمهور أقوى دليلًا؛ فإن السحر له حقيقة وله تأثير على النفس، فإن إحداث التنافر بين الزوجين، والتفريق بين المرء وأهله، الذي أثبته القرآن الكريم، ليس إلا أثرًا من آثار السحر، ولو لم يكن للسحر تأثير لما أمر القرآن بالتعوذ من شر النفاثات في العقد، ولكن كثيرًا ما يكون هذا السحر بالاستعانة بأرواح شيطانية، فالسحر له أثره وضرره، ولكن أثره وضرره لا يصل إلى الشخص إلا بإذن الله، فهو سبب من الأسباب الظاهرة التي تتوقف على مشيئة مسبب الأسباب رب العالمين جل وعلا.</w:t>
      </w:r>
    </w:p>
    <w:p w:rsidR="00E67DC3" w:rsidRPr="00D23420" w:rsidRDefault="00E67DC3" w:rsidP="00D23420">
      <w:pPr>
        <w:pStyle w:val="a3"/>
        <w:widowControl w:val="0"/>
        <w:bidi/>
        <w:spacing w:before="0" w:beforeAutospacing="0" w:after="120" w:afterAutospacing="0"/>
        <w:jc w:val="lowKashida"/>
        <w:rPr>
          <w:rFonts w:asciiTheme="majorBidi" w:hAnsiTheme="majorBidi" w:cstheme="majorBidi"/>
          <w:b/>
          <w:bCs/>
          <w:sz w:val="18"/>
          <w:szCs w:val="18"/>
        </w:rPr>
      </w:pPr>
      <w:r w:rsidRPr="00D23420">
        <w:rPr>
          <w:rFonts w:asciiTheme="majorBidi" w:hAnsiTheme="majorBidi" w:cstheme="majorBidi"/>
          <w:b/>
          <w:bCs/>
          <w:sz w:val="18"/>
          <w:szCs w:val="18"/>
          <w:rtl/>
          <w:lang w:bidi="ar-EG"/>
        </w:rPr>
        <w:t>وأما استدلالهم بأنه يلتبس الأمر بين المعجزة والسحر إذا أثبتنا للسحر حقيقة، فنقول: إن الفرق بينهما واضح، فإن معجزات الأنبياء -عليهم السلام- هي على حقائقها، وظاهرها كباطنها، وكلما تأملتها ازددت بصيرة في صحتها، وأما السحر فظاهره غير باطنه، وصورته غير حقيقته، يُعرف ذلك بالتأمل والبحث، ولهذا أثبت القرآن الكريم للسحرة أنهم استرهبوا الناس وجاءوا بسحر عظيم، مع إثبات أن ما جاءوا به إنما كان عن طريق التمويه والتخييل.</w:t>
      </w:r>
    </w:p>
    <w:p w:rsidR="00E67DC3" w:rsidRPr="00D23420" w:rsidRDefault="00E67DC3" w:rsidP="00D23420">
      <w:pPr>
        <w:pStyle w:val="a3"/>
        <w:widowControl w:val="0"/>
        <w:bidi/>
        <w:spacing w:before="0" w:beforeAutospacing="0" w:after="120" w:afterAutospacing="0"/>
        <w:jc w:val="lowKashida"/>
        <w:rPr>
          <w:rFonts w:asciiTheme="majorBidi" w:hAnsiTheme="majorBidi" w:cstheme="majorBidi"/>
          <w:b/>
          <w:bCs/>
          <w:sz w:val="18"/>
          <w:szCs w:val="18"/>
        </w:rPr>
      </w:pPr>
      <w:r w:rsidRPr="00D23420">
        <w:rPr>
          <w:rFonts w:asciiTheme="majorBidi" w:hAnsiTheme="majorBidi" w:cstheme="majorBidi"/>
          <w:b/>
          <w:bCs/>
          <w:sz w:val="18"/>
          <w:szCs w:val="18"/>
          <w:rtl/>
          <w:lang w:bidi="ar-EG"/>
        </w:rPr>
        <w:t>قال العلامة القرطبي: "لا ينكر أحد أن يظهر على يد الساحر خرقًا للعادات، بما ليس في مقدور البشر، من مرض وتفريق وزوال عقل وتعويج عضو، إلى غير ذلك، مما قام الدليل على استحالة كونه من مقدورات البشر.</w:t>
      </w:r>
    </w:p>
    <w:p w:rsidR="00E67DC3" w:rsidRPr="00D23420" w:rsidRDefault="00E67DC3" w:rsidP="00D23420">
      <w:pPr>
        <w:pStyle w:val="a3"/>
        <w:widowControl w:val="0"/>
        <w:bidi/>
        <w:spacing w:before="0" w:beforeAutospacing="0" w:after="120" w:afterAutospacing="0"/>
        <w:jc w:val="lowKashida"/>
        <w:rPr>
          <w:rFonts w:asciiTheme="majorBidi" w:hAnsiTheme="majorBidi" w:cstheme="majorBidi"/>
          <w:b/>
          <w:bCs/>
          <w:sz w:val="18"/>
          <w:szCs w:val="18"/>
        </w:rPr>
      </w:pPr>
      <w:r w:rsidRPr="00D23420">
        <w:rPr>
          <w:rFonts w:asciiTheme="majorBidi" w:hAnsiTheme="majorBidi" w:cstheme="majorBidi"/>
          <w:b/>
          <w:bCs/>
          <w:sz w:val="18"/>
          <w:szCs w:val="18"/>
          <w:rtl/>
          <w:lang w:bidi="ar-EG"/>
        </w:rPr>
        <w:t>قال: ولا يبعد في السحر أن يستدق جسم الساحر حتى يلج في الكوات والكوخات، والانتصاب على رأس قصبته، والجري على خيط مستدق، والطيران في الهواء، والمشي على الماء، وركوب كلب وغير ذلك، ومع ذلك فلا يكون السحر موجبًا لذلك ولا علة لوقوعه، ولا سببًا مولدًا ولا يكون الساحر مستقلًا به، وإنما يخلق الله تعالى هذه الأشياء، ويحدثها عند وجود السحر، كما يخلق الشبع عند الأكل، والري عند شرب الماء.</w:t>
      </w:r>
    </w:p>
    <w:p w:rsidR="00E67DC3" w:rsidRPr="00D23420" w:rsidRDefault="00E67DC3" w:rsidP="00D23420">
      <w:pPr>
        <w:pStyle w:val="a3"/>
        <w:widowControl w:val="0"/>
        <w:bidi/>
        <w:spacing w:before="0" w:beforeAutospacing="0" w:after="120" w:afterAutospacing="0"/>
        <w:jc w:val="lowKashida"/>
        <w:rPr>
          <w:rFonts w:asciiTheme="majorBidi" w:hAnsiTheme="majorBidi" w:cstheme="majorBidi"/>
          <w:b/>
          <w:bCs/>
          <w:sz w:val="18"/>
          <w:szCs w:val="18"/>
        </w:rPr>
      </w:pPr>
      <w:r w:rsidRPr="00D23420">
        <w:rPr>
          <w:rFonts w:asciiTheme="majorBidi" w:hAnsiTheme="majorBidi" w:cstheme="majorBidi"/>
          <w:b/>
          <w:bCs/>
          <w:sz w:val="18"/>
          <w:szCs w:val="18"/>
          <w:rtl/>
          <w:lang w:bidi="ar-EG"/>
        </w:rPr>
        <w:t xml:space="preserve">ثم قال: قد أجمع المسلمون على أنه ليس في السحر ما يفعل الله عنده، من إنزال الجراد والقمل والضفادع، وفلق البحر وقلب العصا وإحياء الموتى وإنطاق العجماء، وأمثال ذلك من عظيم آيات الرسل -عليهم السلام- فهذا ونحوه مما يجب القطع بأنه لا يكون ولا يفعله عند إرادة الساحر". </w:t>
      </w:r>
    </w:p>
    <w:p w:rsidR="00E67DC3" w:rsidRPr="00D23420" w:rsidRDefault="00E67DC3" w:rsidP="00D23420">
      <w:pPr>
        <w:pStyle w:val="a3"/>
        <w:widowControl w:val="0"/>
        <w:bidi/>
        <w:jc w:val="lowKashida"/>
        <w:rPr>
          <w:rFonts w:asciiTheme="majorBidi" w:hAnsiTheme="majorBidi" w:cstheme="majorBidi"/>
          <w:b/>
          <w:bCs/>
          <w:color w:val="000080"/>
          <w:sz w:val="18"/>
          <w:szCs w:val="18"/>
        </w:rPr>
      </w:pPr>
      <w:r w:rsidRPr="00D23420">
        <w:rPr>
          <w:rFonts w:asciiTheme="majorBidi" w:hAnsiTheme="majorBidi" w:cstheme="majorBidi"/>
          <w:b/>
          <w:bCs/>
          <w:color w:val="000080"/>
          <w:sz w:val="18"/>
          <w:szCs w:val="18"/>
          <w:rtl/>
          <w:lang w:bidi="ar-EG"/>
        </w:rPr>
        <w:t xml:space="preserve">وقال أبو حيان: "واختلف في حقيقة السحر على أقوال: </w:t>
      </w:r>
    </w:p>
    <w:p w:rsidR="00E67DC3" w:rsidRPr="00D23420" w:rsidRDefault="00E67DC3" w:rsidP="00D23420">
      <w:pPr>
        <w:pStyle w:val="a3"/>
        <w:widowControl w:val="0"/>
        <w:bidi/>
        <w:spacing w:before="0" w:beforeAutospacing="0" w:after="120" w:afterAutospacing="0"/>
        <w:jc w:val="lowKashida"/>
        <w:rPr>
          <w:rFonts w:asciiTheme="majorBidi" w:hAnsiTheme="majorBidi" w:cstheme="majorBidi"/>
          <w:b/>
          <w:bCs/>
          <w:sz w:val="18"/>
          <w:szCs w:val="18"/>
        </w:rPr>
      </w:pPr>
      <w:r w:rsidRPr="00D23420">
        <w:rPr>
          <w:rFonts w:asciiTheme="majorBidi" w:hAnsiTheme="majorBidi" w:cstheme="majorBidi"/>
          <w:b/>
          <w:bCs/>
          <w:color w:val="000080"/>
          <w:sz w:val="18"/>
          <w:szCs w:val="18"/>
          <w:rtl/>
          <w:lang w:bidi="ar-EG"/>
        </w:rPr>
        <w:t>الأول:</w:t>
      </w:r>
      <w:r w:rsidRPr="00D23420">
        <w:rPr>
          <w:rFonts w:asciiTheme="majorBidi" w:hAnsiTheme="majorBidi" w:cstheme="majorBidi"/>
          <w:b/>
          <w:bCs/>
          <w:sz w:val="18"/>
          <w:szCs w:val="18"/>
          <w:rtl/>
          <w:lang w:bidi="ar-EG"/>
        </w:rPr>
        <w:t xml:space="preserve"> أنه قلب الأعيان واختراعها بما يشبه المعجزات والكرامات، كالطيران وقطع المسافات في ليلة.</w:t>
      </w:r>
    </w:p>
    <w:p w:rsidR="00E67DC3" w:rsidRPr="00D23420" w:rsidRDefault="00E67DC3" w:rsidP="00D23420">
      <w:pPr>
        <w:pStyle w:val="a3"/>
        <w:widowControl w:val="0"/>
        <w:bidi/>
        <w:spacing w:before="0" w:beforeAutospacing="0" w:after="120" w:afterAutospacing="0"/>
        <w:jc w:val="lowKashida"/>
        <w:rPr>
          <w:rFonts w:asciiTheme="majorBidi" w:hAnsiTheme="majorBidi" w:cstheme="majorBidi"/>
          <w:b/>
          <w:bCs/>
          <w:sz w:val="18"/>
          <w:szCs w:val="18"/>
        </w:rPr>
      </w:pPr>
      <w:r w:rsidRPr="00D23420">
        <w:rPr>
          <w:rFonts w:asciiTheme="majorBidi" w:hAnsiTheme="majorBidi" w:cstheme="majorBidi"/>
          <w:b/>
          <w:bCs/>
          <w:color w:val="000080"/>
          <w:sz w:val="18"/>
          <w:szCs w:val="18"/>
          <w:rtl/>
          <w:lang w:bidi="ar-EG"/>
        </w:rPr>
        <w:t>الثاني:</w:t>
      </w:r>
      <w:r w:rsidRPr="00D23420">
        <w:rPr>
          <w:rFonts w:asciiTheme="majorBidi" w:hAnsiTheme="majorBidi" w:cstheme="majorBidi"/>
          <w:b/>
          <w:bCs/>
          <w:sz w:val="18"/>
          <w:szCs w:val="18"/>
          <w:rtl/>
          <w:lang w:bidi="ar-EG"/>
        </w:rPr>
        <w:t xml:space="preserve"> أنه خدع وتمويهات وشعوذة لا حقيقة لها، وهو قول المعتزلة.</w:t>
      </w:r>
    </w:p>
    <w:p w:rsidR="00E67DC3" w:rsidRPr="00D23420" w:rsidRDefault="00E67DC3" w:rsidP="00D23420">
      <w:pPr>
        <w:pStyle w:val="a3"/>
        <w:widowControl w:val="0"/>
        <w:bidi/>
        <w:spacing w:before="0" w:beforeAutospacing="0" w:after="120" w:afterAutospacing="0"/>
        <w:jc w:val="lowKashida"/>
        <w:rPr>
          <w:rFonts w:asciiTheme="majorBidi" w:hAnsiTheme="majorBidi" w:cstheme="majorBidi"/>
          <w:b/>
          <w:bCs/>
          <w:sz w:val="18"/>
          <w:szCs w:val="18"/>
        </w:rPr>
      </w:pPr>
      <w:r w:rsidRPr="00D23420">
        <w:rPr>
          <w:rFonts w:asciiTheme="majorBidi" w:hAnsiTheme="majorBidi" w:cstheme="majorBidi"/>
          <w:b/>
          <w:bCs/>
          <w:color w:val="000080"/>
          <w:sz w:val="18"/>
          <w:szCs w:val="18"/>
          <w:rtl/>
          <w:lang w:bidi="ar-EG"/>
        </w:rPr>
        <w:t>الثالث:</w:t>
      </w:r>
      <w:r w:rsidRPr="00D23420">
        <w:rPr>
          <w:rFonts w:asciiTheme="majorBidi" w:hAnsiTheme="majorBidi" w:cstheme="majorBidi"/>
          <w:b/>
          <w:bCs/>
          <w:sz w:val="18"/>
          <w:szCs w:val="18"/>
          <w:rtl/>
          <w:lang w:bidi="ar-EG"/>
        </w:rPr>
        <w:t xml:space="preserve"> أنه أمر بأخذ العين على جهة الحيلة، كما كان فعل سحرة فرعون، حيث كانت حبالهم وعصيهم مملوءة زئبقًا، فجروا تحتها نارًا فحميت الحبال والعصي فتحركت وشقت.</w:t>
      </w:r>
    </w:p>
    <w:p w:rsidR="00E67DC3" w:rsidRPr="00D23420" w:rsidRDefault="00E67DC3" w:rsidP="00D23420">
      <w:pPr>
        <w:pStyle w:val="a3"/>
        <w:widowControl w:val="0"/>
        <w:bidi/>
        <w:spacing w:before="0" w:beforeAutospacing="0" w:after="120" w:afterAutospacing="0"/>
        <w:jc w:val="lowKashida"/>
        <w:rPr>
          <w:rFonts w:asciiTheme="majorBidi" w:hAnsiTheme="majorBidi" w:cstheme="majorBidi"/>
          <w:b/>
          <w:bCs/>
          <w:sz w:val="18"/>
          <w:szCs w:val="18"/>
        </w:rPr>
      </w:pPr>
      <w:r w:rsidRPr="00D23420">
        <w:rPr>
          <w:rFonts w:asciiTheme="majorBidi" w:hAnsiTheme="majorBidi" w:cstheme="majorBidi"/>
          <w:b/>
          <w:bCs/>
          <w:color w:val="000080"/>
          <w:sz w:val="18"/>
          <w:szCs w:val="18"/>
          <w:rtl/>
          <w:lang w:bidi="ar-EG"/>
        </w:rPr>
        <w:lastRenderedPageBreak/>
        <w:t>الرابع:</w:t>
      </w:r>
      <w:r w:rsidRPr="00D23420">
        <w:rPr>
          <w:rFonts w:asciiTheme="majorBidi" w:hAnsiTheme="majorBidi" w:cstheme="majorBidi"/>
          <w:b/>
          <w:bCs/>
          <w:sz w:val="18"/>
          <w:szCs w:val="18"/>
          <w:rtl/>
          <w:lang w:bidi="ar-EG"/>
        </w:rPr>
        <w:t xml:space="preserve"> أنه نوع من خدمة الجن والاستعانة بهم، وهم الذين استخرجوه من جنس لطيف فلطف ودق وخفي.</w:t>
      </w:r>
    </w:p>
    <w:p w:rsidR="00E67DC3" w:rsidRPr="00D23420" w:rsidRDefault="00E67DC3" w:rsidP="00D23420">
      <w:pPr>
        <w:pStyle w:val="a3"/>
        <w:widowControl w:val="0"/>
        <w:bidi/>
        <w:spacing w:before="0" w:beforeAutospacing="0" w:after="120" w:afterAutospacing="0"/>
        <w:jc w:val="lowKashida"/>
        <w:rPr>
          <w:rFonts w:asciiTheme="majorBidi" w:hAnsiTheme="majorBidi" w:cstheme="majorBidi"/>
          <w:b/>
          <w:bCs/>
          <w:sz w:val="18"/>
          <w:szCs w:val="18"/>
        </w:rPr>
      </w:pPr>
      <w:r w:rsidRPr="00D23420">
        <w:rPr>
          <w:rFonts w:asciiTheme="majorBidi" w:hAnsiTheme="majorBidi" w:cstheme="majorBidi"/>
          <w:b/>
          <w:bCs/>
          <w:color w:val="000080"/>
          <w:sz w:val="18"/>
          <w:szCs w:val="18"/>
          <w:rtl/>
          <w:lang w:bidi="ar-EG"/>
        </w:rPr>
        <w:t>الخامس:</w:t>
      </w:r>
      <w:r w:rsidRPr="00D23420">
        <w:rPr>
          <w:rFonts w:asciiTheme="majorBidi" w:hAnsiTheme="majorBidi" w:cstheme="majorBidi"/>
          <w:b/>
          <w:bCs/>
          <w:sz w:val="18"/>
          <w:szCs w:val="18"/>
          <w:rtl/>
          <w:lang w:bidi="ar-EG"/>
        </w:rPr>
        <w:t xml:space="preserve"> أنه مركب من أجسام تُجمع وتُحرق، ويُتلى عليها أسماء وعزائم، ثم تستعمل في أمور السحر.</w:t>
      </w:r>
    </w:p>
    <w:p w:rsidR="00E67DC3" w:rsidRPr="00D23420" w:rsidRDefault="00E67DC3" w:rsidP="00D23420">
      <w:pPr>
        <w:pStyle w:val="a3"/>
        <w:widowControl w:val="0"/>
        <w:bidi/>
        <w:spacing w:before="0" w:beforeAutospacing="0" w:after="120" w:afterAutospacing="0"/>
        <w:jc w:val="lowKashida"/>
        <w:rPr>
          <w:rFonts w:asciiTheme="majorBidi" w:hAnsiTheme="majorBidi" w:cstheme="majorBidi"/>
          <w:b/>
          <w:bCs/>
          <w:sz w:val="18"/>
          <w:szCs w:val="18"/>
        </w:rPr>
      </w:pPr>
      <w:r w:rsidRPr="00D23420">
        <w:rPr>
          <w:rFonts w:asciiTheme="majorBidi" w:hAnsiTheme="majorBidi" w:cstheme="majorBidi"/>
          <w:b/>
          <w:bCs/>
          <w:color w:val="000080"/>
          <w:sz w:val="18"/>
          <w:szCs w:val="18"/>
          <w:rtl/>
          <w:lang w:bidi="ar-EG"/>
        </w:rPr>
        <w:t>السادس:</w:t>
      </w:r>
      <w:r w:rsidRPr="00D23420">
        <w:rPr>
          <w:rFonts w:asciiTheme="majorBidi" w:hAnsiTheme="majorBidi" w:cstheme="majorBidi"/>
          <w:b/>
          <w:bCs/>
          <w:sz w:val="18"/>
          <w:szCs w:val="18"/>
          <w:rtl/>
          <w:lang w:bidi="ar-EG"/>
        </w:rPr>
        <w:t xml:space="preserve"> أن أصله طلسمات تُبنى على تأثير خصائص الكوكب، أو استخدام الشياطين لتسهيل ما عسر.</w:t>
      </w:r>
    </w:p>
    <w:p w:rsidR="00E67DC3" w:rsidRPr="00D23420" w:rsidRDefault="00E67DC3" w:rsidP="00D23420">
      <w:pPr>
        <w:pStyle w:val="a3"/>
        <w:widowControl w:val="0"/>
        <w:bidi/>
        <w:spacing w:before="0" w:beforeAutospacing="0" w:after="120" w:afterAutospacing="0"/>
        <w:jc w:val="lowKashida"/>
        <w:rPr>
          <w:rFonts w:asciiTheme="majorBidi" w:hAnsiTheme="majorBidi" w:cstheme="majorBidi"/>
          <w:b/>
          <w:bCs/>
          <w:sz w:val="18"/>
          <w:szCs w:val="18"/>
        </w:rPr>
      </w:pPr>
      <w:r w:rsidRPr="00D23420">
        <w:rPr>
          <w:rFonts w:asciiTheme="majorBidi" w:hAnsiTheme="majorBidi" w:cstheme="majorBidi"/>
          <w:b/>
          <w:bCs/>
          <w:color w:val="000080"/>
          <w:sz w:val="18"/>
          <w:szCs w:val="18"/>
          <w:rtl/>
          <w:lang w:bidi="ar-EG"/>
        </w:rPr>
        <w:t>السابع:</w:t>
      </w:r>
      <w:r w:rsidRPr="00D23420">
        <w:rPr>
          <w:rFonts w:asciiTheme="majorBidi" w:hAnsiTheme="majorBidi" w:cstheme="majorBidi"/>
          <w:b/>
          <w:bCs/>
          <w:sz w:val="18"/>
          <w:szCs w:val="18"/>
          <w:rtl/>
          <w:lang w:bidi="ar-EG"/>
        </w:rPr>
        <w:t xml:space="preserve"> أنه مركب من كلمات ممزوجة بالكفر، وقد ضم إليها أنواع من الشعوذة والنارنجينات والعزائم، وما يجري مجرى ذلك.</w:t>
      </w:r>
    </w:p>
    <w:p w:rsidR="00E67DC3" w:rsidRPr="00D23420" w:rsidRDefault="00E67DC3" w:rsidP="00D23420">
      <w:pPr>
        <w:pStyle w:val="a3"/>
        <w:widowControl w:val="0"/>
        <w:bidi/>
        <w:spacing w:before="0" w:beforeAutospacing="0" w:after="120" w:afterAutospacing="0"/>
        <w:jc w:val="lowKashida"/>
        <w:rPr>
          <w:rFonts w:asciiTheme="majorBidi" w:hAnsiTheme="majorBidi" w:cstheme="majorBidi"/>
          <w:b/>
          <w:bCs/>
          <w:sz w:val="18"/>
          <w:szCs w:val="18"/>
        </w:rPr>
      </w:pPr>
      <w:r w:rsidRPr="00D23420">
        <w:rPr>
          <w:rFonts w:asciiTheme="majorBidi" w:hAnsiTheme="majorBidi" w:cstheme="majorBidi"/>
          <w:b/>
          <w:bCs/>
          <w:sz w:val="18"/>
          <w:szCs w:val="18"/>
          <w:rtl/>
          <w:lang w:bidi="ar-EG"/>
        </w:rPr>
        <w:t xml:space="preserve">ثم قال: وأما في زماننا الآن فكل ما وقفنا عليه في الكتب فهو كذب وافتراء، ولا يترتب علي شيء ولا يصح منه شيء ألبتة، وكذلك العزائم وضرب المندل، والناس يصدقون بهذه الأشياء ويصغون إلى سماعها. </w:t>
      </w:r>
    </w:p>
    <w:p w:rsidR="00E67DC3" w:rsidRPr="00D23420" w:rsidRDefault="00E67DC3" w:rsidP="00D23420">
      <w:pPr>
        <w:pStyle w:val="a3"/>
        <w:widowControl w:val="0"/>
        <w:bidi/>
        <w:jc w:val="lowKashida"/>
        <w:rPr>
          <w:rFonts w:asciiTheme="majorBidi" w:hAnsiTheme="majorBidi" w:cstheme="majorBidi"/>
          <w:b/>
          <w:bCs/>
          <w:color w:val="000080"/>
          <w:sz w:val="18"/>
          <w:szCs w:val="18"/>
        </w:rPr>
      </w:pPr>
      <w:r w:rsidRPr="00D23420">
        <w:rPr>
          <w:rFonts w:asciiTheme="majorBidi" w:hAnsiTheme="majorBidi" w:cstheme="majorBidi"/>
          <w:b/>
          <w:bCs/>
          <w:color w:val="000080"/>
          <w:sz w:val="18"/>
          <w:szCs w:val="18"/>
          <w:rtl/>
        </w:rPr>
        <w:t>هل يباح تعلم السحر وتعليمه؟</w:t>
      </w:r>
    </w:p>
    <w:p w:rsidR="00E67DC3" w:rsidRPr="00D23420" w:rsidRDefault="00E67DC3" w:rsidP="00D23420">
      <w:pPr>
        <w:pStyle w:val="a3"/>
        <w:widowControl w:val="0"/>
        <w:bidi/>
        <w:spacing w:before="0" w:beforeAutospacing="0" w:after="120" w:afterAutospacing="0"/>
        <w:jc w:val="lowKashida"/>
        <w:rPr>
          <w:rFonts w:asciiTheme="majorBidi" w:hAnsiTheme="majorBidi" w:cstheme="majorBidi"/>
          <w:b/>
          <w:bCs/>
          <w:sz w:val="18"/>
          <w:szCs w:val="18"/>
        </w:rPr>
      </w:pPr>
      <w:r w:rsidRPr="00D23420">
        <w:rPr>
          <w:rFonts w:asciiTheme="majorBidi" w:hAnsiTheme="majorBidi" w:cstheme="majorBidi"/>
          <w:b/>
          <w:bCs/>
          <w:sz w:val="18"/>
          <w:szCs w:val="18"/>
          <w:rtl/>
          <w:lang w:bidi="ar-EG"/>
        </w:rPr>
        <w:t>ذهب بعض العلماء إلى أن تعلم السحر مباح؛ بدليل تعليم الملائكة السحر للناس، كما حكاه القرآن الكريم عنهم، وذهب الجمهور إلى حرمة تعلم السحر أو تعليمه؛ لأن القرآن الكريم قد ذكره في معرض الذم، وبيّن أنه كفر فكيف يكون حلالًا.</w:t>
      </w:r>
    </w:p>
    <w:p w:rsidR="00E67DC3" w:rsidRPr="00D23420" w:rsidRDefault="00E67DC3" w:rsidP="00D23420">
      <w:pPr>
        <w:pStyle w:val="a3"/>
        <w:widowControl w:val="0"/>
        <w:bidi/>
        <w:spacing w:before="0" w:beforeAutospacing="0" w:after="120" w:afterAutospacing="0"/>
        <w:jc w:val="lowKashida"/>
        <w:rPr>
          <w:rFonts w:asciiTheme="majorBidi" w:hAnsiTheme="majorBidi" w:cstheme="majorBidi"/>
          <w:b/>
          <w:bCs/>
          <w:sz w:val="18"/>
          <w:szCs w:val="18"/>
          <w:rtl/>
        </w:rPr>
      </w:pPr>
      <w:r w:rsidRPr="00D23420">
        <w:rPr>
          <w:rFonts w:asciiTheme="majorBidi" w:hAnsiTheme="majorBidi" w:cstheme="majorBidi"/>
          <w:b/>
          <w:bCs/>
          <w:sz w:val="18"/>
          <w:szCs w:val="18"/>
          <w:rtl/>
          <w:lang w:bidi="ar-EG"/>
        </w:rPr>
        <w:t xml:space="preserve">كما أن الرسول </w:t>
      </w:r>
      <w:r w:rsidRPr="00D23420">
        <w:rPr>
          <w:rFonts w:asciiTheme="majorBidi" w:hAnsiTheme="majorBidi" w:cstheme="majorBidi"/>
          <w:b/>
          <w:bCs/>
          <w:position w:val="-4"/>
          <w:sz w:val="18"/>
          <w:szCs w:val="18"/>
          <w:lang w:bidi="ar-EG"/>
        </w:rPr>
        <w:t></w:t>
      </w:r>
      <w:r w:rsidRPr="00D23420">
        <w:rPr>
          <w:rFonts w:asciiTheme="majorBidi" w:hAnsiTheme="majorBidi" w:cstheme="majorBidi"/>
          <w:b/>
          <w:bCs/>
          <w:sz w:val="18"/>
          <w:szCs w:val="18"/>
          <w:rtl/>
          <w:lang w:bidi="ar-EG"/>
        </w:rPr>
        <w:t xml:space="preserve"> عده من الكبائر الموبقات، كما في الحديث الصحيح وهو قوله </w:t>
      </w:r>
      <w:r w:rsidRPr="00D23420">
        <w:rPr>
          <w:rFonts w:asciiTheme="majorBidi" w:hAnsiTheme="majorBidi" w:cstheme="majorBidi"/>
          <w:b/>
          <w:bCs/>
          <w:position w:val="-4"/>
          <w:sz w:val="18"/>
          <w:szCs w:val="18"/>
          <w:lang w:bidi="ar-EG"/>
        </w:rPr>
        <w:t></w:t>
      </w:r>
      <w:r w:rsidRPr="00D23420">
        <w:rPr>
          <w:rFonts w:asciiTheme="majorBidi" w:hAnsiTheme="majorBidi" w:cstheme="majorBidi"/>
          <w:b/>
          <w:bCs/>
          <w:sz w:val="18"/>
          <w:szCs w:val="18"/>
          <w:rtl/>
          <w:lang w:bidi="ar-EG"/>
        </w:rPr>
        <w:t xml:space="preserve">: </w:t>
      </w:r>
      <w:r w:rsidRPr="00D23420">
        <w:rPr>
          <w:rFonts w:asciiTheme="majorBidi" w:hAnsiTheme="majorBidi" w:cstheme="majorBidi"/>
          <w:b/>
          <w:bCs/>
          <w:color w:val="0000FF"/>
          <w:sz w:val="18"/>
          <w:szCs w:val="18"/>
          <w:rtl/>
          <w:lang w:bidi="ar-EG"/>
        </w:rPr>
        <w:t>((اجتنبوا السبع الموبقات. قالوا: وما هن يا رسول الله؟ قال: الشرك بالله، والسحر، وقتل النفس التي حرم الله إلا بالحق، وأكل الربا، وأكل مال اليتيم، والتولي يوم الزحف، وقذف المحصنات الغافلات المؤمنات))</w:t>
      </w:r>
      <w:r w:rsidRPr="00D23420">
        <w:rPr>
          <w:rFonts w:asciiTheme="majorBidi" w:hAnsiTheme="majorBidi" w:cstheme="majorBidi"/>
          <w:b/>
          <w:bCs/>
          <w:sz w:val="18"/>
          <w:szCs w:val="18"/>
          <w:rtl/>
          <w:lang w:bidi="ar-EG"/>
        </w:rPr>
        <w:t xml:space="preserve"> الحديث من رواية البخاري ومسلم.</w:t>
      </w:r>
    </w:p>
    <w:p w:rsidR="00E67DC3" w:rsidRPr="00D23420" w:rsidRDefault="00E67DC3" w:rsidP="00D23420">
      <w:pPr>
        <w:spacing w:line="240" w:lineRule="auto"/>
        <w:jc w:val="center"/>
        <w:rPr>
          <w:rFonts w:asciiTheme="majorBidi" w:hAnsiTheme="majorBidi" w:cstheme="majorBidi"/>
          <w:b/>
          <w:bCs/>
          <w:sz w:val="18"/>
          <w:szCs w:val="18"/>
          <w:rtl/>
          <w:lang w:bidi="ar-EG"/>
        </w:rPr>
      </w:pPr>
      <w:r w:rsidRPr="00D23420">
        <w:rPr>
          <w:rFonts w:asciiTheme="majorBidi" w:hAnsiTheme="majorBidi" w:cstheme="majorBidi"/>
          <w:b/>
          <w:bCs/>
          <w:sz w:val="18"/>
          <w:szCs w:val="18"/>
          <w:rtl/>
          <w:lang w:bidi="ar-EG"/>
        </w:rPr>
        <w:t>المراجع والمصادر</w:t>
      </w:r>
    </w:p>
    <w:p w:rsidR="00E67DC3" w:rsidRPr="00D23420" w:rsidRDefault="00E67DC3" w:rsidP="00D23420">
      <w:pPr>
        <w:numPr>
          <w:ilvl w:val="0"/>
          <w:numId w:val="1"/>
        </w:numPr>
        <w:spacing w:after="120" w:line="240" w:lineRule="auto"/>
        <w:ind w:left="510"/>
        <w:jc w:val="lowKashida"/>
        <w:rPr>
          <w:rFonts w:asciiTheme="majorBidi" w:hAnsiTheme="majorBidi" w:cstheme="majorBidi"/>
          <w:b/>
          <w:bCs/>
          <w:sz w:val="18"/>
          <w:szCs w:val="18"/>
        </w:rPr>
      </w:pPr>
      <w:r w:rsidRPr="00D23420">
        <w:rPr>
          <w:rFonts w:asciiTheme="majorBidi" w:hAnsiTheme="majorBidi" w:cstheme="majorBidi"/>
          <w:b/>
          <w:bCs/>
          <w:sz w:val="18"/>
          <w:szCs w:val="18"/>
          <w:rtl/>
        </w:rPr>
        <w:t>عبد الستار فتح الله سعيد، التفسير الموضوعي ، مطبعة مكتبة الدعوة، 1987م.</w:t>
      </w:r>
    </w:p>
    <w:p w:rsidR="00E67DC3" w:rsidRPr="00D23420" w:rsidRDefault="00E67DC3" w:rsidP="00D23420">
      <w:pPr>
        <w:numPr>
          <w:ilvl w:val="0"/>
          <w:numId w:val="1"/>
        </w:numPr>
        <w:spacing w:after="120" w:line="240" w:lineRule="auto"/>
        <w:ind w:left="510"/>
        <w:jc w:val="lowKashida"/>
        <w:rPr>
          <w:rFonts w:asciiTheme="majorBidi" w:hAnsiTheme="majorBidi" w:cstheme="majorBidi"/>
          <w:b/>
          <w:bCs/>
          <w:sz w:val="18"/>
          <w:szCs w:val="18"/>
          <w:rtl/>
        </w:rPr>
      </w:pPr>
      <w:r w:rsidRPr="00D23420">
        <w:rPr>
          <w:rFonts w:asciiTheme="majorBidi" w:hAnsiTheme="majorBidi" w:cstheme="majorBidi"/>
          <w:b/>
          <w:bCs/>
          <w:sz w:val="18"/>
          <w:szCs w:val="18"/>
          <w:rtl/>
        </w:rPr>
        <w:t xml:space="preserve">محمد السيد الكومي، التفسير الموضوعي </w:t>
      </w:r>
      <w:r w:rsidRPr="00D23420">
        <w:rPr>
          <w:rFonts w:asciiTheme="majorBidi" w:hAnsiTheme="majorBidi" w:cstheme="majorBidi"/>
          <w:b/>
          <w:bCs/>
          <w:sz w:val="18"/>
          <w:szCs w:val="18"/>
          <w:rtl/>
          <w:lang w:bidi="ar-EG"/>
        </w:rPr>
        <w:t xml:space="preserve"> </w:t>
      </w:r>
      <w:r w:rsidRPr="00D23420">
        <w:rPr>
          <w:rFonts w:asciiTheme="majorBidi" w:hAnsiTheme="majorBidi" w:cstheme="majorBidi"/>
          <w:b/>
          <w:bCs/>
          <w:sz w:val="18"/>
          <w:szCs w:val="18"/>
          <w:rtl/>
        </w:rPr>
        <w:t>مطبعة الأزهرية، 1967م.</w:t>
      </w:r>
    </w:p>
    <w:p w:rsidR="00E67DC3" w:rsidRPr="00D23420" w:rsidRDefault="00E67DC3" w:rsidP="00D23420">
      <w:pPr>
        <w:numPr>
          <w:ilvl w:val="0"/>
          <w:numId w:val="1"/>
        </w:numPr>
        <w:spacing w:after="120" w:line="240" w:lineRule="auto"/>
        <w:ind w:left="510"/>
        <w:jc w:val="lowKashida"/>
        <w:rPr>
          <w:rFonts w:asciiTheme="majorBidi" w:hAnsiTheme="majorBidi" w:cstheme="majorBidi"/>
          <w:b/>
          <w:bCs/>
          <w:sz w:val="18"/>
          <w:szCs w:val="18"/>
        </w:rPr>
      </w:pPr>
      <w:r w:rsidRPr="00D23420">
        <w:rPr>
          <w:rFonts w:asciiTheme="majorBidi" w:hAnsiTheme="majorBidi" w:cstheme="majorBidi"/>
          <w:b/>
          <w:bCs/>
          <w:sz w:val="18"/>
          <w:szCs w:val="18"/>
          <w:rtl/>
        </w:rPr>
        <w:t>ابن أبي العز الحنفي، شرح العقيدة الطحاوية ،بيروت، المكتب الإسلامي، 1391هـ</w:t>
      </w:r>
      <w:r w:rsidRPr="00D23420">
        <w:rPr>
          <w:rFonts w:asciiTheme="majorBidi" w:hAnsiTheme="majorBidi" w:cstheme="majorBidi"/>
          <w:b/>
          <w:bCs/>
          <w:sz w:val="18"/>
          <w:szCs w:val="18"/>
          <w:rtl/>
          <w:lang w:bidi="ar-EG"/>
        </w:rPr>
        <w:t>.</w:t>
      </w:r>
    </w:p>
    <w:p w:rsidR="00E67DC3" w:rsidRPr="00D23420" w:rsidRDefault="00E67DC3" w:rsidP="00D23420">
      <w:pPr>
        <w:numPr>
          <w:ilvl w:val="0"/>
          <w:numId w:val="1"/>
        </w:numPr>
        <w:spacing w:after="120" w:line="240" w:lineRule="auto"/>
        <w:ind w:left="510"/>
        <w:jc w:val="lowKashida"/>
        <w:rPr>
          <w:rFonts w:asciiTheme="majorBidi" w:hAnsiTheme="majorBidi" w:cstheme="majorBidi"/>
          <w:b/>
          <w:bCs/>
          <w:sz w:val="18"/>
          <w:szCs w:val="18"/>
        </w:rPr>
      </w:pPr>
      <w:r w:rsidRPr="00D23420">
        <w:rPr>
          <w:rFonts w:asciiTheme="majorBidi" w:hAnsiTheme="majorBidi" w:cstheme="majorBidi"/>
          <w:b/>
          <w:bCs/>
          <w:sz w:val="18"/>
          <w:szCs w:val="18"/>
          <w:rtl/>
        </w:rPr>
        <w:t>أبو عبد الله بن أحمد الأنصاري القرطبي، تفسير القرطبي: الجامع لأحكام القرآن ،دار الكتاب العربي، 2004م.</w:t>
      </w:r>
    </w:p>
    <w:p w:rsidR="00E67DC3" w:rsidRPr="00D23420" w:rsidRDefault="00E67DC3" w:rsidP="00D23420">
      <w:pPr>
        <w:numPr>
          <w:ilvl w:val="0"/>
          <w:numId w:val="1"/>
        </w:numPr>
        <w:spacing w:after="120" w:line="240" w:lineRule="auto"/>
        <w:ind w:left="510"/>
        <w:jc w:val="lowKashida"/>
        <w:rPr>
          <w:rFonts w:asciiTheme="majorBidi" w:hAnsiTheme="majorBidi" w:cstheme="majorBidi"/>
          <w:b/>
          <w:bCs/>
          <w:sz w:val="18"/>
          <w:szCs w:val="18"/>
        </w:rPr>
      </w:pPr>
      <w:r w:rsidRPr="00D23420">
        <w:rPr>
          <w:rFonts w:asciiTheme="majorBidi" w:hAnsiTheme="majorBidi" w:cstheme="majorBidi"/>
          <w:b/>
          <w:bCs/>
          <w:sz w:val="18"/>
          <w:szCs w:val="18"/>
          <w:rtl/>
        </w:rPr>
        <w:t>محمد علي الفقي،فقه المعاملات:  دراسة مقارنة ،مجموعة النيل العربية، 2000م.</w:t>
      </w:r>
    </w:p>
    <w:p w:rsidR="00E67DC3" w:rsidRPr="00D23420" w:rsidRDefault="00E67DC3" w:rsidP="00D23420">
      <w:pPr>
        <w:numPr>
          <w:ilvl w:val="0"/>
          <w:numId w:val="1"/>
        </w:numPr>
        <w:spacing w:after="120" w:line="240" w:lineRule="auto"/>
        <w:ind w:left="510"/>
        <w:jc w:val="lowKashida"/>
        <w:rPr>
          <w:rFonts w:asciiTheme="majorBidi" w:hAnsiTheme="majorBidi" w:cstheme="majorBidi"/>
          <w:b/>
          <w:bCs/>
          <w:sz w:val="18"/>
          <w:szCs w:val="18"/>
        </w:rPr>
      </w:pPr>
      <w:r w:rsidRPr="00D23420">
        <w:rPr>
          <w:rFonts w:asciiTheme="majorBidi" w:hAnsiTheme="majorBidi" w:cstheme="majorBidi"/>
          <w:b/>
          <w:bCs/>
          <w:sz w:val="18"/>
          <w:szCs w:val="18"/>
          <w:rtl/>
        </w:rPr>
        <w:t>مُوفَّق الدين أبو محمد عبد الله بن أحمد بن محمد بن</w:t>
      </w:r>
      <w:r w:rsidRPr="00D23420">
        <w:rPr>
          <w:rFonts w:asciiTheme="majorBidi" w:hAnsiTheme="majorBidi" w:cstheme="majorBidi"/>
          <w:b/>
          <w:bCs/>
          <w:sz w:val="18"/>
          <w:szCs w:val="18"/>
        </w:rPr>
        <w:t xml:space="preserve"> </w:t>
      </w:r>
      <w:r w:rsidRPr="00D23420">
        <w:rPr>
          <w:rFonts w:asciiTheme="majorBidi" w:hAnsiTheme="majorBidi" w:cstheme="majorBidi"/>
          <w:b/>
          <w:bCs/>
          <w:sz w:val="18"/>
          <w:szCs w:val="18"/>
          <w:rtl/>
        </w:rPr>
        <w:t>قدامة المقدسي الجمّاعيلي الدّمشقي الصالحي الحنبلي،المغني ،1999م.</w:t>
      </w:r>
    </w:p>
    <w:p w:rsidR="00E67DC3" w:rsidRPr="00D23420" w:rsidRDefault="00E67DC3" w:rsidP="00D23420">
      <w:pPr>
        <w:numPr>
          <w:ilvl w:val="0"/>
          <w:numId w:val="1"/>
        </w:numPr>
        <w:spacing w:after="120" w:line="240" w:lineRule="auto"/>
        <w:ind w:left="510"/>
        <w:jc w:val="lowKashida"/>
        <w:rPr>
          <w:rFonts w:asciiTheme="majorBidi" w:hAnsiTheme="majorBidi" w:cstheme="majorBidi"/>
          <w:b/>
          <w:bCs/>
          <w:sz w:val="18"/>
          <w:szCs w:val="18"/>
        </w:rPr>
      </w:pPr>
      <w:r w:rsidRPr="00D23420">
        <w:rPr>
          <w:rFonts w:asciiTheme="majorBidi" w:hAnsiTheme="majorBidi" w:cstheme="majorBidi"/>
          <w:b/>
          <w:bCs/>
          <w:sz w:val="18"/>
          <w:szCs w:val="18"/>
          <w:rtl/>
        </w:rPr>
        <w:t xml:space="preserve">أبو بكر بن العربي، أحكام القرآن </w:t>
      </w:r>
      <w:r w:rsidRPr="00D23420">
        <w:rPr>
          <w:rFonts w:asciiTheme="majorBidi" w:hAnsiTheme="majorBidi" w:cstheme="majorBidi"/>
          <w:b/>
          <w:bCs/>
          <w:sz w:val="18"/>
          <w:szCs w:val="18"/>
          <w:rtl/>
          <w:lang w:bidi="ar-EG"/>
        </w:rPr>
        <w:t>،</w:t>
      </w:r>
      <w:r w:rsidRPr="00D23420">
        <w:rPr>
          <w:rFonts w:asciiTheme="majorBidi" w:hAnsiTheme="majorBidi" w:cstheme="majorBidi"/>
          <w:b/>
          <w:bCs/>
          <w:sz w:val="18"/>
          <w:szCs w:val="18"/>
          <w:rtl/>
        </w:rPr>
        <w:t>تحقيق محمد عبد القادر عطا، دار الكتب العلمية، 1996م.</w:t>
      </w:r>
    </w:p>
    <w:p w:rsidR="00E67DC3" w:rsidRPr="00D23420" w:rsidRDefault="00E67DC3" w:rsidP="00D23420">
      <w:pPr>
        <w:pStyle w:val="a4"/>
        <w:numPr>
          <w:ilvl w:val="0"/>
          <w:numId w:val="1"/>
        </w:numPr>
        <w:spacing w:after="120" w:line="240" w:lineRule="auto"/>
        <w:jc w:val="lowKashida"/>
        <w:rPr>
          <w:rFonts w:asciiTheme="majorBidi" w:hAnsiTheme="majorBidi" w:cstheme="majorBidi"/>
          <w:b/>
          <w:bCs/>
          <w:sz w:val="18"/>
          <w:szCs w:val="18"/>
        </w:rPr>
      </w:pPr>
      <w:r w:rsidRPr="00D23420">
        <w:rPr>
          <w:rFonts w:asciiTheme="majorBidi" w:hAnsiTheme="majorBidi" w:cstheme="majorBidi"/>
          <w:b/>
          <w:bCs/>
          <w:sz w:val="18"/>
          <w:szCs w:val="18"/>
          <w:rtl/>
        </w:rPr>
        <w:t>أبو بكر أحمد الجصاص، أحكام القرآنبيروت، دار الكتب العلمية، 1993م.</w:t>
      </w:r>
    </w:p>
    <w:p w:rsidR="00E67DC3" w:rsidRPr="00D23420" w:rsidRDefault="00E67DC3" w:rsidP="00D23420">
      <w:pPr>
        <w:numPr>
          <w:ilvl w:val="0"/>
          <w:numId w:val="1"/>
        </w:numPr>
        <w:spacing w:after="120" w:line="240" w:lineRule="auto"/>
        <w:jc w:val="lowKashida"/>
        <w:rPr>
          <w:rFonts w:asciiTheme="majorBidi" w:hAnsiTheme="majorBidi" w:cstheme="majorBidi"/>
          <w:b/>
          <w:bCs/>
          <w:sz w:val="18"/>
          <w:szCs w:val="18"/>
          <w:rtl/>
        </w:rPr>
      </w:pPr>
      <w:r w:rsidRPr="00D23420">
        <w:rPr>
          <w:rFonts w:asciiTheme="majorBidi" w:hAnsiTheme="majorBidi" w:cstheme="majorBidi"/>
          <w:b/>
          <w:bCs/>
          <w:sz w:val="18"/>
          <w:szCs w:val="18"/>
          <w:rtl/>
        </w:rPr>
        <w:t>محمد الأمين الشِّنقيطي،  أضواء البيان في إيضاح القرآن بالقرآن، بيروت، دار الفكر، 1415هـ.</w:t>
      </w:r>
    </w:p>
    <w:p w:rsidR="00E67DC3" w:rsidRPr="00D23420" w:rsidRDefault="00E67DC3" w:rsidP="00D23420">
      <w:pPr>
        <w:numPr>
          <w:ilvl w:val="0"/>
          <w:numId w:val="1"/>
        </w:numPr>
        <w:spacing w:after="120" w:line="240" w:lineRule="auto"/>
        <w:jc w:val="lowKashida"/>
        <w:rPr>
          <w:rFonts w:asciiTheme="majorBidi" w:hAnsiTheme="majorBidi" w:cstheme="majorBidi"/>
          <w:b/>
          <w:bCs/>
          <w:sz w:val="18"/>
          <w:szCs w:val="18"/>
        </w:rPr>
      </w:pPr>
      <w:r w:rsidRPr="00D23420">
        <w:rPr>
          <w:rFonts w:asciiTheme="majorBidi" w:hAnsiTheme="majorBidi" w:cstheme="majorBidi"/>
          <w:b/>
          <w:bCs/>
          <w:sz w:val="18"/>
          <w:szCs w:val="18"/>
          <w:rtl/>
        </w:rPr>
        <w:t>عماد الدين أبو الفداء إسماعيل بن كثير القرشي</w:t>
      </w:r>
      <w:r w:rsidRPr="00D23420">
        <w:rPr>
          <w:rFonts w:asciiTheme="majorBidi" w:hAnsiTheme="majorBidi" w:cstheme="majorBidi"/>
          <w:b/>
          <w:bCs/>
          <w:sz w:val="18"/>
          <w:szCs w:val="18"/>
        </w:rPr>
        <w:t xml:space="preserve"> </w:t>
      </w:r>
      <w:r w:rsidRPr="00D23420">
        <w:rPr>
          <w:rFonts w:asciiTheme="majorBidi" w:hAnsiTheme="majorBidi" w:cstheme="majorBidi"/>
          <w:b/>
          <w:bCs/>
          <w:sz w:val="18"/>
          <w:szCs w:val="18"/>
          <w:rtl/>
        </w:rPr>
        <w:t>الدمشقي,  تفسير القرآن العظيم ،</w:t>
      </w:r>
      <w:r w:rsidRPr="00D23420">
        <w:rPr>
          <w:rFonts w:asciiTheme="majorBidi" w:hAnsiTheme="majorBidi" w:cstheme="majorBidi"/>
          <w:b/>
          <w:bCs/>
          <w:sz w:val="18"/>
          <w:szCs w:val="18"/>
          <w:rtl/>
          <w:lang w:bidi="ar-EG"/>
        </w:rPr>
        <w:t xml:space="preserve"> </w:t>
      </w:r>
      <w:r w:rsidRPr="00D23420">
        <w:rPr>
          <w:rFonts w:asciiTheme="majorBidi" w:hAnsiTheme="majorBidi" w:cstheme="majorBidi"/>
          <w:b/>
          <w:bCs/>
          <w:sz w:val="18"/>
          <w:szCs w:val="18"/>
          <w:rtl/>
        </w:rPr>
        <w:t>دار الراية للنشر والتوزيع، 1993م.</w:t>
      </w:r>
    </w:p>
    <w:p w:rsidR="00E67DC3" w:rsidRPr="00D23420" w:rsidRDefault="00E67DC3" w:rsidP="00D23420">
      <w:pPr>
        <w:numPr>
          <w:ilvl w:val="0"/>
          <w:numId w:val="1"/>
        </w:numPr>
        <w:spacing w:after="120" w:line="240" w:lineRule="auto"/>
        <w:jc w:val="lowKashida"/>
        <w:rPr>
          <w:rFonts w:asciiTheme="majorBidi" w:hAnsiTheme="majorBidi" w:cstheme="majorBidi"/>
          <w:b/>
          <w:bCs/>
          <w:sz w:val="18"/>
          <w:szCs w:val="18"/>
          <w:rtl/>
        </w:rPr>
      </w:pPr>
      <w:r w:rsidRPr="00D23420">
        <w:rPr>
          <w:rFonts w:asciiTheme="majorBidi" w:hAnsiTheme="majorBidi" w:cstheme="majorBidi"/>
          <w:b/>
          <w:bCs/>
          <w:sz w:val="18"/>
          <w:szCs w:val="18"/>
          <w:rtl/>
        </w:rPr>
        <w:t xml:space="preserve">أبو القاسم الحسين بن محمد المعروف بـالراغب الأصفهاني، المفردات في غريب القرآن </w:t>
      </w:r>
      <w:r w:rsidRPr="00D23420">
        <w:rPr>
          <w:rFonts w:asciiTheme="majorBidi" w:hAnsiTheme="majorBidi" w:cstheme="majorBidi"/>
          <w:b/>
          <w:bCs/>
          <w:sz w:val="18"/>
          <w:szCs w:val="18"/>
          <w:rtl/>
          <w:lang w:bidi="ar-EG"/>
        </w:rPr>
        <w:t>،</w:t>
      </w:r>
      <w:r w:rsidRPr="00D23420">
        <w:rPr>
          <w:rFonts w:asciiTheme="majorBidi" w:hAnsiTheme="majorBidi" w:cstheme="majorBidi"/>
          <w:b/>
          <w:bCs/>
          <w:sz w:val="18"/>
          <w:szCs w:val="18"/>
          <w:rtl/>
        </w:rPr>
        <w:t>دار المعرفة للطباعة والنشر، 1999م.</w:t>
      </w:r>
    </w:p>
    <w:p w:rsidR="00E67DC3" w:rsidRPr="00D23420" w:rsidRDefault="00E67DC3" w:rsidP="00D23420">
      <w:pPr>
        <w:numPr>
          <w:ilvl w:val="0"/>
          <w:numId w:val="1"/>
        </w:numPr>
        <w:spacing w:after="120" w:line="240" w:lineRule="auto"/>
        <w:jc w:val="lowKashida"/>
        <w:rPr>
          <w:rFonts w:asciiTheme="majorBidi" w:hAnsiTheme="majorBidi" w:cstheme="majorBidi"/>
          <w:b/>
          <w:bCs/>
          <w:sz w:val="18"/>
          <w:szCs w:val="18"/>
          <w:rtl/>
        </w:rPr>
      </w:pPr>
      <w:r w:rsidRPr="00D23420">
        <w:rPr>
          <w:rFonts w:asciiTheme="majorBidi" w:hAnsiTheme="majorBidi" w:cstheme="majorBidi"/>
          <w:b/>
          <w:bCs/>
          <w:sz w:val="18"/>
          <w:szCs w:val="18"/>
          <w:rtl/>
        </w:rPr>
        <w:t>عمر عبد العزيز المترك، الربا والمعاملات المعاصرة، دار العاصمة،  1417هـ.</w:t>
      </w:r>
    </w:p>
    <w:p w:rsidR="00E67DC3" w:rsidRPr="00D23420" w:rsidRDefault="00E67DC3" w:rsidP="00D23420">
      <w:pPr>
        <w:numPr>
          <w:ilvl w:val="0"/>
          <w:numId w:val="1"/>
        </w:numPr>
        <w:spacing w:after="120" w:line="240" w:lineRule="auto"/>
        <w:jc w:val="lowKashida"/>
        <w:rPr>
          <w:rFonts w:asciiTheme="majorBidi" w:hAnsiTheme="majorBidi" w:cstheme="majorBidi"/>
          <w:b/>
          <w:bCs/>
          <w:sz w:val="18"/>
          <w:szCs w:val="18"/>
        </w:rPr>
      </w:pPr>
      <w:r w:rsidRPr="00D23420">
        <w:rPr>
          <w:rFonts w:asciiTheme="majorBidi" w:hAnsiTheme="majorBidi" w:cstheme="majorBidi"/>
          <w:b/>
          <w:bCs/>
          <w:sz w:val="18"/>
          <w:szCs w:val="18"/>
          <w:rtl/>
        </w:rPr>
        <w:t xml:space="preserve">عباس محمود العقاد، حقائق الإسلام وأباطيل خصومه </w:t>
      </w:r>
      <w:r w:rsidRPr="00D23420">
        <w:rPr>
          <w:rFonts w:asciiTheme="majorBidi" w:hAnsiTheme="majorBidi" w:cstheme="majorBidi"/>
          <w:b/>
          <w:bCs/>
          <w:sz w:val="18"/>
          <w:szCs w:val="18"/>
          <w:rtl/>
          <w:lang w:bidi="ar-EG"/>
        </w:rPr>
        <w:t>،</w:t>
      </w:r>
      <w:r w:rsidRPr="00D23420">
        <w:rPr>
          <w:rFonts w:asciiTheme="majorBidi" w:hAnsiTheme="majorBidi" w:cstheme="majorBidi"/>
          <w:b/>
          <w:bCs/>
          <w:sz w:val="18"/>
          <w:szCs w:val="18"/>
          <w:rtl/>
        </w:rPr>
        <w:t>مصر، دار نهضة، 1957م.</w:t>
      </w:r>
    </w:p>
    <w:p w:rsidR="00E67DC3" w:rsidRPr="00D23420" w:rsidRDefault="00E67DC3" w:rsidP="00D23420">
      <w:pPr>
        <w:numPr>
          <w:ilvl w:val="0"/>
          <w:numId w:val="1"/>
        </w:numPr>
        <w:spacing w:after="120" w:line="240" w:lineRule="auto"/>
        <w:jc w:val="lowKashida"/>
        <w:rPr>
          <w:rFonts w:asciiTheme="majorBidi" w:hAnsiTheme="majorBidi" w:cstheme="majorBidi"/>
          <w:b/>
          <w:bCs/>
          <w:sz w:val="18"/>
          <w:szCs w:val="18"/>
        </w:rPr>
      </w:pPr>
      <w:r w:rsidRPr="00D23420">
        <w:rPr>
          <w:rFonts w:asciiTheme="majorBidi" w:hAnsiTheme="majorBidi" w:cstheme="majorBidi"/>
          <w:b/>
          <w:bCs/>
          <w:sz w:val="18"/>
          <w:szCs w:val="18"/>
          <w:rtl/>
        </w:rPr>
        <w:t xml:space="preserve">الشَّريف حمدان راجح الهجاري،  قواعد الدعوة الإسلامية </w:t>
      </w:r>
      <w:r w:rsidRPr="00D23420">
        <w:rPr>
          <w:rFonts w:asciiTheme="majorBidi" w:hAnsiTheme="majorBidi" w:cstheme="majorBidi"/>
          <w:b/>
          <w:bCs/>
          <w:sz w:val="18"/>
          <w:szCs w:val="18"/>
          <w:rtl/>
          <w:lang w:bidi="ar-EG"/>
        </w:rPr>
        <w:t xml:space="preserve">، </w:t>
      </w:r>
      <w:r w:rsidRPr="00D23420">
        <w:rPr>
          <w:rFonts w:asciiTheme="majorBidi" w:hAnsiTheme="majorBidi" w:cstheme="majorBidi"/>
          <w:b/>
          <w:bCs/>
          <w:sz w:val="18"/>
          <w:szCs w:val="18"/>
          <w:rtl/>
        </w:rPr>
        <w:t>القاهرة، مطابع ابن تيمية، 1413هـ.</w:t>
      </w:r>
    </w:p>
    <w:p w:rsidR="00E67DC3" w:rsidRPr="00D23420" w:rsidRDefault="00E67DC3" w:rsidP="00D23420">
      <w:pPr>
        <w:numPr>
          <w:ilvl w:val="0"/>
          <w:numId w:val="1"/>
        </w:numPr>
        <w:spacing w:after="120" w:line="240" w:lineRule="auto"/>
        <w:jc w:val="lowKashida"/>
        <w:rPr>
          <w:rFonts w:asciiTheme="majorBidi" w:hAnsiTheme="majorBidi" w:cstheme="majorBidi"/>
          <w:b/>
          <w:bCs/>
          <w:sz w:val="18"/>
          <w:szCs w:val="18"/>
          <w:rtl/>
        </w:rPr>
      </w:pPr>
      <w:r w:rsidRPr="00D23420">
        <w:rPr>
          <w:rFonts w:asciiTheme="majorBidi" w:hAnsiTheme="majorBidi" w:cstheme="majorBidi"/>
          <w:b/>
          <w:bCs/>
          <w:sz w:val="18"/>
          <w:szCs w:val="18"/>
          <w:rtl/>
        </w:rPr>
        <w:t>محمد ربيع المدخلي،منهج الأنبياء في الدعوة إلى الله فيه الحكمة والعقل،المطبعة السلفية، 1993م.</w:t>
      </w:r>
    </w:p>
    <w:p w:rsidR="00E67DC3" w:rsidRPr="00D23420" w:rsidRDefault="00E67DC3" w:rsidP="00D23420">
      <w:pPr>
        <w:pStyle w:val="a3"/>
        <w:bidi/>
        <w:spacing w:before="0" w:beforeAutospacing="0" w:after="120" w:afterAutospacing="0"/>
        <w:jc w:val="lowKashida"/>
        <w:rPr>
          <w:rFonts w:cs="AL-Hotham"/>
          <w:sz w:val="18"/>
          <w:szCs w:val="18"/>
          <w:rtl/>
        </w:rPr>
        <w:sectPr w:rsidR="00E67DC3" w:rsidRPr="00D23420" w:rsidSect="00E67DC3">
          <w:type w:val="continuous"/>
          <w:pgSz w:w="11906" w:h="16838"/>
          <w:pgMar w:top="964" w:right="1021" w:bottom="964" w:left="1021" w:header="709" w:footer="709" w:gutter="0"/>
          <w:cols w:num="2" w:space="708"/>
          <w:bidi/>
          <w:rtlGutter/>
          <w:docGrid w:linePitch="360"/>
        </w:sectPr>
      </w:pPr>
    </w:p>
    <w:p w:rsidR="00E67DC3" w:rsidRPr="00D23420" w:rsidRDefault="00E67DC3" w:rsidP="00D23420">
      <w:pPr>
        <w:pStyle w:val="a3"/>
        <w:bidi/>
        <w:spacing w:before="0" w:beforeAutospacing="0" w:after="120" w:afterAutospacing="0"/>
        <w:jc w:val="lowKashida"/>
        <w:rPr>
          <w:rFonts w:cs="AL-Hotham"/>
          <w:sz w:val="18"/>
          <w:szCs w:val="18"/>
          <w:rtl/>
        </w:rPr>
      </w:pPr>
    </w:p>
    <w:p w:rsidR="00E67DC3" w:rsidRDefault="00E67DC3" w:rsidP="00E67DC3">
      <w:pPr>
        <w:spacing w:after="120" w:line="240" w:lineRule="auto"/>
        <w:ind w:left="227" w:firstLine="493"/>
        <w:jc w:val="lowKashida"/>
        <w:rPr>
          <w:rFonts w:ascii="Calibri" w:hAnsi="Calibri" w:cs="AL-Hotham"/>
          <w:sz w:val="32"/>
          <w:szCs w:val="32"/>
          <w:rtl/>
          <w:lang w:bidi="ar-EG"/>
        </w:rPr>
      </w:pPr>
    </w:p>
    <w:p w:rsidR="00E67DC3" w:rsidRDefault="00E67DC3" w:rsidP="00E67DC3">
      <w:pPr>
        <w:spacing w:after="120" w:line="520" w:lineRule="exact"/>
        <w:ind w:left="227" w:firstLine="493"/>
        <w:jc w:val="lowKashida"/>
        <w:rPr>
          <w:rFonts w:ascii="Calibri" w:hAnsi="Calibri" w:cs="AL-Hotham"/>
          <w:sz w:val="32"/>
          <w:szCs w:val="32"/>
          <w:rtl/>
        </w:rPr>
      </w:pPr>
    </w:p>
    <w:p w:rsidR="00E67DC3" w:rsidRDefault="00E67DC3" w:rsidP="00E67DC3">
      <w:pPr>
        <w:spacing w:line="240" w:lineRule="auto"/>
        <w:rPr>
          <w:rFonts w:asciiTheme="majorBidi" w:hAnsiTheme="majorBidi" w:cstheme="majorBidi"/>
          <w:i/>
          <w:iCs/>
          <w:sz w:val="20"/>
          <w:szCs w:val="20"/>
          <w:rtl/>
        </w:rPr>
      </w:pPr>
    </w:p>
    <w:p w:rsidR="00E67DC3" w:rsidRPr="00E67DC3" w:rsidRDefault="00E67DC3" w:rsidP="00E67DC3">
      <w:pPr>
        <w:jc w:val="center"/>
        <w:rPr>
          <w:rFonts w:asciiTheme="majorBidi" w:hAnsiTheme="majorBidi" w:cstheme="majorBidi"/>
          <w:i/>
          <w:iCs/>
          <w:sz w:val="20"/>
          <w:szCs w:val="20"/>
          <w:rtl/>
        </w:rPr>
      </w:pPr>
    </w:p>
    <w:p w:rsidR="00E67DC3" w:rsidRPr="00E67DC3" w:rsidRDefault="00E67DC3" w:rsidP="00E67DC3">
      <w:pPr>
        <w:jc w:val="center"/>
        <w:rPr>
          <w:rFonts w:asciiTheme="majorBidi" w:hAnsiTheme="majorBidi" w:cstheme="majorBidi"/>
          <w:i/>
          <w:iCs/>
          <w:sz w:val="20"/>
          <w:szCs w:val="20"/>
        </w:rPr>
      </w:pPr>
    </w:p>
    <w:p w:rsidR="00E67DC3" w:rsidRPr="00E67DC3" w:rsidRDefault="00E67DC3" w:rsidP="00E67DC3">
      <w:pPr>
        <w:spacing w:after="120" w:line="520" w:lineRule="exact"/>
        <w:ind w:left="227" w:firstLine="493"/>
        <w:jc w:val="center"/>
        <w:rPr>
          <w:rFonts w:asciiTheme="majorBidi" w:hAnsiTheme="majorBidi" w:cstheme="majorBidi"/>
          <w:i/>
          <w:iCs/>
          <w:sz w:val="32"/>
          <w:szCs w:val="32"/>
          <w:rtl/>
        </w:rPr>
      </w:pPr>
    </w:p>
    <w:p w:rsidR="00E67DC3" w:rsidRPr="00E67DC3" w:rsidRDefault="00E67DC3" w:rsidP="00E67DC3">
      <w:pPr>
        <w:jc w:val="center"/>
        <w:rPr>
          <w:rFonts w:asciiTheme="majorBidi" w:hAnsiTheme="majorBidi" w:cstheme="majorBidi"/>
          <w:i/>
          <w:iCs/>
          <w:sz w:val="48"/>
          <w:szCs w:val="48"/>
        </w:rPr>
      </w:pPr>
    </w:p>
    <w:sectPr w:rsidR="00E67DC3" w:rsidRPr="00E67DC3" w:rsidSect="00E67DC3">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DecoType Thuluth">
    <w:altName w:val="Times New Roman"/>
    <w:panose1 w:val="02010000000000000000"/>
    <w:charset w:val="B2"/>
    <w:family w:val="auto"/>
    <w:pitch w:val="variable"/>
    <w:sig w:usb0="00002001" w:usb1="00000000" w:usb2="00000000" w:usb3="00000000" w:csb0="00000040" w:csb1="00000000"/>
  </w:font>
  <w:font w:name="QCF_P016">
    <w:panose1 w:val="02000400000000000000"/>
    <w:charset w:val="00"/>
    <w:family w:val="auto"/>
    <w:pitch w:val="variable"/>
    <w:sig w:usb0="80002003" w:usb1="90000000" w:usb2="00000008" w:usb3="00000000" w:csb0="80000041" w:csb1="00000000"/>
  </w:font>
  <w:font w:name="AL-Hotham">
    <w:panose1 w:val="00000000000000000000"/>
    <w:charset w:val="B2"/>
    <w:family w:val="auto"/>
    <w:pitch w:val="variable"/>
    <w:sig w:usb0="00002001" w:usb1="00000000" w:usb2="00000000" w:usb3="00000000" w:csb0="00000040" w:csb1="00000000"/>
  </w:font>
  <w:font w:name="QCF_P164">
    <w:panose1 w:val="02000400000000000000"/>
    <w:charset w:val="00"/>
    <w:family w:val="auto"/>
    <w:pitch w:val="variable"/>
    <w:sig w:usb0="80002003" w:usb1="90000000" w:usb2="00000008" w:usb3="00000000" w:csb0="80000041" w:csb1="00000000"/>
  </w:font>
  <w:font w:name="QCF_P316">
    <w:panose1 w:val="02000400000000000000"/>
    <w:charset w:val="00"/>
    <w:family w:val="auto"/>
    <w:pitch w:val="variable"/>
    <w:sig w:usb0="80002003" w:usb1="90000000" w:usb2="00000008" w:usb3="00000000" w:csb0="80000041" w:csb1="00000000"/>
  </w:font>
  <w:font w:name="QCF_P604">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9558AF"/>
    <w:multiLevelType w:val="hybridMultilevel"/>
    <w:tmpl w:val="0A28DF76"/>
    <w:lvl w:ilvl="0" w:tplc="679C3BC6">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FFB1F9C"/>
    <w:multiLevelType w:val="hybridMultilevel"/>
    <w:tmpl w:val="0374F894"/>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drawingGridHorizontalSpacing w:val="110"/>
  <w:displayHorizontalDrawingGridEvery w:val="2"/>
  <w:displayVerticalDrawingGridEvery w:val="2"/>
  <w:characterSpacingControl w:val="doNotCompress"/>
  <w:compat/>
  <w:rsids>
    <w:rsidRoot w:val="00E67DC3"/>
    <w:rsid w:val="00287D3D"/>
    <w:rsid w:val="00514443"/>
    <w:rsid w:val="007D6ADD"/>
    <w:rsid w:val="008A473D"/>
    <w:rsid w:val="009556CB"/>
    <w:rsid w:val="00BF306F"/>
    <w:rsid w:val="00BF7572"/>
    <w:rsid w:val="00D23420"/>
    <w:rsid w:val="00E67DC3"/>
    <w:rsid w:val="00F300F8"/>
    <w:rsid w:val="00FD383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6C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E67DC3"/>
    <w:rPr>
      <w:color w:val="0000FF" w:themeColor="hyperlink"/>
      <w:u w:val="single"/>
    </w:rPr>
  </w:style>
  <w:style w:type="paragraph" w:styleId="a3">
    <w:name w:val="Normal (Web)"/>
    <w:basedOn w:val="a"/>
    <w:rsid w:val="00E67DC3"/>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E67DC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1579</Words>
  <Characters>9006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A</cp:lastModifiedBy>
  <cp:revision>3</cp:revision>
  <dcterms:created xsi:type="dcterms:W3CDTF">2013-06-10T08:21:00Z</dcterms:created>
  <dcterms:modified xsi:type="dcterms:W3CDTF">2013-06-19T06:48:00Z</dcterms:modified>
</cp:coreProperties>
</file>