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CF" w:rsidRPr="004B55E9" w:rsidRDefault="003E54CF" w:rsidP="004B55E9">
      <w:pPr>
        <w:spacing w:line="240" w:lineRule="auto"/>
        <w:jc w:val="center"/>
        <w:rPr>
          <w:rFonts w:asciiTheme="majorBidi" w:eastAsia="Calibri" w:hAnsiTheme="majorBidi" w:cstheme="majorBidi"/>
          <w:i/>
          <w:iCs/>
          <w:sz w:val="48"/>
          <w:szCs w:val="48"/>
          <w:rtl/>
        </w:rPr>
      </w:pPr>
      <w:r w:rsidRPr="004B55E9">
        <w:rPr>
          <w:rFonts w:asciiTheme="majorBidi" w:eastAsia="Calibri" w:hAnsiTheme="majorBidi" w:cstheme="majorBidi"/>
          <w:i/>
          <w:iCs/>
          <w:sz w:val="48"/>
          <w:szCs w:val="48"/>
          <w:rtl/>
        </w:rPr>
        <w:t>أوجه استعم</w:t>
      </w:r>
      <w:r w:rsidR="004B55E9" w:rsidRPr="004B55E9">
        <w:rPr>
          <w:rFonts w:asciiTheme="majorBidi" w:eastAsia="Calibri" w:hAnsiTheme="majorBidi" w:cstheme="majorBidi"/>
          <w:i/>
          <w:iCs/>
          <w:sz w:val="48"/>
          <w:szCs w:val="48"/>
          <w:rtl/>
        </w:rPr>
        <w:t>ال الربوبية والألوهية في القرآن</w:t>
      </w:r>
      <w:r w:rsidRPr="004B55E9">
        <w:rPr>
          <w:rFonts w:asciiTheme="majorBidi" w:eastAsia="Calibri" w:hAnsiTheme="majorBidi" w:cstheme="majorBidi"/>
          <w:i/>
          <w:iCs/>
          <w:sz w:val="48"/>
          <w:szCs w:val="48"/>
          <w:rtl/>
        </w:rPr>
        <w:t xml:space="preserve"> شمولية عقيدة التوحيد</w:t>
      </w:r>
    </w:p>
    <w:p w:rsidR="003E54CF" w:rsidRPr="004B55E9" w:rsidRDefault="003E54CF" w:rsidP="004B55E9">
      <w:pPr>
        <w:spacing w:after="120" w:line="240" w:lineRule="auto"/>
        <w:ind w:left="227" w:firstLine="493"/>
        <w:jc w:val="center"/>
        <w:rPr>
          <w:rFonts w:asciiTheme="majorBidi" w:hAnsiTheme="majorBidi" w:cstheme="majorBidi"/>
          <w:i/>
          <w:iCs/>
          <w:sz w:val="28"/>
          <w:szCs w:val="28"/>
          <w:rtl/>
        </w:rPr>
      </w:pPr>
      <w:r w:rsidRPr="004B55E9">
        <w:rPr>
          <w:rFonts w:asciiTheme="majorBidi" w:hAnsiTheme="majorBidi" w:cstheme="majorBidi"/>
          <w:i/>
          <w:iCs/>
          <w:sz w:val="28"/>
          <w:szCs w:val="28"/>
          <w:rtl/>
        </w:rPr>
        <w:t>بحث في التفسير الموض</w:t>
      </w:r>
      <w:r w:rsidR="00D13DD8">
        <w:rPr>
          <w:rFonts w:asciiTheme="majorBidi" w:hAnsiTheme="majorBidi" w:cstheme="majorBidi" w:hint="cs"/>
          <w:i/>
          <w:iCs/>
          <w:sz w:val="28"/>
          <w:szCs w:val="28"/>
          <w:rtl/>
        </w:rPr>
        <w:t>و</w:t>
      </w:r>
      <w:r w:rsidRPr="004B55E9">
        <w:rPr>
          <w:rFonts w:asciiTheme="majorBidi" w:hAnsiTheme="majorBidi" w:cstheme="majorBidi"/>
          <w:i/>
          <w:iCs/>
          <w:sz w:val="28"/>
          <w:szCs w:val="28"/>
          <w:rtl/>
        </w:rPr>
        <w:t>عي</w:t>
      </w:r>
    </w:p>
    <w:p w:rsidR="003E54CF" w:rsidRPr="004B55E9" w:rsidRDefault="003E54CF" w:rsidP="006E78E2">
      <w:pPr>
        <w:spacing w:line="240" w:lineRule="auto"/>
        <w:jc w:val="center"/>
        <w:rPr>
          <w:rFonts w:asciiTheme="majorBidi" w:eastAsia="Times New Roman" w:hAnsiTheme="majorBidi" w:cstheme="majorBidi"/>
          <w:b/>
          <w:bCs/>
          <w:lang w:bidi="ar-EG"/>
        </w:rPr>
      </w:pPr>
      <w:r w:rsidRPr="004B55E9">
        <w:rPr>
          <w:rFonts w:asciiTheme="majorBidi" w:hAnsiTheme="majorBidi" w:cstheme="majorBidi"/>
          <w:b/>
          <w:bCs/>
          <w:rtl/>
        </w:rPr>
        <w:t xml:space="preserve">إعداد </w:t>
      </w:r>
      <w:r w:rsidRPr="004B55E9">
        <w:rPr>
          <w:rFonts w:asciiTheme="majorBidi" w:eastAsia="Times New Roman" w:hAnsiTheme="majorBidi" w:cstheme="majorBidi"/>
          <w:b/>
          <w:bCs/>
          <w:rtl/>
        </w:rPr>
        <w:t xml:space="preserve">أ/ </w:t>
      </w:r>
      <w:r w:rsidR="006E78E2" w:rsidRPr="006E78E2">
        <w:rPr>
          <w:rFonts w:asciiTheme="majorBidi" w:eastAsia="Times New Roman" w:hAnsiTheme="majorBidi" w:cstheme="majorBidi" w:hint="cs"/>
          <w:b/>
          <w:bCs/>
          <w:rtl/>
          <w:lang w:bidi="ar-EG"/>
        </w:rPr>
        <w:t>منة</w:t>
      </w:r>
      <w:r w:rsidR="006E78E2" w:rsidRPr="006E78E2">
        <w:rPr>
          <w:rFonts w:asciiTheme="majorBidi" w:eastAsia="Times New Roman" w:hAnsiTheme="majorBidi" w:cstheme="majorBidi"/>
          <w:b/>
          <w:bCs/>
          <w:rtl/>
          <w:lang w:bidi="ar-EG"/>
        </w:rPr>
        <w:t xml:space="preserve"> </w:t>
      </w:r>
      <w:r w:rsidR="006E78E2" w:rsidRPr="006E78E2">
        <w:rPr>
          <w:rFonts w:asciiTheme="majorBidi" w:eastAsia="Times New Roman" w:hAnsiTheme="majorBidi" w:cstheme="majorBidi" w:hint="cs"/>
          <w:b/>
          <w:bCs/>
          <w:rtl/>
          <w:lang w:bidi="ar-EG"/>
        </w:rPr>
        <w:t>الله</w:t>
      </w:r>
      <w:r w:rsidR="006E78E2" w:rsidRPr="006E78E2">
        <w:rPr>
          <w:rFonts w:asciiTheme="majorBidi" w:eastAsia="Times New Roman" w:hAnsiTheme="majorBidi" w:cstheme="majorBidi"/>
          <w:b/>
          <w:bCs/>
          <w:rtl/>
          <w:lang w:bidi="ar-EG"/>
        </w:rPr>
        <w:t xml:space="preserve"> </w:t>
      </w:r>
      <w:proofErr w:type="spellStart"/>
      <w:r w:rsidR="006E78E2" w:rsidRPr="006E78E2">
        <w:rPr>
          <w:rFonts w:asciiTheme="majorBidi" w:eastAsia="Times New Roman" w:hAnsiTheme="majorBidi" w:cstheme="majorBidi" w:hint="cs"/>
          <w:b/>
          <w:bCs/>
          <w:rtl/>
          <w:lang w:bidi="ar-EG"/>
        </w:rPr>
        <w:t>مجدى</w:t>
      </w:r>
      <w:proofErr w:type="spellEnd"/>
      <w:r w:rsidR="006E78E2" w:rsidRPr="006E78E2">
        <w:rPr>
          <w:rFonts w:asciiTheme="majorBidi" w:eastAsia="Times New Roman" w:hAnsiTheme="majorBidi" w:cstheme="majorBidi"/>
          <w:b/>
          <w:bCs/>
          <w:rtl/>
          <w:lang w:bidi="ar-EG"/>
        </w:rPr>
        <w:t xml:space="preserve"> </w:t>
      </w:r>
      <w:r w:rsidR="006E78E2" w:rsidRPr="006E78E2">
        <w:rPr>
          <w:rFonts w:asciiTheme="majorBidi" w:eastAsia="Times New Roman" w:hAnsiTheme="majorBidi" w:cstheme="majorBidi" w:hint="cs"/>
          <w:b/>
          <w:bCs/>
          <w:rtl/>
          <w:lang w:bidi="ar-EG"/>
        </w:rPr>
        <w:t>محمد</w:t>
      </w:r>
    </w:p>
    <w:p w:rsidR="003E54CF" w:rsidRPr="004B55E9" w:rsidRDefault="003E54CF" w:rsidP="004B55E9">
      <w:pPr>
        <w:spacing w:line="240" w:lineRule="auto"/>
        <w:jc w:val="center"/>
        <w:rPr>
          <w:rFonts w:asciiTheme="majorBidi" w:eastAsia="Times New Roman" w:hAnsiTheme="majorBidi" w:cstheme="majorBidi"/>
          <w:i/>
          <w:iCs/>
          <w:sz w:val="20"/>
          <w:szCs w:val="20"/>
        </w:rPr>
      </w:pPr>
      <w:r w:rsidRPr="004B55E9">
        <w:rPr>
          <w:rFonts w:asciiTheme="majorBidi" w:hAnsiTheme="majorBidi" w:cstheme="majorBidi"/>
          <w:i/>
          <w:iCs/>
          <w:sz w:val="20"/>
          <w:szCs w:val="20"/>
          <w:rtl/>
        </w:rPr>
        <w:t>قسم الدعوة وأصول الدين</w:t>
      </w:r>
    </w:p>
    <w:p w:rsidR="003E54CF" w:rsidRPr="004B55E9" w:rsidRDefault="003E54CF" w:rsidP="004B55E9">
      <w:pPr>
        <w:spacing w:line="240" w:lineRule="auto"/>
        <w:jc w:val="center"/>
        <w:rPr>
          <w:rFonts w:asciiTheme="majorBidi" w:hAnsiTheme="majorBidi" w:cstheme="majorBidi"/>
          <w:i/>
          <w:iCs/>
          <w:sz w:val="20"/>
          <w:szCs w:val="20"/>
        </w:rPr>
      </w:pPr>
      <w:r w:rsidRPr="004B55E9">
        <w:rPr>
          <w:rFonts w:asciiTheme="majorBidi" w:hAnsiTheme="majorBidi" w:cstheme="majorBidi"/>
          <w:i/>
          <w:iCs/>
          <w:sz w:val="20"/>
          <w:szCs w:val="20"/>
          <w:rtl/>
        </w:rPr>
        <w:t>كلية العلوم الإسلامية – جامعة المدينة العالمية</w:t>
      </w:r>
    </w:p>
    <w:p w:rsidR="003E54CF" w:rsidRPr="004B55E9" w:rsidRDefault="003E54CF" w:rsidP="004B55E9">
      <w:pPr>
        <w:spacing w:line="240" w:lineRule="auto"/>
        <w:jc w:val="center"/>
        <w:rPr>
          <w:rFonts w:asciiTheme="majorBidi" w:hAnsiTheme="majorBidi" w:cstheme="majorBidi"/>
          <w:i/>
          <w:iCs/>
          <w:sz w:val="20"/>
          <w:szCs w:val="20"/>
          <w:rtl/>
        </w:rPr>
      </w:pPr>
      <w:r w:rsidRPr="004B55E9">
        <w:rPr>
          <w:rFonts w:asciiTheme="majorBidi" w:hAnsiTheme="majorBidi" w:cstheme="majorBidi"/>
          <w:i/>
          <w:iCs/>
          <w:sz w:val="20"/>
          <w:szCs w:val="20"/>
          <w:rtl/>
        </w:rPr>
        <w:t>شاه علم – ماليزيا</w:t>
      </w:r>
    </w:p>
    <w:p w:rsidR="003E54CF" w:rsidRPr="004B55E9" w:rsidRDefault="006E78E2" w:rsidP="004B55E9">
      <w:pPr>
        <w:spacing w:line="240" w:lineRule="auto"/>
        <w:jc w:val="center"/>
        <w:rPr>
          <w:rFonts w:asciiTheme="majorBidi" w:hAnsiTheme="majorBidi" w:cstheme="majorBidi"/>
          <w:i/>
          <w:iCs/>
          <w:sz w:val="20"/>
          <w:szCs w:val="20"/>
        </w:rPr>
      </w:pPr>
      <w:r w:rsidRPr="006E78E2">
        <w:rPr>
          <w:rFonts w:asciiTheme="majorBidi" w:hAnsiTheme="majorBidi" w:cstheme="majorBidi"/>
          <w:i/>
          <w:iCs/>
          <w:sz w:val="20"/>
          <w:szCs w:val="20"/>
          <w:lang w:bidi="ar-EG"/>
        </w:rPr>
        <w:t>menna.magdy@mediu.ws</w:t>
      </w:r>
    </w:p>
    <w:p w:rsidR="003E54CF" w:rsidRPr="004B55E9" w:rsidRDefault="003E54CF" w:rsidP="004B55E9">
      <w:pPr>
        <w:spacing w:line="240" w:lineRule="auto"/>
        <w:rPr>
          <w:rFonts w:asciiTheme="majorBidi" w:hAnsiTheme="majorBidi" w:cstheme="majorBidi"/>
          <w:b/>
          <w:bCs/>
          <w:sz w:val="20"/>
          <w:szCs w:val="20"/>
          <w:rtl/>
        </w:rPr>
        <w:sectPr w:rsidR="003E54CF" w:rsidRPr="004B55E9" w:rsidSect="002D0726">
          <w:pgSz w:w="11906" w:h="16838"/>
          <w:pgMar w:top="1021" w:right="1077" w:bottom="1021" w:left="1077" w:header="709" w:footer="709" w:gutter="0"/>
          <w:cols w:space="708"/>
          <w:bidi/>
          <w:rtlGutter/>
          <w:docGrid w:linePitch="360"/>
        </w:sectPr>
      </w:pPr>
    </w:p>
    <w:p w:rsidR="006E78E2" w:rsidRDefault="003E54CF" w:rsidP="004B55E9">
      <w:pPr>
        <w:spacing w:line="240" w:lineRule="auto"/>
        <w:rPr>
          <w:rFonts w:asciiTheme="majorBidi" w:eastAsia="Calibri" w:hAnsiTheme="majorBidi" w:cstheme="majorBidi" w:hint="cs"/>
          <w:b/>
          <w:bCs/>
          <w:color w:val="4F81BD"/>
          <w:sz w:val="18"/>
          <w:szCs w:val="18"/>
          <w:rtl/>
        </w:rPr>
      </w:pPr>
      <w:r w:rsidRPr="00534652">
        <w:rPr>
          <w:rFonts w:asciiTheme="majorBidi" w:hAnsiTheme="majorBidi" w:cstheme="majorBidi"/>
          <w:b/>
          <w:bCs/>
          <w:sz w:val="18"/>
          <w:szCs w:val="18"/>
          <w:rtl/>
        </w:rPr>
        <w:lastRenderedPageBreak/>
        <w:t xml:space="preserve">خلاصة  --هذا البحث يبحث في </w:t>
      </w:r>
      <w:r w:rsidRPr="00534652">
        <w:rPr>
          <w:rFonts w:asciiTheme="majorBidi" w:eastAsia="Calibri" w:hAnsiTheme="majorBidi" w:cstheme="majorBidi"/>
          <w:b/>
          <w:bCs/>
          <w:sz w:val="18"/>
          <w:szCs w:val="18"/>
          <w:rtl/>
        </w:rPr>
        <w:t>أوجه استعمال الربوبية والألوهية في القرآن شمولية عقيدة التوحيد</w:t>
      </w:r>
    </w:p>
    <w:p w:rsidR="003E54CF" w:rsidRPr="00534652" w:rsidRDefault="003E54CF" w:rsidP="004B55E9">
      <w:pPr>
        <w:spacing w:line="240" w:lineRule="auto"/>
        <w:rPr>
          <w:rFonts w:asciiTheme="majorBidi" w:eastAsia="Calibri" w:hAnsiTheme="majorBidi" w:cstheme="majorBidi"/>
          <w:b/>
          <w:bCs/>
          <w:color w:val="4F81BD"/>
          <w:sz w:val="18"/>
          <w:szCs w:val="18"/>
          <w:rtl/>
        </w:rPr>
      </w:pPr>
      <w:r w:rsidRPr="00534652">
        <w:rPr>
          <w:rFonts w:asciiTheme="majorBidi" w:hAnsiTheme="majorBidi" w:cstheme="majorBidi"/>
          <w:b/>
          <w:bCs/>
          <w:sz w:val="18"/>
          <w:szCs w:val="18"/>
          <w:rtl/>
        </w:rPr>
        <w:t xml:space="preserve">الكلمات </w:t>
      </w:r>
      <w:proofErr w:type="spellStart"/>
      <w:r w:rsidRPr="00534652">
        <w:rPr>
          <w:rFonts w:asciiTheme="majorBidi" w:hAnsiTheme="majorBidi" w:cstheme="majorBidi"/>
          <w:b/>
          <w:bCs/>
          <w:sz w:val="18"/>
          <w:szCs w:val="18"/>
          <w:rtl/>
        </w:rPr>
        <w:t>المفتاحية</w:t>
      </w:r>
      <w:proofErr w:type="spellEnd"/>
      <w:r w:rsidRPr="00534652">
        <w:rPr>
          <w:rFonts w:asciiTheme="majorBidi" w:hAnsiTheme="majorBidi" w:cstheme="majorBidi"/>
          <w:b/>
          <w:bCs/>
          <w:sz w:val="18"/>
          <w:szCs w:val="18"/>
          <w:rtl/>
        </w:rPr>
        <w:t xml:space="preserve"> القرآن الكريم</w:t>
      </w:r>
      <w:r w:rsidRPr="00534652">
        <w:rPr>
          <w:rFonts w:asciiTheme="majorBidi" w:eastAsia="Calibri" w:hAnsiTheme="majorBidi" w:cstheme="majorBidi"/>
          <w:b/>
          <w:bCs/>
          <w:sz w:val="18"/>
          <w:szCs w:val="18"/>
          <w:rtl/>
        </w:rPr>
        <w:t xml:space="preserve">، </w:t>
      </w:r>
      <w:r w:rsidRPr="00534652">
        <w:rPr>
          <w:rFonts w:asciiTheme="majorBidi" w:hAnsiTheme="majorBidi" w:cstheme="majorBidi"/>
          <w:b/>
          <w:bCs/>
          <w:sz w:val="18"/>
          <w:szCs w:val="18"/>
          <w:rtl/>
        </w:rPr>
        <w:t>حقيقة التوحيد</w:t>
      </w:r>
      <w:r w:rsidRPr="00534652">
        <w:rPr>
          <w:rFonts w:asciiTheme="majorBidi" w:eastAsia="Calibri" w:hAnsiTheme="majorBidi" w:cstheme="majorBidi"/>
          <w:b/>
          <w:bCs/>
          <w:sz w:val="18"/>
          <w:szCs w:val="18"/>
          <w:rtl/>
        </w:rPr>
        <w:t xml:space="preserve"> ،</w:t>
      </w:r>
      <w:r w:rsidRPr="00534652">
        <w:rPr>
          <w:rFonts w:asciiTheme="majorBidi" w:hAnsiTheme="majorBidi" w:cstheme="majorBidi"/>
          <w:b/>
          <w:bCs/>
          <w:sz w:val="18"/>
          <w:szCs w:val="18"/>
          <w:rtl/>
        </w:rPr>
        <w:t>لا معبود سواه</w:t>
      </w:r>
    </w:p>
    <w:p w:rsidR="003E54CF" w:rsidRPr="00534652" w:rsidRDefault="003E54CF" w:rsidP="004B55E9">
      <w:pPr>
        <w:pStyle w:val="a4"/>
        <w:numPr>
          <w:ilvl w:val="0"/>
          <w:numId w:val="2"/>
        </w:numPr>
        <w:spacing w:after="120" w:line="240" w:lineRule="auto"/>
        <w:rPr>
          <w:rFonts w:asciiTheme="majorBidi" w:hAnsiTheme="majorBidi" w:cstheme="majorBidi"/>
          <w:b/>
          <w:bCs/>
          <w:sz w:val="18"/>
          <w:szCs w:val="18"/>
          <w:rtl/>
        </w:rPr>
      </w:pPr>
      <w:r w:rsidRPr="00534652">
        <w:rPr>
          <w:rFonts w:asciiTheme="majorBidi" w:hAnsiTheme="majorBidi" w:cstheme="majorBidi"/>
          <w:b/>
          <w:bCs/>
          <w:sz w:val="18"/>
          <w:szCs w:val="18"/>
          <w:rtl/>
        </w:rPr>
        <w:t>المقدمة</w:t>
      </w:r>
    </w:p>
    <w:p w:rsidR="003E54CF" w:rsidRPr="00534652" w:rsidRDefault="003E54CF" w:rsidP="004B55E9">
      <w:pPr>
        <w:spacing w:line="240" w:lineRule="auto"/>
        <w:rPr>
          <w:rFonts w:asciiTheme="majorBidi" w:eastAsia="Calibri" w:hAnsiTheme="majorBidi" w:cstheme="majorBidi"/>
          <w:b/>
          <w:bCs/>
          <w:color w:val="4F81BD"/>
          <w:sz w:val="18"/>
          <w:szCs w:val="18"/>
          <w:rtl/>
        </w:rPr>
      </w:pPr>
      <w:r w:rsidRPr="00534652">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534652">
        <w:rPr>
          <w:rFonts w:asciiTheme="majorBidi" w:eastAsia="Calibri" w:hAnsiTheme="majorBidi" w:cstheme="majorBidi"/>
          <w:b/>
          <w:bCs/>
          <w:sz w:val="18"/>
          <w:szCs w:val="18"/>
          <w:rtl/>
        </w:rPr>
        <w:t>أوجه استعمال الربوبية والألوهية في القرآن شمولية عقيدة التوحيد</w:t>
      </w:r>
    </w:p>
    <w:p w:rsidR="003E54CF" w:rsidRPr="00534652" w:rsidRDefault="003E54CF" w:rsidP="004B55E9">
      <w:pPr>
        <w:pStyle w:val="a3"/>
        <w:bidi/>
        <w:spacing w:before="0" w:beforeAutospacing="0" w:after="120" w:afterAutospacing="0"/>
        <w:jc w:val="lowKashida"/>
        <w:rPr>
          <w:rFonts w:asciiTheme="majorBidi" w:hAnsiTheme="majorBidi" w:cstheme="majorBidi"/>
          <w:b/>
          <w:bCs/>
          <w:sz w:val="18"/>
          <w:szCs w:val="18"/>
          <w:rtl/>
        </w:rPr>
      </w:pPr>
    </w:p>
    <w:p w:rsidR="003E54CF" w:rsidRPr="00534652" w:rsidRDefault="003E54CF" w:rsidP="004B55E9">
      <w:pPr>
        <w:pStyle w:val="a4"/>
        <w:numPr>
          <w:ilvl w:val="0"/>
          <w:numId w:val="2"/>
        </w:numPr>
        <w:spacing w:line="240" w:lineRule="auto"/>
        <w:rPr>
          <w:rFonts w:asciiTheme="majorBidi" w:eastAsia="Calibri" w:hAnsiTheme="majorBidi" w:cstheme="majorBidi"/>
          <w:b/>
          <w:bCs/>
          <w:color w:val="4F81BD"/>
          <w:sz w:val="18"/>
          <w:szCs w:val="18"/>
          <w:rtl/>
        </w:rPr>
      </w:pPr>
      <w:r w:rsidRPr="00534652">
        <w:rPr>
          <w:rFonts w:asciiTheme="majorBidi" w:hAnsiTheme="majorBidi" w:cstheme="majorBidi"/>
          <w:b/>
          <w:bCs/>
          <w:sz w:val="18"/>
          <w:szCs w:val="18"/>
          <w:rtl/>
        </w:rPr>
        <w:t>عنوان المقال</w:t>
      </w:r>
    </w:p>
    <w:p w:rsidR="003E54CF" w:rsidRPr="00534652" w:rsidRDefault="003E54CF" w:rsidP="004B55E9">
      <w:pPr>
        <w:widowControl w:val="0"/>
        <w:spacing w:before="100" w:beforeAutospacing="1" w:after="100" w:afterAutospacing="1" w:line="240" w:lineRule="auto"/>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أ. القرآن الكريم يورد هذين الوصفين على أربعة وجوه: </w:t>
      </w:r>
    </w:p>
    <w:p w:rsidR="003E54CF" w:rsidRPr="00534652" w:rsidRDefault="003E54CF" w:rsidP="005F5177">
      <w:pPr>
        <w:widowControl w:val="0"/>
        <w:spacing w:after="120" w:line="240" w:lineRule="auto"/>
        <w:jc w:val="lowKashida"/>
        <w:rPr>
          <w:rFonts w:asciiTheme="majorBidi" w:hAnsiTheme="majorBidi" w:cstheme="majorBidi"/>
          <w:b/>
          <w:bCs/>
          <w:sz w:val="18"/>
          <w:szCs w:val="18"/>
        </w:rPr>
      </w:pPr>
      <w:r w:rsidRPr="00534652">
        <w:rPr>
          <w:rFonts w:asciiTheme="majorBidi" w:hAnsiTheme="majorBidi" w:cstheme="majorBidi"/>
          <w:b/>
          <w:bCs/>
          <w:color w:val="000080"/>
          <w:sz w:val="18"/>
          <w:szCs w:val="18"/>
          <w:rtl/>
        </w:rPr>
        <w:t>الوجه الأول:</w:t>
      </w:r>
      <w:r w:rsidRPr="00534652">
        <w:rPr>
          <w:rFonts w:asciiTheme="majorBidi" w:hAnsiTheme="majorBidi" w:cstheme="majorBidi"/>
          <w:b/>
          <w:bCs/>
          <w:sz w:val="18"/>
          <w:szCs w:val="18"/>
          <w:rtl/>
        </w:rPr>
        <w:t xml:space="preserve"> استعمال اللفظ في معناه الخاص به فقط. مثال الربوبية قول الله تعالى: </w:t>
      </w:r>
      <w:r w:rsidR="005F5177" w:rsidRPr="00534652">
        <w:rPr>
          <w:rFonts w:ascii="Tahoma" w:hAnsi="Tahoma" w:cs="DecoType Thuluth" w:hint="cs"/>
          <w:color w:val="008000"/>
          <w:sz w:val="18"/>
          <w:szCs w:val="18"/>
          <w:rtl/>
        </w:rPr>
        <w:t>{</w:t>
      </w:r>
      <w:r w:rsidR="005F5177" w:rsidRPr="00534652">
        <w:rPr>
          <w:rFonts w:ascii="QCF_P597" w:hAnsi="QCF_P597" w:cs="QCF_P597"/>
          <w:color w:val="008000"/>
          <w:sz w:val="18"/>
          <w:szCs w:val="18"/>
          <w:rtl/>
        </w:rPr>
        <w:t>ﭻ ﭼ ﭽ ﭾ ﭿ</w:t>
      </w:r>
      <w:r w:rsidR="005F5177" w:rsidRPr="00534652">
        <w:rPr>
          <w:rFonts w:ascii="QCF_P597" w:hAnsi="QCF_P597" w:cs="DecoType Thuluth"/>
          <w:color w:val="008000"/>
          <w:sz w:val="18"/>
          <w:szCs w:val="18"/>
          <w:rtl/>
        </w:rPr>
        <w:t>}</w:t>
      </w:r>
      <w:r w:rsidR="005F5177"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[العلق: 1]، فالخلق من أخص معاني الربوبية، لذلك وقع صلة للموصول الذي وُصف به الربّ تحديدًا للمعنى المراد بالرب هنا.</w:t>
      </w:r>
    </w:p>
    <w:p w:rsidR="003E54CF" w:rsidRPr="00534652" w:rsidRDefault="003E54CF" w:rsidP="005F5177">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مثال الألوهية قوله تعالى: </w:t>
      </w:r>
      <w:r w:rsidR="005F5177" w:rsidRPr="00534652">
        <w:rPr>
          <w:rFonts w:ascii="Tahoma" w:hAnsi="Tahoma" w:cs="DecoType Thuluth" w:hint="cs"/>
          <w:color w:val="008000"/>
          <w:sz w:val="18"/>
          <w:szCs w:val="18"/>
          <w:rtl/>
        </w:rPr>
        <w:t>{</w:t>
      </w:r>
      <w:r w:rsidR="005F5177" w:rsidRPr="00534652">
        <w:rPr>
          <w:rFonts w:ascii="QCF_P313" w:hAnsi="QCF_P313" w:cs="QCF_P313"/>
          <w:color w:val="008000"/>
          <w:sz w:val="18"/>
          <w:szCs w:val="18"/>
          <w:rtl/>
        </w:rPr>
        <w:t>ﭚ ﭛ ﭜ ﭝ ﭞ</w:t>
      </w:r>
      <w:r w:rsidR="005F5177" w:rsidRPr="00534652">
        <w:rPr>
          <w:rFonts w:ascii="Tahoma" w:hAnsi="Tahoma" w:cs="DecoType Thuluth" w:hint="cs"/>
          <w:color w:val="008000"/>
          <w:sz w:val="18"/>
          <w:szCs w:val="18"/>
          <w:rtl/>
        </w:rPr>
        <w:t>}</w:t>
      </w:r>
      <w:r w:rsidR="005F5177"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 xml:space="preserve">[طه: 14] فالإله هنا بمعنى المعبود، والمعنى: لا معبود بحق سواي، فخصني أيها العبد بالعبادة. </w:t>
      </w:r>
    </w:p>
    <w:p w:rsidR="003E54CF" w:rsidRPr="00534652" w:rsidRDefault="003E54CF" w:rsidP="005F5177">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color w:val="000080"/>
          <w:spacing w:val="-4"/>
          <w:sz w:val="18"/>
          <w:szCs w:val="18"/>
          <w:rtl/>
        </w:rPr>
        <w:t>الوجه الثاني:</w:t>
      </w:r>
      <w:r w:rsidRPr="00534652">
        <w:rPr>
          <w:rFonts w:asciiTheme="majorBidi" w:hAnsiTheme="majorBidi" w:cstheme="majorBidi"/>
          <w:b/>
          <w:bCs/>
          <w:spacing w:val="-4"/>
          <w:sz w:val="18"/>
          <w:szCs w:val="18"/>
          <w:rtl/>
        </w:rPr>
        <w:t xml:space="preserve"> استعمال كل لفظ منهما في معناه الخاص به مع جمعهما في مكان واحد. قال تعالى: </w:t>
      </w:r>
      <w:r w:rsidR="005F5177" w:rsidRPr="00534652">
        <w:rPr>
          <w:rFonts w:ascii="Tahoma" w:hAnsi="Tahoma" w:cs="DecoType Thuluth" w:hint="cs"/>
          <w:color w:val="008000"/>
          <w:spacing w:val="-4"/>
          <w:sz w:val="18"/>
          <w:szCs w:val="18"/>
          <w:rtl/>
        </w:rPr>
        <w:t>{</w:t>
      </w:r>
      <w:r w:rsidR="005F5177" w:rsidRPr="00534652">
        <w:rPr>
          <w:rFonts w:ascii="QCF_P253" w:hAnsi="QCF_P253" w:cs="QCF_P253"/>
          <w:color w:val="008000"/>
          <w:spacing w:val="-4"/>
          <w:sz w:val="18"/>
          <w:szCs w:val="18"/>
          <w:rtl/>
        </w:rPr>
        <w:t>ﭬ ﭭ ﭮ ﭯ ﭰ ﭱ ﭲ ﭳ ﭴ ﭵ ﭶ</w:t>
      </w:r>
      <w:r w:rsidR="005F5177" w:rsidRPr="00534652">
        <w:rPr>
          <w:rFonts w:ascii="QCF_P253" w:hAnsi="QCF_P253" w:cs="DecoType Thuluth"/>
          <w:color w:val="008000"/>
          <w:spacing w:val="-4"/>
          <w:sz w:val="18"/>
          <w:szCs w:val="18"/>
          <w:rtl/>
        </w:rPr>
        <w:t>}</w:t>
      </w:r>
      <w:r w:rsidR="005F5177" w:rsidRPr="00534652">
        <w:rPr>
          <w:rFonts w:ascii="Tahoma" w:hAnsi="Tahoma" w:cs="AL-Hotham" w:hint="cs"/>
          <w:color w:val="008000"/>
          <w:spacing w:val="-4"/>
          <w:sz w:val="18"/>
          <w:szCs w:val="18"/>
          <w:rtl/>
        </w:rPr>
        <w:t xml:space="preserve"> </w:t>
      </w:r>
      <w:r w:rsidRPr="00534652">
        <w:rPr>
          <w:rFonts w:asciiTheme="majorBidi" w:hAnsiTheme="majorBidi" w:cstheme="majorBidi"/>
          <w:b/>
          <w:bCs/>
          <w:spacing w:val="-4"/>
          <w:sz w:val="18"/>
          <w:szCs w:val="18"/>
          <w:rtl/>
        </w:rPr>
        <w:t>[الرعد: 30]</w:t>
      </w:r>
      <w:r w:rsidRPr="00534652">
        <w:rPr>
          <w:rFonts w:asciiTheme="majorBidi" w:hAnsiTheme="majorBidi" w:cstheme="majorBidi"/>
          <w:b/>
          <w:bCs/>
          <w:sz w:val="18"/>
          <w:szCs w:val="18"/>
          <w:rtl/>
        </w:rPr>
        <w:t xml:space="preserve"> أي: هو ربي خالقي ومالكي ورازقي... إلى آخره. </w:t>
      </w:r>
      <w:r w:rsidR="005F5177" w:rsidRPr="00534652">
        <w:rPr>
          <w:rFonts w:ascii="Tahoma" w:hAnsi="Tahoma" w:cs="DecoType Thuluth" w:hint="cs"/>
          <w:color w:val="008000"/>
          <w:sz w:val="18"/>
          <w:szCs w:val="18"/>
          <w:rtl/>
        </w:rPr>
        <w:t>{</w:t>
      </w:r>
      <w:r w:rsidR="005F5177" w:rsidRPr="00534652">
        <w:rPr>
          <w:rFonts w:ascii="QCF_P024" w:hAnsi="QCF_P024" w:cs="QCF_P024"/>
          <w:color w:val="008000"/>
          <w:sz w:val="18"/>
          <w:szCs w:val="18"/>
          <w:rtl/>
        </w:rPr>
        <w:t>ﰁ ﰂ ﰃ ﰄ</w:t>
      </w:r>
      <w:r w:rsidR="005F5177" w:rsidRPr="00534652">
        <w:rPr>
          <w:rFonts w:ascii="QCF_P024" w:hAnsi="QCF_P024" w:cs="DecoType Thuluth"/>
          <w:color w:val="008000"/>
          <w:sz w:val="18"/>
          <w:szCs w:val="18"/>
          <w:rtl/>
        </w:rPr>
        <w:t>}</w:t>
      </w:r>
      <w:r w:rsidR="005F5177" w:rsidRPr="00534652">
        <w:rPr>
          <w:rFonts w:ascii="Tahoma" w:hAnsi="Tahoma" w:cs="AL-Hotham" w:hint="cs"/>
          <w:sz w:val="18"/>
          <w:szCs w:val="18"/>
          <w:rtl/>
        </w:rPr>
        <w:t xml:space="preserve"> أي</w:t>
      </w:r>
      <w:r w:rsidR="005F5177" w:rsidRPr="00534652">
        <w:rPr>
          <w:rFonts w:asciiTheme="majorBidi" w:hAnsiTheme="majorBidi" w:cstheme="majorBidi"/>
          <w:b/>
          <w:bCs/>
          <w:sz w:val="18"/>
          <w:szCs w:val="18"/>
          <w:rtl/>
        </w:rPr>
        <w:t xml:space="preserve"> </w:t>
      </w:r>
      <w:r w:rsidRPr="00534652">
        <w:rPr>
          <w:rFonts w:asciiTheme="majorBidi" w:hAnsiTheme="majorBidi" w:cstheme="majorBidi"/>
          <w:b/>
          <w:bCs/>
          <w:sz w:val="18"/>
          <w:szCs w:val="18"/>
          <w:rtl/>
        </w:rPr>
        <w:t xml:space="preserve">أي: هو المعبود الذي لا معبود سواه. فكل لفظ أفاد معناه الخاص به، وجمع بينهما لبيان حقيقة التوحيد الجامعة للمعنيين جميعًا، لذلك جاءت آيات أخرى تبين المعنى المقصود عقب كل لفظ منهما. </w:t>
      </w:r>
    </w:p>
    <w:p w:rsidR="003E54CF" w:rsidRPr="00534652" w:rsidRDefault="003E54CF" w:rsidP="005F5177">
      <w:pPr>
        <w:widowControl w:val="0"/>
        <w:spacing w:after="120" w:line="240" w:lineRule="auto"/>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مثل قوله تعالى: </w:t>
      </w:r>
      <w:r w:rsidR="005F5177" w:rsidRPr="00534652">
        <w:rPr>
          <w:rFonts w:ascii="Tahoma" w:hAnsi="Tahoma" w:cs="DecoType Thuluth" w:hint="cs"/>
          <w:color w:val="008000"/>
          <w:sz w:val="18"/>
          <w:szCs w:val="18"/>
          <w:rtl/>
        </w:rPr>
        <w:t>{</w:t>
      </w:r>
      <w:r w:rsidR="005F5177" w:rsidRPr="00534652">
        <w:rPr>
          <w:rFonts w:ascii="QCF_P474" w:hAnsi="QCF_P474" w:cs="QCF_P474"/>
          <w:color w:val="008000"/>
          <w:sz w:val="18"/>
          <w:szCs w:val="18"/>
          <w:rtl/>
        </w:rPr>
        <w:t>ﮂ ﮃ ﮄ ﮅ ﮆ ﮇ ﮈ ﮉ ﮊ ﮋ ﮌ ﮍ ﮎ</w:t>
      </w:r>
      <w:r w:rsidR="005F5177" w:rsidRPr="00534652">
        <w:rPr>
          <w:rFonts w:ascii="QCF_P474" w:hAnsi="QCF_P474" w:cs="DecoType Thuluth"/>
          <w:color w:val="008000"/>
          <w:sz w:val="18"/>
          <w:szCs w:val="18"/>
          <w:rtl/>
        </w:rPr>
        <w:t>}</w:t>
      </w:r>
      <w:r w:rsidR="005F5177"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[غافر: 62] فالخلق متصل بمعنى الرب، واستنكار الانصراف عن عبادته متصل بمعنى الإله الحق.</w:t>
      </w:r>
    </w:p>
    <w:p w:rsidR="003E54CF" w:rsidRPr="00534652" w:rsidRDefault="003E54CF" w:rsidP="005F5177">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وقد جاء المعنيان صراحة في قوله تعالى: </w:t>
      </w:r>
      <w:r w:rsidR="005F5177" w:rsidRPr="00534652">
        <w:rPr>
          <w:rFonts w:ascii="Tahoma" w:hAnsi="Tahoma" w:cs="DecoType Thuluth" w:hint="cs"/>
          <w:color w:val="008000"/>
          <w:sz w:val="18"/>
          <w:szCs w:val="18"/>
          <w:rtl/>
        </w:rPr>
        <w:t>{</w:t>
      </w:r>
      <w:r w:rsidR="005F5177" w:rsidRPr="00534652">
        <w:rPr>
          <w:rFonts w:ascii="QCF_P141" w:hAnsi="QCF_P141" w:cs="QCF_P141"/>
          <w:color w:val="008000"/>
          <w:sz w:val="18"/>
          <w:szCs w:val="18"/>
          <w:rtl/>
        </w:rPr>
        <w:t>ﭑ ﭒ ﭓ ﭔ ﭕ ﭖ ﭗ ﭘ ﭙ ﭚ ﭛ ﭜ ﭝ</w:t>
      </w:r>
      <w:r w:rsidR="005F5177" w:rsidRPr="00534652">
        <w:rPr>
          <w:rFonts w:ascii="Tahoma" w:hAnsi="Tahoma" w:cs="DecoType Thuluth" w:hint="cs"/>
          <w:color w:val="008000"/>
          <w:sz w:val="18"/>
          <w:szCs w:val="18"/>
          <w:rtl/>
        </w:rPr>
        <w:t>}</w:t>
      </w:r>
      <w:r w:rsidR="005F5177"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 xml:space="preserve">[الأنعام: 102] إذ الخلق عائد إلى معنى الرب، والأمر بالعبادة عائد إلى معنى الإله، على الترتيب الواقع في صدر الآية الكريمة. </w:t>
      </w:r>
    </w:p>
    <w:p w:rsidR="003E54CF" w:rsidRPr="00534652" w:rsidRDefault="003E54CF" w:rsidP="004B55E9">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color w:val="000080"/>
          <w:sz w:val="18"/>
          <w:szCs w:val="18"/>
          <w:rtl/>
        </w:rPr>
        <w:t>الوجه الثالث:</w:t>
      </w:r>
      <w:r w:rsidRPr="00534652">
        <w:rPr>
          <w:rFonts w:asciiTheme="majorBidi" w:hAnsiTheme="majorBidi" w:cstheme="majorBidi"/>
          <w:b/>
          <w:bCs/>
          <w:sz w:val="18"/>
          <w:szCs w:val="18"/>
          <w:rtl/>
        </w:rPr>
        <w:t xml:space="preserve"> استعمال اللفظين في المعنى المشترك بينهما هو السيد المطاع. ومثال ذلك:</w:t>
      </w:r>
    </w:p>
    <w:p w:rsidR="003E54CF" w:rsidRPr="00534652" w:rsidRDefault="003E54CF" w:rsidP="005F5177">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pacing w:val="-4"/>
          <w:sz w:val="18"/>
          <w:szCs w:val="18"/>
          <w:rtl/>
        </w:rPr>
        <w:t xml:space="preserve">1. قال تعالى: </w:t>
      </w:r>
      <w:r w:rsidR="005F5177" w:rsidRPr="00534652">
        <w:rPr>
          <w:rFonts w:ascii="Tahoma" w:hAnsi="Tahoma" w:cs="DecoType Thuluth" w:hint="cs"/>
          <w:color w:val="008000"/>
          <w:sz w:val="18"/>
          <w:szCs w:val="18"/>
          <w:rtl/>
        </w:rPr>
        <w:t>{</w:t>
      </w:r>
      <w:r w:rsidR="005F5177" w:rsidRPr="00534652">
        <w:rPr>
          <w:rFonts w:ascii="QCF_P150" w:hAnsi="QCF_P150" w:cs="QCF_P150"/>
          <w:color w:val="008000"/>
          <w:sz w:val="18"/>
          <w:szCs w:val="18"/>
          <w:rtl/>
        </w:rPr>
        <w:t>ﮠ ﮡ ﮢ ﮣ ﮤ ﮥ ﮦ ﮧ ﮨ ﮩ ﮪ ﮫ ﮬ</w:t>
      </w:r>
      <w:r w:rsidR="005F5177" w:rsidRPr="00534652">
        <w:rPr>
          <w:rFonts w:ascii="Tahoma" w:hAnsi="Tahoma" w:cs="DecoType Thuluth" w:hint="cs"/>
          <w:color w:val="008000"/>
          <w:sz w:val="18"/>
          <w:szCs w:val="18"/>
          <w:rtl/>
        </w:rPr>
        <w:t>}</w:t>
      </w:r>
      <w:r w:rsidR="005F5177"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[الأنعام: 102] وهو من النوع المعروف في البديع باللف والنشر المرتب.</w:t>
      </w:r>
    </w:p>
    <w:p w:rsidR="003E54CF" w:rsidRPr="00534652" w:rsidRDefault="003E54CF" w:rsidP="005F5177">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فسياق الآيات يدل على أن المراد بالرب هنا السيد المطاع في أمره ونهيه، المفهوم من قوله تعالى قبلها: </w:t>
      </w:r>
      <w:r w:rsidR="005F5177" w:rsidRPr="00534652">
        <w:rPr>
          <w:rFonts w:ascii="Tahoma" w:hAnsi="Tahoma" w:cs="DecoType Thuluth" w:hint="cs"/>
          <w:color w:val="008000"/>
          <w:sz w:val="18"/>
          <w:szCs w:val="18"/>
          <w:rtl/>
        </w:rPr>
        <w:t>{</w:t>
      </w:r>
      <w:r w:rsidR="005F5177" w:rsidRPr="00534652">
        <w:rPr>
          <w:rFonts w:ascii="QCF_P191" w:hAnsi="QCF_P191" w:cs="QCF_P191"/>
          <w:color w:val="008000"/>
          <w:sz w:val="18"/>
          <w:szCs w:val="18"/>
          <w:rtl/>
        </w:rPr>
        <w:t>ﯘ ﯙ ﯚ ﯛ ﯜ ﯝ ﯞ ﯟ ﯠ ﯡ ﯢ ﯣ ﯤ ﯥ ﯦ ﯧ ﯨ ﯩ ﯪ ﯫ ﯬ ﯭ ﯮ</w:t>
      </w:r>
      <w:r w:rsidR="005F5177" w:rsidRPr="00534652">
        <w:rPr>
          <w:rFonts w:ascii="QCF_P191" w:hAnsi="QCF_P191" w:cs="DecoType Thuluth"/>
          <w:color w:val="008000"/>
          <w:sz w:val="18"/>
          <w:szCs w:val="18"/>
          <w:rtl/>
        </w:rPr>
        <w:t>}</w:t>
      </w:r>
      <w:r w:rsidR="005F5177"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[الأنعام: 161].</w:t>
      </w:r>
    </w:p>
    <w:p w:rsidR="003E54CF" w:rsidRPr="00534652" w:rsidRDefault="003E54CF" w:rsidP="005F5177">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lastRenderedPageBreak/>
        <w:t xml:space="preserve">مثال آخر قول الله تعالى: </w:t>
      </w:r>
      <w:r w:rsidR="005F5177" w:rsidRPr="00534652">
        <w:rPr>
          <w:rFonts w:ascii="Tahoma" w:hAnsi="Tahoma" w:cs="DecoType Thuluth" w:hint="cs"/>
          <w:color w:val="008000"/>
          <w:sz w:val="18"/>
          <w:szCs w:val="18"/>
          <w:rtl/>
        </w:rPr>
        <w:t>{</w:t>
      </w:r>
      <w:r w:rsidR="005F5177" w:rsidRPr="00534652">
        <w:rPr>
          <w:rFonts w:ascii="QCF_P191" w:hAnsi="QCF_P191" w:cs="QCF_P191"/>
          <w:color w:val="008000"/>
          <w:sz w:val="18"/>
          <w:szCs w:val="18"/>
          <w:rtl/>
        </w:rPr>
        <w:t>ﯢ ﯣ ﯤ ﯥ ﯦ ﯧ ﯨ</w:t>
      </w:r>
      <w:r w:rsidR="005F5177" w:rsidRPr="00534652">
        <w:rPr>
          <w:rFonts w:ascii="QCF_P191" w:hAnsi="QCF_P191" w:cs="DecoType Thuluth"/>
          <w:color w:val="008000"/>
          <w:sz w:val="18"/>
          <w:szCs w:val="18"/>
          <w:rtl/>
        </w:rPr>
        <w:t>}</w:t>
      </w:r>
      <w:r w:rsidR="005F5177" w:rsidRPr="00534652">
        <w:rPr>
          <w:rFonts w:cs="AL-Hotham" w:hint="cs"/>
          <w:sz w:val="18"/>
          <w:szCs w:val="18"/>
          <w:rtl/>
        </w:rPr>
        <w:t xml:space="preserve"> </w:t>
      </w:r>
      <w:r w:rsidRPr="00534652">
        <w:rPr>
          <w:rFonts w:asciiTheme="majorBidi" w:hAnsiTheme="majorBidi" w:cstheme="majorBidi"/>
          <w:b/>
          <w:bCs/>
          <w:sz w:val="18"/>
          <w:szCs w:val="18"/>
          <w:rtl/>
        </w:rPr>
        <w:t xml:space="preserve">[التوبة: 31] وربوبية الأحبار والرهبان هنا بمعنى طاعتهم طاعة مقدسة في أمور الحلال والحرام، ومعنى عبادة الإله الواحد في قوله تعالى: </w:t>
      </w:r>
      <w:r w:rsidR="005F5177" w:rsidRPr="00534652">
        <w:rPr>
          <w:rFonts w:ascii="Tahoma" w:hAnsi="Tahoma" w:cs="DecoType Thuluth" w:hint="cs"/>
          <w:color w:val="008000"/>
          <w:sz w:val="18"/>
          <w:szCs w:val="18"/>
          <w:rtl/>
        </w:rPr>
        <w:t>{</w:t>
      </w:r>
      <w:r w:rsidR="005F5177" w:rsidRPr="00534652">
        <w:rPr>
          <w:rFonts w:ascii="QCF_P382" w:hAnsi="QCF_P382" w:cs="QCF_P382"/>
          <w:color w:val="008000"/>
          <w:sz w:val="18"/>
          <w:szCs w:val="18"/>
          <w:rtl/>
        </w:rPr>
        <w:t>ﮏ ﮐ ﮑ ﮒ ﮓ ﮔ ﮕ ﮖ ﮗ ﮘ</w:t>
      </w:r>
      <w:r w:rsidR="005F5177" w:rsidRPr="00534652">
        <w:rPr>
          <w:rFonts w:ascii="QCF_P382" w:hAnsi="QCF_P382" w:cs="DecoType Thuluth"/>
          <w:color w:val="008000"/>
          <w:sz w:val="18"/>
          <w:szCs w:val="18"/>
          <w:rtl/>
        </w:rPr>
        <w:t>}</w:t>
      </w:r>
      <w:r w:rsidR="005F5177"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أي: ليطيعوا سيدًا واحدًا لهم؛ لأن المقام عن الطاعة في التشريع.</w:t>
      </w:r>
    </w:p>
    <w:p w:rsidR="003E54CF" w:rsidRPr="00534652" w:rsidRDefault="003E54CF" w:rsidP="004B55E9">
      <w:pPr>
        <w:widowControl w:val="0"/>
        <w:spacing w:after="120" w:line="240" w:lineRule="auto"/>
        <w:jc w:val="lowKashida"/>
        <w:rPr>
          <w:rFonts w:asciiTheme="majorBidi" w:hAnsiTheme="majorBidi" w:cstheme="majorBidi"/>
          <w:b/>
          <w:bCs/>
          <w:sz w:val="18"/>
          <w:szCs w:val="18"/>
        </w:rPr>
      </w:pPr>
      <w:r w:rsidRPr="00534652">
        <w:rPr>
          <w:rFonts w:asciiTheme="majorBidi" w:hAnsiTheme="majorBidi" w:cstheme="majorBidi"/>
          <w:b/>
          <w:bCs/>
          <w:color w:val="000080"/>
          <w:sz w:val="18"/>
          <w:szCs w:val="18"/>
          <w:rtl/>
        </w:rPr>
        <w:t>الوجه الرابع:</w:t>
      </w:r>
      <w:r w:rsidRPr="00534652">
        <w:rPr>
          <w:rFonts w:asciiTheme="majorBidi" w:hAnsiTheme="majorBidi" w:cstheme="majorBidi"/>
          <w:b/>
          <w:bCs/>
          <w:sz w:val="18"/>
          <w:szCs w:val="18"/>
          <w:rtl/>
        </w:rPr>
        <w:t xml:space="preserve"> استعمال كل لفظ مكان الآخر، أي: هناك تلازم بين الربوبية والألوهية، فإذا ذُكر أحدهما دل على الآخر، باعتبارهما وصفين متفردين لذات واحدة، ولا يليق أحدهما إلا بالله، فإذا ذُكر الرب فُهم منه أنه المستحق للعبادة والطاعة وحده، وإذا ذكر الإله فُهم منه أنه الخالق الرازق المالك؛ لأنه لا يكون إلهًا حقًّا إلا بهذه الصفات.</w:t>
      </w:r>
    </w:p>
    <w:p w:rsidR="003E54CF" w:rsidRPr="00534652" w:rsidRDefault="003E54CF" w:rsidP="00534652">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color w:val="000080"/>
          <w:sz w:val="18"/>
          <w:szCs w:val="18"/>
          <w:rtl/>
        </w:rPr>
        <w:t>ومن أمثلة ذلك قول الله تعالى:</w:t>
      </w:r>
      <w:r w:rsidRPr="00534652">
        <w:rPr>
          <w:rFonts w:asciiTheme="majorBidi" w:hAnsiTheme="majorBidi" w:cstheme="majorBidi"/>
          <w:b/>
          <w:bCs/>
          <w:sz w:val="18"/>
          <w:szCs w:val="18"/>
          <w:rtl/>
        </w:rPr>
        <w:t xml:space="preserve"> </w:t>
      </w:r>
      <w:r w:rsidR="005F5177" w:rsidRPr="00534652">
        <w:rPr>
          <w:rFonts w:ascii="Tahoma" w:hAnsi="Tahoma" w:cs="DecoType Thuluth" w:hint="cs"/>
          <w:color w:val="008000"/>
          <w:spacing w:val="-4"/>
          <w:sz w:val="18"/>
          <w:szCs w:val="18"/>
          <w:rtl/>
        </w:rPr>
        <w:t>{</w:t>
      </w:r>
      <w:r w:rsidR="005F5177" w:rsidRPr="00534652">
        <w:rPr>
          <w:rFonts w:ascii="QCF_P382" w:hAnsi="QCF_P382" w:cs="QCF_P382"/>
          <w:color w:val="008000"/>
          <w:spacing w:val="-4"/>
          <w:sz w:val="18"/>
          <w:szCs w:val="18"/>
          <w:rtl/>
        </w:rPr>
        <w:t>ﮖ ﮗ ﮘ</w:t>
      </w:r>
      <w:r w:rsidR="005F5177" w:rsidRPr="00534652">
        <w:rPr>
          <w:rFonts w:ascii="QCF_P382" w:hAnsi="QCF_P382" w:cs="DecoType Thuluth"/>
          <w:color w:val="008000"/>
          <w:spacing w:val="-4"/>
          <w:sz w:val="18"/>
          <w:szCs w:val="18"/>
          <w:rtl/>
        </w:rPr>
        <w:t>}</w:t>
      </w:r>
      <w:r w:rsidR="005F5177" w:rsidRPr="00534652">
        <w:rPr>
          <w:rFonts w:ascii="Tahoma" w:hAnsi="Tahoma" w:cs="AL-Hotham" w:hint="cs"/>
          <w:spacing w:val="-4"/>
          <w:sz w:val="18"/>
          <w:szCs w:val="18"/>
          <w:rtl/>
        </w:rPr>
        <w:t xml:space="preserve"> </w:t>
      </w:r>
      <w:r w:rsidRPr="00534652">
        <w:rPr>
          <w:rFonts w:asciiTheme="majorBidi" w:hAnsiTheme="majorBidi" w:cstheme="majorBidi"/>
          <w:b/>
          <w:bCs/>
          <w:sz w:val="18"/>
          <w:szCs w:val="18"/>
          <w:rtl/>
        </w:rPr>
        <w:t xml:space="preserve">[النمل: 60] فالسؤال في أول الآية وقع عن أشياء تتصل بالخلق والرزق والقدرة والتدبير، </w:t>
      </w:r>
      <w:r w:rsidRPr="00534652">
        <w:rPr>
          <w:rFonts w:asciiTheme="majorBidi" w:hAnsiTheme="majorBidi" w:cstheme="majorBidi"/>
          <w:b/>
          <w:bCs/>
          <w:spacing w:val="-4"/>
          <w:sz w:val="18"/>
          <w:szCs w:val="18"/>
          <w:rtl/>
        </w:rPr>
        <w:t xml:space="preserve">وغيرها من صفات التأثير التي هي معنى لفظ الرب، فكان المقام يقتضي سؤالهم في آخر الآية عن ذلك، فيقال: أَرَبّ مع الله؟ لكن وقع السؤال بقوله: لأن اللفظين متلازمان، لا فرق بينهما من حيث الواقع. </w:t>
      </w:r>
    </w:p>
    <w:p w:rsidR="003E54CF" w:rsidRPr="00534652" w:rsidRDefault="003E54CF" w:rsidP="004B55E9">
      <w:pPr>
        <w:pStyle w:val="a3"/>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وإن كان استعمال كلمة إله هنا قد جاء لحكمة عظيمة، لأنه سألهم عن محل النزاع مباشرة، والمعنى أربّ يخلق ويرزق مع الله فيستحق التأليه معه. ولما كان الخلق والرزق والتدبير ليس محل نزاع كثير، وإنما النزاع في عبادة غير الله، لذلك عاجلهم باستنكار اتخاذ آلهة مع الله تعالى.</w:t>
      </w:r>
    </w:p>
    <w:p w:rsidR="003E54CF" w:rsidRPr="00534652" w:rsidRDefault="003E54CF" w:rsidP="004B55E9">
      <w:pPr>
        <w:pStyle w:val="a3"/>
        <w:widowControl w:val="0"/>
        <w:bidi/>
        <w:jc w:val="lowKashida"/>
        <w:rPr>
          <w:rFonts w:asciiTheme="majorBidi" w:hAnsiTheme="majorBidi" w:cstheme="majorBidi"/>
          <w:b/>
          <w:bCs/>
          <w:color w:val="000080"/>
          <w:sz w:val="18"/>
          <w:szCs w:val="18"/>
        </w:rPr>
      </w:pPr>
      <w:r w:rsidRPr="00534652">
        <w:rPr>
          <w:rFonts w:asciiTheme="majorBidi" w:hAnsiTheme="majorBidi" w:cstheme="majorBidi"/>
          <w:b/>
          <w:bCs/>
          <w:color w:val="000080"/>
          <w:sz w:val="18"/>
          <w:szCs w:val="18"/>
          <w:rtl/>
        </w:rPr>
        <w:t xml:space="preserve">ب. التوحيد عقيدة شاملة: </w:t>
      </w:r>
    </w:p>
    <w:p w:rsidR="003E54CF" w:rsidRPr="00534652" w:rsidRDefault="003E54CF" w:rsidP="004B55E9">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إن التوحيد الذي أمرنا الله تعالى به إنما هو عقيدة شاملة، تستوجب يقين القلب وإسلام الوجه لله تعالى قولًا وعملًا، وإفراده </w:t>
      </w:r>
      <w:r w:rsidRPr="00534652">
        <w:rPr>
          <w:rFonts w:asciiTheme="majorBidi" w:hAnsiTheme="majorBidi" w:cstheme="majorBidi"/>
          <w:b/>
          <w:bCs/>
          <w:position w:val="-4"/>
          <w:sz w:val="18"/>
          <w:szCs w:val="18"/>
        </w:rPr>
        <w:t></w:t>
      </w:r>
      <w:r w:rsidRPr="00534652">
        <w:rPr>
          <w:rFonts w:asciiTheme="majorBidi" w:hAnsiTheme="majorBidi" w:cstheme="majorBidi"/>
          <w:b/>
          <w:bCs/>
          <w:sz w:val="18"/>
          <w:szCs w:val="18"/>
          <w:rtl/>
        </w:rPr>
        <w:t xml:space="preserve"> وحده بالعبادة، كالصلاة والدعاء والنذر والطواف والذكر، والطاعة في شئون الحياة، أي: في تشريعات الحلال والحرام، فالتوحيد ليس كقضية كلامية أو جدلية، وإنما هو التزام شامل بدين الله تعالى في كل نواحي الحياة الإنسانية.</w:t>
      </w:r>
    </w:p>
    <w:p w:rsidR="003E54CF" w:rsidRPr="00534652" w:rsidRDefault="003E54CF" w:rsidP="00534652">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لذلك قص الله علينا في القرآن الكريم كيف جعل الرسل جميعًا على رأس دعوتهم: اجتناب الطواغيت، التي تُعبد من دون الله، خاصة في أمر الشرائع والأحكام. </w:t>
      </w:r>
    </w:p>
    <w:p w:rsidR="003E54CF" w:rsidRPr="00534652" w:rsidRDefault="003E54CF" w:rsidP="004B55E9">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ولذلك جعل الرسل جميعًا مدخلهم إلى تغيير حياة أهل الجاهليات هو التوحيد؛ لأن التوحيد يعني ردّ الحكم والتشريع إلى الله تعالى في العقائد والأخلاق والعبادات والمعاملات، فإذا فعل الناس ذلك سهل تغيير ما هم عليه من فساد وضلال.</w:t>
      </w:r>
    </w:p>
    <w:p w:rsidR="003E54CF" w:rsidRPr="00534652" w:rsidRDefault="003E54CF" w:rsidP="00534652">
      <w:pPr>
        <w:pStyle w:val="a3"/>
        <w:widowControl w:val="0"/>
        <w:bidi/>
        <w:spacing w:before="0" w:beforeAutospacing="0" w:after="120" w:afterAutospacing="0"/>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يقول تعالى على لسان شعيب </w:t>
      </w:r>
      <w:r w:rsidRPr="00534652">
        <w:rPr>
          <w:rFonts w:asciiTheme="majorBidi" w:hAnsiTheme="majorBidi" w:cstheme="majorBidi"/>
          <w:b/>
          <w:bCs/>
          <w:position w:val="-4"/>
          <w:sz w:val="18"/>
          <w:szCs w:val="18"/>
          <w:rtl/>
        </w:rPr>
        <w:t>#</w:t>
      </w:r>
      <w:r w:rsidRPr="00534652">
        <w:rPr>
          <w:rFonts w:asciiTheme="majorBidi" w:hAnsiTheme="majorBidi" w:cstheme="majorBidi"/>
          <w:b/>
          <w:bCs/>
          <w:sz w:val="18"/>
          <w:szCs w:val="18"/>
          <w:rtl/>
        </w:rPr>
        <w:t xml:space="preserve">: </w:t>
      </w:r>
      <w:r w:rsidR="00534652" w:rsidRPr="00534652">
        <w:rPr>
          <w:rFonts w:ascii="Tahoma" w:hAnsi="Tahoma" w:cs="DecoType Thuluth" w:hint="cs"/>
          <w:color w:val="008000"/>
          <w:sz w:val="18"/>
          <w:szCs w:val="18"/>
          <w:rtl/>
        </w:rPr>
        <w:t>{</w:t>
      </w:r>
      <w:r w:rsidR="00534652" w:rsidRPr="00534652">
        <w:rPr>
          <w:rFonts w:ascii="QCF_P231" w:hAnsi="QCF_P231" w:cs="QCF_P231"/>
          <w:color w:val="008000"/>
          <w:sz w:val="18"/>
          <w:szCs w:val="18"/>
          <w:rtl/>
        </w:rPr>
        <w:t>ﭮ ﭯ ﭰ ﭱ ﭲ ﭳ ﭴ ﭵ ﭶ ﭷ ﭸ ﭹ ﭺ ﭻ</w:t>
      </w:r>
      <w:r w:rsidR="00534652" w:rsidRPr="00534652">
        <w:rPr>
          <w:rFonts w:ascii="QCF_P231" w:hAnsi="QCF_P231" w:cs="DecoType Thuluth"/>
          <w:color w:val="008000"/>
          <w:sz w:val="18"/>
          <w:szCs w:val="18"/>
          <w:rtl/>
        </w:rPr>
        <w:t>}</w:t>
      </w:r>
      <w:r w:rsidR="00534652"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 xml:space="preserve">[هود: 84] فالآية الكريمة ترتب على التوحيد وجوب الالتزام بشريعة الله في التجارة والتصرفات المالية. </w:t>
      </w:r>
    </w:p>
    <w:p w:rsidR="003E54CF" w:rsidRPr="00534652" w:rsidRDefault="003E54CF" w:rsidP="00534652">
      <w:pPr>
        <w:pStyle w:val="a3"/>
        <w:widowControl w:val="0"/>
        <w:bidi/>
        <w:spacing w:before="0" w:beforeAutospacing="0" w:after="120" w:afterAutospacing="0"/>
        <w:jc w:val="lowKashida"/>
        <w:rPr>
          <w:rFonts w:asciiTheme="majorBidi" w:hAnsiTheme="majorBidi" w:cstheme="majorBidi"/>
          <w:b/>
          <w:bCs/>
          <w:spacing w:val="-4"/>
          <w:sz w:val="18"/>
          <w:szCs w:val="18"/>
        </w:rPr>
      </w:pPr>
      <w:r w:rsidRPr="00534652">
        <w:rPr>
          <w:rFonts w:asciiTheme="majorBidi" w:hAnsiTheme="majorBidi" w:cstheme="majorBidi"/>
          <w:b/>
          <w:bCs/>
          <w:spacing w:val="-6"/>
          <w:sz w:val="18"/>
          <w:szCs w:val="18"/>
          <w:rtl/>
        </w:rPr>
        <w:t xml:space="preserve">ويقول صالح </w:t>
      </w:r>
      <w:r w:rsidRPr="00534652">
        <w:rPr>
          <w:rFonts w:asciiTheme="majorBidi" w:hAnsiTheme="majorBidi" w:cstheme="majorBidi"/>
          <w:b/>
          <w:bCs/>
          <w:spacing w:val="-6"/>
          <w:position w:val="-4"/>
          <w:sz w:val="18"/>
          <w:szCs w:val="18"/>
          <w:rtl/>
        </w:rPr>
        <w:t>#</w:t>
      </w:r>
      <w:r w:rsidRPr="00534652">
        <w:rPr>
          <w:rFonts w:asciiTheme="majorBidi" w:hAnsiTheme="majorBidi" w:cstheme="majorBidi"/>
          <w:b/>
          <w:bCs/>
          <w:spacing w:val="-6"/>
          <w:sz w:val="18"/>
          <w:szCs w:val="18"/>
          <w:rtl/>
        </w:rPr>
        <w:t xml:space="preserve"> لقومه: </w:t>
      </w:r>
      <w:r w:rsidR="00534652" w:rsidRPr="00534652">
        <w:rPr>
          <w:rFonts w:ascii="Tahoma" w:hAnsi="Tahoma" w:cs="DecoType Thuluth" w:hint="cs"/>
          <w:color w:val="008000"/>
          <w:spacing w:val="-6"/>
          <w:sz w:val="18"/>
          <w:szCs w:val="18"/>
          <w:rtl/>
        </w:rPr>
        <w:t>{</w:t>
      </w:r>
      <w:r w:rsidR="00534652" w:rsidRPr="00534652">
        <w:rPr>
          <w:rFonts w:ascii="QCF_P373" w:hAnsi="QCF_P373" w:cs="QCF_P373"/>
          <w:color w:val="008000"/>
          <w:spacing w:val="-6"/>
          <w:sz w:val="18"/>
          <w:szCs w:val="18"/>
          <w:rtl/>
        </w:rPr>
        <w:t>ﮥ ﮦ ﮧ ﮨﮩ ﮪ ﮫ ﮬ ﮭ</w:t>
      </w:r>
      <w:r w:rsidR="00534652" w:rsidRPr="00534652">
        <w:rPr>
          <w:rFonts w:ascii="QCF_P373" w:hAnsi="QCF_P373" w:cs="QCF_P373"/>
          <w:color w:val="008000"/>
          <w:sz w:val="18"/>
          <w:szCs w:val="18"/>
          <w:rtl/>
        </w:rPr>
        <w:t>ﮮ ﮯ ﮰ ﮱ ﯓ ﯔ</w:t>
      </w:r>
      <w:r w:rsidR="00534652" w:rsidRPr="00534652">
        <w:rPr>
          <w:rFonts w:ascii="Tahoma" w:hAnsi="Tahoma" w:cs="DecoType Thuluth" w:hint="cs"/>
          <w:color w:val="008000"/>
          <w:sz w:val="18"/>
          <w:szCs w:val="18"/>
          <w:rtl/>
        </w:rPr>
        <w:t>}</w:t>
      </w:r>
      <w:r w:rsidR="00534652" w:rsidRPr="00534652">
        <w:rPr>
          <w:rFonts w:ascii="Tahoma" w:hAnsi="Tahoma" w:cs="AL-Hotham" w:hint="cs"/>
          <w:color w:val="008000"/>
          <w:sz w:val="18"/>
          <w:szCs w:val="18"/>
          <w:rtl/>
        </w:rPr>
        <w:t xml:space="preserve"> </w:t>
      </w:r>
      <w:r w:rsidRPr="00534652">
        <w:rPr>
          <w:rFonts w:asciiTheme="majorBidi" w:hAnsiTheme="majorBidi" w:cstheme="majorBidi"/>
          <w:b/>
          <w:bCs/>
          <w:spacing w:val="-4"/>
          <w:sz w:val="18"/>
          <w:szCs w:val="18"/>
          <w:rtl/>
        </w:rPr>
        <w:t xml:space="preserve">[الشعراء: 152] فقد رتب النهي عن طاعة أوامر الزعماء الضالين على تقوى الله، وطاعة الشرع الذي جاءهم به </w:t>
      </w:r>
      <w:r w:rsidRPr="00534652">
        <w:rPr>
          <w:rFonts w:asciiTheme="majorBidi" w:hAnsiTheme="majorBidi" w:cstheme="majorBidi"/>
          <w:b/>
          <w:bCs/>
          <w:spacing w:val="-4"/>
          <w:position w:val="-4"/>
          <w:sz w:val="18"/>
          <w:szCs w:val="18"/>
          <w:rtl/>
        </w:rPr>
        <w:t>#</w:t>
      </w:r>
      <w:r w:rsidRPr="00534652">
        <w:rPr>
          <w:rFonts w:asciiTheme="majorBidi" w:hAnsiTheme="majorBidi" w:cstheme="majorBidi"/>
          <w:b/>
          <w:bCs/>
          <w:spacing w:val="-4"/>
          <w:sz w:val="18"/>
          <w:szCs w:val="18"/>
          <w:rtl/>
        </w:rPr>
        <w:t xml:space="preserve"> من عند الله.</w:t>
      </w:r>
    </w:p>
    <w:p w:rsidR="003E54CF" w:rsidRPr="00534652" w:rsidRDefault="003E54CF" w:rsidP="00534652">
      <w:pPr>
        <w:pStyle w:val="a3"/>
        <w:widowControl w:val="0"/>
        <w:bidi/>
        <w:spacing w:before="0" w:beforeAutospacing="0" w:after="120" w:afterAutospacing="0"/>
        <w:jc w:val="both"/>
        <w:rPr>
          <w:rFonts w:asciiTheme="majorBidi" w:hAnsiTheme="majorBidi" w:cstheme="majorBidi"/>
          <w:b/>
          <w:bCs/>
          <w:sz w:val="18"/>
          <w:szCs w:val="18"/>
        </w:rPr>
      </w:pPr>
      <w:r w:rsidRPr="00534652">
        <w:rPr>
          <w:rFonts w:asciiTheme="majorBidi" w:hAnsiTheme="majorBidi" w:cstheme="majorBidi"/>
          <w:b/>
          <w:bCs/>
          <w:sz w:val="18"/>
          <w:szCs w:val="18"/>
          <w:rtl/>
        </w:rPr>
        <w:t xml:space="preserve">ويقول تعالى لنبيه محمد </w:t>
      </w:r>
      <w:r w:rsidRPr="00534652">
        <w:rPr>
          <w:rFonts w:asciiTheme="majorBidi" w:hAnsiTheme="majorBidi" w:cstheme="majorBidi"/>
          <w:b/>
          <w:bCs/>
          <w:position w:val="-4"/>
          <w:sz w:val="18"/>
          <w:szCs w:val="18"/>
        </w:rPr>
        <w:t></w:t>
      </w:r>
      <w:r w:rsidRPr="00534652">
        <w:rPr>
          <w:rFonts w:asciiTheme="majorBidi" w:hAnsiTheme="majorBidi" w:cstheme="majorBidi"/>
          <w:b/>
          <w:bCs/>
          <w:sz w:val="18"/>
          <w:szCs w:val="18"/>
          <w:rtl/>
        </w:rPr>
        <w:t xml:space="preserve">: </w:t>
      </w:r>
      <w:r w:rsidR="00534652" w:rsidRPr="00534652">
        <w:rPr>
          <w:rFonts w:ascii="Tahoma" w:hAnsi="Tahoma" w:cs="DecoType Thuluth" w:hint="cs"/>
          <w:color w:val="008000"/>
          <w:sz w:val="18"/>
          <w:szCs w:val="18"/>
          <w:rtl/>
        </w:rPr>
        <w:t>{</w:t>
      </w:r>
      <w:r w:rsidR="00534652" w:rsidRPr="00534652">
        <w:rPr>
          <w:rFonts w:ascii="QCF_P148" w:hAnsi="QCF_P148" w:cs="QCF_P148"/>
          <w:color w:val="008000"/>
          <w:sz w:val="18"/>
          <w:szCs w:val="18"/>
          <w:rtl/>
        </w:rPr>
        <w:t xml:space="preserve">ﮱ ﯓ ﯔ ﯕ ﯖ ﯗ ﯘ ﯙ ﯚ ﯛ ﯜ ﯝ ﯞ ﯟ ﯠ ﯡ ﯢ ﯣ ﯤ ﯥ ﯦ ﯧ ﯨ ﯩ ﯪ ﯫ ﯬ </w:t>
      </w:r>
      <w:r w:rsidR="00534652" w:rsidRPr="00534652">
        <w:rPr>
          <w:rFonts w:ascii="QCF_P148" w:hAnsi="QCF_P148" w:cs="QCF_P148"/>
          <w:color w:val="008000"/>
          <w:sz w:val="18"/>
          <w:szCs w:val="18"/>
          <w:rtl/>
        </w:rPr>
        <w:lastRenderedPageBreak/>
        <w:t>ﯭ ﯮ ﯯ ﯰ ﯱ ﯲ ﯳ ﯴ ﯵ ﯶ ﯷ ﯸ ﯹ ﯺ ﯻ ﯼ</w:t>
      </w:r>
      <w:r w:rsidR="00534652" w:rsidRPr="00534652">
        <w:rPr>
          <w:rFonts w:ascii="QCF_P148" w:hAnsi="QCF_P148" w:cs="DecoType Thuluth"/>
          <w:color w:val="008000"/>
          <w:sz w:val="18"/>
          <w:szCs w:val="18"/>
          <w:rtl/>
        </w:rPr>
        <w:t>}</w:t>
      </w:r>
      <w:r w:rsidR="00534652" w:rsidRPr="00534652">
        <w:rPr>
          <w:rFonts w:ascii="Tahoma" w:hAnsi="Tahoma" w:cs="AL-Hotham" w:hint="cs"/>
          <w:color w:val="008000"/>
          <w:sz w:val="18"/>
          <w:szCs w:val="18"/>
          <w:rtl/>
        </w:rPr>
        <w:t xml:space="preserve"> </w:t>
      </w:r>
      <w:r w:rsidRPr="00534652">
        <w:rPr>
          <w:rFonts w:asciiTheme="majorBidi" w:hAnsiTheme="majorBidi" w:cstheme="majorBidi"/>
          <w:b/>
          <w:bCs/>
          <w:sz w:val="18"/>
          <w:szCs w:val="18"/>
          <w:rtl/>
        </w:rPr>
        <w:t>[الأنعام: 151].</w:t>
      </w:r>
    </w:p>
    <w:p w:rsidR="003E54CF" w:rsidRPr="00534652" w:rsidRDefault="003E54CF" w:rsidP="004B55E9">
      <w:pPr>
        <w:widowControl w:val="0"/>
        <w:spacing w:after="120" w:line="240" w:lineRule="auto"/>
        <w:jc w:val="lowKashida"/>
        <w:rPr>
          <w:rFonts w:asciiTheme="majorBidi" w:hAnsiTheme="majorBidi" w:cstheme="majorBidi"/>
          <w:b/>
          <w:bCs/>
          <w:sz w:val="18"/>
          <w:szCs w:val="18"/>
          <w:rtl/>
        </w:rPr>
      </w:pPr>
      <w:r w:rsidRPr="00534652">
        <w:rPr>
          <w:rFonts w:asciiTheme="majorBidi" w:hAnsiTheme="majorBidi" w:cstheme="majorBidi"/>
          <w:b/>
          <w:bCs/>
          <w:sz w:val="18"/>
          <w:szCs w:val="18"/>
          <w:rtl/>
        </w:rPr>
        <w:t xml:space="preserve">فقد جعلت الآية الكريمة التوحيد رأس الأمر فيما بعده من الأوامر والنواهي، فتقرر إذن اختصاص الله تعالى وحده بالطاعة في التشريع، كما اختص بالعبادة وحده، وهذا هو معنى التوحيد في شموله وسعة مدلوله. </w:t>
      </w:r>
    </w:p>
    <w:p w:rsidR="003E54CF" w:rsidRPr="00534652" w:rsidRDefault="003E54CF" w:rsidP="004B55E9">
      <w:pPr>
        <w:spacing w:line="240" w:lineRule="auto"/>
        <w:jc w:val="center"/>
        <w:rPr>
          <w:rFonts w:asciiTheme="majorBidi" w:hAnsiTheme="majorBidi" w:cstheme="majorBidi"/>
          <w:b/>
          <w:bCs/>
          <w:sz w:val="18"/>
          <w:szCs w:val="18"/>
          <w:rtl/>
          <w:lang w:bidi="ar-EG"/>
        </w:rPr>
      </w:pPr>
      <w:r w:rsidRPr="00534652">
        <w:rPr>
          <w:rFonts w:asciiTheme="majorBidi" w:hAnsiTheme="majorBidi" w:cstheme="majorBidi"/>
          <w:b/>
          <w:bCs/>
          <w:sz w:val="18"/>
          <w:szCs w:val="18"/>
          <w:rtl/>
          <w:lang w:bidi="ar-EG"/>
        </w:rPr>
        <w:t>المراجع والمصادر</w:t>
      </w:r>
    </w:p>
    <w:p w:rsidR="003E54CF" w:rsidRPr="00534652" w:rsidRDefault="003E54CF" w:rsidP="004B55E9">
      <w:pPr>
        <w:numPr>
          <w:ilvl w:val="0"/>
          <w:numId w:val="1"/>
        </w:numPr>
        <w:spacing w:after="120" w:line="240" w:lineRule="auto"/>
        <w:ind w:left="510"/>
        <w:jc w:val="lowKashida"/>
        <w:rPr>
          <w:rFonts w:asciiTheme="majorBidi" w:hAnsiTheme="majorBidi" w:cstheme="majorBidi"/>
          <w:b/>
          <w:bCs/>
          <w:sz w:val="18"/>
          <w:szCs w:val="18"/>
        </w:rPr>
      </w:pPr>
      <w:r w:rsidRPr="00534652">
        <w:rPr>
          <w:rFonts w:asciiTheme="majorBidi" w:hAnsiTheme="majorBidi" w:cstheme="majorBidi"/>
          <w:b/>
          <w:bCs/>
          <w:sz w:val="18"/>
          <w:szCs w:val="18"/>
          <w:rtl/>
        </w:rPr>
        <w:t>عبد الستار فتح الله سعيد، التفسير الموضوعي ، مطبعة مكتبة الدعوة، 1987م.</w:t>
      </w:r>
    </w:p>
    <w:p w:rsidR="003E54CF" w:rsidRPr="00534652" w:rsidRDefault="003E54CF" w:rsidP="004B55E9">
      <w:pPr>
        <w:numPr>
          <w:ilvl w:val="0"/>
          <w:numId w:val="1"/>
        </w:numPr>
        <w:spacing w:after="120" w:line="240" w:lineRule="auto"/>
        <w:ind w:left="510"/>
        <w:jc w:val="lowKashida"/>
        <w:rPr>
          <w:rFonts w:asciiTheme="majorBidi" w:hAnsiTheme="majorBidi" w:cstheme="majorBidi"/>
          <w:b/>
          <w:bCs/>
          <w:sz w:val="18"/>
          <w:szCs w:val="18"/>
          <w:rtl/>
        </w:rPr>
      </w:pPr>
      <w:r w:rsidRPr="00534652">
        <w:rPr>
          <w:rFonts w:asciiTheme="majorBidi" w:hAnsiTheme="majorBidi" w:cstheme="majorBidi"/>
          <w:b/>
          <w:bCs/>
          <w:sz w:val="18"/>
          <w:szCs w:val="18"/>
          <w:rtl/>
        </w:rPr>
        <w:t xml:space="preserve">محمد السيد الكومي، التفسير الموضوعي </w:t>
      </w:r>
      <w:r w:rsidRPr="00534652">
        <w:rPr>
          <w:rFonts w:asciiTheme="majorBidi" w:hAnsiTheme="majorBidi" w:cstheme="majorBidi"/>
          <w:b/>
          <w:bCs/>
          <w:sz w:val="18"/>
          <w:szCs w:val="18"/>
          <w:rtl/>
          <w:lang w:bidi="ar-EG"/>
        </w:rPr>
        <w:t xml:space="preserve"> </w:t>
      </w:r>
      <w:r w:rsidRPr="00534652">
        <w:rPr>
          <w:rFonts w:asciiTheme="majorBidi" w:hAnsiTheme="majorBidi" w:cstheme="majorBidi"/>
          <w:b/>
          <w:bCs/>
          <w:sz w:val="18"/>
          <w:szCs w:val="18"/>
          <w:rtl/>
        </w:rPr>
        <w:t>مطبعة الأزهرية، 1967م.</w:t>
      </w:r>
    </w:p>
    <w:p w:rsidR="003E54CF" w:rsidRPr="00534652" w:rsidRDefault="003E54CF" w:rsidP="004B55E9">
      <w:pPr>
        <w:numPr>
          <w:ilvl w:val="0"/>
          <w:numId w:val="1"/>
        </w:numPr>
        <w:spacing w:after="120" w:line="240" w:lineRule="auto"/>
        <w:ind w:left="510"/>
        <w:jc w:val="lowKashida"/>
        <w:rPr>
          <w:rFonts w:asciiTheme="majorBidi" w:hAnsiTheme="majorBidi" w:cstheme="majorBidi"/>
          <w:b/>
          <w:bCs/>
          <w:sz w:val="18"/>
          <w:szCs w:val="18"/>
        </w:rPr>
      </w:pPr>
      <w:r w:rsidRPr="00534652">
        <w:rPr>
          <w:rFonts w:asciiTheme="majorBidi" w:hAnsiTheme="majorBidi" w:cstheme="majorBidi"/>
          <w:b/>
          <w:bCs/>
          <w:sz w:val="18"/>
          <w:szCs w:val="18"/>
          <w:rtl/>
        </w:rPr>
        <w:t>ابن أبي العز الحنفي، شرح العقيدة الطحاوية ،بيروت، المكتب الإسلامي، 1391هـ</w:t>
      </w:r>
      <w:r w:rsidRPr="00534652">
        <w:rPr>
          <w:rFonts w:asciiTheme="majorBidi" w:hAnsiTheme="majorBidi" w:cstheme="majorBidi"/>
          <w:b/>
          <w:bCs/>
          <w:sz w:val="18"/>
          <w:szCs w:val="18"/>
          <w:rtl/>
          <w:lang w:bidi="ar-EG"/>
        </w:rPr>
        <w:t>.</w:t>
      </w:r>
    </w:p>
    <w:p w:rsidR="003E54CF" w:rsidRPr="00534652" w:rsidRDefault="003E54CF" w:rsidP="004B55E9">
      <w:pPr>
        <w:numPr>
          <w:ilvl w:val="0"/>
          <w:numId w:val="1"/>
        </w:numPr>
        <w:spacing w:after="120" w:line="240" w:lineRule="auto"/>
        <w:ind w:left="510"/>
        <w:jc w:val="lowKashida"/>
        <w:rPr>
          <w:rFonts w:asciiTheme="majorBidi" w:hAnsiTheme="majorBidi" w:cstheme="majorBidi"/>
          <w:b/>
          <w:bCs/>
          <w:sz w:val="18"/>
          <w:szCs w:val="18"/>
        </w:rPr>
      </w:pPr>
      <w:r w:rsidRPr="00534652">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3E54CF" w:rsidRPr="00534652" w:rsidRDefault="003E54CF" w:rsidP="004B55E9">
      <w:pPr>
        <w:numPr>
          <w:ilvl w:val="0"/>
          <w:numId w:val="1"/>
        </w:numPr>
        <w:spacing w:after="120" w:line="240" w:lineRule="auto"/>
        <w:ind w:left="510"/>
        <w:jc w:val="lowKashida"/>
        <w:rPr>
          <w:rFonts w:asciiTheme="majorBidi" w:hAnsiTheme="majorBidi" w:cstheme="majorBidi"/>
          <w:b/>
          <w:bCs/>
          <w:sz w:val="18"/>
          <w:szCs w:val="18"/>
        </w:rPr>
      </w:pPr>
      <w:r w:rsidRPr="00534652">
        <w:rPr>
          <w:rFonts w:asciiTheme="majorBidi" w:hAnsiTheme="majorBidi" w:cstheme="majorBidi"/>
          <w:b/>
          <w:bCs/>
          <w:sz w:val="18"/>
          <w:szCs w:val="18"/>
          <w:rtl/>
        </w:rPr>
        <w:t>محمد علي الفقي،فقه المعاملات:  دراسة مقارنة ،مجموعة النيل العربية، 2000م.</w:t>
      </w:r>
    </w:p>
    <w:p w:rsidR="003E54CF" w:rsidRPr="00534652" w:rsidRDefault="003E54CF" w:rsidP="004B55E9">
      <w:pPr>
        <w:numPr>
          <w:ilvl w:val="0"/>
          <w:numId w:val="1"/>
        </w:numPr>
        <w:spacing w:after="120" w:line="240" w:lineRule="auto"/>
        <w:ind w:left="510"/>
        <w:jc w:val="lowKashida"/>
        <w:rPr>
          <w:rFonts w:asciiTheme="majorBidi" w:hAnsiTheme="majorBidi" w:cstheme="majorBidi"/>
          <w:b/>
          <w:bCs/>
          <w:sz w:val="18"/>
          <w:szCs w:val="18"/>
        </w:rPr>
      </w:pPr>
      <w:r w:rsidRPr="00534652">
        <w:rPr>
          <w:rFonts w:asciiTheme="majorBidi" w:hAnsiTheme="majorBidi" w:cstheme="majorBidi"/>
          <w:b/>
          <w:bCs/>
          <w:sz w:val="18"/>
          <w:szCs w:val="18"/>
          <w:rtl/>
        </w:rPr>
        <w:t>مُوفَّق الدين أبو محمد عبد الله بن أحمد بن محمد بن</w:t>
      </w:r>
      <w:r w:rsidRPr="00534652">
        <w:rPr>
          <w:rFonts w:asciiTheme="majorBidi" w:hAnsiTheme="majorBidi" w:cstheme="majorBidi"/>
          <w:b/>
          <w:bCs/>
          <w:sz w:val="18"/>
          <w:szCs w:val="18"/>
        </w:rPr>
        <w:t xml:space="preserve"> </w:t>
      </w:r>
      <w:r w:rsidRPr="00534652">
        <w:rPr>
          <w:rFonts w:asciiTheme="majorBidi" w:hAnsiTheme="majorBidi" w:cstheme="majorBidi"/>
          <w:b/>
          <w:bCs/>
          <w:sz w:val="18"/>
          <w:szCs w:val="18"/>
          <w:rtl/>
        </w:rPr>
        <w:t>قدامة المقدسي الجمّاعيلي الدّمشقي الصالحي الحنبلي،المغني ،1999م.</w:t>
      </w:r>
    </w:p>
    <w:p w:rsidR="003E54CF" w:rsidRPr="00534652" w:rsidRDefault="003E54CF" w:rsidP="004B55E9">
      <w:pPr>
        <w:numPr>
          <w:ilvl w:val="0"/>
          <w:numId w:val="1"/>
        </w:numPr>
        <w:spacing w:after="120" w:line="240" w:lineRule="auto"/>
        <w:ind w:left="510"/>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أبو بكر بن العربي، أحكام القرآن </w:t>
      </w:r>
      <w:r w:rsidRPr="00534652">
        <w:rPr>
          <w:rFonts w:asciiTheme="majorBidi" w:hAnsiTheme="majorBidi" w:cstheme="majorBidi"/>
          <w:b/>
          <w:bCs/>
          <w:sz w:val="18"/>
          <w:szCs w:val="18"/>
          <w:rtl/>
          <w:lang w:bidi="ar-EG"/>
        </w:rPr>
        <w:t>،</w:t>
      </w:r>
      <w:r w:rsidRPr="00534652">
        <w:rPr>
          <w:rFonts w:asciiTheme="majorBidi" w:hAnsiTheme="majorBidi" w:cstheme="majorBidi"/>
          <w:b/>
          <w:bCs/>
          <w:sz w:val="18"/>
          <w:szCs w:val="18"/>
          <w:rtl/>
        </w:rPr>
        <w:t>تحقيق محمد عبد القادر عطا، دار الكتب العلمية، 1996م.</w:t>
      </w:r>
    </w:p>
    <w:p w:rsidR="003E54CF" w:rsidRPr="00534652" w:rsidRDefault="003E54CF" w:rsidP="004B55E9">
      <w:pPr>
        <w:pStyle w:val="a4"/>
        <w:numPr>
          <w:ilvl w:val="0"/>
          <w:numId w:val="1"/>
        </w:numPr>
        <w:spacing w:after="120" w:line="240" w:lineRule="auto"/>
        <w:jc w:val="lowKashida"/>
        <w:rPr>
          <w:rFonts w:asciiTheme="majorBidi" w:hAnsiTheme="majorBidi" w:cstheme="majorBidi"/>
          <w:b/>
          <w:bCs/>
          <w:sz w:val="18"/>
          <w:szCs w:val="18"/>
          <w:rtl/>
        </w:rPr>
      </w:pPr>
      <w:r w:rsidRPr="00534652">
        <w:rPr>
          <w:rFonts w:asciiTheme="majorBidi" w:hAnsiTheme="majorBidi" w:cstheme="majorBidi"/>
          <w:b/>
          <w:bCs/>
          <w:sz w:val="18"/>
          <w:szCs w:val="18"/>
          <w:rtl/>
        </w:rPr>
        <w:lastRenderedPageBreak/>
        <w:t>أبو بكر أحمد الجصاص، أحكام القرآنبيروت، دار الكتب العلمية، 1993م.</w:t>
      </w:r>
    </w:p>
    <w:p w:rsidR="003E54CF" w:rsidRPr="00534652" w:rsidRDefault="003E54CF" w:rsidP="004B55E9">
      <w:pPr>
        <w:spacing w:after="120" w:line="240" w:lineRule="auto"/>
        <w:ind w:left="510"/>
        <w:jc w:val="lowKashida"/>
        <w:rPr>
          <w:rFonts w:asciiTheme="majorBidi" w:hAnsiTheme="majorBidi" w:cstheme="majorBidi"/>
          <w:b/>
          <w:bCs/>
          <w:sz w:val="18"/>
          <w:szCs w:val="18"/>
        </w:rPr>
      </w:pPr>
    </w:p>
    <w:p w:rsidR="003E54CF" w:rsidRPr="00534652" w:rsidRDefault="003E54CF" w:rsidP="004B55E9">
      <w:pPr>
        <w:numPr>
          <w:ilvl w:val="0"/>
          <w:numId w:val="1"/>
        </w:numPr>
        <w:spacing w:after="120" w:line="240" w:lineRule="auto"/>
        <w:jc w:val="lowKashida"/>
        <w:rPr>
          <w:rFonts w:asciiTheme="majorBidi" w:hAnsiTheme="majorBidi" w:cstheme="majorBidi"/>
          <w:b/>
          <w:bCs/>
          <w:sz w:val="18"/>
          <w:szCs w:val="18"/>
          <w:rtl/>
        </w:rPr>
      </w:pPr>
      <w:r w:rsidRPr="00534652">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3E54CF" w:rsidRPr="00534652" w:rsidRDefault="003E54CF" w:rsidP="004B55E9">
      <w:pPr>
        <w:numPr>
          <w:ilvl w:val="0"/>
          <w:numId w:val="1"/>
        </w:numPr>
        <w:spacing w:after="120" w:line="240" w:lineRule="auto"/>
        <w:jc w:val="lowKashida"/>
        <w:rPr>
          <w:rFonts w:asciiTheme="majorBidi" w:hAnsiTheme="majorBidi" w:cstheme="majorBidi"/>
          <w:b/>
          <w:bCs/>
          <w:sz w:val="18"/>
          <w:szCs w:val="18"/>
        </w:rPr>
      </w:pPr>
      <w:r w:rsidRPr="00534652">
        <w:rPr>
          <w:rFonts w:asciiTheme="majorBidi" w:hAnsiTheme="majorBidi" w:cstheme="majorBidi"/>
          <w:b/>
          <w:bCs/>
          <w:sz w:val="18"/>
          <w:szCs w:val="18"/>
          <w:rtl/>
        </w:rPr>
        <w:t>عماد الدين أبو الفداء إسماعيل بن كثير القرشي</w:t>
      </w:r>
      <w:r w:rsidRPr="00534652">
        <w:rPr>
          <w:rFonts w:asciiTheme="majorBidi" w:hAnsiTheme="majorBidi" w:cstheme="majorBidi"/>
          <w:b/>
          <w:bCs/>
          <w:sz w:val="18"/>
          <w:szCs w:val="18"/>
        </w:rPr>
        <w:t xml:space="preserve"> </w:t>
      </w:r>
      <w:r w:rsidRPr="00534652">
        <w:rPr>
          <w:rFonts w:asciiTheme="majorBidi" w:hAnsiTheme="majorBidi" w:cstheme="majorBidi"/>
          <w:b/>
          <w:bCs/>
          <w:sz w:val="18"/>
          <w:szCs w:val="18"/>
          <w:rtl/>
        </w:rPr>
        <w:t>الدمشقي,  تفسير القرآن العظيم ،</w:t>
      </w:r>
      <w:r w:rsidRPr="00534652">
        <w:rPr>
          <w:rFonts w:asciiTheme="majorBidi" w:hAnsiTheme="majorBidi" w:cstheme="majorBidi"/>
          <w:b/>
          <w:bCs/>
          <w:sz w:val="18"/>
          <w:szCs w:val="18"/>
          <w:rtl/>
          <w:lang w:bidi="ar-EG"/>
        </w:rPr>
        <w:t xml:space="preserve"> </w:t>
      </w:r>
      <w:r w:rsidRPr="00534652">
        <w:rPr>
          <w:rFonts w:asciiTheme="majorBidi" w:hAnsiTheme="majorBidi" w:cstheme="majorBidi"/>
          <w:b/>
          <w:bCs/>
          <w:sz w:val="18"/>
          <w:szCs w:val="18"/>
          <w:rtl/>
        </w:rPr>
        <w:t>دار الراية للنشر والتوزيع، 1993م.</w:t>
      </w:r>
    </w:p>
    <w:p w:rsidR="003E54CF" w:rsidRPr="00534652" w:rsidRDefault="003E54CF" w:rsidP="004B55E9">
      <w:pPr>
        <w:numPr>
          <w:ilvl w:val="0"/>
          <w:numId w:val="1"/>
        </w:numPr>
        <w:spacing w:after="120" w:line="240" w:lineRule="auto"/>
        <w:jc w:val="lowKashida"/>
        <w:rPr>
          <w:rFonts w:asciiTheme="majorBidi" w:hAnsiTheme="majorBidi" w:cstheme="majorBidi"/>
          <w:b/>
          <w:bCs/>
          <w:sz w:val="18"/>
          <w:szCs w:val="18"/>
          <w:rtl/>
        </w:rPr>
      </w:pPr>
      <w:r w:rsidRPr="00534652">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534652">
        <w:rPr>
          <w:rFonts w:asciiTheme="majorBidi" w:hAnsiTheme="majorBidi" w:cstheme="majorBidi"/>
          <w:b/>
          <w:bCs/>
          <w:sz w:val="18"/>
          <w:szCs w:val="18"/>
          <w:rtl/>
          <w:lang w:bidi="ar-EG"/>
        </w:rPr>
        <w:t>،</w:t>
      </w:r>
      <w:r w:rsidRPr="00534652">
        <w:rPr>
          <w:rFonts w:asciiTheme="majorBidi" w:hAnsiTheme="majorBidi" w:cstheme="majorBidi"/>
          <w:b/>
          <w:bCs/>
          <w:sz w:val="18"/>
          <w:szCs w:val="18"/>
          <w:rtl/>
        </w:rPr>
        <w:t>دار المعرفة للطباعة والنشر، 1999م.</w:t>
      </w:r>
    </w:p>
    <w:p w:rsidR="003E54CF" w:rsidRPr="00534652" w:rsidRDefault="003E54CF" w:rsidP="004B55E9">
      <w:pPr>
        <w:numPr>
          <w:ilvl w:val="0"/>
          <w:numId w:val="1"/>
        </w:numPr>
        <w:spacing w:after="120" w:line="240" w:lineRule="auto"/>
        <w:jc w:val="lowKashida"/>
        <w:rPr>
          <w:rFonts w:asciiTheme="majorBidi" w:hAnsiTheme="majorBidi" w:cstheme="majorBidi"/>
          <w:b/>
          <w:bCs/>
          <w:sz w:val="18"/>
          <w:szCs w:val="18"/>
          <w:rtl/>
        </w:rPr>
      </w:pPr>
      <w:r w:rsidRPr="00534652">
        <w:rPr>
          <w:rFonts w:asciiTheme="majorBidi" w:hAnsiTheme="majorBidi" w:cstheme="majorBidi"/>
          <w:b/>
          <w:bCs/>
          <w:sz w:val="18"/>
          <w:szCs w:val="18"/>
          <w:rtl/>
        </w:rPr>
        <w:t>عمر عبد العزيز المترك، الربا والمعاملات المعاصرة، دار العاصمة،  1417هـ.</w:t>
      </w:r>
    </w:p>
    <w:p w:rsidR="003E54CF" w:rsidRPr="00534652" w:rsidRDefault="003E54CF" w:rsidP="004B55E9">
      <w:pPr>
        <w:numPr>
          <w:ilvl w:val="0"/>
          <w:numId w:val="1"/>
        </w:numPr>
        <w:spacing w:after="120" w:line="240" w:lineRule="auto"/>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عباس محمود العقاد، حقائق الإسلام وأباطيل خصومه </w:t>
      </w:r>
      <w:r w:rsidRPr="00534652">
        <w:rPr>
          <w:rFonts w:asciiTheme="majorBidi" w:hAnsiTheme="majorBidi" w:cstheme="majorBidi"/>
          <w:b/>
          <w:bCs/>
          <w:sz w:val="18"/>
          <w:szCs w:val="18"/>
          <w:rtl/>
          <w:lang w:bidi="ar-EG"/>
        </w:rPr>
        <w:t>،</w:t>
      </w:r>
      <w:r w:rsidRPr="00534652">
        <w:rPr>
          <w:rFonts w:asciiTheme="majorBidi" w:hAnsiTheme="majorBidi" w:cstheme="majorBidi"/>
          <w:b/>
          <w:bCs/>
          <w:sz w:val="18"/>
          <w:szCs w:val="18"/>
          <w:rtl/>
        </w:rPr>
        <w:t>مصر، دار نهضة، 1957م.</w:t>
      </w:r>
    </w:p>
    <w:p w:rsidR="003E54CF" w:rsidRPr="00534652" w:rsidRDefault="003E54CF" w:rsidP="004B55E9">
      <w:pPr>
        <w:numPr>
          <w:ilvl w:val="0"/>
          <w:numId w:val="1"/>
        </w:numPr>
        <w:spacing w:after="120" w:line="240" w:lineRule="auto"/>
        <w:jc w:val="lowKashida"/>
        <w:rPr>
          <w:rFonts w:asciiTheme="majorBidi" w:hAnsiTheme="majorBidi" w:cstheme="majorBidi"/>
          <w:b/>
          <w:bCs/>
          <w:sz w:val="18"/>
          <w:szCs w:val="18"/>
        </w:rPr>
      </w:pPr>
      <w:r w:rsidRPr="00534652">
        <w:rPr>
          <w:rFonts w:asciiTheme="majorBidi" w:hAnsiTheme="majorBidi" w:cstheme="majorBidi"/>
          <w:b/>
          <w:bCs/>
          <w:sz w:val="18"/>
          <w:szCs w:val="18"/>
          <w:rtl/>
        </w:rPr>
        <w:t xml:space="preserve">قواعد الدعوة الإسلامية </w:t>
      </w:r>
    </w:p>
    <w:p w:rsidR="003E54CF" w:rsidRPr="00534652" w:rsidRDefault="003E54CF" w:rsidP="004B55E9">
      <w:pPr>
        <w:spacing w:after="120" w:line="240" w:lineRule="auto"/>
        <w:ind w:left="227" w:firstLine="283"/>
        <w:jc w:val="lowKashida"/>
        <w:rPr>
          <w:rFonts w:asciiTheme="majorBidi" w:hAnsiTheme="majorBidi" w:cstheme="majorBidi"/>
          <w:b/>
          <w:bCs/>
          <w:sz w:val="18"/>
          <w:szCs w:val="18"/>
        </w:rPr>
      </w:pPr>
      <w:r w:rsidRPr="00534652">
        <w:rPr>
          <w:rFonts w:asciiTheme="majorBidi" w:hAnsiTheme="majorBidi" w:cstheme="majorBidi"/>
          <w:b/>
          <w:bCs/>
          <w:sz w:val="18"/>
          <w:szCs w:val="18"/>
          <w:rtl/>
        </w:rPr>
        <w:t>الشَّريف حمدان راجح الهجاري، القاهرة، مطابع ابن تيمية، 1413هـ.</w:t>
      </w:r>
    </w:p>
    <w:p w:rsidR="003E54CF" w:rsidRPr="00534652" w:rsidRDefault="003E54CF" w:rsidP="004B55E9">
      <w:pPr>
        <w:numPr>
          <w:ilvl w:val="0"/>
          <w:numId w:val="1"/>
        </w:numPr>
        <w:spacing w:after="120" w:line="240" w:lineRule="auto"/>
        <w:jc w:val="lowKashida"/>
        <w:rPr>
          <w:rFonts w:asciiTheme="majorBidi" w:hAnsiTheme="majorBidi" w:cstheme="majorBidi"/>
          <w:b/>
          <w:bCs/>
          <w:sz w:val="18"/>
          <w:szCs w:val="18"/>
          <w:rtl/>
        </w:rPr>
      </w:pPr>
      <w:r w:rsidRPr="00534652">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3E54CF" w:rsidRPr="00534652" w:rsidRDefault="003E54CF" w:rsidP="004B55E9">
      <w:pPr>
        <w:spacing w:line="240" w:lineRule="auto"/>
        <w:rPr>
          <w:rFonts w:asciiTheme="majorBidi" w:eastAsia="Calibri" w:hAnsiTheme="majorBidi" w:cstheme="majorBidi"/>
          <w:color w:val="4F81BD"/>
          <w:sz w:val="18"/>
          <w:szCs w:val="18"/>
          <w:rtl/>
        </w:rPr>
      </w:pPr>
    </w:p>
    <w:p w:rsidR="003E54CF" w:rsidRPr="00534652" w:rsidRDefault="003E54CF" w:rsidP="004B55E9">
      <w:pPr>
        <w:spacing w:after="120" w:line="240" w:lineRule="auto"/>
        <w:ind w:left="227" w:firstLine="493"/>
        <w:jc w:val="lowKashida"/>
        <w:rPr>
          <w:rFonts w:asciiTheme="majorBidi" w:hAnsiTheme="majorBidi" w:cstheme="majorBidi"/>
          <w:sz w:val="18"/>
          <w:szCs w:val="18"/>
          <w:rtl/>
        </w:rPr>
        <w:sectPr w:rsidR="003E54CF" w:rsidRPr="00534652" w:rsidSect="002D0726">
          <w:type w:val="continuous"/>
          <w:pgSz w:w="11906" w:h="16838"/>
          <w:pgMar w:top="1021" w:right="1077" w:bottom="1021" w:left="1077" w:header="709" w:footer="709" w:gutter="0"/>
          <w:cols w:num="2" w:space="708"/>
          <w:bidi/>
          <w:rtlGutter/>
          <w:docGrid w:linePitch="360"/>
        </w:sectPr>
      </w:pPr>
    </w:p>
    <w:p w:rsidR="003E54CF" w:rsidRPr="00534652" w:rsidRDefault="003E54CF" w:rsidP="004B55E9">
      <w:pPr>
        <w:spacing w:after="120" w:line="240" w:lineRule="auto"/>
        <w:ind w:left="227" w:firstLine="493"/>
        <w:jc w:val="lowKashida"/>
        <w:rPr>
          <w:rFonts w:asciiTheme="majorBidi" w:hAnsiTheme="majorBidi" w:cstheme="majorBidi"/>
          <w:sz w:val="18"/>
          <w:szCs w:val="18"/>
          <w:rtl/>
        </w:rPr>
      </w:pPr>
    </w:p>
    <w:p w:rsidR="003E54CF" w:rsidRPr="00534652" w:rsidRDefault="003E54CF" w:rsidP="004B55E9">
      <w:pPr>
        <w:spacing w:line="240" w:lineRule="auto"/>
        <w:rPr>
          <w:rFonts w:asciiTheme="majorBidi" w:eastAsia="Calibri" w:hAnsiTheme="majorBidi" w:cstheme="majorBidi"/>
          <w:b/>
          <w:bCs/>
          <w:color w:val="4F81BD"/>
          <w:sz w:val="18"/>
          <w:szCs w:val="18"/>
          <w:lang w:bidi="ar-EG"/>
        </w:rPr>
      </w:pPr>
    </w:p>
    <w:p w:rsidR="00C758E3" w:rsidRPr="00534652" w:rsidRDefault="00C758E3" w:rsidP="004B55E9">
      <w:pPr>
        <w:spacing w:line="240" w:lineRule="auto"/>
        <w:rPr>
          <w:rFonts w:asciiTheme="majorBidi" w:hAnsiTheme="majorBidi" w:cstheme="majorBidi"/>
          <w:sz w:val="18"/>
          <w:szCs w:val="18"/>
        </w:rPr>
      </w:pPr>
    </w:p>
    <w:sectPr w:rsidR="00C758E3" w:rsidRPr="00534652" w:rsidSect="002D0726">
      <w:type w:val="continuous"/>
      <w:pgSz w:w="11906" w:h="16838"/>
      <w:pgMar w:top="1021" w:right="1077" w:bottom="1021" w:left="107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9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313">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373">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E35796"/>
    <w:multiLevelType w:val="hybridMultilevel"/>
    <w:tmpl w:val="AF84C7EE"/>
    <w:lvl w:ilvl="0" w:tplc="2BEA3038">
      <w:start w:val="1"/>
      <w:numFmt w:val="upperRoman"/>
      <w:lvlText w:val="%1."/>
      <w:lvlJc w:val="left"/>
      <w:pPr>
        <w:ind w:left="1854" w:hanging="360"/>
      </w:pPr>
      <w:rPr>
        <w:rFonts w:hint="default"/>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54CF"/>
    <w:rsid w:val="000B69FB"/>
    <w:rsid w:val="003E54CF"/>
    <w:rsid w:val="004A615A"/>
    <w:rsid w:val="004B55E9"/>
    <w:rsid w:val="00514443"/>
    <w:rsid w:val="00534652"/>
    <w:rsid w:val="005F5177"/>
    <w:rsid w:val="006E78E2"/>
    <w:rsid w:val="007D35FC"/>
    <w:rsid w:val="00856DBA"/>
    <w:rsid w:val="008C1D41"/>
    <w:rsid w:val="008F25A5"/>
    <w:rsid w:val="009C729E"/>
    <w:rsid w:val="00A60427"/>
    <w:rsid w:val="00C758E3"/>
    <w:rsid w:val="00CD111D"/>
    <w:rsid w:val="00D13D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C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54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E54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7</cp:revision>
  <dcterms:created xsi:type="dcterms:W3CDTF">2013-06-09T11:08:00Z</dcterms:created>
  <dcterms:modified xsi:type="dcterms:W3CDTF">2013-06-19T06:40:00Z</dcterms:modified>
</cp:coreProperties>
</file>