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DD" w:rsidRPr="00DD15DD" w:rsidRDefault="00DD15DD" w:rsidP="00DD15DD">
      <w:pPr>
        <w:spacing w:line="240" w:lineRule="auto"/>
        <w:jc w:val="center"/>
        <w:rPr>
          <w:rFonts w:asciiTheme="majorBidi" w:hAnsiTheme="majorBidi" w:cstheme="majorBidi"/>
          <w:i/>
          <w:iCs/>
          <w:sz w:val="48"/>
          <w:szCs w:val="48"/>
          <w:rtl/>
        </w:rPr>
      </w:pPr>
      <w:r w:rsidRPr="00DD15DD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الإضلال والهداية</w:t>
      </w:r>
    </w:p>
    <w:p w:rsidR="00DD15DD" w:rsidRPr="00DD15DD" w:rsidRDefault="00DD15DD" w:rsidP="00DD15DD">
      <w:pPr>
        <w:spacing w:line="240" w:lineRule="auto"/>
        <w:jc w:val="center"/>
        <w:rPr>
          <w:rFonts w:asciiTheme="majorBidi" w:hAnsiTheme="majorBidi" w:cstheme="majorBidi"/>
          <w:i/>
          <w:iCs/>
          <w:sz w:val="48"/>
          <w:szCs w:val="48"/>
          <w:rtl/>
        </w:rPr>
      </w:pPr>
      <w:r w:rsidRPr="00DD15DD">
        <w:rPr>
          <w:rFonts w:asciiTheme="majorBidi" w:hAnsiTheme="majorBidi" w:cstheme="majorBidi"/>
          <w:i/>
          <w:iCs/>
          <w:sz w:val="28"/>
          <w:szCs w:val="28"/>
          <w:rtl/>
        </w:rPr>
        <w:t>بحث في التفسير الموض</w:t>
      </w:r>
      <w:r w:rsidR="007A40F9">
        <w:rPr>
          <w:rFonts w:asciiTheme="majorBidi" w:hAnsiTheme="majorBidi" w:cstheme="majorBidi" w:hint="cs"/>
          <w:i/>
          <w:iCs/>
          <w:sz w:val="28"/>
          <w:szCs w:val="28"/>
          <w:rtl/>
        </w:rPr>
        <w:t>و</w:t>
      </w:r>
      <w:r w:rsidRPr="00DD15DD">
        <w:rPr>
          <w:rFonts w:asciiTheme="majorBidi" w:hAnsiTheme="majorBidi" w:cstheme="majorBidi"/>
          <w:i/>
          <w:iCs/>
          <w:sz w:val="28"/>
          <w:szCs w:val="28"/>
          <w:rtl/>
        </w:rPr>
        <w:t>عي</w:t>
      </w:r>
    </w:p>
    <w:p w:rsidR="00DD15DD" w:rsidRPr="00DD15DD" w:rsidRDefault="00DD15DD" w:rsidP="00AC5B29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lang w:bidi="ar-EG"/>
        </w:rPr>
      </w:pPr>
      <w:r w:rsidRPr="00DD15DD">
        <w:rPr>
          <w:rFonts w:asciiTheme="majorBidi" w:hAnsiTheme="majorBidi" w:cstheme="majorBidi"/>
          <w:b/>
          <w:bCs/>
          <w:rtl/>
        </w:rPr>
        <w:t xml:space="preserve">إعداد </w:t>
      </w:r>
      <w:r w:rsidRPr="00DD15DD">
        <w:rPr>
          <w:rFonts w:asciiTheme="majorBidi" w:eastAsia="Times New Roman" w:hAnsiTheme="majorBidi" w:cstheme="majorBidi"/>
          <w:b/>
          <w:bCs/>
          <w:rtl/>
        </w:rPr>
        <w:t xml:space="preserve">أ/ </w:t>
      </w:r>
      <w:r w:rsidR="00AC5B29" w:rsidRPr="00AC5B29">
        <w:rPr>
          <w:rFonts w:asciiTheme="majorBidi" w:eastAsia="Times New Roman" w:hAnsiTheme="majorBidi" w:cstheme="majorBidi"/>
          <w:b/>
          <w:bCs/>
          <w:rtl/>
          <w:lang w:bidi="ar-EG"/>
        </w:rPr>
        <w:t>أحمد عبد الحميد مهدي</w:t>
      </w:r>
    </w:p>
    <w:p w:rsidR="00DD15DD" w:rsidRPr="00DD15DD" w:rsidRDefault="00DD15DD" w:rsidP="00DD15DD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sz w:val="20"/>
          <w:szCs w:val="20"/>
        </w:rPr>
      </w:pPr>
      <w:r w:rsidRPr="00DD15DD">
        <w:rPr>
          <w:rFonts w:asciiTheme="majorBidi" w:hAnsiTheme="majorBidi" w:cstheme="majorBidi"/>
          <w:i/>
          <w:iCs/>
          <w:sz w:val="20"/>
          <w:szCs w:val="20"/>
          <w:rtl/>
        </w:rPr>
        <w:t>قسم الدعوة وأصول الدين</w:t>
      </w:r>
    </w:p>
    <w:p w:rsidR="00DD15DD" w:rsidRPr="00DD15DD" w:rsidRDefault="00DD15DD" w:rsidP="00DD15DD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DD15DD">
        <w:rPr>
          <w:rFonts w:asciiTheme="majorBidi" w:hAnsiTheme="majorBidi" w:cstheme="majorBidi"/>
          <w:i/>
          <w:iCs/>
          <w:sz w:val="20"/>
          <w:szCs w:val="20"/>
          <w:rtl/>
        </w:rPr>
        <w:t>كلية العلوم الإسلامية – جامعة المدينة العالمية</w:t>
      </w:r>
    </w:p>
    <w:p w:rsidR="00DD15DD" w:rsidRPr="00DD15DD" w:rsidRDefault="00DD15DD" w:rsidP="00DD15DD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DD15DD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DD15DD" w:rsidRDefault="00AC5B29" w:rsidP="00AC5B29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AC5B29">
        <w:rPr>
          <w:rFonts w:asciiTheme="majorBidi" w:hAnsiTheme="majorBidi" w:cstheme="majorBidi"/>
          <w:i/>
          <w:iCs/>
          <w:sz w:val="20"/>
          <w:szCs w:val="20"/>
          <w:lang w:bidi="ar-EG"/>
        </w:rPr>
        <w:t>ahmed.mahdey@mediu.ws</w:t>
      </w:r>
    </w:p>
    <w:p w:rsidR="00DD15DD" w:rsidRDefault="00DD15DD" w:rsidP="00DD15DD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  <w:sectPr w:rsidR="00DD15DD" w:rsidSect="00DD15DD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DD15DD" w:rsidRPr="007A40F9" w:rsidRDefault="00DD15DD" w:rsidP="007A40F9">
      <w:pPr>
        <w:spacing w:line="240" w:lineRule="auto"/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 -- هذا البحث يبحث في </w:t>
      </w:r>
      <w:r w:rsidRPr="007A40F9">
        <w:rPr>
          <w:rFonts w:asciiTheme="majorBidi" w:eastAsia="Calibri" w:hAnsiTheme="majorBidi" w:cstheme="majorBidi"/>
          <w:b/>
          <w:bCs/>
          <w:i/>
          <w:iCs/>
          <w:sz w:val="18"/>
          <w:szCs w:val="18"/>
          <w:rtl/>
        </w:rPr>
        <w:t>الإضلال والهداية</w:t>
      </w:r>
    </w:p>
    <w:p w:rsidR="00DD15DD" w:rsidRPr="007A40F9" w:rsidRDefault="00DD15DD" w:rsidP="007A40F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 : : الهُدى من الله ،  طريق الصواب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،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الإضلال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،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الواحد القهار</w:t>
      </w:r>
    </w:p>
    <w:p w:rsidR="00DD15DD" w:rsidRPr="007A40F9" w:rsidRDefault="00DD15DD" w:rsidP="007A40F9">
      <w:pPr>
        <w:pStyle w:val="a4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DD15DD" w:rsidRPr="007A40F9" w:rsidRDefault="00DD15DD" w:rsidP="007A40F9">
      <w:pPr>
        <w:spacing w:line="240" w:lineRule="auto"/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7A40F9">
        <w:rPr>
          <w:rFonts w:asciiTheme="majorBidi" w:eastAsia="Calibri" w:hAnsiTheme="majorBidi" w:cstheme="majorBidi"/>
          <w:b/>
          <w:bCs/>
          <w:i/>
          <w:iCs/>
          <w:sz w:val="18"/>
          <w:szCs w:val="18"/>
          <w:rtl/>
        </w:rPr>
        <w:t>الإضلال والهداية</w:t>
      </w:r>
    </w:p>
    <w:p w:rsidR="00DD15DD" w:rsidRPr="007A40F9" w:rsidRDefault="00DD15DD" w:rsidP="007A40F9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DD15DD" w:rsidRPr="007A40F9" w:rsidRDefault="00DD15DD" w:rsidP="007A40F9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</w:rPr>
      </w:pPr>
      <w:r w:rsidRPr="007A40F9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نتحدث في هذا الدرس عن قوله تعالى: </w:t>
      </w:r>
      <w:r w:rsidR="007A40F9" w:rsidRPr="007A40F9">
        <w:rPr>
          <w:rFonts w:cs="DecoType Thuluth" w:hint="cs"/>
          <w:color w:val="008000"/>
          <w:spacing w:val="-6"/>
          <w:sz w:val="18"/>
          <w:szCs w:val="18"/>
          <w:rtl/>
        </w:rPr>
        <w:t>{</w:t>
      </w:r>
      <w:r w:rsidR="007A40F9" w:rsidRPr="007A40F9">
        <w:rPr>
          <w:rFonts w:ascii="QCF_P576" w:hAnsi="QCF_P576" w:cs="QCF_P576"/>
          <w:color w:val="008000"/>
          <w:spacing w:val="-6"/>
          <w:sz w:val="18"/>
          <w:szCs w:val="18"/>
          <w:rtl/>
        </w:rPr>
        <w:t>ﯖ ﯗ ﯘ ﯙ ﯚ ﯛ ﯜ</w:t>
      </w:r>
      <w:r w:rsidR="007A40F9" w:rsidRPr="007A40F9">
        <w:rPr>
          <w:rFonts w:ascii="QCF_P576" w:hAnsi="QCF_P576" w:cs="DecoType Thuluth"/>
          <w:color w:val="008000"/>
          <w:spacing w:val="-6"/>
          <w:sz w:val="18"/>
          <w:szCs w:val="18"/>
          <w:rtl/>
        </w:rPr>
        <w:t>}</w:t>
      </w:r>
      <w:r w:rsidR="007A40F9" w:rsidRPr="007A40F9">
        <w:rPr>
          <w:rFonts w:cs="AL-Hotham" w:hint="cs"/>
          <w:color w:val="008000"/>
          <w:spacing w:val="-6"/>
          <w:sz w:val="18"/>
          <w:szCs w:val="18"/>
          <w:rtl/>
        </w:rPr>
        <w:t xml:space="preserve"> </w:t>
      </w:r>
      <w:r w:rsidRPr="007A40F9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[المدثر: 31]. </w:t>
      </w:r>
    </w:p>
    <w:p w:rsidR="00DD15DD" w:rsidRPr="007A40F9" w:rsidRDefault="00DD15DD" w:rsidP="007A40F9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المعتزلة يقولون: الهُدى من الله بيان طريق الصواب، والإضلال تسمية العبد ضالًّا، أو حكمه تعالى على العبد بالضلال عند خلق العبد الضلال في نفسه، وهذا مبني على أصلهم الفاسد: أن أفعال العباد مخلوقة لهم!</w:t>
      </w:r>
    </w:p>
    <w:p w:rsidR="00DD15DD" w:rsidRPr="007A40F9" w:rsidRDefault="00DD15DD" w:rsidP="007A40F9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والدليل على أن الله يهدي مَن يشاء ويعصم ويعافي فضلًا، ويضل مَن يشاء ويخذل ويبتلي عدلًا، الدليل على ذلك قوله تعالى: </w:t>
      </w:r>
      <w:r w:rsidR="007A40F9" w:rsidRPr="007A40F9">
        <w:rPr>
          <w:rFonts w:cs="DecoType Thuluth" w:hint="cs"/>
          <w:color w:val="008000"/>
          <w:sz w:val="18"/>
          <w:szCs w:val="18"/>
          <w:rtl/>
        </w:rPr>
        <w:t>{</w:t>
      </w:r>
      <w:r w:rsidR="007A40F9" w:rsidRPr="007A40F9">
        <w:rPr>
          <w:rFonts w:ascii="QCF_P392" w:hAnsi="QCF_P392" w:cs="QCF_P392"/>
          <w:color w:val="008000"/>
          <w:sz w:val="18"/>
          <w:szCs w:val="18"/>
          <w:rtl/>
        </w:rPr>
        <w:t>ﮏ ﮐ ﮑ ﮒ ﮓ ﮔ ﮕ ﮖ ﮗ ﮘ</w:t>
      </w:r>
      <w:r w:rsidR="007A40F9" w:rsidRPr="007A40F9">
        <w:rPr>
          <w:rFonts w:ascii="QCF_P392" w:hAnsi="QCF_P392" w:cs="DecoType Thuluth"/>
          <w:color w:val="008000"/>
          <w:sz w:val="18"/>
          <w:szCs w:val="18"/>
          <w:rtl/>
        </w:rPr>
        <w:t>}</w:t>
      </w:r>
      <w:r w:rsidR="007A40F9" w:rsidRPr="007A40F9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[القصص: 56].</w:t>
      </w:r>
    </w:p>
    <w:p w:rsidR="00DD15DD" w:rsidRPr="007A40F9" w:rsidRDefault="00DD15DD" w:rsidP="007A40F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ولو كان الهدى بيان الطريق لما صح هذا النفي عن نبيه </w:t>
      </w:r>
      <w:r w:rsidRPr="007A40F9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لأنه </w:t>
      </w:r>
      <w:r w:rsidRPr="007A40F9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بين الطريق لمن أحب وأبغض، والدليل أيضًا قوله تعالى:</w:t>
      </w:r>
      <w:r w:rsidRPr="007A40F9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7A40F9" w:rsidRPr="007A40F9">
        <w:rPr>
          <w:rFonts w:cs="DecoType Thuluth" w:hint="cs"/>
          <w:color w:val="008000"/>
          <w:sz w:val="18"/>
          <w:szCs w:val="18"/>
          <w:rtl/>
        </w:rPr>
        <w:t>{</w:t>
      </w:r>
      <w:r w:rsidR="007A40F9" w:rsidRPr="007A40F9">
        <w:rPr>
          <w:rFonts w:ascii="QCF_P416" w:hAnsi="QCF_P416" w:cs="QCF_P416"/>
          <w:color w:val="008000"/>
          <w:sz w:val="18"/>
          <w:szCs w:val="18"/>
          <w:rtl/>
        </w:rPr>
        <w:t>ﭢ ﭣ ﭤ ﭥ ﭦ ﭧ</w:t>
      </w:r>
      <w:r w:rsidR="007A40F9" w:rsidRPr="007A40F9">
        <w:rPr>
          <w:rFonts w:ascii="QCF_P416" w:hAnsi="QCF_P416" w:cs="DecoType Thuluth"/>
          <w:color w:val="008000"/>
          <w:sz w:val="18"/>
          <w:szCs w:val="18"/>
          <w:rtl/>
        </w:rPr>
        <w:t>}</w:t>
      </w:r>
      <w:r w:rsidR="007A40F9" w:rsidRPr="007A40F9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[السجدة: 13] وقوله تعالى:</w:t>
      </w:r>
      <w:r w:rsidRPr="007A40F9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7A40F9" w:rsidRPr="007A40F9">
        <w:rPr>
          <w:rFonts w:cs="DecoType Thuluth" w:hint="cs"/>
          <w:color w:val="008000"/>
          <w:sz w:val="18"/>
          <w:szCs w:val="18"/>
          <w:rtl/>
        </w:rPr>
        <w:t>{</w:t>
      </w:r>
      <w:r w:rsidR="007A40F9" w:rsidRPr="007A40F9">
        <w:rPr>
          <w:rFonts w:ascii="QCF_P576" w:hAnsi="QCF_P576" w:cs="QCF_P576"/>
          <w:color w:val="008000"/>
          <w:sz w:val="18"/>
          <w:szCs w:val="18"/>
          <w:rtl/>
        </w:rPr>
        <w:t>ﯖ ﯗ ﯘ ﯙ ﯚ ﯛ ﯜ</w:t>
      </w:r>
      <w:r w:rsidR="007A40F9" w:rsidRPr="007A40F9">
        <w:rPr>
          <w:rFonts w:ascii="QCF_P576" w:hAnsi="QCF_P576" w:cs="DecoType Thuluth"/>
          <w:color w:val="008000"/>
          <w:sz w:val="18"/>
          <w:szCs w:val="18"/>
          <w:rtl/>
        </w:rPr>
        <w:t>}</w:t>
      </w:r>
      <w:r w:rsidR="007A40F9" w:rsidRPr="007A40F9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[المدثر: 31].</w:t>
      </w:r>
    </w:p>
    <w:p w:rsidR="00DD15DD" w:rsidRPr="007A40F9" w:rsidRDefault="00DD15DD" w:rsidP="007A40F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ولو كان الهدى من الله البيان، وهو عام في كل نفس لما صح التقييد بالمشيئة، وكذا قوله تعالى:</w:t>
      </w:r>
      <w:r w:rsidRPr="007A40F9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7A40F9" w:rsidRPr="007A40F9">
        <w:rPr>
          <w:rFonts w:cs="DecoType Thuluth" w:hint="cs"/>
          <w:color w:val="008000"/>
          <w:sz w:val="18"/>
          <w:szCs w:val="18"/>
          <w:rtl/>
        </w:rPr>
        <w:t>{</w:t>
      </w:r>
      <w:r w:rsidR="007A40F9" w:rsidRPr="007A40F9">
        <w:rPr>
          <w:rFonts w:ascii="QCF_P448" w:hAnsi="QCF_P448" w:cs="QCF_P448"/>
          <w:color w:val="008000"/>
          <w:sz w:val="18"/>
          <w:szCs w:val="18"/>
          <w:rtl/>
        </w:rPr>
        <w:t>ﭯ ﭰ ﭱ ﭲ ﭳ ﭴ</w:t>
      </w:r>
      <w:r w:rsidR="007A40F9" w:rsidRPr="007A40F9">
        <w:rPr>
          <w:rFonts w:cs="DecoType Thuluth" w:hint="cs"/>
          <w:color w:val="008000"/>
          <w:sz w:val="18"/>
          <w:szCs w:val="18"/>
          <w:rtl/>
        </w:rPr>
        <w:t>}</w:t>
      </w:r>
      <w:r w:rsidR="007A40F9" w:rsidRPr="007A40F9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[الصافات: 57] وقوله تعالى:</w:t>
      </w:r>
      <w:r w:rsidRPr="007A40F9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7A40F9" w:rsidRPr="007A40F9">
        <w:rPr>
          <w:rFonts w:cs="DecoType Thuluth" w:hint="cs"/>
          <w:color w:val="008000"/>
          <w:sz w:val="18"/>
          <w:szCs w:val="18"/>
          <w:rtl/>
        </w:rPr>
        <w:t>{</w:t>
      </w:r>
      <w:r w:rsidR="007A40F9" w:rsidRPr="007A40F9">
        <w:rPr>
          <w:rFonts w:ascii="QCF_P132" w:hAnsi="QCF_P132" w:cs="QCF_P132"/>
          <w:color w:val="008000"/>
          <w:sz w:val="18"/>
          <w:szCs w:val="18"/>
          <w:rtl/>
        </w:rPr>
        <w:t>ﮔ ﮕ ﮖ ﮗ ﮘ ﮙ ﮚ ﮛ ﮜ ﮝ</w:t>
      </w:r>
      <w:r w:rsidR="007A40F9" w:rsidRPr="007A40F9">
        <w:rPr>
          <w:rFonts w:cs="DecoType Thuluth" w:hint="cs"/>
          <w:color w:val="008000"/>
          <w:sz w:val="18"/>
          <w:szCs w:val="18"/>
          <w:rtl/>
        </w:rPr>
        <w:t>}</w:t>
      </w:r>
      <w:r w:rsidR="007A40F9" w:rsidRPr="007A40F9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[الأنعام: 39] الناس جميعًا يتقلبون في مشيئة الله بين فضله وعَدْله، قال تعالى:</w:t>
      </w:r>
      <w:r w:rsidRPr="007A40F9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7A40F9" w:rsidRPr="007A40F9">
        <w:rPr>
          <w:rFonts w:cs="DecoType Thuluth" w:hint="cs"/>
          <w:color w:val="008000"/>
          <w:sz w:val="18"/>
          <w:szCs w:val="18"/>
          <w:rtl/>
        </w:rPr>
        <w:t>{</w:t>
      </w:r>
      <w:r w:rsidR="007A40F9" w:rsidRPr="007A40F9">
        <w:rPr>
          <w:rFonts w:ascii="QCF_P556" w:hAnsi="QCF_P556" w:cs="QCF_P556"/>
          <w:color w:val="008000"/>
          <w:sz w:val="18"/>
          <w:szCs w:val="18"/>
          <w:rtl/>
        </w:rPr>
        <w:t>ﭥ ﭦ ﭧ ﭨ ﭩ ﭪ ﭫ</w:t>
      </w:r>
      <w:r w:rsidR="007A40F9" w:rsidRPr="007A40F9">
        <w:rPr>
          <w:rFonts w:ascii="QCF_P556" w:hAnsi="QCF_P556" w:cs="DecoType Thuluth"/>
          <w:color w:val="008000"/>
          <w:sz w:val="18"/>
          <w:szCs w:val="18"/>
          <w:rtl/>
        </w:rPr>
        <w:t>}</w:t>
      </w:r>
      <w:r w:rsidR="007A40F9" w:rsidRPr="007A40F9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[التغابن: 2] فَمَن هداه إلى الإيمان فبفضله وله الحمد، ومن أضله فبعدله وله الحمد.</w:t>
      </w:r>
    </w:p>
    <w:p w:rsidR="00DD15DD" w:rsidRPr="007A40F9" w:rsidRDefault="00DD15DD" w:rsidP="007A40F9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الله </w:t>
      </w:r>
      <w:r w:rsidRPr="007A40F9">
        <w:rPr>
          <w:rFonts w:asciiTheme="majorBidi" w:hAnsiTheme="majorBidi" w:cstheme="majorBidi"/>
          <w:b/>
          <w:bCs/>
          <w:position w:val="-4"/>
          <w:sz w:val="18"/>
          <w:szCs w:val="18"/>
        </w:rPr>
        <w:t>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لا رادَّ لقضائه، ولا معقب لحكمه، ولا غالب لأمره، فلا يرد قضاء الله راد، ولا يؤخر حكمه مؤخر، ولا يغلب أمره غالب، بل الله الواحد القهار.</w:t>
      </w:r>
    </w:p>
    <w:p w:rsidR="00DD15DD" w:rsidRPr="007A40F9" w:rsidRDefault="00DD15DD" w:rsidP="007A40F9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المراجع والمصادر</w:t>
      </w:r>
    </w:p>
    <w:p w:rsidR="00DD15DD" w:rsidRPr="007A40F9" w:rsidRDefault="00DD15DD" w:rsidP="007A40F9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عبد الستار فتح الله سعيد، التفسير الموضوعي ، مطبعة مكتبة الدعوة، 1987م.</w:t>
      </w:r>
    </w:p>
    <w:p w:rsidR="00DD15DD" w:rsidRPr="007A40F9" w:rsidRDefault="00DD15DD" w:rsidP="007A40F9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محمد السيد الكومي، التفسير الموضوعي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مطبعة الأزهرية، 1967م.</w:t>
      </w:r>
    </w:p>
    <w:p w:rsidR="00DD15DD" w:rsidRPr="007A40F9" w:rsidRDefault="00DD15DD" w:rsidP="007A40F9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ابن أبي العز الحنفي، شرح العقيدة الطحاوية ،بيروت، المكتب الإسلامي، 1391هـ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DD15DD" w:rsidRPr="007A40F9" w:rsidRDefault="00DD15DD" w:rsidP="007A40F9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أبو عبد الله بن أحمد الأنصاري القرطبي، تفسير القرطبي: الجامع لأحكام القرآن ،دار الكتاب العربي، 2004م.</w:t>
      </w:r>
    </w:p>
    <w:p w:rsidR="00DD15DD" w:rsidRPr="007A40F9" w:rsidRDefault="00DD15DD" w:rsidP="007A40F9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محمد علي الفقي،فقه المعاملات:  دراسة مقارنة ،مجموعة النيل العربية، 2000م.</w:t>
      </w:r>
    </w:p>
    <w:p w:rsidR="00DD15DD" w:rsidRPr="007A40F9" w:rsidRDefault="00DD15DD" w:rsidP="007A40F9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مُوفَّق الدين أبو محمد عبد الله بن أحمد بن محمد بن</w:t>
      </w:r>
      <w:r w:rsidRPr="007A40F9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قدامة المقدسي الجمّاعيلي الدّمشقي الصالحي الحنبلي،المغني ،1999م.</w:t>
      </w:r>
    </w:p>
    <w:p w:rsidR="00DD15DD" w:rsidRPr="007A40F9" w:rsidRDefault="00DD15DD" w:rsidP="007A40F9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أبو بكر بن العربي، أحكام القرآن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تحقيق محمد عبد القادر عطا، دار الكتب العلمية، 1996م.</w:t>
      </w:r>
    </w:p>
    <w:p w:rsidR="00DD15DD" w:rsidRPr="007A40F9" w:rsidRDefault="00DD15DD" w:rsidP="007A40F9">
      <w:pPr>
        <w:pStyle w:val="a4"/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أبو بكر أحمد الجصاص، أحكام القرآنبيروت، دار الكتب العلمية، 1993م.</w:t>
      </w:r>
    </w:p>
    <w:p w:rsidR="00DD15DD" w:rsidRPr="007A40F9" w:rsidRDefault="00DD15DD" w:rsidP="007A40F9">
      <w:p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</w:p>
    <w:p w:rsidR="00DD15DD" w:rsidRPr="007A40F9" w:rsidRDefault="00DD15DD" w:rsidP="007A40F9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محمد الأمين الشِّنقيطي،  أضواء البيان في إيضاح القرآن بالقرآن، بيروت، دار الفكر، 1415هـ.</w:t>
      </w:r>
    </w:p>
    <w:p w:rsidR="00DD15DD" w:rsidRPr="007A40F9" w:rsidRDefault="00DD15DD" w:rsidP="007A40F9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عماد الدين أبو الفداء إسماعيل بن كثير القرشي</w:t>
      </w:r>
      <w:r w:rsidRPr="007A40F9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الدمشقي,  تفسير القرآن العظيم ،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دار الراية للنشر والتوزيع، 1993م.</w:t>
      </w:r>
    </w:p>
    <w:p w:rsidR="00DD15DD" w:rsidRPr="007A40F9" w:rsidRDefault="00DD15DD" w:rsidP="007A40F9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أبو القاسم الحسين بن محمد المعروف بـالراغب الأصفهاني، المفردات في غريب القرآن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دار المعرفة للطباعة والنشر، 1999م.</w:t>
      </w:r>
    </w:p>
    <w:p w:rsidR="00DD15DD" w:rsidRPr="007A40F9" w:rsidRDefault="00DD15DD" w:rsidP="007A40F9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عمر عبد العزيز المترك، الربا والمعاملات المعاصرة، دار العاصمة،  1417هـ.</w:t>
      </w:r>
    </w:p>
    <w:p w:rsidR="00DD15DD" w:rsidRPr="007A40F9" w:rsidRDefault="00DD15DD" w:rsidP="007A40F9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عباس محمود العقاد، حقائق الإسلام وأباطيل خصومه 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مصر، دار نهضة، 1957م.</w:t>
      </w:r>
    </w:p>
    <w:p w:rsidR="00DD15DD" w:rsidRPr="007A40F9" w:rsidRDefault="00DD15DD" w:rsidP="007A40F9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قواعد الدعوة الإسلامية </w:t>
      </w:r>
    </w:p>
    <w:p w:rsidR="00DD15DD" w:rsidRPr="007A40F9" w:rsidRDefault="00DD15DD" w:rsidP="007A40F9">
      <w:pPr>
        <w:spacing w:after="120" w:line="240" w:lineRule="auto"/>
        <w:ind w:left="227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الشَّريف حمدان راجح الهجاري، القاهرة، مطابع ابن تيمية، 1413هـ.</w:t>
      </w:r>
    </w:p>
    <w:p w:rsidR="00DD15DD" w:rsidRPr="007A40F9" w:rsidRDefault="00DD15DD" w:rsidP="007A40F9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A40F9">
        <w:rPr>
          <w:rFonts w:asciiTheme="majorBidi" w:hAnsiTheme="majorBidi" w:cstheme="majorBidi"/>
          <w:b/>
          <w:bCs/>
          <w:sz w:val="18"/>
          <w:szCs w:val="18"/>
          <w:rtl/>
        </w:rPr>
        <w:t>محمد ربيع المدخلي،منهج الأنبياء في الدعوة إلى الله فيه الحكمة والعقل،المطبعة السلفية، 1993م.</w:t>
      </w:r>
    </w:p>
    <w:p w:rsidR="00DD15DD" w:rsidRPr="007A40F9" w:rsidRDefault="00DD15DD" w:rsidP="007A40F9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</w:p>
    <w:p w:rsidR="00DD15DD" w:rsidRPr="007A40F9" w:rsidRDefault="00DD15DD" w:rsidP="007A40F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DD15DD" w:rsidRPr="007A40F9" w:rsidRDefault="00DD15DD" w:rsidP="007A40F9">
      <w:pPr>
        <w:pStyle w:val="a3"/>
        <w:bidi/>
        <w:spacing w:before="0" w:beforeAutospacing="0" w:after="120" w:afterAutospacing="0"/>
        <w:jc w:val="lowKashida"/>
        <w:rPr>
          <w:rFonts w:cs="AL-Hotham"/>
          <w:sz w:val="18"/>
          <w:szCs w:val="18"/>
          <w:rtl/>
        </w:rPr>
        <w:sectPr w:rsidR="00DD15DD" w:rsidRPr="007A40F9" w:rsidSect="00DD15DD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DD15DD" w:rsidRPr="007A40F9" w:rsidRDefault="00DD15DD" w:rsidP="007A40F9">
      <w:pPr>
        <w:pStyle w:val="a3"/>
        <w:bidi/>
        <w:spacing w:before="0" w:beforeAutospacing="0" w:after="120" w:afterAutospacing="0"/>
        <w:jc w:val="lowKashida"/>
        <w:rPr>
          <w:rFonts w:cs="AL-Hotham"/>
          <w:sz w:val="18"/>
          <w:szCs w:val="18"/>
          <w:rtl/>
        </w:rPr>
      </w:pPr>
    </w:p>
    <w:p w:rsidR="00DD15DD" w:rsidRDefault="00DD15DD" w:rsidP="00DD15DD">
      <w:pPr>
        <w:spacing w:after="120" w:line="240" w:lineRule="auto"/>
        <w:jc w:val="lowKashida"/>
        <w:rPr>
          <w:rFonts w:ascii="Calibri" w:hAnsi="Calibri" w:cs="AL-Hotham"/>
          <w:sz w:val="32"/>
          <w:szCs w:val="32"/>
          <w:rtl/>
          <w:lang w:bidi="ar-EG"/>
        </w:rPr>
      </w:pPr>
    </w:p>
    <w:p w:rsidR="00DD15DD" w:rsidRPr="00DD15DD" w:rsidRDefault="00DD15DD" w:rsidP="00DD15DD">
      <w:pPr>
        <w:spacing w:line="240" w:lineRule="auto"/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</w:pPr>
    </w:p>
    <w:p w:rsidR="00DD15DD" w:rsidRDefault="00DD15DD" w:rsidP="00DD15DD">
      <w:pPr>
        <w:spacing w:after="120" w:line="240" w:lineRule="auto"/>
        <w:ind w:left="227" w:firstLine="493"/>
        <w:jc w:val="lowKashida"/>
        <w:rPr>
          <w:rFonts w:ascii="Calibri" w:hAnsi="Calibri" w:cs="AL-Hotham"/>
          <w:sz w:val="32"/>
          <w:szCs w:val="32"/>
          <w:rtl/>
        </w:rPr>
      </w:pPr>
    </w:p>
    <w:p w:rsidR="00DD15DD" w:rsidRPr="00DD15DD" w:rsidRDefault="00DD15DD" w:rsidP="00DD15DD">
      <w:pPr>
        <w:spacing w:line="240" w:lineRule="auto"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:rsidR="00DD15DD" w:rsidRPr="00DD15DD" w:rsidRDefault="00DD15DD" w:rsidP="00DD15DD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:rsidR="00DD15DD" w:rsidRPr="00DD15DD" w:rsidRDefault="00DD15DD" w:rsidP="00DD15DD">
      <w:pPr>
        <w:spacing w:line="240" w:lineRule="auto"/>
        <w:jc w:val="center"/>
        <w:rPr>
          <w:rFonts w:asciiTheme="majorBidi" w:hAnsiTheme="majorBidi" w:cstheme="majorBidi"/>
          <w:i/>
          <w:iCs/>
          <w:sz w:val="48"/>
          <w:szCs w:val="48"/>
          <w:rtl/>
        </w:rPr>
      </w:pPr>
    </w:p>
    <w:p w:rsidR="00DD15DD" w:rsidRPr="00DD15DD" w:rsidRDefault="00DD15DD" w:rsidP="00DD15DD">
      <w:pPr>
        <w:spacing w:line="240" w:lineRule="auto"/>
        <w:jc w:val="center"/>
        <w:rPr>
          <w:rFonts w:asciiTheme="majorBidi" w:hAnsiTheme="majorBidi" w:cstheme="majorBidi"/>
          <w:i/>
          <w:iCs/>
          <w:sz w:val="48"/>
          <w:szCs w:val="48"/>
        </w:rPr>
      </w:pPr>
    </w:p>
    <w:sectPr w:rsidR="00DD15DD" w:rsidRPr="00DD15DD" w:rsidSect="00DD15DD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5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3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558AF"/>
    <w:multiLevelType w:val="hybridMultilevel"/>
    <w:tmpl w:val="0A28DF76"/>
    <w:lvl w:ilvl="0" w:tplc="679C3BC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87C33"/>
    <w:multiLevelType w:val="hybridMultilevel"/>
    <w:tmpl w:val="4328C222"/>
    <w:lvl w:ilvl="0" w:tplc="2BEA3038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D15DD"/>
    <w:rsid w:val="003B56BA"/>
    <w:rsid w:val="00514443"/>
    <w:rsid w:val="00673F75"/>
    <w:rsid w:val="007A40F9"/>
    <w:rsid w:val="00814166"/>
    <w:rsid w:val="00AC5B29"/>
    <w:rsid w:val="00DD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D15DD"/>
    <w:rPr>
      <w:color w:val="0000FF" w:themeColor="hyperlink"/>
      <w:u w:val="single"/>
    </w:rPr>
  </w:style>
  <w:style w:type="paragraph" w:styleId="a3">
    <w:name w:val="Normal (Web)"/>
    <w:basedOn w:val="a"/>
    <w:rsid w:val="00DD15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1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2013-06-09T11:38:00Z</dcterms:created>
  <dcterms:modified xsi:type="dcterms:W3CDTF">2013-06-19T06:30:00Z</dcterms:modified>
</cp:coreProperties>
</file>