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835F84" w:rsidP="00835F84">
      <w:pPr>
        <w:spacing w:line="240" w:lineRule="auto"/>
        <w:jc w:val="center"/>
        <w:rPr>
          <w:rFonts w:asciiTheme="majorBidi" w:hAnsiTheme="majorBidi" w:cstheme="majorBidi"/>
          <w:i/>
          <w:iCs/>
          <w:sz w:val="48"/>
          <w:szCs w:val="48"/>
          <w:rtl/>
        </w:rPr>
      </w:pPr>
      <w:r w:rsidRPr="00835F84">
        <w:rPr>
          <w:rFonts w:asciiTheme="majorBidi" w:eastAsia="Calibri" w:hAnsiTheme="majorBidi" w:cstheme="majorBidi"/>
          <w:i/>
          <w:iCs/>
          <w:sz w:val="48"/>
          <w:szCs w:val="48"/>
          <w:rtl/>
        </w:rPr>
        <w:t>الإجارة والرهن</w:t>
      </w:r>
    </w:p>
    <w:p w:rsidR="00835F84" w:rsidRDefault="00835F84" w:rsidP="00835F84">
      <w:pPr>
        <w:spacing w:after="120" w:line="240" w:lineRule="auto"/>
        <w:jc w:val="center"/>
        <w:rPr>
          <w:rFonts w:asciiTheme="majorBidi" w:hAnsiTheme="majorBidi" w:cstheme="majorBidi"/>
          <w:i/>
          <w:iCs/>
          <w:sz w:val="28"/>
          <w:szCs w:val="28"/>
          <w:rtl/>
        </w:rPr>
      </w:pPr>
      <w:r w:rsidRPr="00835F84">
        <w:rPr>
          <w:rFonts w:asciiTheme="majorBidi" w:hAnsiTheme="majorBidi" w:cstheme="majorBidi"/>
          <w:i/>
          <w:iCs/>
          <w:sz w:val="28"/>
          <w:szCs w:val="28"/>
          <w:rtl/>
        </w:rPr>
        <w:t>بحث في التفسير الموض</w:t>
      </w:r>
      <w:r w:rsidR="001A49D6">
        <w:rPr>
          <w:rFonts w:asciiTheme="majorBidi" w:hAnsiTheme="majorBidi" w:cstheme="majorBidi" w:hint="cs"/>
          <w:i/>
          <w:iCs/>
          <w:sz w:val="28"/>
          <w:szCs w:val="28"/>
          <w:rtl/>
        </w:rPr>
        <w:t>و</w:t>
      </w:r>
      <w:r w:rsidRPr="00835F84">
        <w:rPr>
          <w:rFonts w:asciiTheme="majorBidi" w:hAnsiTheme="majorBidi" w:cstheme="majorBidi"/>
          <w:i/>
          <w:iCs/>
          <w:sz w:val="28"/>
          <w:szCs w:val="28"/>
          <w:rtl/>
        </w:rPr>
        <w:t>عي</w:t>
      </w:r>
    </w:p>
    <w:p w:rsidR="00835F84" w:rsidRPr="00835F84" w:rsidRDefault="00835F84" w:rsidP="00EB5C66">
      <w:pPr>
        <w:spacing w:line="240" w:lineRule="auto"/>
        <w:jc w:val="center"/>
        <w:rPr>
          <w:rFonts w:asciiTheme="majorBidi" w:eastAsia="Times New Roman" w:hAnsiTheme="majorBidi" w:cstheme="majorBidi"/>
          <w:b/>
          <w:bCs/>
          <w:lang w:bidi="ar-EG"/>
        </w:rPr>
      </w:pPr>
      <w:r w:rsidRPr="00835F84">
        <w:rPr>
          <w:rFonts w:asciiTheme="majorBidi" w:hAnsiTheme="majorBidi" w:cstheme="majorBidi"/>
          <w:b/>
          <w:bCs/>
          <w:rtl/>
        </w:rPr>
        <w:t xml:space="preserve">إعداد </w:t>
      </w:r>
      <w:r w:rsidRPr="00835F84">
        <w:rPr>
          <w:rFonts w:asciiTheme="majorBidi" w:eastAsia="Times New Roman" w:hAnsiTheme="majorBidi" w:cstheme="majorBidi"/>
          <w:b/>
          <w:bCs/>
          <w:rtl/>
        </w:rPr>
        <w:t xml:space="preserve">أ/ </w:t>
      </w:r>
      <w:r w:rsidR="00EB5C66" w:rsidRPr="00EB5C66">
        <w:rPr>
          <w:rFonts w:asciiTheme="majorBidi" w:eastAsia="Times New Roman" w:hAnsiTheme="majorBidi" w:cstheme="majorBidi"/>
          <w:b/>
          <w:bCs/>
          <w:rtl/>
          <w:lang w:bidi="ar-EG"/>
        </w:rPr>
        <w:t xml:space="preserve">شيماء عبد المجيد محمد </w:t>
      </w:r>
      <w:proofErr w:type="spellStart"/>
      <w:r w:rsidR="00EB5C66" w:rsidRPr="00EB5C66">
        <w:rPr>
          <w:rFonts w:asciiTheme="majorBidi" w:eastAsia="Times New Roman" w:hAnsiTheme="majorBidi" w:cstheme="majorBidi"/>
          <w:b/>
          <w:bCs/>
          <w:rtl/>
          <w:lang w:bidi="ar-EG"/>
        </w:rPr>
        <w:t>زهران</w:t>
      </w:r>
      <w:proofErr w:type="spellEnd"/>
    </w:p>
    <w:p w:rsidR="00835F84" w:rsidRPr="00835F84" w:rsidRDefault="00835F84" w:rsidP="00835F84">
      <w:pPr>
        <w:spacing w:line="240" w:lineRule="auto"/>
        <w:jc w:val="center"/>
        <w:rPr>
          <w:rFonts w:asciiTheme="majorBidi" w:eastAsia="Times New Roman" w:hAnsiTheme="majorBidi" w:cstheme="majorBidi"/>
          <w:i/>
          <w:iCs/>
          <w:sz w:val="20"/>
          <w:szCs w:val="20"/>
        </w:rPr>
      </w:pPr>
      <w:r w:rsidRPr="00835F84">
        <w:rPr>
          <w:rFonts w:asciiTheme="majorBidi" w:hAnsiTheme="majorBidi" w:cstheme="majorBidi"/>
          <w:i/>
          <w:iCs/>
          <w:sz w:val="20"/>
          <w:szCs w:val="20"/>
          <w:rtl/>
        </w:rPr>
        <w:t>قسم الدعوة وأصول الدين</w:t>
      </w:r>
    </w:p>
    <w:p w:rsidR="00835F84" w:rsidRPr="00835F84" w:rsidRDefault="00835F84" w:rsidP="00835F84">
      <w:pPr>
        <w:spacing w:line="240" w:lineRule="auto"/>
        <w:jc w:val="center"/>
        <w:rPr>
          <w:rFonts w:asciiTheme="majorBidi" w:hAnsiTheme="majorBidi" w:cstheme="majorBidi"/>
          <w:i/>
          <w:iCs/>
          <w:sz w:val="20"/>
          <w:szCs w:val="20"/>
        </w:rPr>
      </w:pPr>
      <w:r w:rsidRPr="00835F84">
        <w:rPr>
          <w:rFonts w:asciiTheme="majorBidi" w:hAnsiTheme="majorBidi" w:cstheme="majorBidi"/>
          <w:i/>
          <w:iCs/>
          <w:sz w:val="20"/>
          <w:szCs w:val="20"/>
          <w:rtl/>
        </w:rPr>
        <w:t>كلية العلوم الإسلامية – جامعة المدينة العالمية</w:t>
      </w:r>
    </w:p>
    <w:p w:rsidR="00835F84" w:rsidRPr="00835F84" w:rsidRDefault="00835F84" w:rsidP="00835F84">
      <w:pPr>
        <w:spacing w:line="240" w:lineRule="auto"/>
        <w:jc w:val="center"/>
        <w:rPr>
          <w:rFonts w:asciiTheme="majorBidi" w:hAnsiTheme="majorBidi" w:cstheme="majorBidi"/>
          <w:i/>
          <w:iCs/>
          <w:sz w:val="20"/>
          <w:szCs w:val="20"/>
          <w:rtl/>
        </w:rPr>
      </w:pPr>
      <w:r w:rsidRPr="00835F84">
        <w:rPr>
          <w:rFonts w:asciiTheme="majorBidi" w:hAnsiTheme="majorBidi" w:cstheme="majorBidi"/>
          <w:i/>
          <w:iCs/>
          <w:sz w:val="20"/>
          <w:szCs w:val="20"/>
          <w:rtl/>
        </w:rPr>
        <w:t>شاه علم – ماليزيا</w:t>
      </w:r>
    </w:p>
    <w:p w:rsidR="00835F84" w:rsidRDefault="00EB5C66" w:rsidP="00EB5C66">
      <w:pPr>
        <w:spacing w:line="240" w:lineRule="auto"/>
        <w:jc w:val="center"/>
        <w:rPr>
          <w:rFonts w:asciiTheme="majorBidi" w:hAnsiTheme="majorBidi" w:cstheme="majorBidi"/>
          <w:i/>
          <w:iCs/>
          <w:sz w:val="20"/>
          <w:szCs w:val="20"/>
          <w:rtl/>
        </w:rPr>
      </w:pPr>
      <w:r w:rsidRPr="00EB5C66">
        <w:rPr>
          <w:rFonts w:asciiTheme="majorBidi" w:hAnsiTheme="majorBidi" w:cstheme="majorBidi"/>
          <w:i/>
          <w:iCs/>
          <w:sz w:val="20"/>
          <w:szCs w:val="20"/>
          <w:lang w:bidi="ar-EG"/>
        </w:rPr>
        <w:t>shaimaa.abdelmajeed@mediu.ws</w:t>
      </w:r>
    </w:p>
    <w:p w:rsidR="00835F84" w:rsidRDefault="00835F84" w:rsidP="00835F84">
      <w:pPr>
        <w:spacing w:after="120" w:line="240" w:lineRule="auto"/>
        <w:jc w:val="lowKashida"/>
        <w:rPr>
          <w:rFonts w:asciiTheme="majorBidi" w:hAnsiTheme="majorBidi" w:cstheme="majorBidi"/>
          <w:b/>
          <w:bCs/>
          <w:sz w:val="18"/>
          <w:szCs w:val="18"/>
          <w:rtl/>
        </w:rPr>
        <w:sectPr w:rsidR="00835F84" w:rsidSect="00BF7572">
          <w:pgSz w:w="11906" w:h="16838"/>
          <w:pgMar w:top="964" w:right="1021" w:bottom="964" w:left="1021" w:header="709" w:footer="709" w:gutter="0"/>
          <w:cols w:space="708"/>
          <w:bidi/>
          <w:rtlGutter/>
          <w:docGrid w:linePitch="360"/>
        </w:sectPr>
      </w:pPr>
    </w:p>
    <w:p w:rsidR="00835F84" w:rsidRPr="001A49D6" w:rsidRDefault="00835F84" w:rsidP="001A49D6">
      <w:pPr>
        <w:spacing w:after="120" w:line="240" w:lineRule="auto"/>
        <w:jc w:val="lowKashida"/>
        <w:rPr>
          <w:rFonts w:asciiTheme="majorBidi" w:hAnsiTheme="majorBidi" w:cstheme="majorBidi"/>
          <w:b/>
          <w:bCs/>
          <w:sz w:val="18"/>
          <w:szCs w:val="18"/>
          <w:rtl/>
        </w:rPr>
      </w:pPr>
      <w:r w:rsidRPr="001A49D6">
        <w:rPr>
          <w:rFonts w:asciiTheme="majorBidi" w:hAnsiTheme="majorBidi" w:cstheme="majorBidi"/>
          <w:b/>
          <w:bCs/>
          <w:sz w:val="18"/>
          <w:szCs w:val="18"/>
          <w:rtl/>
        </w:rPr>
        <w:lastRenderedPageBreak/>
        <w:t xml:space="preserve">خلاصة  -- هذا البحث يبحث في  </w:t>
      </w:r>
      <w:r w:rsidRPr="001A49D6">
        <w:rPr>
          <w:rFonts w:asciiTheme="majorBidi" w:eastAsia="Calibri" w:hAnsiTheme="majorBidi" w:cstheme="majorBidi"/>
          <w:b/>
          <w:bCs/>
          <w:sz w:val="18"/>
          <w:szCs w:val="18"/>
          <w:rtl/>
        </w:rPr>
        <w:t>الإجارة والرهن</w:t>
      </w:r>
    </w:p>
    <w:p w:rsidR="00835F84" w:rsidRPr="001A49D6" w:rsidRDefault="00835F84" w:rsidP="001A49D6">
      <w:pPr>
        <w:spacing w:after="120" w:line="240" w:lineRule="auto"/>
        <w:jc w:val="lowKashida"/>
        <w:rPr>
          <w:rFonts w:asciiTheme="majorBidi" w:hAnsiTheme="majorBidi" w:cstheme="majorBidi"/>
          <w:b/>
          <w:bCs/>
          <w:sz w:val="18"/>
          <w:szCs w:val="18"/>
          <w:rtl/>
        </w:rPr>
      </w:pPr>
      <w:r w:rsidRPr="001A49D6">
        <w:rPr>
          <w:rFonts w:asciiTheme="majorBidi" w:hAnsiTheme="majorBidi" w:cstheme="majorBidi"/>
          <w:b/>
          <w:bCs/>
          <w:sz w:val="18"/>
          <w:szCs w:val="18"/>
          <w:rtl/>
        </w:rPr>
        <w:t>الكلمات المفتاحية</w:t>
      </w:r>
      <w:r w:rsidRPr="001A49D6">
        <w:rPr>
          <w:rFonts w:asciiTheme="majorBidi" w:hAnsiTheme="majorBidi" w:cstheme="majorBidi"/>
          <w:b/>
          <w:bCs/>
          <w:sz w:val="18"/>
          <w:szCs w:val="18"/>
          <w:rtl/>
          <w:lang w:bidi="ar-EG"/>
        </w:rPr>
        <w:t>:</w:t>
      </w:r>
      <w:r w:rsidRPr="001A49D6">
        <w:rPr>
          <w:rFonts w:asciiTheme="majorBidi" w:hAnsiTheme="majorBidi" w:cstheme="majorBidi"/>
          <w:b/>
          <w:bCs/>
          <w:sz w:val="18"/>
          <w:szCs w:val="18"/>
          <w:rtl/>
        </w:rPr>
        <w:t xml:space="preserve"> اشتقاق الإجارة</w:t>
      </w:r>
      <w:r w:rsidRPr="001A49D6">
        <w:rPr>
          <w:rFonts w:asciiTheme="majorBidi" w:hAnsiTheme="majorBidi" w:cstheme="majorBidi"/>
          <w:b/>
          <w:bCs/>
          <w:sz w:val="18"/>
          <w:szCs w:val="18"/>
          <w:rtl/>
          <w:lang w:bidi="ar-EG"/>
        </w:rPr>
        <w:t>،</w:t>
      </w:r>
      <w:r w:rsidRPr="001A49D6">
        <w:rPr>
          <w:rFonts w:asciiTheme="majorBidi" w:hAnsiTheme="majorBidi" w:cstheme="majorBidi"/>
          <w:b/>
          <w:bCs/>
          <w:sz w:val="18"/>
          <w:szCs w:val="18"/>
          <w:rtl/>
        </w:rPr>
        <w:t xml:space="preserve"> الكتاب والسنة، رسول الله</w:t>
      </w:r>
    </w:p>
    <w:p w:rsidR="00835F84" w:rsidRPr="001A49D6" w:rsidRDefault="00835F84" w:rsidP="001A49D6">
      <w:pPr>
        <w:pStyle w:val="a5"/>
        <w:numPr>
          <w:ilvl w:val="0"/>
          <w:numId w:val="2"/>
        </w:numPr>
        <w:spacing w:after="120" w:line="240" w:lineRule="auto"/>
        <w:jc w:val="center"/>
        <w:rPr>
          <w:rFonts w:asciiTheme="majorBidi" w:hAnsiTheme="majorBidi" w:cstheme="majorBidi"/>
          <w:b/>
          <w:bCs/>
          <w:sz w:val="18"/>
          <w:szCs w:val="18"/>
          <w:rtl/>
        </w:rPr>
      </w:pPr>
      <w:r w:rsidRPr="001A49D6">
        <w:rPr>
          <w:rFonts w:asciiTheme="majorBidi" w:hAnsiTheme="majorBidi" w:cstheme="majorBidi"/>
          <w:b/>
          <w:bCs/>
          <w:sz w:val="18"/>
          <w:szCs w:val="18"/>
          <w:rtl/>
        </w:rPr>
        <w:t>المقدمة</w:t>
      </w:r>
    </w:p>
    <w:p w:rsidR="00835F84" w:rsidRPr="001A49D6" w:rsidRDefault="00835F84" w:rsidP="001A49D6">
      <w:pPr>
        <w:pStyle w:val="a3"/>
        <w:bidi/>
        <w:spacing w:before="0" w:beforeAutospacing="0" w:after="120" w:afterAutospacing="0"/>
        <w:jc w:val="lowKashida"/>
        <w:rPr>
          <w:rFonts w:asciiTheme="majorBidi" w:hAnsiTheme="majorBidi" w:cstheme="majorBidi"/>
          <w:b/>
          <w:bCs/>
          <w:sz w:val="18"/>
          <w:szCs w:val="18"/>
          <w:rtl/>
        </w:rPr>
      </w:pPr>
      <w:r w:rsidRPr="001A49D6">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1A49D6">
        <w:rPr>
          <w:rFonts w:asciiTheme="majorBidi" w:eastAsia="Calibri" w:hAnsiTheme="majorBidi" w:cstheme="majorBidi"/>
          <w:b/>
          <w:bCs/>
          <w:sz w:val="18"/>
          <w:szCs w:val="18"/>
          <w:rtl/>
        </w:rPr>
        <w:t>الإجارة والرهن</w:t>
      </w:r>
    </w:p>
    <w:p w:rsidR="00835F84" w:rsidRPr="001A49D6" w:rsidRDefault="00835F84" w:rsidP="001A49D6">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1A49D6">
        <w:rPr>
          <w:rFonts w:asciiTheme="majorBidi" w:hAnsiTheme="majorBidi" w:cstheme="majorBidi"/>
          <w:b/>
          <w:bCs/>
          <w:sz w:val="18"/>
          <w:szCs w:val="18"/>
          <w:rtl/>
        </w:rPr>
        <w:t>عنوان المقال</w:t>
      </w:r>
    </w:p>
    <w:p w:rsidR="00835F84" w:rsidRPr="001A49D6" w:rsidRDefault="00835F84" w:rsidP="001A49D6">
      <w:pPr>
        <w:pStyle w:val="a3"/>
        <w:widowControl w:val="0"/>
        <w:bidi/>
        <w:jc w:val="lowKashida"/>
        <w:rPr>
          <w:rFonts w:asciiTheme="majorBidi" w:hAnsiTheme="majorBidi" w:cstheme="majorBidi"/>
          <w:b/>
          <w:bCs/>
          <w:color w:val="000080"/>
          <w:sz w:val="18"/>
          <w:szCs w:val="18"/>
        </w:rPr>
      </w:pPr>
      <w:r w:rsidRPr="001A49D6">
        <w:rPr>
          <w:rFonts w:asciiTheme="majorBidi" w:hAnsiTheme="majorBidi" w:cstheme="majorBidi"/>
          <w:b/>
          <w:bCs/>
          <w:color w:val="000080"/>
          <w:sz w:val="18"/>
          <w:szCs w:val="18"/>
          <w:rtl/>
        </w:rPr>
        <w:t xml:space="preserve">ثانيًا: الإجارة: </w:t>
      </w:r>
    </w:p>
    <w:p w:rsidR="00835F84" w:rsidRPr="001A49D6" w:rsidRDefault="00835F84" w:rsidP="001A49D6">
      <w:pPr>
        <w:pStyle w:val="a3"/>
        <w:widowControl w:val="0"/>
        <w:bidi/>
        <w:spacing w:before="0" w:beforeAutospacing="0" w:after="120" w:afterAutospacing="0"/>
        <w:jc w:val="lowKashida"/>
        <w:rPr>
          <w:rFonts w:asciiTheme="majorBidi" w:hAnsiTheme="majorBidi" w:cstheme="majorBidi"/>
          <w:b/>
          <w:bCs/>
          <w:sz w:val="18"/>
          <w:szCs w:val="18"/>
        </w:rPr>
      </w:pPr>
      <w:r w:rsidRPr="001A49D6">
        <w:rPr>
          <w:rFonts w:asciiTheme="majorBidi" w:hAnsiTheme="majorBidi" w:cstheme="majorBidi"/>
          <w:b/>
          <w:bCs/>
          <w:sz w:val="18"/>
          <w:szCs w:val="18"/>
          <w:rtl/>
        </w:rPr>
        <w:t>اشتقاق الإجارة من الأجر وهو العوض، قال تعالى:</w:t>
      </w:r>
      <w:r w:rsidRPr="001A49D6">
        <w:rPr>
          <w:rFonts w:asciiTheme="majorBidi" w:hAnsiTheme="majorBidi" w:cstheme="majorBidi"/>
          <w:b/>
          <w:bCs/>
          <w:color w:val="008000"/>
          <w:sz w:val="18"/>
          <w:szCs w:val="18"/>
          <w:rtl/>
        </w:rPr>
        <w:t xml:space="preserve"> </w:t>
      </w:r>
      <w:r w:rsidR="001A49D6" w:rsidRPr="001A49D6">
        <w:rPr>
          <w:rFonts w:ascii="Tahoma" w:hAnsi="Tahoma" w:cs="DecoType Thuluth" w:hint="cs"/>
          <w:color w:val="008000"/>
          <w:sz w:val="18"/>
          <w:szCs w:val="18"/>
          <w:rtl/>
        </w:rPr>
        <w:t>{</w:t>
      </w:r>
      <w:r w:rsidR="001A49D6" w:rsidRPr="001A49D6">
        <w:rPr>
          <w:rFonts w:ascii="QCF_P302" w:hAnsi="QCF_P302" w:cs="QCF_P302"/>
          <w:color w:val="008000"/>
          <w:sz w:val="18"/>
          <w:szCs w:val="18"/>
          <w:rtl/>
        </w:rPr>
        <w:t>ﭿ ﮀ ﮁ ﮂ ﮃ</w:t>
      </w:r>
      <w:r w:rsidR="001A49D6" w:rsidRPr="001A49D6">
        <w:rPr>
          <w:rFonts w:ascii="QCF_P302" w:hAnsi="QCF_P302" w:cs="DecoType Thuluth"/>
          <w:color w:val="008000"/>
          <w:sz w:val="18"/>
          <w:szCs w:val="18"/>
          <w:rtl/>
        </w:rPr>
        <w:t>}</w:t>
      </w:r>
      <w:r w:rsidR="001A49D6" w:rsidRPr="001A49D6">
        <w:rPr>
          <w:rFonts w:ascii="Tahoma" w:hAnsi="Tahoma" w:cs="AL-Hotham" w:hint="cs"/>
          <w:color w:val="008000"/>
          <w:sz w:val="18"/>
          <w:szCs w:val="18"/>
          <w:rtl/>
        </w:rPr>
        <w:t xml:space="preserve"> </w:t>
      </w:r>
      <w:r w:rsidRPr="001A49D6">
        <w:rPr>
          <w:rFonts w:asciiTheme="majorBidi" w:hAnsiTheme="majorBidi" w:cstheme="majorBidi"/>
          <w:b/>
          <w:bCs/>
          <w:sz w:val="18"/>
          <w:szCs w:val="18"/>
          <w:rtl/>
        </w:rPr>
        <w:t>[الكهف: 77]، ومنه سمي الثواب أجرًا؛ لأن الله تعالى يعوّض العبد به على طاعته، أو يعطيه الصبر على مصيبته.</w:t>
      </w:r>
    </w:p>
    <w:p w:rsidR="00835F84" w:rsidRPr="001A49D6" w:rsidRDefault="00835F84" w:rsidP="001A49D6">
      <w:pPr>
        <w:pStyle w:val="a3"/>
        <w:widowControl w:val="0"/>
        <w:bidi/>
        <w:jc w:val="lowKashida"/>
        <w:rPr>
          <w:rFonts w:asciiTheme="majorBidi" w:hAnsiTheme="majorBidi" w:cstheme="majorBidi"/>
          <w:b/>
          <w:bCs/>
          <w:color w:val="000080"/>
          <w:sz w:val="18"/>
          <w:szCs w:val="18"/>
        </w:rPr>
      </w:pPr>
      <w:r w:rsidRPr="001A49D6">
        <w:rPr>
          <w:rFonts w:asciiTheme="majorBidi" w:hAnsiTheme="majorBidi" w:cstheme="majorBidi"/>
          <w:b/>
          <w:bCs/>
          <w:color w:val="000080"/>
          <w:sz w:val="18"/>
          <w:szCs w:val="18"/>
          <w:rtl/>
        </w:rPr>
        <w:t>مشروعية الإجارة:</w:t>
      </w:r>
    </w:p>
    <w:p w:rsidR="00835F84" w:rsidRPr="001A49D6" w:rsidRDefault="00835F84" w:rsidP="001A49D6">
      <w:pPr>
        <w:pStyle w:val="a3"/>
        <w:widowControl w:val="0"/>
        <w:bidi/>
        <w:spacing w:before="0" w:beforeAutospacing="0" w:after="120" w:afterAutospacing="0"/>
        <w:jc w:val="lowKashida"/>
        <w:rPr>
          <w:rFonts w:asciiTheme="majorBidi" w:hAnsiTheme="majorBidi" w:cstheme="majorBidi"/>
          <w:b/>
          <w:bCs/>
          <w:sz w:val="18"/>
          <w:szCs w:val="18"/>
        </w:rPr>
      </w:pPr>
      <w:r w:rsidRPr="001A49D6">
        <w:rPr>
          <w:rFonts w:asciiTheme="majorBidi" w:hAnsiTheme="majorBidi" w:cstheme="majorBidi"/>
          <w:b/>
          <w:bCs/>
          <w:sz w:val="18"/>
          <w:szCs w:val="18"/>
          <w:rtl/>
        </w:rPr>
        <w:t>الأصل في جواز الإجارة الكتاب والسنة والإجماع:</w:t>
      </w:r>
    </w:p>
    <w:p w:rsidR="00835F84" w:rsidRPr="001A49D6" w:rsidRDefault="00835F84" w:rsidP="001A49D6">
      <w:pPr>
        <w:pStyle w:val="a3"/>
        <w:widowControl w:val="0"/>
        <w:bidi/>
        <w:spacing w:before="0" w:beforeAutospacing="0" w:after="120" w:afterAutospacing="0"/>
        <w:jc w:val="both"/>
        <w:rPr>
          <w:rFonts w:asciiTheme="majorBidi" w:hAnsiTheme="majorBidi" w:cstheme="majorBidi"/>
          <w:b/>
          <w:bCs/>
          <w:sz w:val="18"/>
          <w:szCs w:val="18"/>
        </w:rPr>
      </w:pPr>
      <w:r w:rsidRPr="001A49D6">
        <w:rPr>
          <w:rFonts w:asciiTheme="majorBidi" w:hAnsiTheme="majorBidi" w:cstheme="majorBidi"/>
          <w:b/>
          <w:bCs/>
          <w:spacing w:val="-10"/>
          <w:sz w:val="18"/>
          <w:szCs w:val="18"/>
          <w:rtl/>
        </w:rPr>
        <w:t xml:space="preserve">- أمّا الكتاب: فهو قول الله تعالى: </w:t>
      </w:r>
      <w:r w:rsidR="001A49D6" w:rsidRPr="001A49D6">
        <w:rPr>
          <w:rFonts w:ascii="Tahoma" w:hAnsi="Tahoma" w:cs="DecoType Thuluth" w:hint="cs"/>
          <w:color w:val="008000"/>
          <w:spacing w:val="-10"/>
          <w:sz w:val="18"/>
          <w:szCs w:val="18"/>
          <w:rtl/>
        </w:rPr>
        <w:t>{</w:t>
      </w:r>
      <w:r w:rsidR="001A49D6" w:rsidRPr="001A49D6">
        <w:rPr>
          <w:rFonts w:ascii="QCF_P559" w:hAnsi="QCF_P559" w:cs="QCF_P559"/>
          <w:color w:val="008000"/>
          <w:spacing w:val="-10"/>
          <w:sz w:val="18"/>
          <w:szCs w:val="18"/>
          <w:rtl/>
        </w:rPr>
        <w:t>ﭦ ﭧ ﭨ ﭩ ﭪ</w:t>
      </w:r>
      <w:r w:rsidR="001A49D6" w:rsidRPr="001A49D6">
        <w:rPr>
          <w:rFonts w:ascii="Tahoma" w:hAnsi="Tahoma" w:cs="DecoType Thuluth" w:hint="cs"/>
          <w:color w:val="008000"/>
          <w:spacing w:val="-10"/>
          <w:sz w:val="18"/>
          <w:szCs w:val="18"/>
          <w:rtl/>
        </w:rPr>
        <w:t>}</w:t>
      </w:r>
      <w:r w:rsidR="001A49D6" w:rsidRPr="001A49D6">
        <w:rPr>
          <w:rFonts w:ascii="Tahoma" w:hAnsi="Tahoma" w:cs="AL-Hotham" w:hint="cs"/>
          <w:color w:val="008000"/>
          <w:spacing w:val="-10"/>
          <w:sz w:val="18"/>
          <w:szCs w:val="18"/>
          <w:rtl/>
        </w:rPr>
        <w:t xml:space="preserve"> </w:t>
      </w:r>
      <w:r w:rsidRPr="001A49D6">
        <w:rPr>
          <w:rFonts w:asciiTheme="majorBidi" w:hAnsiTheme="majorBidi" w:cstheme="majorBidi"/>
          <w:b/>
          <w:bCs/>
          <w:spacing w:val="-10"/>
          <w:sz w:val="18"/>
          <w:szCs w:val="18"/>
          <w:rtl/>
        </w:rPr>
        <w:t xml:space="preserve">[الطلاق: 6]، وقال تعالى: </w:t>
      </w:r>
      <w:r w:rsidR="001A49D6" w:rsidRPr="001A49D6">
        <w:rPr>
          <w:rFonts w:ascii="Tahoma" w:hAnsi="Tahoma" w:cs="DecoType Thuluth" w:hint="cs"/>
          <w:color w:val="008000"/>
          <w:spacing w:val="-10"/>
          <w:sz w:val="18"/>
          <w:szCs w:val="18"/>
          <w:rtl/>
        </w:rPr>
        <w:t>{</w:t>
      </w:r>
      <w:r w:rsidR="001A49D6" w:rsidRPr="001A49D6">
        <w:rPr>
          <w:rFonts w:ascii="QCF_P388" w:hAnsi="QCF_P388" w:cs="QCF_P388"/>
          <w:color w:val="008000"/>
          <w:spacing w:val="-10"/>
          <w:sz w:val="18"/>
          <w:szCs w:val="18"/>
          <w:rtl/>
        </w:rPr>
        <w:t>ﮩ ﮪ ﮫ ﮬ ﮭ ﮮ ﮯ ﮰ ﮱ ﯓ ﯔ ﯕ</w:t>
      </w:r>
      <w:r w:rsidR="001A49D6" w:rsidRPr="001A49D6">
        <w:rPr>
          <w:rFonts w:ascii="QCF_P388" w:hAnsi="QCF_P388" w:cs="QCF_P388" w:hint="cs"/>
          <w:color w:val="008000"/>
          <w:sz w:val="18"/>
          <w:szCs w:val="18"/>
          <w:rtl/>
        </w:rPr>
        <w:t xml:space="preserve"> </w:t>
      </w:r>
      <w:r w:rsidR="001A49D6" w:rsidRPr="001A49D6">
        <w:rPr>
          <w:rFonts w:ascii="QCF_P388" w:hAnsi="QCF_P388" w:cs="QCF_P388"/>
          <w:color w:val="008000"/>
          <w:sz w:val="18"/>
          <w:szCs w:val="18"/>
          <w:rtl/>
        </w:rPr>
        <w:t>ﯖ ﯗ ﯘ ﯙ ﯚ ﯛ ﯜ ﯝ ﯞ ﯟ ﯠ ﯡ ﯢ ﯣ ﯤ ﯥ ﯦ ﯧ ﯨ</w:t>
      </w:r>
      <w:r w:rsidR="001A49D6" w:rsidRPr="001A49D6">
        <w:rPr>
          <w:rFonts w:ascii="QCF_P388" w:hAnsi="QCF_P388" w:cs="DecoType Thuluth"/>
          <w:color w:val="008000"/>
          <w:sz w:val="18"/>
          <w:szCs w:val="18"/>
          <w:rtl/>
        </w:rPr>
        <w:t>}</w:t>
      </w:r>
      <w:r w:rsidR="001A49D6" w:rsidRPr="001A49D6">
        <w:rPr>
          <w:rFonts w:ascii="Tahoma" w:hAnsi="Tahoma" w:cs="AL-Hotham" w:hint="cs"/>
          <w:color w:val="008000"/>
          <w:sz w:val="18"/>
          <w:szCs w:val="18"/>
          <w:rtl/>
        </w:rPr>
        <w:t xml:space="preserve"> </w:t>
      </w:r>
      <w:r w:rsidRPr="001A49D6">
        <w:rPr>
          <w:rFonts w:asciiTheme="majorBidi" w:hAnsiTheme="majorBidi" w:cstheme="majorBidi"/>
          <w:b/>
          <w:bCs/>
          <w:sz w:val="18"/>
          <w:szCs w:val="18"/>
          <w:rtl/>
        </w:rPr>
        <w:t>[القصص: 26، 27].</w:t>
      </w:r>
    </w:p>
    <w:p w:rsidR="00835F84" w:rsidRPr="001A49D6" w:rsidRDefault="00835F84" w:rsidP="001A49D6">
      <w:pPr>
        <w:pStyle w:val="a3"/>
        <w:widowControl w:val="0"/>
        <w:bidi/>
        <w:spacing w:before="0" w:beforeAutospacing="0" w:after="120" w:afterAutospacing="0"/>
        <w:jc w:val="lowKashida"/>
        <w:rPr>
          <w:rFonts w:asciiTheme="majorBidi" w:hAnsiTheme="majorBidi" w:cstheme="majorBidi"/>
          <w:b/>
          <w:bCs/>
          <w:sz w:val="18"/>
          <w:szCs w:val="18"/>
        </w:rPr>
      </w:pPr>
      <w:r w:rsidRPr="001A49D6">
        <w:rPr>
          <w:rFonts w:asciiTheme="majorBidi" w:hAnsiTheme="majorBidi" w:cstheme="majorBidi"/>
          <w:b/>
          <w:bCs/>
          <w:sz w:val="18"/>
          <w:szCs w:val="18"/>
          <w:rtl/>
        </w:rPr>
        <w:t xml:space="preserve">وروى ابن ماجه في سننه عن عتبة بن الندر قال: كنّا عند رسول الله </w:t>
      </w:r>
      <w:r w:rsidRPr="001A49D6">
        <w:rPr>
          <w:rFonts w:asciiTheme="majorBidi" w:hAnsiTheme="majorBidi" w:cstheme="majorBidi"/>
          <w:b/>
          <w:bCs/>
          <w:position w:val="-4"/>
          <w:sz w:val="18"/>
          <w:szCs w:val="18"/>
        </w:rPr>
        <w:t></w:t>
      </w:r>
      <w:r w:rsidRPr="001A49D6">
        <w:rPr>
          <w:rFonts w:asciiTheme="majorBidi" w:hAnsiTheme="majorBidi" w:cstheme="majorBidi"/>
          <w:b/>
          <w:bCs/>
          <w:sz w:val="18"/>
          <w:szCs w:val="18"/>
          <w:rtl/>
        </w:rPr>
        <w:t xml:space="preserve"> فقرأ: </w:t>
      </w:r>
      <w:r w:rsidR="001A49D6" w:rsidRPr="001A49D6">
        <w:rPr>
          <w:rFonts w:ascii="Tahoma" w:hAnsi="Tahoma" w:cs="DecoType Thuluth" w:hint="cs"/>
          <w:color w:val="008000"/>
          <w:sz w:val="18"/>
          <w:szCs w:val="18"/>
          <w:rtl/>
        </w:rPr>
        <w:t>{</w:t>
      </w:r>
      <w:r w:rsidR="001A49D6" w:rsidRPr="001A49D6">
        <w:rPr>
          <w:rFonts w:ascii="QCF_P377" w:hAnsi="QCF_P377" w:cs="QCF_P377"/>
          <w:color w:val="008000"/>
          <w:sz w:val="18"/>
          <w:szCs w:val="18"/>
          <w:rtl/>
        </w:rPr>
        <w:t>ﭑ</w:t>
      </w:r>
      <w:r w:rsidR="001A49D6" w:rsidRPr="001A49D6">
        <w:rPr>
          <w:rFonts w:ascii="QCF_P377" w:hAnsi="QCF_P377" w:cs="DecoType Thuluth"/>
          <w:color w:val="008000"/>
          <w:sz w:val="18"/>
          <w:szCs w:val="18"/>
          <w:rtl/>
        </w:rPr>
        <w:t>}</w:t>
      </w:r>
      <w:r w:rsidR="001A49D6" w:rsidRPr="001A49D6">
        <w:rPr>
          <w:rFonts w:ascii="Tahoma" w:hAnsi="Tahoma" w:cs="AL-Hotham" w:hint="cs"/>
          <w:color w:val="008000"/>
          <w:sz w:val="18"/>
          <w:szCs w:val="18"/>
          <w:rtl/>
        </w:rPr>
        <w:t xml:space="preserve"> </w:t>
      </w:r>
      <w:r w:rsidRPr="001A49D6">
        <w:rPr>
          <w:rFonts w:asciiTheme="majorBidi" w:hAnsiTheme="majorBidi" w:cstheme="majorBidi"/>
          <w:b/>
          <w:bCs/>
          <w:sz w:val="18"/>
          <w:szCs w:val="18"/>
          <w:rtl/>
        </w:rPr>
        <w:t xml:space="preserve">[النمل: 1] حتى إذا بلغ قصة موسى قال: </w:t>
      </w:r>
      <w:r w:rsidRPr="001A49D6">
        <w:rPr>
          <w:rFonts w:asciiTheme="majorBidi" w:hAnsiTheme="majorBidi" w:cstheme="majorBidi"/>
          <w:b/>
          <w:bCs/>
          <w:color w:val="0000FF"/>
          <w:sz w:val="18"/>
          <w:szCs w:val="18"/>
          <w:rtl/>
        </w:rPr>
        <w:t xml:space="preserve">((إنّ موسى </w:t>
      </w:r>
      <w:r w:rsidRPr="001A49D6">
        <w:rPr>
          <w:rFonts w:asciiTheme="majorBidi" w:hAnsiTheme="majorBidi" w:cstheme="majorBidi"/>
          <w:b/>
          <w:bCs/>
          <w:color w:val="0000FF"/>
          <w:position w:val="-4"/>
          <w:sz w:val="18"/>
          <w:szCs w:val="18"/>
          <w:rtl/>
        </w:rPr>
        <w:t>#</w:t>
      </w:r>
      <w:r w:rsidRPr="001A49D6">
        <w:rPr>
          <w:rFonts w:asciiTheme="majorBidi" w:hAnsiTheme="majorBidi" w:cstheme="majorBidi"/>
          <w:b/>
          <w:bCs/>
          <w:color w:val="0000FF"/>
          <w:sz w:val="18"/>
          <w:szCs w:val="18"/>
          <w:rtl/>
        </w:rPr>
        <w:t xml:space="preserve"> آجرَ نفسَه ثماني حجج أو عشرًا على عِفّة فرجه، وطعام بطنه)) </w:t>
      </w:r>
      <w:r w:rsidRPr="001A49D6">
        <w:rPr>
          <w:rFonts w:asciiTheme="majorBidi" w:hAnsiTheme="majorBidi" w:cstheme="majorBidi"/>
          <w:b/>
          <w:bCs/>
          <w:sz w:val="18"/>
          <w:szCs w:val="18"/>
          <w:rtl/>
        </w:rPr>
        <w:t>قال تعالى:</w:t>
      </w:r>
      <w:r w:rsidR="001A49D6" w:rsidRPr="001A49D6">
        <w:rPr>
          <w:rFonts w:ascii="Tahoma" w:hAnsi="Tahoma" w:cs="DecoType Thuluth" w:hint="cs"/>
          <w:color w:val="008000"/>
          <w:sz w:val="18"/>
          <w:szCs w:val="18"/>
          <w:rtl/>
        </w:rPr>
        <w:t xml:space="preserve"> {</w:t>
      </w:r>
      <w:r w:rsidR="001A49D6" w:rsidRPr="001A49D6">
        <w:rPr>
          <w:rFonts w:ascii="QCF_P302" w:hAnsi="QCF_P302" w:cs="QCF_P302"/>
          <w:color w:val="008000"/>
          <w:sz w:val="18"/>
          <w:szCs w:val="18"/>
          <w:rtl/>
        </w:rPr>
        <w:t>ﭶ ﭷ ﭸ ﭹ ﭺ ﭻ ﭼ ﭽ ﭾ ﭿ ﮀ ﮁ ﮂ ﮃ</w:t>
      </w:r>
      <w:r w:rsidR="001A49D6" w:rsidRPr="001A49D6">
        <w:rPr>
          <w:rFonts w:ascii="QCF_P302" w:hAnsi="QCF_P302" w:cs="DecoType Thuluth"/>
          <w:color w:val="008000"/>
          <w:sz w:val="18"/>
          <w:szCs w:val="18"/>
          <w:rtl/>
        </w:rPr>
        <w:t>}</w:t>
      </w:r>
      <w:r w:rsidR="001A49D6" w:rsidRPr="001A49D6">
        <w:rPr>
          <w:rFonts w:ascii="Tahoma" w:hAnsi="Tahoma" w:cs="AL-Hotham" w:hint="cs"/>
          <w:color w:val="008000"/>
          <w:sz w:val="18"/>
          <w:szCs w:val="18"/>
          <w:rtl/>
        </w:rPr>
        <w:t xml:space="preserve"> </w:t>
      </w:r>
      <w:r w:rsidRPr="001A49D6">
        <w:rPr>
          <w:rFonts w:asciiTheme="majorBidi" w:hAnsiTheme="majorBidi" w:cstheme="majorBidi"/>
          <w:b/>
          <w:bCs/>
          <w:sz w:val="18"/>
          <w:szCs w:val="18"/>
          <w:rtl/>
        </w:rPr>
        <w:t>[الكهف: 77].</w:t>
      </w:r>
    </w:p>
    <w:p w:rsidR="00835F84" w:rsidRPr="001A49D6" w:rsidRDefault="00835F84" w:rsidP="001A49D6">
      <w:pPr>
        <w:pStyle w:val="a3"/>
        <w:widowControl w:val="0"/>
        <w:bidi/>
        <w:spacing w:before="0" w:beforeAutospacing="0" w:after="120" w:afterAutospacing="0"/>
        <w:jc w:val="lowKashida"/>
        <w:rPr>
          <w:rFonts w:asciiTheme="majorBidi" w:hAnsiTheme="majorBidi" w:cstheme="majorBidi"/>
          <w:b/>
          <w:bCs/>
          <w:sz w:val="18"/>
          <w:szCs w:val="18"/>
        </w:rPr>
      </w:pPr>
      <w:r w:rsidRPr="001A49D6">
        <w:rPr>
          <w:rFonts w:asciiTheme="majorBidi" w:hAnsiTheme="majorBidi" w:cstheme="majorBidi"/>
          <w:b/>
          <w:bCs/>
          <w:sz w:val="18"/>
          <w:szCs w:val="18"/>
          <w:rtl/>
        </w:rPr>
        <w:t xml:space="preserve">هذا يدل على جواز أخذ الأجر على إقامته. </w:t>
      </w:r>
    </w:p>
    <w:p w:rsidR="00835F84" w:rsidRPr="001A49D6" w:rsidRDefault="00835F84" w:rsidP="001A49D6">
      <w:pPr>
        <w:pStyle w:val="a3"/>
        <w:widowControl w:val="0"/>
        <w:bidi/>
        <w:spacing w:before="0" w:beforeAutospacing="0" w:after="120" w:afterAutospacing="0"/>
        <w:jc w:val="lowKashida"/>
        <w:rPr>
          <w:rFonts w:asciiTheme="majorBidi" w:hAnsiTheme="majorBidi" w:cstheme="majorBidi"/>
          <w:b/>
          <w:bCs/>
          <w:sz w:val="18"/>
          <w:szCs w:val="18"/>
        </w:rPr>
      </w:pPr>
      <w:r w:rsidRPr="001A49D6">
        <w:rPr>
          <w:rFonts w:asciiTheme="majorBidi" w:hAnsiTheme="majorBidi" w:cstheme="majorBidi"/>
          <w:b/>
          <w:bCs/>
          <w:sz w:val="18"/>
          <w:szCs w:val="18"/>
          <w:rtl/>
        </w:rPr>
        <w:t xml:space="preserve">وأمّا السنة: فثبت </w:t>
      </w:r>
      <w:r w:rsidRPr="001A49D6">
        <w:rPr>
          <w:rFonts w:asciiTheme="majorBidi" w:hAnsiTheme="majorBidi" w:cstheme="majorBidi"/>
          <w:b/>
          <w:bCs/>
          <w:color w:val="0000FF"/>
          <w:sz w:val="18"/>
          <w:szCs w:val="18"/>
          <w:rtl/>
        </w:rPr>
        <w:t xml:space="preserve">((أنّ رسول الله </w:t>
      </w:r>
      <w:r w:rsidRPr="001A49D6">
        <w:rPr>
          <w:rFonts w:asciiTheme="majorBidi" w:hAnsiTheme="majorBidi" w:cstheme="majorBidi"/>
          <w:b/>
          <w:bCs/>
          <w:color w:val="0000FF"/>
          <w:position w:val="-4"/>
          <w:sz w:val="18"/>
          <w:szCs w:val="18"/>
        </w:rPr>
        <w:t></w:t>
      </w:r>
      <w:r w:rsidRPr="001A49D6">
        <w:rPr>
          <w:rFonts w:asciiTheme="majorBidi" w:hAnsiTheme="majorBidi" w:cstheme="majorBidi"/>
          <w:b/>
          <w:bCs/>
          <w:color w:val="0000FF"/>
          <w:sz w:val="18"/>
          <w:szCs w:val="18"/>
          <w:rtl/>
        </w:rPr>
        <w:t>، وأبا بكر استأجرَا رجلًا من بني الدَّيْل هاديًا</w:t>
      </w:r>
      <w:r w:rsidRPr="001A49D6">
        <w:rPr>
          <w:rFonts w:asciiTheme="majorBidi" w:hAnsiTheme="majorBidi" w:cstheme="majorBidi"/>
          <w:b/>
          <w:bCs/>
          <w:sz w:val="18"/>
          <w:szCs w:val="18"/>
          <w:rtl/>
        </w:rPr>
        <w:t xml:space="preserve"> </w:t>
      </w:r>
      <w:r w:rsidRPr="001A49D6">
        <w:rPr>
          <w:rFonts w:asciiTheme="majorBidi" w:hAnsiTheme="majorBidi" w:cstheme="majorBidi"/>
          <w:b/>
          <w:bCs/>
          <w:color w:val="0000FF"/>
          <w:sz w:val="18"/>
          <w:szCs w:val="18"/>
          <w:rtl/>
        </w:rPr>
        <w:t>خريتًا))</w:t>
      </w:r>
      <w:r w:rsidRPr="001A49D6">
        <w:rPr>
          <w:rFonts w:asciiTheme="majorBidi" w:hAnsiTheme="majorBidi" w:cstheme="majorBidi"/>
          <w:b/>
          <w:bCs/>
          <w:sz w:val="18"/>
          <w:szCs w:val="18"/>
          <w:rtl/>
        </w:rPr>
        <w:t xml:space="preserve"> والخريت: الماهر بالهداية، هذا الحديث أخرجه البخاري. </w:t>
      </w:r>
    </w:p>
    <w:p w:rsidR="00835F84" w:rsidRPr="001A49D6" w:rsidRDefault="00835F84" w:rsidP="001A49D6">
      <w:pPr>
        <w:pStyle w:val="a3"/>
        <w:widowControl w:val="0"/>
        <w:bidi/>
        <w:spacing w:before="0" w:beforeAutospacing="0" w:after="120" w:afterAutospacing="0"/>
        <w:jc w:val="lowKashida"/>
        <w:rPr>
          <w:rFonts w:asciiTheme="majorBidi" w:hAnsiTheme="majorBidi" w:cstheme="majorBidi"/>
          <w:b/>
          <w:bCs/>
          <w:sz w:val="18"/>
          <w:szCs w:val="18"/>
        </w:rPr>
      </w:pPr>
      <w:r w:rsidRPr="001A49D6">
        <w:rPr>
          <w:rFonts w:asciiTheme="majorBidi" w:hAnsiTheme="majorBidi" w:cstheme="majorBidi"/>
          <w:b/>
          <w:bCs/>
          <w:sz w:val="18"/>
          <w:szCs w:val="18"/>
          <w:rtl/>
        </w:rPr>
        <w:t xml:space="preserve">وروى البخاري عن أبي هريرة &gt; أنّ رسول الله </w:t>
      </w:r>
      <w:r w:rsidRPr="001A49D6">
        <w:rPr>
          <w:rFonts w:asciiTheme="majorBidi" w:hAnsiTheme="majorBidi" w:cstheme="majorBidi"/>
          <w:b/>
          <w:bCs/>
          <w:position w:val="-4"/>
          <w:sz w:val="18"/>
          <w:szCs w:val="18"/>
        </w:rPr>
        <w:t></w:t>
      </w:r>
      <w:r w:rsidRPr="001A49D6">
        <w:rPr>
          <w:rFonts w:asciiTheme="majorBidi" w:hAnsiTheme="majorBidi" w:cstheme="majorBidi"/>
          <w:b/>
          <w:bCs/>
          <w:sz w:val="18"/>
          <w:szCs w:val="18"/>
          <w:rtl/>
        </w:rPr>
        <w:t xml:space="preserve"> قال: </w:t>
      </w:r>
      <w:r w:rsidRPr="001A49D6">
        <w:rPr>
          <w:rFonts w:asciiTheme="majorBidi" w:hAnsiTheme="majorBidi" w:cstheme="majorBidi"/>
          <w:b/>
          <w:bCs/>
          <w:color w:val="0000FF"/>
          <w:sz w:val="18"/>
          <w:szCs w:val="18"/>
          <w:rtl/>
        </w:rPr>
        <w:t xml:space="preserve">((قال الله </w:t>
      </w:r>
      <w:r w:rsidRPr="001A49D6">
        <w:rPr>
          <w:rFonts w:asciiTheme="majorBidi" w:hAnsiTheme="majorBidi" w:cstheme="majorBidi"/>
          <w:b/>
          <w:bCs/>
          <w:color w:val="0000FF"/>
          <w:position w:val="-4"/>
          <w:sz w:val="18"/>
          <w:szCs w:val="18"/>
        </w:rPr>
        <w:t></w:t>
      </w:r>
      <w:r w:rsidRPr="001A49D6">
        <w:rPr>
          <w:rFonts w:asciiTheme="majorBidi" w:hAnsiTheme="majorBidi" w:cstheme="majorBidi"/>
          <w:b/>
          <w:bCs/>
          <w:color w:val="0000FF"/>
          <w:sz w:val="18"/>
          <w:szCs w:val="18"/>
          <w:rtl/>
        </w:rPr>
        <w:t>: ثلاثة أنا خَصمهم يوم القيامة: رجل أعطَى بي ثم غدر، ورجل باع حرًّا فأكل ثمنه، ورجل استأجر أجيرًا فاستوفَى منه ولم يوفّه أجره))</w:t>
      </w:r>
      <w:r w:rsidRPr="001A49D6">
        <w:rPr>
          <w:rFonts w:asciiTheme="majorBidi" w:hAnsiTheme="majorBidi" w:cstheme="majorBidi"/>
          <w:b/>
          <w:bCs/>
          <w:sz w:val="18"/>
          <w:szCs w:val="18"/>
          <w:rtl/>
        </w:rPr>
        <w:t xml:space="preserve">. </w:t>
      </w:r>
    </w:p>
    <w:p w:rsidR="00835F84" w:rsidRPr="001A49D6" w:rsidRDefault="00835F84" w:rsidP="001A49D6">
      <w:pPr>
        <w:pStyle w:val="a3"/>
        <w:widowControl w:val="0"/>
        <w:bidi/>
        <w:spacing w:before="0" w:beforeAutospacing="0" w:after="120" w:afterAutospacing="0"/>
        <w:jc w:val="lowKashida"/>
        <w:rPr>
          <w:rFonts w:asciiTheme="majorBidi" w:hAnsiTheme="majorBidi" w:cstheme="majorBidi"/>
          <w:b/>
          <w:bCs/>
          <w:sz w:val="18"/>
          <w:szCs w:val="18"/>
        </w:rPr>
      </w:pPr>
      <w:r w:rsidRPr="001A49D6">
        <w:rPr>
          <w:rFonts w:asciiTheme="majorBidi" w:hAnsiTheme="majorBidi" w:cstheme="majorBidi"/>
          <w:b/>
          <w:bCs/>
          <w:sz w:val="18"/>
          <w:szCs w:val="18"/>
          <w:rtl/>
        </w:rPr>
        <w:t xml:space="preserve">والأخبار في هذا كثيرة. </w:t>
      </w:r>
    </w:p>
    <w:p w:rsidR="00835F84" w:rsidRPr="001A49D6" w:rsidRDefault="00835F84" w:rsidP="001A49D6">
      <w:pPr>
        <w:pStyle w:val="a3"/>
        <w:widowControl w:val="0"/>
        <w:bidi/>
        <w:spacing w:before="0" w:beforeAutospacing="0" w:after="120" w:afterAutospacing="0"/>
        <w:jc w:val="lowKashida"/>
        <w:rPr>
          <w:rFonts w:asciiTheme="majorBidi" w:hAnsiTheme="majorBidi" w:cstheme="majorBidi"/>
          <w:b/>
          <w:bCs/>
          <w:sz w:val="18"/>
          <w:szCs w:val="18"/>
        </w:rPr>
      </w:pPr>
      <w:r w:rsidRPr="001A49D6">
        <w:rPr>
          <w:rFonts w:asciiTheme="majorBidi" w:hAnsiTheme="majorBidi" w:cstheme="majorBidi"/>
          <w:b/>
          <w:bCs/>
          <w:sz w:val="18"/>
          <w:szCs w:val="18"/>
          <w:rtl/>
        </w:rPr>
        <w:t xml:space="preserve">وأجمع أهل العلم في كلّ عصر وكل مصر على جواز الإجارة، إلّا ما يُحكى عن عبد الرحمن بن الأصم أنّه قال: لا يجوز ذلك؛ لأنه غرر، يعني: أنه يعقد على منافع لم تخلق، وهذا غَلَط لا يمنع انعقاد الإجماع الذي سبق في الأعصار، وصار في الأمصار، والعبرة أيضًا دالة عليها، فإن الحاجة إلى المنافع كالحاجة إلى الأعيان، فلمّا جاز العقد على الأعيان وجب أن تجوز الإجارة على المنافع، ولا يخفى ما بالناس من الحاجة إلى ذلك، فإنه ليس لكل أحد دار يملكها، ولا يقدر كل مسافر على بعير أو دابة يملكها، ولا يلزم أصحاب الأملاك إسكانهم وحملهم تطوعًا. </w:t>
      </w:r>
    </w:p>
    <w:p w:rsidR="00835F84" w:rsidRPr="001A49D6" w:rsidRDefault="00835F84" w:rsidP="001A49D6">
      <w:pPr>
        <w:pStyle w:val="a3"/>
        <w:widowControl w:val="0"/>
        <w:bidi/>
        <w:spacing w:before="0" w:beforeAutospacing="0" w:after="120" w:afterAutospacing="0"/>
        <w:jc w:val="lowKashida"/>
        <w:rPr>
          <w:rFonts w:asciiTheme="majorBidi" w:hAnsiTheme="majorBidi" w:cstheme="majorBidi"/>
          <w:b/>
          <w:bCs/>
          <w:sz w:val="18"/>
          <w:szCs w:val="18"/>
        </w:rPr>
      </w:pPr>
      <w:r w:rsidRPr="001A49D6">
        <w:rPr>
          <w:rFonts w:asciiTheme="majorBidi" w:hAnsiTheme="majorBidi" w:cstheme="majorBidi"/>
          <w:b/>
          <w:bCs/>
          <w:sz w:val="18"/>
          <w:szCs w:val="18"/>
          <w:rtl/>
        </w:rPr>
        <w:t xml:space="preserve">وكذلك أصحاب الصنايع يعملون بأجر، ولا يمكن عمل ذلك كل أحد، ولا يجد متطوعًا به، فلا بد من الإجارة لذلك، بل ذلك مما جعله الله طريقًا للرزق، حتى إنّ </w:t>
      </w:r>
      <w:r w:rsidRPr="001A49D6">
        <w:rPr>
          <w:rFonts w:asciiTheme="majorBidi" w:hAnsiTheme="majorBidi" w:cstheme="majorBidi"/>
          <w:b/>
          <w:bCs/>
          <w:sz w:val="18"/>
          <w:szCs w:val="18"/>
          <w:rtl/>
        </w:rPr>
        <w:lastRenderedPageBreak/>
        <w:t xml:space="preserve">أكثر المكاسب بالصنائع، وما ذكره من الغرر لا يلتفت إليه، مع ما ذكرنا من الحاجة، فإن العقد على المنافع لا يمكن بعد وجودها؛ لأنها تتلف بمضي الساعات، فلا بد من العقد عليها قبل وجودها؛ كالسلم في الأعيان. </w:t>
      </w:r>
    </w:p>
    <w:p w:rsidR="00835F84" w:rsidRPr="001A49D6" w:rsidRDefault="00835F84" w:rsidP="001A49D6">
      <w:pPr>
        <w:pStyle w:val="a3"/>
        <w:widowControl w:val="0"/>
        <w:bidi/>
        <w:jc w:val="lowKashida"/>
        <w:rPr>
          <w:rFonts w:asciiTheme="majorBidi" w:hAnsiTheme="majorBidi" w:cstheme="majorBidi"/>
          <w:b/>
          <w:bCs/>
          <w:color w:val="000080"/>
          <w:sz w:val="18"/>
          <w:szCs w:val="18"/>
        </w:rPr>
      </w:pPr>
      <w:r w:rsidRPr="001A49D6">
        <w:rPr>
          <w:rFonts w:asciiTheme="majorBidi" w:hAnsiTheme="majorBidi" w:cstheme="majorBidi"/>
          <w:b/>
          <w:bCs/>
          <w:color w:val="000080"/>
          <w:sz w:val="18"/>
          <w:szCs w:val="18"/>
          <w:rtl/>
        </w:rPr>
        <w:t>الإجارة نوع من البيع:</w:t>
      </w:r>
    </w:p>
    <w:p w:rsidR="00835F84" w:rsidRPr="001A49D6" w:rsidRDefault="00835F84" w:rsidP="001A49D6">
      <w:pPr>
        <w:pStyle w:val="a3"/>
        <w:widowControl w:val="0"/>
        <w:bidi/>
        <w:spacing w:before="0" w:beforeAutospacing="0" w:after="120" w:afterAutospacing="0"/>
        <w:jc w:val="lowKashida"/>
        <w:rPr>
          <w:rFonts w:asciiTheme="majorBidi" w:hAnsiTheme="majorBidi" w:cstheme="majorBidi"/>
          <w:b/>
          <w:bCs/>
          <w:sz w:val="18"/>
          <w:szCs w:val="18"/>
        </w:rPr>
      </w:pPr>
      <w:r w:rsidRPr="001A49D6">
        <w:rPr>
          <w:rFonts w:asciiTheme="majorBidi" w:hAnsiTheme="majorBidi" w:cstheme="majorBidi"/>
          <w:b/>
          <w:bCs/>
          <w:sz w:val="18"/>
          <w:szCs w:val="18"/>
          <w:rtl/>
        </w:rPr>
        <w:t xml:space="preserve">والإجارة نوع من البيع؛ لأنها تمليكٌ من كل واحد منهما لصاحبه، فهي بيع المنافع، والمنافع بمنزلة الأعيان؛ لأنه يصح تمليكها في حال الحياة وبعد الموت، وتضمن باليد والائتلاف، ويكون عوضها عَيْنًا ودَيْنًا، وإنما اختصت باسم كما اختص بعض البيوع باسم؛ كالصرف والسّلَم، إذا ثبت هذا فإنها تنعقد بلفظ الإجارة والقِراء؛ لأنهما موضوعان لها. </w:t>
      </w:r>
    </w:p>
    <w:p w:rsidR="00835F84" w:rsidRPr="001A49D6" w:rsidRDefault="00835F84" w:rsidP="001A49D6">
      <w:pPr>
        <w:pStyle w:val="a3"/>
        <w:widowControl w:val="0"/>
        <w:bidi/>
        <w:jc w:val="lowKashida"/>
        <w:rPr>
          <w:rFonts w:asciiTheme="majorBidi" w:hAnsiTheme="majorBidi" w:cstheme="majorBidi"/>
          <w:b/>
          <w:bCs/>
          <w:color w:val="000080"/>
          <w:sz w:val="18"/>
          <w:szCs w:val="18"/>
        </w:rPr>
      </w:pPr>
      <w:r w:rsidRPr="001A49D6">
        <w:rPr>
          <w:rFonts w:asciiTheme="majorBidi" w:hAnsiTheme="majorBidi" w:cstheme="majorBidi"/>
          <w:b/>
          <w:bCs/>
          <w:color w:val="000080"/>
          <w:sz w:val="18"/>
          <w:szCs w:val="18"/>
          <w:rtl/>
        </w:rPr>
        <w:t>وهل الإجارة تنعقد بلفظ البيع؟ فيه وجهان:</w:t>
      </w:r>
    </w:p>
    <w:p w:rsidR="00835F84" w:rsidRPr="001A49D6" w:rsidRDefault="00835F84" w:rsidP="001A49D6">
      <w:pPr>
        <w:pStyle w:val="a3"/>
        <w:widowControl w:val="0"/>
        <w:bidi/>
        <w:spacing w:before="0" w:beforeAutospacing="0" w:after="120" w:afterAutospacing="0"/>
        <w:jc w:val="lowKashida"/>
        <w:rPr>
          <w:rFonts w:asciiTheme="majorBidi" w:hAnsiTheme="majorBidi" w:cstheme="majorBidi"/>
          <w:b/>
          <w:bCs/>
          <w:sz w:val="18"/>
          <w:szCs w:val="18"/>
        </w:rPr>
      </w:pPr>
      <w:r w:rsidRPr="001A49D6">
        <w:rPr>
          <w:rFonts w:asciiTheme="majorBidi" w:hAnsiTheme="majorBidi" w:cstheme="majorBidi"/>
          <w:b/>
          <w:bCs/>
          <w:color w:val="000080"/>
          <w:sz w:val="18"/>
          <w:szCs w:val="18"/>
          <w:rtl/>
        </w:rPr>
        <w:t>أحدهما:</w:t>
      </w:r>
      <w:r w:rsidRPr="001A49D6">
        <w:rPr>
          <w:rFonts w:asciiTheme="majorBidi" w:hAnsiTheme="majorBidi" w:cstheme="majorBidi"/>
          <w:b/>
          <w:bCs/>
          <w:sz w:val="18"/>
          <w:szCs w:val="18"/>
          <w:rtl/>
        </w:rPr>
        <w:t xml:space="preserve"> تنعقد به؛ لأنها بيع، فانعقدت بلفظه كالصرف.</w:t>
      </w:r>
    </w:p>
    <w:p w:rsidR="00835F84" w:rsidRPr="001A49D6" w:rsidRDefault="00835F84" w:rsidP="001A49D6">
      <w:pPr>
        <w:pStyle w:val="a3"/>
        <w:widowControl w:val="0"/>
        <w:bidi/>
        <w:spacing w:before="0" w:beforeAutospacing="0" w:after="120" w:afterAutospacing="0"/>
        <w:jc w:val="lowKashida"/>
        <w:rPr>
          <w:rFonts w:asciiTheme="majorBidi" w:hAnsiTheme="majorBidi" w:cstheme="majorBidi"/>
          <w:b/>
          <w:bCs/>
          <w:spacing w:val="-6"/>
          <w:sz w:val="18"/>
          <w:szCs w:val="18"/>
        </w:rPr>
      </w:pPr>
      <w:r w:rsidRPr="001A49D6">
        <w:rPr>
          <w:rFonts w:asciiTheme="majorBidi" w:hAnsiTheme="majorBidi" w:cstheme="majorBidi"/>
          <w:b/>
          <w:bCs/>
          <w:color w:val="000080"/>
          <w:spacing w:val="-6"/>
          <w:sz w:val="18"/>
          <w:szCs w:val="18"/>
          <w:rtl/>
        </w:rPr>
        <w:t>والثاني:</w:t>
      </w:r>
      <w:r w:rsidRPr="001A49D6">
        <w:rPr>
          <w:rFonts w:asciiTheme="majorBidi" w:hAnsiTheme="majorBidi" w:cstheme="majorBidi"/>
          <w:b/>
          <w:bCs/>
          <w:spacing w:val="-6"/>
          <w:sz w:val="18"/>
          <w:szCs w:val="18"/>
          <w:rtl/>
        </w:rPr>
        <w:t xml:space="preserve"> لا تنعقد به؛ لأن فيها معنًى خاصًّا، فافتقرت إلى لفظ يدل على ذلك المعنى؛ ولأن الإجارة تضاف إلى العين التي يضاف إليها البيع إضافة واحدة، فاحتيج إلى لفظٍ يعرف ويفرّق بينهما؛ كالعقود المتباينة؛ ولأنه عقد يخالف البيعَ في الحكم والاسم، فأشبه النكاح، ولا تصح الإجارة إلّا من جائز التصرف؛ لأنه عقد تمليك في الحياة، فأشبه البيع، وإذا وقعت الإجارة على مدة معلومة بأجرة معلومة، فقد ملك المستأجر المنافع، وملكت عليه الأجر كاملةً في وقت العقد، إلّا أن يشترط أجلًا.</w:t>
      </w:r>
    </w:p>
    <w:p w:rsidR="00835F84" w:rsidRPr="001A49D6" w:rsidRDefault="00835F84" w:rsidP="001A49D6">
      <w:pPr>
        <w:pStyle w:val="a3"/>
        <w:widowControl w:val="0"/>
        <w:bidi/>
        <w:jc w:val="lowKashida"/>
        <w:rPr>
          <w:rFonts w:asciiTheme="majorBidi" w:hAnsiTheme="majorBidi" w:cstheme="majorBidi"/>
          <w:b/>
          <w:bCs/>
          <w:color w:val="000080"/>
          <w:sz w:val="18"/>
          <w:szCs w:val="18"/>
        </w:rPr>
      </w:pPr>
      <w:r w:rsidRPr="001A49D6">
        <w:rPr>
          <w:rFonts w:asciiTheme="majorBidi" w:hAnsiTheme="majorBidi" w:cstheme="majorBidi"/>
          <w:b/>
          <w:bCs/>
          <w:color w:val="000080"/>
          <w:sz w:val="18"/>
          <w:szCs w:val="18"/>
          <w:rtl/>
        </w:rPr>
        <w:t xml:space="preserve">الرهن: </w:t>
      </w:r>
    </w:p>
    <w:p w:rsidR="00835F84" w:rsidRPr="001A49D6" w:rsidRDefault="00835F84" w:rsidP="001A49D6">
      <w:pPr>
        <w:pStyle w:val="a3"/>
        <w:widowControl w:val="0"/>
        <w:bidi/>
        <w:spacing w:before="0" w:beforeAutospacing="0" w:after="120" w:afterAutospacing="0"/>
        <w:jc w:val="lowKashida"/>
        <w:rPr>
          <w:rFonts w:asciiTheme="majorBidi" w:hAnsiTheme="majorBidi" w:cstheme="majorBidi"/>
          <w:b/>
          <w:bCs/>
          <w:sz w:val="18"/>
          <w:szCs w:val="18"/>
        </w:rPr>
      </w:pPr>
      <w:r w:rsidRPr="001A49D6">
        <w:rPr>
          <w:rFonts w:asciiTheme="majorBidi" w:hAnsiTheme="majorBidi" w:cstheme="majorBidi"/>
          <w:b/>
          <w:bCs/>
          <w:sz w:val="18"/>
          <w:szCs w:val="18"/>
          <w:rtl/>
        </w:rPr>
        <w:t xml:space="preserve">الرهن في اللغة: الثبوت والدوام، يقال: ماء راهن، أي: راكد، ونعمة راهنة: أي: ثابتة دائمة، وقيل: هو من الحبس، قال الله تعالى: </w:t>
      </w:r>
      <w:r w:rsidR="001A49D6" w:rsidRPr="001A49D6">
        <w:rPr>
          <w:rFonts w:ascii="Tahoma" w:hAnsi="Tahoma" w:cs="DecoType Thuluth" w:hint="cs"/>
          <w:color w:val="008000"/>
          <w:sz w:val="18"/>
          <w:szCs w:val="18"/>
          <w:rtl/>
        </w:rPr>
        <w:t>{</w:t>
      </w:r>
      <w:r w:rsidR="001A49D6" w:rsidRPr="001A49D6">
        <w:rPr>
          <w:rFonts w:ascii="QCF_P576" w:hAnsi="QCF_P576" w:cs="QCF_P576"/>
          <w:color w:val="008000"/>
          <w:sz w:val="18"/>
          <w:szCs w:val="18"/>
          <w:rtl/>
        </w:rPr>
        <w:t>ﰅ ﰆ ﰇ ﰈ ﰉ</w:t>
      </w:r>
      <w:r w:rsidR="001A49D6" w:rsidRPr="001A49D6">
        <w:rPr>
          <w:rFonts w:ascii="QCF_P576" w:hAnsi="QCF_P576" w:cs="DecoType Thuluth"/>
          <w:color w:val="008000"/>
          <w:sz w:val="18"/>
          <w:szCs w:val="18"/>
          <w:rtl/>
        </w:rPr>
        <w:t>}</w:t>
      </w:r>
      <w:r w:rsidR="001A49D6" w:rsidRPr="001A49D6">
        <w:rPr>
          <w:rFonts w:ascii="Tahoma" w:hAnsi="Tahoma" w:cs="AL-Hotham" w:hint="cs"/>
          <w:color w:val="008000"/>
          <w:sz w:val="18"/>
          <w:szCs w:val="18"/>
          <w:rtl/>
        </w:rPr>
        <w:t xml:space="preserve"> </w:t>
      </w:r>
      <w:r w:rsidRPr="001A49D6">
        <w:rPr>
          <w:rFonts w:asciiTheme="majorBidi" w:hAnsiTheme="majorBidi" w:cstheme="majorBidi"/>
          <w:b/>
          <w:bCs/>
          <w:sz w:val="18"/>
          <w:szCs w:val="18"/>
          <w:rtl/>
        </w:rPr>
        <w:t>[المدثر: 38]، والرهن في الشرع: المال الذي يجعل وثيقة بالدَّيْن؛ ليستوفى من ثمنه إن تعذّر استيفاؤه ممن هو عليه.</w:t>
      </w:r>
    </w:p>
    <w:p w:rsidR="00835F84" w:rsidRPr="001A49D6" w:rsidRDefault="00835F84" w:rsidP="001A49D6">
      <w:pPr>
        <w:pStyle w:val="a3"/>
        <w:widowControl w:val="0"/>
        <w:bidi/>
        <w:jc w:val="lowKashida"/>
        <w:rPr>
          <w:rFonts w:asciiTheme="majorBidi" w:hAnsiTheme="majorBidi" w:cstheme="majorBidi"/>
          <w:b/>
          <w:bCs/>
          <w:color w:val="000080"/>
          <w:sz w:val="18"/>
          <w:szCs w:val="18"/>
        </w:rPr>
      </w:pPr>
      <w:r w:rsidRPr="001A49D6">
        <w:rPr>
          <w:rFonts w:asciiTheme="majorBidi" w:hAnsiTheme="majorBidi" w:cstheme="majorBidi"/>
          <w:b/>
          <w:bCs/>
          <w:color w:val="000080"/>
          <w:sz w:val="18"/>
          <w:szCs w:val="18"/>
          <w:rtl/>
        </w:rPr>
        <w:t>مشروعية الرهن:</w:t>
      </w:r>
    </w:p>
    <w:p w:rsidR="00835F84" w:rsidRPr="001A49D6" w:rsidRDefault="00835F84" w:rsidP="001A49D6">
      <w:pPr>
        <w:pStyle w:val="a3"/>
        <w:widowControl w:val="0"/>
        <w:bidi/>
        <w:spacing w:before="0" w:beforeAutospacing="0" w:after="120" w:afterAutospacing="0"/>
        <w:jc w:val="lowKashida"/>
        <w:rPr>
          <w:rFonts w:asciiTheme="majorBidi" w:hAnsiTheme="majorBidi" w:cstheme="majorBidi"/>
          <w:b/>
          <w:bCs/>
          <w:sz w:val="18"/>
          <w:szCs w:val="18"/>
        </w:rPr>
      </w:pPr>
      <w:r w:rsidRPr="001A49D6">
        <w:rPr>
          <w:rFonts w:asciiTheme="majorBidi" w:hAnsiTheme="majorBidi" w:cstheme="majorBidi"/>
          <w:b/>
          <w:bCs/>
          <w:sz w:val="18"/>
          <w:szCs w:val="18"/>
          <w:rtl/>
        </w:rPr>
        <w:t xml:space="preserve">الرهن جائز بالكتاب والسنة والإجماع: </w:t>
      </w:r>
    </w:p>
    <w:p w:rsidR="00835F84" w:rsidRPr="001A49D6" w:rsidRDefault="00835F84" w:rsidP="001A49D6">
      <w:pPr>
        <w:pStyle w:val="a3"/>
        <w:bidi/>
        <w:spacing w:before="0" w:beforeAutospacing="0" w:after="120" w:afterAutospacing="0"/>
        <w:jc w:val="lowKashida"/>
        <w:rPr>
          <w:rFonts w:asciiTheme="majorBidi" w:hAnsiTheme="majorBidi" w:cstheme="majorBidi"/>
          <w:b/>
          <w:bCs/>
          <w:sz w:val="18"/>
          <w:szCs w:val="18"/>
        </w:rPr>
      </w:pPr>
      <w:r w:rsidRPr="001A49D6">
        <w:rPr>
          <w:rFonts w:asciiTheme="majorBidi" w:hAnsiTheme="majorBidi" w:cstheme="majorBidi"/>
          <w:b/>
          <w:bCs/>
          <w:sz w:val="18"/>
          <w:szCs w:val="18"/>
          <w:rtl/>
        </w:rPr>
        <w:t xml:space="preserve">- أمّا الكتاب: فقول الله تعالى: </w:t>
      </w:r>
      <w:r w:rsidR="001A49D6" w:rsidRPr="001A49D6">
        <w:rPr>
          <w:rFonts w:ascii="Tahoma" w:hAnsi="Tahoma" w:cs="DecoType Thuluth" w:hint="cs"/>
          <w:color w:val="008000"/>
          <w:sz w:val="18"/>
          <w:szCs w:val="18"/>
          <w:rtl/>
        </w:rPr>
        <w:t>{</w:t>
      </w:r>
      <w:r w:rsidR="001A49D6" w:rsidRPr="001A49D6">
        <w:rPr>
          <w:rFonts w:ascii="QCF_P049" w:hAnsi="QCF_P049" w:cs="QCF_P049"/>
          <w:color w:val="008000"/>
          <w:sz w:val="18"/>
          <w:szCs w:val="18"/>
          <w:rtl/>
        </w:rPr>
        <w:t>ﭒ ﭓ ﭔ ﭕ ﭖ ﭗ ﭘ ﭙ ﭚ ﭛ</w:t>
      </w:r>
      <w:r w:rsidR="001A49D6" w:rsidRPr="001A49D6">
        <w:rPr>
          <w:rFonts w:ascii="QCF_P049" w:hAnsi="QCF_P049" w:cs="DecoType Thuluth"/>
          <w:color w:val="008000"/>
          <w:sz w:val="18"/>
          <w:szCs w:val="18"/>
          <w:rtl/>
        </w:rPr>
        <w:t>}</w:t>
      </w:r>
      <w:r w:rsidR="001A49D6" w:rsidRPr="001A49D6">
        <w:rPr>
          <w:rFonts w:ascii="Tahoma" w:hAnsi="Tahoma" w:cs="AL-Hotham" w:hint="cs"/>
          <w:color w:val="008000"/>
          <w:sz w:val="18"/>
          <w:szCs w:val="18"/>
          <w:rtl/>
        </w:rPr>
        <w:t xml:space="preserve"> </w:t>
      </w:r>
      <w:r w:rsidRPr="001A49D6">
        <w:rPr>
          <w:rFonts w:asciiTheme="majorBidi" w:hAnsiTheme="majorBidi" w:cstheme="majorBidi"/>
          <w:b/>
          <w:bCs/>
          <w:sz w:val="18"/>
          <w:szCs w:val="18"/>
          <w:rtl/>
        </w:rPr>
        <w:t>[البقرة: 283]، والرهان جمع رهن، والرهن جمع الجمع. قاله الفراء في (معاني القرآن).</w:t>
      </w:r>
    </w:p>
    <w:p w:rsidR="00835F84" w:rsidRPr="001A49D6" w:rsidRDefault="00835F84" w:rsidP="001A49D6">
      <w:pPr>
        <w:pStyle w:val="a3"/>
        <w:bidi/>
        <w:spacing w:before="0" w:beforeAutospacing="0" w:after="120" w:afterAutospacing="0"/>
        <w:jc w:val="lowKashida"/>
        <w:rPr>
          <w:rFonts w:asciiTheme="majorBidi" w:hAnsiTheme="majorBidi" w:cstheme="majorBidi"/>
          <w:b/>
          <w:bCs/>
          <w:sz w:val="18"/>
          <w:szCs w:val="18"/>
        </w:rPr>
      </w:pPr>
      <w:r w:rsidRPr="001A49D6">
        <w:rPr>
          <w:rFonts w:asciiTheme="majorBidi" w:hAnsiTheme="majorBidi" w:cstheme="majorBidi"/>
          <w:b/>
          <w:bCs/>
          <w:sz w:val="18"/>
          <w:szCs w:val="18"/>
          <w:rtl/>
        </w:rPr>
        <w:t>وقال الزجاج: يحتمل أن يكون جمع رهن.</w:t>
      </w:r>
    </w:p>
    <w:p w:rsidR="00835F84" w:rsidRPr="001A49D6" w:rsidRDefault="00835F84" w:rsidP="001A49D6">
      <w:pPr>
        <w:pStyle w:val="a3"/>
        <w:bidi/>
        <w:spacing w:before="0" w:beforeAutospacing="0" w:after="120" w:afterAutospacing="0"/>
        <w:jc w:val="lowKashida"/>
        <w:rPr>
          <w:rFonts w:asciiTheme="majorBidi" w:hAnsiTheme="majorBidi" w:cstheme="majorBidi"/>
          <w:b/>
          <w:bCs/>
          <w:sz w:val="18"/>
          <w:szCs w:val="18"/>
        </w:rPr>
      </w:pPr>
      <w:r w:rsidRPr="001A49D6">
        <w:rPr>
          <w:rFonts w:asciiTheme="majorBidi" w:hAnsiTheme="majorBidi" w:cstheme="majorBidi"/>
          <w:b/>
          <w:bCs/>
          <w:sz w:val="18"/>
          <w:szCs w:val="18"/>
          <w:rtl/>
        </w:rPr>
        <w:t xml:space="preserve">- وأمّا مشروعية الرهن بالسنة: فروت عائشة </w:t>
      </w:r>
      <w:r w:rsidRPr="001A49D6">
        <w:rPr>
          <w:rFonts w:asciiTheme="majorBidi" w:hAnsiTheme="majorBidi" w:cstheme="majorBidi"/>
          <w:b/>
          <w:bCs/>
          <w:position w:val="-4"/>
          <w:sz w:val="18"/>
          <w:szCs w:val="18"/>
          <w:rtl/>
        </w:rPr>
        <w:t>&lt;</w:t>
      </w:r>
      <w:r w:rsidRPr="001A49D6">
        <w:rPr>
          <w:rFonts w:asciiTheme="majorBidi" w:hAnsiTheme="majorBidi" w:cstheme="majorBidi"/>
          <w:b/>
          <w:bCs/>
          <w:sz w:val="18"/>
          <w:szCs w:val="18"/>
          <w:rtl/>
        </w:rPr>
        <w:t>:</w:t>
      </w:r>
      <w:r w:rsidRPr="001A49D6">
        <w:rPr>
          <w:rFonts w:asciiTheme="majorBidi" w:hAnsiTheme="majorBidi" w:cstheme="majorBidi"/>
          <w:b/>
          <w:bCs/>
          <w:color w:val="0000FF"/>
          <w:sz w:val="18"/>
          <w:szCs w:val="18"/>
          <w:rtl/>
        </w:rPr>
        <w:t xml:space="preserve"> ((أن رسول الله </w:t>
      </w:r>
      <w:r w:rsidRPr="001A49D6">
        <w:rPr>
          <w:rFonts w:asciiTheme="majorBidi" w:hAnsiTheme="majorBidi" w:cstheme="majorBidi"/>
          <w:b/>
          <w:bCs/>
          <w:color w:val="0000FF"/>
          <w:position w:val="-4"/>
          <w:sz w:val="18"/>
          <w:szCs w:val="18"/>
        </w:rPr>
        <w:t></w:t>
      </w:r>
      <w:r w:rsidRPr="001A49D6">
        <w:rPr>
          <w:rFonts w:asciiTheme="majorBidi" w:hAnsiTheme="majorBidi" w:cstheme="majorBidi"/>
          <w:b/>
          <w:bCs/>
          <w:color w:val="0000FF"/>
          <w:sz w:val="18"/>
          <w:szCs w:val="18"/>
          <w:rtl/>
        </w:rPr>
        <w:t xml:space="preserve"> اشترى طعامًا من يهودي ورهنه درعه))</w:t>
      </w:r>
      <w:r w:rsidRPr="001A49D6">
        <w:rPr>
          <w:rFonts w:asciiTheme="majorBidi" w:hAnsiTheme="majorBidi" w:cstheme="majorBidi"/>
          <w:b/>
          <w:bCs/>
          <w:sz w:val="18"/>
          <w:szCs w:val="18"/>
          <w:rtl/>
        </w:rPr>
        <w:t xml:space="preserve"> متفق عليه.أخرجه البخاري وأخرجه مسلم والنسائي وابن ماجه والإمام أحمد في (المسند).</w:t>
      </w:r>
    </w:p>
    <w:p w:rsidR="00835F84" w:rsidRPr="001A49D6" w:rsidRDefault="00835F84" w:rsidP="001A49D6">
      <w:pPr>
        <w:pStyle w:val="a3"/>
        <w:bidi/>
        <w:spacing w:before="0" w:beforeAutospacing="0" w:after="120" w:afterAutospacing="0"/>
        <w:jc w:val="lowKashida"/>
        <w:rPr>
          <w:rFonts w:asciiTheme="majorBidi" w:hAnsiTheme="majorBidi" w:cstheme="majorBidi"/>
          <w:b/>
          <w:bCs/>
          <w:sz w:val="18"/>
          <w:szCs w:val="18"/>
        </w:rPr>
      </w:pPr>
      <w:r w:rsidRPr="001A49D6">
        <w:rPr>
          <w:rFonts w:asciiTheme="majorBidi" w:hAnsiTheme="majorBidi" w:cstheme="majorBidi"/>
          <w:b/>
          <w:bCs/>
          <w:sz w:val="18"/>
          <w:szCs w:val="18"/>
          <w:rtl/>
        </w:rPr>
        <w:t xml:space="preserve">وروى أبو هريرة &gt; قال: قال رسول الله </w:t>
      </w:r>
      <w:r w:rsidRPr="001A49D6">
        <w:rPr>
          <w:rFonts w:asciiTheme="majorBidi" w:hAnsiTheme="majorBidi" w:cstheme="majorBidi"/>
          <w:b/>
          <w:bCs/>
          <w:position w:val="-4"/>
          <w:sz w:val="18"/>
          <w:szCs w:val="18"/>
        </w:rPr>
        <w:t></w:t>
      </w:r>
      <w:r w:rsidRPr="001A49D6">
        <w:rPr>
          <w:rFonts w:asciiTheme="majorBidi" w:hAnsiTheme="majorBidi" w:cstheme="majorBidi"/>
          <w:b/>
          <w:bCs/>
          <w:sz w:val="18"/>
          <w:szCs w:val="18"/>
          <w:rtl/>
        </w:rPr>
        <w:t xml:space="preserve">: </w:t>
      </w:r>
      <w:r w:rsidRPr="001A49D6">
        <w:rPr>
          <w:rFonts w:asciiTheme="majorBidi" w:hAnsiTheme="majorBidi" w:cstheme="majorBidi"/>
          <w:b/>
          <w:bCs/>
          <w:color w:val="0000FF"/>
          <w:sz w:val="18"/>
          <w:szCs w:val="18"/>
          <w:rtl/>
        </w:rPr>
        <w:t>((الظهر يركب بنفقته إذا كان مرهونًا، ولبن الدر يشرب بنفقته إذا كان مرهونًا، وعلى الذي يركب ويشرب النفقة))</w:t>
      </w:r>
      <w:r w:rsidRPr="001A49D6">
        <w:rPr>
          <w:rFonts w:asciiTheme="majorBidi" w:hAnsiTheme="majorBidi" w:cstheme="majorBidi"/>
          <w:b/>
          <w:bCs/>
          <w:sz w:val="18"/>
          <w:szCs w:val="18"/>
          <w:rtl/>
        </w:rPr>
        <w:t xml:space="preserve"> رواه البخاري. </w:t>
      </w:r>
    </w:p>
    <w:p w:rsidR="00835F84" w:rsidRPr="001A49D6" w:rsidRDefault="00835F84" w:rsidP="001A49D6">
      <w:pPr>
        <w:pStyle w:val="a3"/>
        <w:bidi/>
        <w:spacing w:before="0" w:beforeAutospacing="0" w:after="120" w:afterAutospacing="0"/>
        <w:jc w:val="lowKashida"/>
        <w:rPr>
          <w:rFonts w:asciiTheme="majorBidi" w:hAnsiTheme="majorBidi" w:cstheme="majorBidi"/>
          <w:b/>
          <w:bCs/>
          <w:sz w:val="18"/>
          <w:szCs w:val="18"/>
        </w:rPr>
      </w:pPr>
      <w:r w:rsidRPr="001A49D6">
        <w:rPr>
          <w:rFonts w:asciiTheme="majorBidi" w:hAnsiTheme="majorBidi" w:cstheme="majorBidi"/>
          <w:b/>
          <w:bCs/>
          <w:sz w:val="18"/>
          <w:szCs w:val="18"/>
          <w:rtl/>
        </w:rPr>
        <w:t xml:space="preserve">وعن أبي هريرة &gt; أنّ رسول الله </w:t>
      </w:r>
      <w:r w:rsidRPr="001A49D6">
        <w:rPr>
          <w:rFonts w:asciiTheme="majorBidi" w:hAnsiTheme="majorBidi" w:cstheme="majorBidi"/>
          <w:b/>
          <w:bCs/>
          <w:position w:val="-4"/>
          <w:sz w:val="18"/>
          <w:szCs w:val="18"/>
        </w:rPr>
        <w:t></w:t>
      </w:r>
      <w:r w:rsidRPr="001A49D6">
        <w:rPr>
          <w:rFonts w:asciiTheme="majorBidi" w:hAnsiTheme="majorBidi" w:cstheme="majorBidi"/>
          <w:b/>
          <w:bCs/>
          <w:sz w:val="18"/>
          <w:szCs w:val="18"/>
          <w:rtl/>
        </w:rPr>
        <w:t xml:space="preserve"> قال: </w:t>
      </w:r>
      <w:r w:rsidRPr="001A49D6">
        <w:rPr>
          <w:rFonts w:asciiTheme="majorBidi" w:hAnsiTheme="majorBidi" w:cstheme="majorBidi"/>
          <w:b/>
          <w:bCs/>
          <w:color w:val="0000FF"/>
          <w:sz w:val="18"/>
          <w:szCs w:val="18"/>
          <w:rtl/>
        </w:rPr>
        <w:t>((لا يغلق الرهن))</w:t>
      </w:r>
      <w:r w:rsidRPr="001A49D6">
        <w:rPr>
          <w:rFonts w:asciiTheme="majorBidi" w:hAnsiTheme="majorBidi" w:cstheme="majorBidi"/>
          <w:b/>
          <w:bCs/>
          <w:sz w:val="18"/>
          <w:szCs w:val="18"/>
          <w:rtl/>
        </w:rPr>
        <w:t xml:space="preserve"> أخرجه ابن ماجه والإمام مالك والبيهقي. </w:t>
      </w:r>
    </w:p>
    <w:p w:rsidR="00835F84" w:rsidRPr="001A49D6" w:rsidRDefault="00835F84" w:rsidP="001A49D6">
      <w:pPr>
        <w:pStyle w:val="a3"/>
        <w:bidi/>
        <w:spacing w:before="0" w:beforeAutospacing="0" w:after="120" w:afterAutospacing="0"/>
        <w:jc w:val="lowKashida"/>
        <w:rPr>
          <w:rFonts w:asciiTheme="majorBidi" w:hAnsiTheme="majorBidi" w:cstheme="majorBidi"/>
          <w:b/>
          <w:bCs/>
          <w:sz w:val="18"/>
          <w:szCs w:val="18"/>
        </w:rPr>
      </w:pPr>
      <w:r w:rsidRPr="001A49D6">
        <w:rPr>
          <w:rFonts w:asciiTheme="majorBidi" w:hAnsiTheme="majorBidi" w:cstheme="majorBidi"/>
          <w:b/>
          <w:bCs/>
          <w:sz w:val="18"/>
          <w:szCs w:val="18"/>
          <w:rtl/>
        </w:rPr>
        <w:t>وأما الإجماع: فأجمع المسلمون على جواز الرهن في الجملة.</w:t>
      </w:r>
    </w:p>
    <w:p w:rsidR="00835F84" w:rsidRPr="001A49D6" w:rsidRDefault="00835F84" w:rsidP="001A49D6">
      <w:pPr>
        <w:pStyle w:val="a3"/>
        <w:widowControl w:val="0"/>
        <w:bidi/>
        <w:jc w:val="lowKashida"/>
        <w:rPr>
          <w:rFonts w:asciiTheme="majorBidi" w:hAnsiTheme="majorBidi" w:cstheme="majorBidi"/>
          <w:b/>
          <w:bCs/>
          <w:color w:val="000080"/>
          <w:sz w:val="18"/>
          <w:szCs w:val="18"/>
        </w:rPr>
      </w:pPr>
      <w:r w:rsidRPr="001A49D6">
        <w:rPr>
          <w:rFonts w:asciiTheme="majorBidi" w:hAnsiTheme="majorBidi" w:cstheme="majorBidi"/>
          <w:b/>
          <w:bCs/>
          <w:color w:val="000080"/>
          <w:sz w:val="18"/>
          <w:szCs w:val="18"/>
          <w:rtl/>
        </w:rPr>
        <w:lastRenderedPageBreak/>
        <w:t>الرهن في الحضر:</w:t>
      </w:r>
    </w:p>
    <w:p w:rsidR="00835F84" w:rsidRPr="001A49D6" w:rsidRDefault="00835F84" w:rsidP="001A49D6">
      <w:pPr>
        <w:pStyle w:val="a3"/>
        <w:bidi/>
        <w:spacing w:before="0" w:beforeAutospacing="0" w:after="120" w:afterAutospacing="0"/>
        <w:jc w:val="lowKashida"/>
        <w:rPr>
          <w:rFonts w:asciiTheme="majorBidi" w:hAnsiTheme="majorBidi" w:cstheme="majorBidi"/>
          <w:b/>
          <w:bCs/>
          <w:sz w:val="18"/>
          <w:szCs w:val="18"/>
        </w:rPr>
      </w:pPr>
      <w:r w:rsidRPr="001A49D6">
        <w:rPr>
          <w:rFonts w:asciiTheme="majorBidi" w:hAnsiTheme="majorBidi" w:cstheme="majorBidi"/>
          <w:b/>
          <w:bCs/>
          <w:sz w:val="18"/>
          <w:szCs w:val="18"/>
          <w:rtl/>
        </w:rPr>
        <w:t xml:space="preserve">يجوز الرهن في الحضر كما يجوز في السفر، قال ابن المنذر: لا نعلم أن أحدًا يخالف في ذلك إلّا مجاهدًا، قال: ليس الرهن إلّا في السفر؛ لأن الله تعالى شَرط السفر في الرهن، بقوله تعالى: </w:t>
      </w:r>
      <w:r w:rsidR="001A49D6" w:rsidRPr="001A49D6">
        <w:rPr>
          <w:rFonts w:ascii="Tahoma" w:hAnsi="Tahoma" w:cs="DecoType Thuluth" w:hint="cs"/>
          <w:color w:val="008000"/>
          <w:sz w:val="18"/>
          <w:szCs w:val="18"/>
          <w:rtl/>
        </w:rPr>
        <w:t>{</w:t>
      </w:r>
      <w:r w:rsidR="001A49D6" w:rsidRPr="001A49D6">
        <w:rPr>
          <w:rFonts w:ascii="QCF_P049" w:hAnsi="QCF_P049" w:cs="QCF_P049"/>
          <w:color w:val="008000"/>
          <w:sz w:val="18"/>
          <w:szCs w:val="18"/>
          <w:rtl/>
        </w:rPr>
        <w:t>ﭒ ﭓ ﭔ ﭕ ﭖ ﭗ ﭘ ﭙ ﭚ</w:t>
      </w:r>
      <w:r w:rsidR="001A49D6" w:rsidRPr="001A49D6">
        <w:rPr>
          <w:rFonts w:ascii="QCF_P049" w:hAnsi="QCF_P049" w:cs="DecoType Thuluth"/>
          <w:color w:val="008000"/>
          <w:sz w:val="18"/>
          <w:szCs w:val="18"/>
          <w:rtl/>
        </w:rPr>
        <w:t>}</w:t>
      </w:r>
      <w:r w:rsidR="001A49D6" w:rsidRPr="001A49D6">
        <w:rPr>
          <w:rFonts w:ascii="Tahoma" w:hAnsi="Tahoma" w:cs="AL-Hotham" w:hint="cs"/>
          <w:color w:val="008000"/>
          <w:sz w:val="18"/>
          <w:szCs w:val="18"/>
          <w:rtl/>
        </w:rPr>
        <w:t xml:space="preserve"> </w:t>
      </w:r>
      <w:r w:rsidRPr="001A49D6">
        <w:rPr>
          <w:rFonts w:asciiTheme="majorBidi" w:hAnsiTheme="majorBidi" w:cstheme="majorBidi"/>
          <w:b/>
          <w:bCs/>
          <w:sz w:val="18"/>
          <w:szCs w:val="18"/>
          <w:rtl/>
        </w:rPr>
        <w:t>[البقرة: 283].</w:t>
      </w:r>
    </w:p>
    <w:p w:rsidR="00835F84" w:rsidRPr="001A49D6" w:rsidRDefault="00835F84" w:rsidP="001A49D6">
      <w:pPr>
        <w:pStyle w:val="a3"/>
        <w:widowControl w:val="0"/>
        <w:bidi/>
        <w:spacing w:before="0" w:beforeAutospacing="0" w:after="120" w:afterAutospacing="0"/>
        <w:jc w:val="lowKashida"/>
        <w:rPr>
          <w:rFonts w:asciiTheme="majorBidi" w:hAnsiTheme="majorBidi" w:cstheme="majorBidi"/>
          <w:b/>
          <w:bCs/>
          <w:sz w:val="18"/>
          <w:szCs w:val="18"/>
        </w:rPr>
      </w:pPr>
      <w:r w:rsidRPr="001A49D6">
        <w:rPr>
          <w:rFonts w:asciiTheme="majorBidi" w:hAnsiTheme="majorBidi" w:cstheme="majorBidi"/>
          <w:b/>
          <w:bCs/>
          <w:sz w:val="18"/>
          <w:szCs w:val="18"/>
          <w:rtl/>
        </w:rPr>
        <w:t xml:space="preserve">يقول ابن قدامة: ولنا أنّ النبي </w:t>
      </w:r>
      <w:r w:rsidRPr="001A49D6">
        <w:rPr>
          <w:rFonts w:asciiTheme="majorBidi" w:hAnsiTheme="majorBidi" w:cstheme="majorBidi"/>
          <w:b/>
          <w:bCs/>
          <w:position w:val="-4"/>
          <w:sz w:val="18"/>
          <w:szCs w:val="18"/>
        </w:rPr>
        <w:t></w:t>
      </w:r>
      <w:r w:rsidRPr="001A49D6">
        <w:rPr>
          <w:rFonts w:asciiTheme="majorBidi" w:hAnsiTheme="majorBidi" w:cstheme="majorBidi"/>
          <w:b/>
          <w:bCs/>
          <w:sz w:val="18"/>
          <w:szCs w:val="18"/>
          <w:rtl/>
        </w:rPr>
        <w:t xml:space="preserve"> اشترى من يهودي طعامًا ورهنه درعه وكان بالمدينة؛ ولأنها وثيقة تجوز في السفر فجازت في الحضر؛ كالضمان، فأما ذكر السفر فإنه خرج مخرج الغالب؛ لكون الكاتب يعدَم في السفر غالبًا، ولهذا لم يشترط عدم الكاتب، وهو مذكور معه أيضًا. </w:t>
      </w:r>
    </w:p>
    <w:p w:rsidR="00835F84" w:rsidRPr="001A49D6" w:rsidRDefault="00835F84" w:rsidP="001A49D6">
      <w:pPr>
        <w:pStyle w:val="a3"/>
        <w:widowControl w:val="0"/>
        <w:bidi/>
        <w:jc w:val="lowKashida"/>
        <w:rPr>
          <w:rFonts w:asciiTheme="majorBidi" w:hAnsiTheme="majorBidi" w:cstheme="majorBidi"/>
          <w:b/>
          <w:bCs/>
          <w:color w:val="000080"/>
          <w:sz w:val="18"/>
          <w:szCs w:val="18"/>
        </w:rPr>
      </w:pPr>
      <w:r w:rsidRPr="001A49D6">
        <w:rPr>
          <w:rFonts w:asciiTheme="majorBidi" w:hAnsiTheme="majorBidi" w:cstheme="majorBidi"/>
          <w:b/>
          <w:bCs/>
          <w:color w:val="000080"/>
          <w:sz w:val="18"/>
          <w:szCs w:val="18"/>
          <w:rtl/>
        </w:rPr>
        <w:t>حكم الرهن:</w:t>
      </w:r>
    </w:p>
    <w:p w:rsidR="00835F84" w:rsidRPr="001A49D6" w:rsidRDefault="00835F84" w:rsidP="001A49D6">
      <w:pPr>
        <w:pStyle w:val="a3"/>
        <w:widowControl w:val="0"/>
        <w:bidi/>
        <w:spacing w:before="0" w:beforeAutospacing="0" w:after="120" w:afterAutospacing="0"/>
        <w:jc w:val="lowKashida"/>
        <w:rPr>
          <w:rFonts w:asciiTheme="majorBidi" w:hAnsiTheme="majorBidi" w:cstheme="majorBidi"/>
          <w:b/>
          <w:bCs/>
          <w:sz w:val="18"/>
          <w:szCs w:val="18"/>
        </w:rPr>
      </w:pPr>
      <w:r w:rsidRPr="001A49D6">
        <w:rPr>
          <w:rFonts w:asciiTheme="majorBidi" w:hAnsiTheme="majorBidi" w:cstheme="majorBidi"/>
          <w:b/>
          <w:bCs/>
          <w:sz w:val="18"/>
          <w:szCs w:val="18"/>
          <w:rtl/>
        </w:rPr>
        <w:t xml:space="preserve">والرهن غير واجب، لا نعلم فيه مخالفًا؛ لأنه وثيقة بالدَّين، فلم يجب كالضمان والكفاية، وقول الله تعالى: </w:t>
      </w:r>
      <w:r w:rsidR="001A49D6" w:rsidRPr="001A49D6">
        <w:rPr>
          <w:rFonts w:ascii="Tahoma" w:hAnsi="Tahoma" w:cs="DecoType Thuluth" w:hint="cs"/>
          <w:color w:val="008000"/>
          <w:sz w:val="18"/>
          <w:szCs w:val="18"/>
          <w:rtl/>
        </w:rPr>
        <w:t>{</w:t>
      </w:r>
      <w:r w:rsidR="001A49D6" w:rsidRPr="001A49D6">
        <w:rPr>
          <w:rFonts w:ascii="QCF_P049" w:hAnsi="QCF_P049" w:cs="QCF_P049"/>
          <w:color w:val="008000"/>
          <w:sz w:val="18"/>
          <w:szCs w:val="18"/>
          <w:rtl/>
        </w:rPr>
        <w:t>ﭙ ﭚ ﭛ</w:t>
      </w:r>
      <w:r w:rsidR="001A49D6" w:rsidRPr="001A49D6">
        <w:rPr>
          <w:rFonts w:ascii="QCF_P049" w:hAnsi="QCF_P049" w:cs="DecoType Thuluth"/>
          <w:color w:val="008000"/>
          <w:sz w:val="18"/>
          <w:szCs w:val="18"/>
          <w:rtl/>
        </w:rPr>
        <w:t>}</w:t>
      </w:r>
      <w:r w:rsidR="001A49D6" w:rsidRPr="001A49D6">
        <w:rPr>
          <w:rFonts w:ascii="Tahoma" w:hAnsi="Tahoma" w:cs="AL-Hotham" w:hint="cs"/>
          <w:color w:val="008000"/>
          <w:sz w:val="18"/>
          <w:szCs w:val="18"/>
          <w:rtl/>
        </w:rPr>
        <w:t xml:space="preserve"> </w:t>
      </w:r>
      <w:r w:rsidRPr="001A49D6">
        <w:rPr>
          <w:rFonts w:asciiTheme="majorBidi" w:hAnsiTheme="majorBidi" w:cstheme="majorBidi"/>
          <w:b/>
          <w:bCs/>
          <w:sz w:val="18"/>
          <w:szCs w:val="18"/>
          <w:rtl/>
        </w:rPr>
        <w:t xml:space="preserve">[البقرة: 283] إرشاد لنا لا إيجاب علينا؛ بدليل قوله تعالى: </w:t>
      </w:r>
      <w:r w:rsidR="001A49D6" w:rsidRPr="001A49D6">
        <w:rPr>
          <w:rFonts w:ascii="Tahoma" w:hAnsi="Tahoma" w:cs="DecoType Thuluth" w:hint="cs"/>
          <w:color w:val="008000"/>
          <w:sz w:val="18"/>
          <w:szCs w:val="18"/>
          <w:rtl/>
        </w:rPr>
        <w:t>{</w:t>
      </w:r>
      <w:r w:rsidR="001A49D6" w:rsidRPr="001A49D6">
        <w:rPr>
          <w:rFonts w:ascii="QCF_P049" w:hAnsi="QCF_P049" w:cs="QCF_P049"/>
          <w:color w:val="008000"/>
          <w:sz w:val="18"/>
          <w:szCs w:val="18"/>
          <w:rtl/>
        </w:rPr>
        <w:t>ﭜ ﭝ ﭞ ﭟ ﭠ ﭡ ﭢ ﭣ</w:t>
      </w:r>
      <w:r w:rsidR="001A49D6" w:rsidRPr="001A49D6">
        <w:rPr>
          <w:rFonts w:ascii="Tahoma" w:hAnsi="Tahoma" w:cs="DecoType Thuluth" w:hint="cs"/>
          <w:color w:val="008000"/>
          <w:sz w:val="18"/>
          <w:szCs w:val="18"/>
          <w:rtl/>
        </w:rPr>
        <w:t>}</w:t>
      </w:r>
      <w:r w:rsidR="001A49D6" w:rsidRPr="001A49D6">
        <w:rPr>
          <w:rFonts w:ascii="Tahoma" w:hAnsi="Tahoma" w:cs="AL-Hotham" w:hint="cs"/>
          <w:color w:val="008000"/>
          <w:sz w:val="18"/>
          <w:szCs w:val="18"/>
          <w:rtl/>
        </w:rPr>
        <w:t xml:space="preserve"> </w:t>
      </w:r>
      <w:r w:rsidRPr="001A49D6">
        <w:rPr>
          <w:rFonts w:asciiTheme="majorBidi" w:hAnsiTheme="majorBidi" w:cstheme="majorBidi"/>
          <w:b/>
          <w:bCs/>
          <w:sz w:val="18"/>
          <w:szCs w:val="18"/>
          <w:rtl/>
        </w:rPr>
        <w:t xml:space="preserve">[البقرة: 283]؛ ولأنه أُمِرَ به عند إعواذ الكتابة، يعني: الحاجة إلى الكتابة، والكتابة غير واجبة، فكذلك بدلها يكون غير واجب. </w:t>
      </w:r>
    </w:p>
    <w:p w:rsidR="00835F84" w:rsidRPr="001A49D6" w:rsidRDefault="00835F84" w:rsidP="001A49D6">
      <w:pPr>
        <w:pStyle w:val="a3"/>
        <w:widowControl w:val="0"/>
        <w:bidi/>
        <w:jc w:val="lowKashida"/>
        <w:rPr>
          <w:rFonts w:asciiTheme="majorBidi" w:hAnsiTheme="majorBidi" w:cstheme="majorBidi"/>
          <w:b/>
          <w:bCs/>
          <w:color w:val="000080"/>
          <w:sz w:val="18"/>
          <w:szCs w:val="18"/>
        </w:rPr>
      </w:pPr>
      <w:r w:rsidRPr="001A49D6">
        <w:rPr>
          <w:rFonts w:asciiTheme="majorBidi" w:hAnsiTheme="majorBidi" w:cstheme="majorBidi"/>
          <w:b/>
          <w:bCs/>
          <w:color w:val="000080"/>
          <w:sz w:val="18"/>
          <w:szCs w:val="18"/>
          <w:rtl/>
        </w:rPr>
        <w:t>ولا يخلو الرهن من أحوال:</w:t>
      </w:r>
    </w:p>
    <w:p w:rsidR="00835F84" w:rsidRPr="001A49D6" w:rsidRDefault="00835F84" w:rsidP="001A49D6">
      <w:pPr>
        <w:pStyle w:val="a3"/>
        <w:widowControl w:val="0"/>
        <w:bidi/>
        <w:spacing w:before="0" w:beforeAutospacing="0" w:after="120" w:afterAutospacing="0"/>
        <w:jc w:val="lowKashida"/>
        <w:rPr>
          <w:rFonts w:asciiTheme="majorBidi" w:hAnsiTheme="majorBidi" w:cstheme="majorBidi"/>
          <w:b/>
          <w:bCs/>
          <w:sz w:val="18"/>
          <w:szCs w:val="18"/>
        </w:rPr>
      </w:pPr>
      <w:r w:rsidRPr="001A49D6">
        <w:rPr>
          <w:rFonts w:asciiTheme="majorBidi" w:hAnsiTheme="majorBidi" w:cstheme="majorBidi"/>
          <w:b/>
          <w:bCs/>
          <w:color w:val="000080"/>
          <w:sz w:val="18"/>
          <w:szCs w:val="18"/>
          <w:rtl/>
        </w:rPr>
        <w:t>أحدها:</w:t>
      </w:r>
      <w:r w:rsidRPr="001A49D6">
        <w:rPr>
          <w:rFonts w:asciiTheme="majorBidi" w:hAnsiTheme="majorBidi" w:cstheme="majorBidi"/>
          <w:b/>
          <w:bCs/>
          <w:sz w:val="18"/>
          <w:szCs w:val="18"/>
          <w:rtl/>
        </w:rPr>
        <w:t xml:space="preserve"> أن يقع بعد الحق، فيصح بالإجماع؛ لأنه دين ثابت تدعو الحاجة إلى أخذ الوثيقة به، فجاز أخذها به.</w:t>
      </w:r>
    </w:p>
    <w:p w:rsidR="00835F84" w:rsidRPr="001A49D6" w:rsidRDefault="00835F84" w:rsidP="001A49D6">
      <w:pPr>
        <w:pStyle w:val="a3"/>
        <w:widowControl w:val="0"/>
        <w:bidi/>
        <w:spacing w:before="0" w:beforeAutospacing="0" w:after="120" w:afterAutospacing="0"/>
        <w:jc w:val="lowKashida"/>
        <w:rPr>
          <w:rFonts w:asciiTheme="majorBidi" w:hAnsiTheme="majorBidi" w:cstheme="majorBidi"/>
          <w:b/>
          <w:bCs/>
          <w:sz w:val="18"/>
          <w:szCs w:val="18"/>
        </w:rPr>
      </w:pPr>
      <w:r w:rsidRPr="001A49D6">
        <w:rPr>
          <w:rFonts w:asciiTheme="majorBidi" w:hAnsiTheme="majorBidi" w:cstheme="majorBidi"/>
          <w:b/>
          <w:bCs/>
          <w:color w:val="000080"/>
          <w:sz w:val="18"/>
          <w:szCs w:val="18"/>
          <w:rtl/>
        </w:rPr>
        <w:t>الحال الثاني:</w:t>
      </w:r>
      <w:r w:rsidRPr="001A49D6">
        <w:rPr>
          <w:rFonts w:asciiTheme="majorBidi" w:hAnsiTheme="majorBidi" w:cstheme="majorBidi"/>
          <w:b/>
          <w:bCs/>
          <w:sz w:val="18"/>
          <w:szCs w:val="18"/>
          <w:rtl/>
        </w:rPr>
        <w:t xml:space="preserve"> أن يقع الرهن مع العقد الموجب للدّين. </w:t>
      </w:r>
    </w:p>
    <w:p w:rsidR="00835F84" w:rsidRPr="001A49D6" w:rsidRDefault="00835F84" w:rsidP="001A49D6">
      <w:pPr>
        <w:pStyle w:val="a3"/>
        <w:widowControl w:val="0"/>
        <w:bidi/>
        <w:jc w:val="lowKashida"/>
        <w:rPr>
          <w:rFonts w:asciiTheme="majorBidi" w:hAnsiTheme="majorBidi" w:cstheme="majorBidi"/>
          <w:b/>
          <w:bCs/>
          <w:color w:val="000080"/>
          <w:sz w:val="18"/>
          <w:szCs w:val="18"/>
        </w:rPr>
      </w:pPr>
      <w:r w:rsidRPr="001A49D6">
        <w:rPr>
          <w:rFonts w:asciiTheme="majorBidi" w:hAnsiTheme="majorBidi" w:cstheme="majorBidi"/>
          <w:b/>
          <w:bCs/>
          <w:color w:val="000080"/>
          <w:sz w:val="18"/>
          <w:szCs w:val="18"/>
          <w:rtl/>
        </w:rPr>
        <w:t xml:space="preserve">ما الحكم إذا تعدّى المرتهن في الرهن: </w:t>
      </w:r>
    </w:p>
    <w:p w:rsidR="00835F84" w:rsidRPr="001A49D6" w:rsidRDefault="00835F84" w:rsidP="001A49D6">
      <w:pPr>
        <w:pStyle w:val="a3"/>
        <w:bidi/>
        <w:spacing w:before="0" w:beforeAutospacing="0" w:after="120" w:afterAutospacing="0"/>
        <w:jc w:val="lowKashida"/>
        <w:rPr>
          <w:rFonts w:asciiTheme="majorBidi" w:hAnsiTheme="majorBidi" w:cstheme="majorBidi"/>
          <w:b/>
          <w:bCs/>
          <w:sz w:val="18"/>
          <w:szCs w:val="18"/>
          <w:rtl/>
        </w:rPr>
      </w:pPr>
      <w:r w:rsidRPr="001A49D6">
        <w:rPr>
          <w:rFonts w:asciiTheme="majorBidi" w:hAnsiTheme="majorBidi" w:cstheme="majorBidi"/>
          <w:b/>
          <w:bCs/>
          <w:sz w:val="18"/>
          <w:szCs w:val="18"/>
          <w:rtl/>
        </w:rPr>
        <w:t xml:space="preserve">إذا تعدى المرتهن في الرهن أو فرّط في الحفظ في الرهن الذي عنده حتى يتلف، فإنه يضمن، وأما إن تلف من غير تعدٍّ منه ولا تفريط فلا ضمانَ عليه، وهو من مال الراهن. عن سعيد بن المسيب أنّ رسول الله </w:t>
      </w:r>
      <w:r w:rsidRPr="001A49D6">
        <w:rPr>
          <w:rFonts w:asciiTheme="majorBidi" w:hAnsiTheme="majorBidi" w:cstheme="majorBidi"/>
          <w:b/>
          <w:bCs/>
          <w:position w:val="-4"/>
          <w:sz w:val="18"/>
          <w:szCs w:val="18"/>
        </w:rPr>
        <w:t></w:t>
      </w:r>
      <w:r w:rsidRPr="001A49D6">
        <w:rPr>
          <w:rFonts w:asciiTheme="majorBidi" w:hAnsiTheme="majorBidi" w:cstheme="majorBidi"/>
          <w:b/>
          <w:bCs/>
          <w:sz w:val="18"/>
          <w:szCs w:val="18"/>
          <w:rtl/>
        </w:rPr>
        <w:t xml:space="preserve"> قال: </w:t>
      </w:r>
      <w:r w:rsidRPr="001A49D6">
        <w:rPr>
          <w:rFonts w:asciiTheme="majorBidi" w:hAnsiTheme="majorBidi" w:cstheme="majorBidi"/>
          <w:b/>
          <w:bCs/>
          <w:color w:val="0000FF"/>
          <w:sz w:val="18"/>
          <w:szCs w:val="18"/>
          <w:rtl/>
        </w:rPr>
        <w:t>((لا يغلق الرهن، لصاحبه غنمُه، وعليه غرمه))</w:t>
      </w:r>
      <w:r w:rsidRPr="001A49D6">
        <w:rPr>
          <w:rFonts w:asciiTheme="majorBidi" w:hAnsiTheme="majorBidi" w:cstheme="majorBidi"/>
          <w:b/>
          <w:bCs/>
          <w:sz w:val="18"/>
          <w:szCs w:val="18"/>
          <w:rtl/>
        </w:rPr>
        <w:t>.</w:t>
      </w:r>
    </w:p>
    <w:p w:rsidR="00835F84" w:rsidRPr="001A49D6" w:rsidRDefault="00835F84" w:rsidP="001A49D6">
      <w:pPr>
        <w:spacing w:line="240" w:lineRule="auto"/>
        <w:jc w:val="center"/>
        <w:rPr>
          <w:rFonts w:asciiTheme="majorBidi" w:hAnsiTheme="majorBidi" w:cstheme="majorBidi"/>
          <w:b/>
          <w:bCs/>
          <w:sz w:val="18"/>
          <w:szCs w:val="18"/>
          <w:rtl/>
          <w:lang w:bidi="ar-EG"/>
        </w:rPr>
      </w:pPr>
      <w:r w:rsidRPr="001A49D6">
        <w:rPr>
          <w:rFonts w:asciiTheme="majorBidi" w:hAnsiTheme="majorBidi" w:cstheme="majorBidi"/>
          <w:b/>
          <w:bCs/>
          <w:sz w:val="18"/>
          <w:szCs w:val="18"/>
          <w:rtl/>
          <w:lang w:bidi="ar-EG"/>
        </w:rPr>
        <w:t>المراجع والمصادر</w:t>
      </w:r>
    </w:p>
    <w:p w:rsidR="00835F84" w:rsidRPr="001A49D6" w:rsidRDefault="00835F84" w:rsidP="001A49D6">
      <w:pPr>
        <w:numPr>
          <w:ilvl w:val="0"/>
          <w:numId w:val="1"/>
        </w:numPr>
        <w:spacing w:after="120" w:line="240" w:lineRule="auto"/>
        <w:ind w:left="510"/>
        <w:jc w:val="lowKashida"/>
        <w:rPr>
          <w:rFonts w:asciiTheme="majorBidi" w:hAnsiTheme="majorBidi" w:cstheme="majorBidi"/>
          <w:b/>
          <w:bCs/>
          <w:sz w:val="18"/>
          <w:szCs w:val="18"/>
        </w:rPr>
      </w:pPr>
      <w:r w:rsidRPr="001A49D6">
        <w:rPr>
          <w:rFonts w:asciiTheme="majorBidi" w:hAnsiTheme="majorBidi" w:cstheme="majorBidi"/>
          <w:b/>
          <w:bCs/>
          <w:sz w:val="18"/>
          <w:szCs w:val="18"/>
          <w:rtl/>
        </w:rPr>
        <w:lastRenderedPageBreak/>
        <w:t>عبد الستار فتح الله سعيد، التفسير الموضوعي ، مطبعة مكتبة الدعوة، 1987م.</w:t>
      </w:r>
    </w:p>
    <w:p w:rsidR="00835F84" w:rsidRPr="001A49D6" w:rsidRDefault="00835F84" w:rsidP="001A49D6">
      <w:pPr>
        <w:numPr>
          <w:ilvl w:val="0"/>
          <w:numId w:val="1"/>
        </w:numPr>
        <w:spacing w:after="120" w:line="240" w:lineRule="auto"/>
        <w:ind w:left="510"/>
        <w:jc w:val="lowKashida"/>
        <w:rPr>
          <w:rFonts w:asciiTheme="majorBidi" w:hAnsiTheme="majorBidi" w:cstheme="majorBidi"/>
          <w:b/>
          <w:bCs/>
          <w:sz w:val="18"/>
          <w:szCs w:val="18"/>
          <w:rtl/>
        </w:rPr>
      </w:pPr>
      <w:r w:rsidRPr="001A49D6">
        <w:rPr>
          <w:rFonts w:asciiTheme="majorBidi" w:hAnsiTheme="majorBidi" w:cstheme="majorBidi"/>
          <w:b/>
          <w:bCs/>
          <w:sz w:val="18"/>
          <w:szCs w:val="18"/>
          <w:rtl/>
        </w:rPr>
        <w:t xml:space="preserve">محمد السيد الكومي، التفسير الموضوعي </w:t>
      </w:r>
      <w:r w:rsidRPr="001A49D6">
        <w:rPr>
          <w:rFonts w:asciiTheme="majorBidi" w:hAnsiTheme="majorBidi" w:cstheme="majorBidi"/>
          <w:b/>
          <w:bCs/>
          <w:sz w:val="18"/>
          <w:szCs w:val="18"/>
          <w:rtl/>
          <w:lang w:bidi="ar-EG"/>
        </w:rPr>
        <w:t xml:space="preserve"> </w:t>
      </w:r>
      <w:r w:rsidRPr="001A49D6">
        <w:rPr>
          <w:rFonts w:asciiTheme="majorBidi" w:hAnsiTheme="majorBidi" w:cstheme="majorBidi"/>
          <w:b/>
          <w:bCs/>
          <w:sz w:val="18"/>
          <w:szCs w:val="18"/>
          <w:rtl/>
        </w:rPr>
        <w:t>مطبعة الأزهرية، 1967م.</w:t>
      </w:r>
    </w:p>
    <w:p w:rsidR="00835F84" w:rsidRPr="001A49D6" w:rsidRDefault="00835F84" w:rsidP="001A49D6">
      <w:pPr>
        <w:numPr>
          <w:ilvl w:val="0"/>
          <w:numId w:val="1"/>
        </w:numPr>
        <w:spacing w:after="120" w:line="240" w:lineRule="auto"/>
        <w:ind w:left="510"/>
        <w:jc w:val="lowKashida"/>
        <w:rPr>
          <w:rFonts w:asciiTheme="majorBidi" w:hAnsiTheme="majorBidi" w:cstheme="majorBidi"/>
          <w:b/>
          <w:bCs/>
          <w:sz w:val="18"/>
          <w:szCs w:val="18"/>
        </w:rPr>
      </w:pPr>
      <w:r w:rsidRPr="001A49D6">
        <w:rPr>
          <w:rFonts w:asciiTheme="majorBidi" w:hAnsiTheme="majorBidi" w:cstheme="majorBidi"/>
          <w:b/>
          <w:bCs/>
          <w:sz w:val="18"/>
          <w:szCs w:val="18"/>
          <w:rtl/>
        </w:rPr>
        <w:t>ابن أبي العز الحنفي، شرح العقيدة الطحاوية ،بيروت، المكتب الإسلامي، 1391هـ</w:t>
      </w:r>
      <w:r w:rsidRPr="001A49D6">
        <w:rPr>
          <w:rFonts w:asciiTheme="majorBidi" w:hAnsiTheme="majorBidi" w:cstheme="majorBidi"/>
          <w:b/>
          <w:bCs/>
          <w:sz w:val="18"/>
          <w:szCs w:val="18"/>
          <w:rtl/>
          <w:lang w:bidi="ar-EG"/>
        </w:rPr>
        <w:t>.</w:t>
      </w:r>
    </w:p>
    <w:p w:rsidR="00835F84" w:rsidRPr="001A49D6" w:rsidRDefault="00835F84" w:rsidP="001A49D6">
      <w:pPr>
        <w:numPr>
          <w:ilvl w:val="0"/>
          <w:numId w:val="1"/>
        </w:numPr>
        <w:spacing w:after="120" w:line="240" w:lineRule="auto"/>
        <w:ind w:left="510"/>
        <w:jc w:val="lowKashida"/>
        <w:rPr>
          <w:rFonts w:asciiTheme="majorBidi" w:hAnsiTheme="majorBidi" w:cstheme="majorBidi"/>
          <w:b/>
          <w:bCs/>
          <w:sz w:val="18"/>
          <w:szCs w:val="18"/>
        </w:rPr>
      </w:pPr>
      <w:r w:rsidRPr="001A49D6">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835F84" w:rsidRPr="001A49D6" w:rsidRDefault="00835F84" w:rsidP="001A49D6">
      <w:pPr>
        <w:numPr>
          <w:ilvl w:val="0"/>
          <w:numId w:val="1"/>
        </w:numPr>
        <w:spacing w:after="120" w:line="240" w:lineRule="auto"/>
        <w:ind w:left="510"/>
        <w:jc w:val="lowKashida"/>
        <w:rPr>
          <w:rFonts w:asciiTheme="majorBidi" w:hAnsiTheme="majorBidi" w:cstheme="majorBidi"/>
          <w:b/>
          <w:bCs/>
          <w:sz w:val="18"/>
          <w:szCs w:val="18"/>
        </w:rPr>
      </w:pPr>
      <w:r w:rsidRPr="001A49D6">
        <w:rPr>
          <w:rFonts w:asciiTheme="majorBidi" w:hAnsiTheme="majorBidi" w:cstheme="majorBidi"/>
          <w:b/>
          <w:bCs/>
          <w:sz w:val="18"/>
          <w:szCs w:val="18"/>
          <w:rtl/>
        </w:rPr>
        <w:t>محمد علي الفقي،فقه المعاملات:  دراسة مقارنة ،مجموعة النيل العربية، 2000م.</w:t>
      </w:r>
    </w:p>
    <w:p w:rsidR="00835F84" w:rsidRPr="001A49D6" w:rsidRDefault="00835F84" w:rsidP="001A49D6">
      <w:pPr>
        <w:numPr>
          <w:ilvl w:val="0"/>
          <w:numId w:val="1"/>
        </w:numPr>
        <w:spacing w:after="120" w:line="240" w:lineRule="auto"/>
        <w:ind w:left="510"/>
        <w:jc w:val="lowKashida"/>
        <w:rPr>
          <w:rFonts w:asciiTheme="majorBidi" w:hAnsiTheme="majorBidi" w:cstheme="majorBidi"/>
          <w:b/>
          <w:bCs/>
          <w:sz w:val="18"/>
          <w:szCs w:val="18"/>
        </w:rPr>
      </w:pPr>
      <w:r w:rsidRPr="001A49D6">
        <w:rPr>
          <w:rFonts w:asciiTheme="majorBidi" w:hAnsiTheme="majorBidi" w:cstheme="majorBidi"/>
          <w:b/>
          <w:bCs/>
          <w:sz w:val="18"/>
          <w:szCs w:val="18"/>
          <w:rtl/>
        </w:rPr>
        <w:t>مُوفَّق الدين أبو محمد عبد الله بن أحمد بن محمد بن</w:t>
      </w:r>
      <w:r w:rsidRPr="001A49D6">
        <w:rPr>
          <w:rFonts w:asciiTheme="majorBidi" w:hAnsiTheme="majorBidi" w:cstheme="majorBidi"/>
          <w:b/>
          <w:bCs/>
          <w:sz w:val="18"/>
          <w:szCs w:val="18"/>
        </w:rPr>
        <w:t xml:space="preserve"> </w:t>
      </w:r>
      <w:r w:rsidRPr="001A49D6">
        <w:rPr>
          <w:rFonts w:asciiTheme="majorBidi" w:hAnsiTheme="majorBidi" w:cstheme="majorBidi"/>
          <w:b/>
          <w:bCs/>
          <w:sz w:val="18"/>
          <w:szCs w:val="18"/>
          <w:rtl/>
        </w:rPr>
        <w:t>قدامة المقدسي الجمّاعيلي الدّمشقي الصالحي الحنبلي،المغني ،1999م.</w:t>
      </w:r>
    </w:p>
    <w:p w:rsidR="00835F84" w:rsidRPr="001A49D6" w:rsidRDefault="00835F84" w:rsidP="001A49D6">
      <w:pPr>
        <w:numPr>
          <w:ilvl w:val="0"/>
          <w:numId w:val="1"/>
        </w:numPr>
        <w:spacing w:after="120" w:line="240" w:lineRule="auto"/>
        <w:ind w:left="510"/>
        <w:jc w:val="lowKashida"/>
        <w:rPr>
          <w:rFonts w:asciiTheme="majorBidi" w:hAnsiTheme="majorBidi" w:cstheme="majorBidi"/>
          <w:b/>
          <w:bCs/>
          <w:sz w:val="18"/>
          <w:szCs w:val="18"/>
        </w:rPr>
      </w:pPr>
      <w:r w:rsidRPr="001A49D6">
        <w:rPr>
          <w:rFonts w:asciiTheme="majorBidi" w:hAnsiTheme="majorBidi" w:cstheme="majorBidi"/>
          <w:b/>
          <w:bCs/>
          <w:sz w:val="18"/>
          <w:szCs w:val="18"/>
          <w:rtl/>
        </w:rPr>
        <w:t xml:space="preserve">أبو بكر بن العربي، أحكام القرآن </w:t>
      </w:r>
      <w:r w:rsidRPr="001A49D6">
        <w:rPr>
          <w:rFonts w:asciiTheme="majorBidi" w:hAnsiTheme="majorBidi" w:cstheme="majorBidi"/>
          <w:b/>
          <w:bCs/>
          <w:sz w:val="18"/>
          <w:szCs w:val="18"/>
          <w:rtl/>
          <w:lang w:bidi="ar-EG"/>
        </w:rPr>
        <w:t>،</w:t>
      </w:r>
      <w:r w:rsidRPr="001A49D6">
        <w:rPr>
          <w:rFonts w:asciiTheme="majorBidi" w:hAnsiTheme="majorBidi" w:cstheme="majorBidi"/>
          <w:b/>
          <w:bCs/>
          <w:sz w:val="18"/>
          <w:szCs w:val="18"/>
          <w:rtl/>
        </w:rPr>
        <w:t>تحقيق محمد عبد القادر عطا، دار الكتب العلمية، 1996م.</w:t>
      </w:r>
    </w:p>
    <w:p w:rsidR="00835F84" w:rsidRPr="001A49D6" w:rsidRDefault="00835F84" w:rsidP="001A49D6">
      <w:pPr>
        <w:pStyle w:val="a5"/>
        <w:numPr>
          <w:ilvl w:val="0"/>
          <w:numId w:val="1"/>
        </w:numPr>
        <w:spacing w:after="120" w:line="240" w:lineRule="auto"/>
        <w:jc w:val="lowKashida"/>
        <w:rPr>
          <w:rFonts w:asciiTheme="majorBidi" w:hAnsiTheme="majorBidi" w:cstheme="majorBidi"/>
          <w:b/>
          <w:bCs/>
          <w:sz w:val="18"/>
          <w:szCs w:val="18"/>
        </w:rPr>
      </w:pPr>
      <w:r w:rsidRPr="001A49D6">
        <w:rPr>
          <w:rFonts w:asciiTheme="majorBidi" w:hAnsiTheme="majorBidi" w:cstheme="majorBidi"/>
          <w:b/>
          <w:bCs/>
          <w:sz w:val="18"/>
          <w:szCs w:val="18"/>
          <w:rtl/>
        </w:rPr>
        <w:t>أبو بكر أحمد الجصاص، أحكام القرآنبيروت، دار الكتب العلمية، 1993م.</w:t>
      </w:r>
    </w:p>
    <w:p w:rsidR="00835F84" w:rsidRPr="001A49D6" w:rsidRDefault="00835F84" w:rsidP="001A49D6">
      <w:pPr>
        <w:numPr>
          <w:ilvl w:val="0"/>
          <w:numId w:val="1"/>
        </w:numPr>
        <w:spacing w:after="120" w:line="240" w:lineRule="auto"/>
        <w:jc w:val="lowKashida"/>
        <w:rPr>
          <w:rFonts w:asciiTheme="majorBidi" w:hAnsiTheme="majorBidi" w:cstheme="majorBidi"/>
          <w:b/>
          <w:bCs/>
          <w:sz w:val="18"/>
          <w:szCs w:val="18"/>
          <w:rtl/>
        </w:rPr>
      </w:pPr>
      <w:r w:rsidRPr="001A49D6">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835F84" w:rsidRPr="001A49D6" w:rsidRDefault="00835F84" w:rsidP="001A49D6">
      <w:pPr>
        <w:numPr>
          <w:ilvl w:val="0"/>
          <w:numId w:val="1"/>
        </w:numPr>
        <w:spacing w:after="120" w:line="240" w:lineRule="auto"/>
        <w:jc w:val="lowKashida"/>
        <w:rPr>
          <w:rFonts w:asciiTheme="majorBidi" w:hAnsiTheme="majorBidi" w:cstheme="majorBidi"/>
          <w:b/>
          <w:bCs/>
          <w:sz w:val="18"/>
          <w:szCs w:val="18"/>
        </w:rPr>
      </w:pPr>
      <w:r w:rsidRPr="001A49D6">
        <w:rPr>
          <w:rFonts w:asciiTheme="majorBidi" w:hAnsiTheme="majorBidi" w:cstheme="majorBidi"/>
          <w:b/>
          <w:bCs/>
          <w:sz w:val="18"/>
          <w:szCs w:val="18"/>
          <w:rtl/>
        </w:rPr>
        <w:t>عماد الدين أبو الفداء إسماعيل بن كثير القرشي</w:t>
      </w:r>
      <w:r w:rsidRPr="001A49D6">
        <w:rPr>
          <w:rFonts w:asciiTheme="majorBidi" w:hAnsiTheme="majorBidi" w:cstheme="majorBidi"/>
          <w:b/>
          <w:bCs/>
          <w:sz w:val="18"/>
          <w:szCs w:val="18"/>
        </w:rPr>
        <w:t xml:space="preserve"> </w:t>
      </w:r>
      <w:r w:rsidRPr="001A49D6">
        <w:rPr>
          <w:rFonts w:asciiTheme="majorBidi" w:hAnsiTheme="majorBidi" w:cstheme="majorBidi"/>
          <w:b/>
          <w:bCs/>
          <w:sz w:val="18"/>
          <w:szCs w:val="18"/>
          <w:rtl/>
        </w:rPr>
        <w:t>الدمشقي,  تفسير القرآن العظيم ،</w:t>
      </w:r>
      <w:r w:rsidRPr="001A49D6">
        <w:rPr>
          <w:rFonts w:asciiTheme="majorBidi" w:hAnsiTheme="majorBidi" w:cstheme="majorBidi"/>
          <w:b/>
          <w:bCs/>
          <w:sz w:val="18"/>
          <w:szCs w:val="18"/>
          <w:rtl/>
          <w:lang w:bidi="ar-EG"/>
        </w:rPr>
        <w:t xml:space="preserve"> </w:t>
      </w:r>
      <w:r w:rsidRPr="001A49D6">
        <w:rPr>
          <w:rFonts w:asciiTheme="majorBidi" w:hAnsiTheme="majorBidi" w:cstheme="majorBidi"/>
          <w:b/>
          <w:bCs/>
          <w:sz w:val="18"/>
          <w:szCs w:val="18"/>
          <w:rtl/>
        </w:rPr>
        <w:t>دار الراية للنشر والتوزيع، 1993م.</w:t>
      </w:r>
    </w:p>
    <w:p w:rsidR="00835F84" w:rsidRPr="001A49D6" w:rsidRDefault="00835F84" w:rsidP="001A49D6">
      <w:pPr>
        <w:numPr>
          <w:ilvl w:val="0"/>
          <w:numId w:val="1"/>
        </w:numPr>
        <w:spacing w:after="120" w:line="240" w:lineRule="auto"/>
        <w:jc w:val="lowKashida"/>
        <w:rPr>
          <w:rFonts w:asciiTheme="majorBidi" w:hAnsiTheme="majorBidi" w:cstheme="majorBidi"/>
          <w:b/>
          <w:bCs/>
          <w:sz w:val="18"/>
          <w:szCs w:val="18"/>
          <w:rtl/>
        </w:rPr>
      </w:pPr>
      <w:r w:rsidRPr="001A49D6">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1A49D6">
        <w:rPr>
          <w:rFonts w:asciiTheme="majorBidi" w:hAnsiTheme="majorBidi" w:cstheme="majorBidi"/>
          <w:b/>
          <w:bCs/>
          <w:sz w:val="18"/>
          <w:szCs w:val="18"/>
          <w:rtl/>
          <w:lang w:bidi="ar-EG"/>
        </w:rPr>
        <w:t>،</w:t>
      </w:r>
      <w:r w:rsidRPr="001A49D6">
        <w:rPr>
          <w:rFonts w:asciiTheme="majorBidi" w:hAnsiTheme="majorBidi" w:cstheme="majorBidi"/>
          <w:b/>
          <w:bCs/>
          <w:sz w:val="18"/>
          <w:szCs w:val="18"/>
          <w:rtl/>
        </w:rPr>
        <w:t>دار المعرفة للطباعة والنشر، 1999م.</w:t>
      </w:r>
    </w:p>
    <w:p w:rsidR="00835F84" w:rsidRPr="001A49D6" w:rsidRDefault="00835F84" w:rsidP="001A49D6">
      <w:pPr>
        <w:numPr>
          <w:ilvl w:val="0"/>
          <w:numId w:val="1"/>
        </w:numPr>
        <w:spacing w:after="120" w:line="240" w:lineRule="auto"/>
        <w:jc w:val="lowKashida"/>
        <w:rPr>
          <w:rFonts w:asciiTheme="majorBidi" w:hAnsiTheme="majorBidi" w:cstheme="majorBidi"/>
          <w:b/>
          <w:bCs/>
          <w:sz w:val="18"/>
          <w:szCs w:val="18"/>
          <w:rtl/>
        </w:rPr>
      </w:pPr>
      <w:r w:rsidRPr="001A49D6">
        <w:rPr>
          <w:rFonts w:asciiTheme="majorBidi" w:hAnsiTheme="majorBidi" w:cstheme="majorBidi"/>
          <w:b/>
          <w:bCs/>
          <w:sz w:val="18"/>
          <w:szCs w:val="18"/>
          <w:rtl/>
        </w:rPr>
        <w:t>عمر عبد العزيز المترك، الربا والمعاملات المعاصرة، دار العاصمة،  1417هـ.</w:t>
      </w:r>
    </w:p>
    <w:p w:rsidR="00835F84" w:rsidRPr="001A49D6" w:rsidRDefault="00835F84" w:rsidP="001A49D6">
      <w:pPr>
        <w:numPr>
          <w:ilvl w:val="0"/>
          <w:numId w:val="1"/>
        </w:numPr>
        <w:spacing w:after="120" w:line="240" w:lineRule="auto"/>
        <w:jc w:val="lowKashida"/>
        <w:rPr>
          <w:rFonts w:asciiTheme="majorBidi" w:hAnsiTheme="majorBidi" w:cstheme="majorBidi"/>
          <w:b/>
          <w:bCs/>
          <w:sz w:val="18"/>
          <w:szCs w:val="18"/>
        </w:rPr>
      </w:pPr>
      <w:r w:rsidRPr="001A49D6">
        <w:rPr>
          <w:rFonts w:asciiTheme="majorBidi" w:hAnsiTheme="majorBidi" w:cstheme="majorBidi"/>
          <w:b/>
          <w:bCs/>
          <w:sz w:val="18"/>
          <w:szCs w:val="18"/>
          <w:rtl/>
        </w:rPr>
        <w:t xml:space="preserve">عباس محمود العقاد، حقائق الإسلام وأباطيل خصومه </w:t>
      </w:r>
      <w:r w:rsidRPr="001A49D6">
        <w:rPr>
          <w:rFonts w:asciiTheme="majorBidi" w:hAnsiTheme="majorBidi" w:cstheme="majorBidi"/>
          <w:b/>
          <w:bCs/>
          <w:sz w:val="18"/>
          <w:szCs w:val="18"/>
          <w:rtl/>
          <w:lang w:bidi="ar-EG"/>
        </w:rPr>
        <w:t>،</w:t>
      </w:r>
      <w:r w:rsidRPr="001A49D6">
        <w:rPr>
          <w:rFonts w:asciiTheme="majorBidi" w:hAnsiTheme="majorBidi" w:cstheme="majorBidi"/>
          <w:b/>
          <w:bCs/>
          <w:sz w:val="18"/>
          <w:szCs w:val="18"/>
          <w:rtl/>
        </w:rPr>
        <w:t>مصر، دار نهضة، 1957م.</w:t>
      </w:r>
    </w:p>
    <w:p w:rsidR="00835F84" w:rsidRPr="001A49D6" w:rsidRDefault="00835F84" w:rsidP="001A49D6">
      <w:pPr>
        <w:numPr>
          <w:ilvl w:val="0"/>
          <w:numId w:val="1"/>
        </w:numPr>
        <w:spacing w:after="120" w:line="240" w:lineRule="auto"/>
        <w:jc w:val="lowKashida"/>
        <w:rPr>
          <w:rFonts w:asciiTheme="majorBidi" w:hAnsiTheme="majorBidi" w:cstheme="majorBidi"/>
          <w:b/>
          <w:bCs/>
          <w:sz w:val="18"/>
          <w:szCs w:val="18"/>
        </w:rPr>
      </w:pPr>
      <w:r w:rsidRPr="001A49D6">
        <w:rPr>
          <w:rFonts w:asciiTheme="majorBidi" w:hAnsiTheme="majorBidi" w:cstheme="majorBidi"/>
          <w:b/>
          <w:bCs/>
          <w:sz w:val="18"/>
          <w:szCs w:val="18"/>
          <w:rtl/>
        </w:rPr>
        <w:t xml:space="preserve">الشَّريف حمدان راجح الهجاري،  قواعد الدعوة الإسلامية </w:t>
      </w:r>
      <w:r w:rsidRPr="001A49D6">
        <w:rPr>
          <w:rFonts w:asciiTheme="majorBidi" w:hAnsiTheme="majorBidi" w:cstheme="majorBidi"/>
          <w:b/>
          <w:bCs/>
          <w:sz w:val="18"/>
          <w:szCs w:val="18"/>
          <w:rtl/>
          <w:lang w:bidi="ar-EG"/>
        </w:rPr>
        <w:t xml:space="preserve">، </w:t>
      </w:r>
      <w:r w:rsidRPr="001A49D6">
        <w:rPr>
          <w:rFonts w:asciiTheme="majorBidi" w:hAnsiTheme="majorBidi" w:cstheme="majorBidi"/>
          <w:b/>
          <w:bCs/>
          <w:sz w:val="18"/>
          <w:szCs w:val="18"/>
          <w:rtl/>
        </w:rPr>
        <w:t>القاهرة، مطابع ابن تيمية، 1413هـ.</w:t>
      </w:r>
    </w:p>
    <w:p w:rsidR="00835F84" w:rsidRPr="001A49D6" w:rsidRDefault="00835F84" w:rsidP="001A49D6">
      <w:pPr>
        <w:numPr>
          <w:ilvl w:val="0"/>
          <w:numId w:val="1"/>
        </w:numPr>
        <w:spacing w:after="120" w:line="240" w:lineRule="auto"/>
        <w:jc w:val="lowKashida"/>
        <w:rPr>
          <w:rFonts w:asciiTheme="majorBidi" w:hAnsiTheme="majorBidi" w:cstheme="majorBidi"/>
          <w:b/>
          <w:bCs/>
          <w:sz w:val="18"/>
          <w:szCs w:val="18"/>
          <w:rtl/>
        </w:rPr>
      </w:pPr>
      <w:r w:rsidRPr="001A49D6">
        <w:rPr>
          <w:rFonts w:asciiTheme="majorBidi" w:hAnsiTheme="majorBidi" w:cstheme="majorBidi"/>
          <w:b/>
          <w:bCs/>
          <w:sz w:val="18"/>
          <w:szCs w:val="18"/>
          <w:rtl/>
        </w:rPr>
        <w:t>محمد ربيع المدخلي،منهج الأنبياء في الدعوة إلى الله فيه الحكمة والعقل،المطبعة السلفية، 1993م.</w:t>
      </w:r>
    </w:p>
    <w:p w:rsidR="00835F84" w:rsidRPr="001A49D6" w:rsidRDefault="00835F84" w:rsidP="001A49D6">
      <w:pPr>
        <w:pStyle w:val="a3"/>
        <w:bidi/>
        <w:spacing w:before="0" w:beforeAutospacing="0" w:after="120" w:afterAutospacing="0"/>
        <w:jc w:val="lowKashida"/>
        <w:rPr>
          <w:rFonts w:cs="AL-Hotham"/>
          <w:sz w:val="18"/>
          <w:szCs w:val="18"/>
          <w:rtl/>
        </w:rPr>
        <w:sectPr w:rsidR="00835F84" w:rsidRPr="001A49D6" w:rsidSect="00835F84">
          <w:type w:val="continuous"/>
          <w:pgSz w:w="11906" w:h="16838"/>
          <w:pgMar w:top="964" w:right="1021" w:bottom="964" w:left="1021" w:header="709" w:footer="709" w:gutter="0"/>
          <w:cols w:num="2" w:space="708"/>
          <w:bidi/>
          <w:rtlGutter/>
          <w:docGrid w:linePitch="360"/>
        </w:sectPr>
      </w:pPr>
    </w:p>
    <w:p w:rsidR="00835F84" w:rsidRPr="001A49D6" w:rsidRDefault="00835F84" w:rsidP="001A49D6">
      <w:pPr>
        <w:pStyle w:val="a3"/>
        <w:bidi/>
        <w:spacing w:before="0" w:beforeAutospacing="0" w:after="120" w:afterAutospacing="0"/>
        <w:jc w:val="lowKashida"/>
        <w:rPr>
          <w:rFonts w:cs="AL-Hotham"/>
          <w:sz w:val="18"/>
          <w:szCs w:val="18"/>
          <w:rtl/>
        </w:rPr>
      </w:pPr>
    </w:p>
    <w:p w:rsidR="00835F84" w:rsidRPr="001A49D6" w:rsidRDefault="00835F84" w:rsidP="001A49D6">
      <w:pPr>
        <w:spacing w:after="120" w:line="240" w:lineRule="auto"/>
        <w:jc w:val="lowKashida"/>
        <w:rPr>
          <w:rFonts w:ascii="Calibri" w:hAnsi="Calibri" w:cs="AL-Hotham"/>
          <w:sz w:val="18"/>
          <w:szCs w:val="18"/>
          <w:rtl/>
        </w:rPr>
      </w:pPr>
    </w:p>
    <w:p w:rsidR="00835F84" w:rsidRPr="001A49D6" w:rsidRDefault="00835F84" w:rsidP="001A49D6">
      <w:pPr>
        <w:spacing w:after="120" w:line="240" w:lineRule="auto"/>
        <w:jc w:val="lowKashida"/>
        <w:rPr>
          <w:rFonts w:ascii="Calibri" w:hAnsi="Calibri" w:cs="AL-Hotham"/>
          <w:sz w:val="18"/>
          <w:szCs w:val="18"/>
          <w:rtl/>
        </w:rPr>
      </w:pPr>
    </w:p>
    <w:p w:rsidR="00835F84" w:rsidRPr="00835F84" w:rsidRDefault="00835F84" w:rsidP="00835F84">
      <w:pPr>
        <w:spacing w:line="240" w:lineRule="auto"/>
        <w:rPr>
          <w:rFonts w:asciiTheme="majorBidi" w:hAnsiTheme="majorBidi" w:cstheme="majorBidi"/>
          <w:i/>
          <w:iCs/>
          <w:sz w:val="20"/>
          <w:szCs w:val="20"/>
          <w:rtl/>
        </w:rPr>
      </w:pPr>
    </w:p>
    <w:p w:rsidR="00835F84" w:rsidRPr="00835F84" w:rsidRDefault="00835F84" w:rsidP="00835F84">
      <w:pPr>
        <w:spacing w:line="240" w:lineRule="auto"/>
        <w:jc w:val="center"/>
        <w:rPr>
          <w:rFonts w:asciiTheme="majorBidi" w:hAnsiTheme="majorBidi" w:cstheme="majorBidi"/>
          <w:i/>
          <w:iCs/>
          <w:sz w:val="20"/>
          <w:szCs w:val="20"/>
        </w:rPr>
      </w:pPr>
    </w:p>
    <w:p w:rsidR="00835F84" w:rsidRPr="00835F84" w:rsidRDefault="00835F84" w:rsidP="00835F84">
      <w:pPr>
        <w:spacing w:after="120" w:line="240" w:lineRule="auto"/>
        <w:jc w:val="center"/>
        <w:rPr>
          <w:rFonts w:asciiTheme="majorBidi" w:hAnsiTheme="majorBidi" w:cstheme="majorBidi"/>
          <w:i/>
          <w:iCs/>
          <w:sz w:val="28"/>
          <w:szCs w:val="28"/>
          <w:rtl/>
        </w:rPr>
      </w:pPr>
    </w:p>
    <w:p w:rsidR="00835F84" w:rsidRPr="00835F84" w:rsidRDefault="00835F84" w:rsidP="00835F84">
      <w:pPr>
        <w:jc w:val="center"/>
        <w:rPr>
          <w:rFonts w:asciiTheme="majorBidi" w:hAnsiTheme="majorBidi" w:cstheme="majorBidi"/>
          <w:i/>
          <w:iCs/>
          <w:sz w:val="48"/>
          <w:szCs w:val="48"/>
        </w:rPr>
      </w:pPr>
    </w:p>
    <w:sectPr w:rsidR="00835F84" w:rsidRPr="00835F84" w:rsidSect="00835F84">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302">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559">
    <w:panose1 w:val="02000400000000000000"/>
    <w:charset w:val="00"/>
    <w:family w:val="auto"/>
    <w:pitch w:val="variable"/>
    <w:sig w:usb0="80002003" w:usb1="90000000" w:usb2="00000008" w:usb3="00000000" w:csb0="80000041" w:csb1="00000000"/>
  </w:font>
  <w:font w:name="QCF_P388">
    <w:panose1 w:val="02000400000000000000"/>
    <w:charset w:val="00"/>
    <w:family w:val="auto"/>
    <w:pitch w:val="variable"/>
    <w:sig w:usb0="80002003" w:usb1="90000000" w:usb2="00000008" w:usb3="00000000" w:csb0="80000041" w:csb1="00000000"/>
  </w:font>
  <w:font w:name="QCF_P377">
    <w:panose1 w:val="02000400000000000000"/>
    <w:charset w:val="00"/>
    <w:family w:val="auto"/>
    <w:pitch w:val="variable"/>
    <w:sig w:usb0="80002003" w:usb1="90000000" w:usb2="00000008" w:usb3="00000000" w:csb0="80000041" w:csb1="00000000"/>
  </w:font>
  <w:font w:name="QCF_P576">
    <w:panose1 w:val="02000400000000000000"/>
    <w:charset w:val="00"/>
    <w:family w:val="auto"/>
    <w:pitch w:val="variable"/>
    <w:sig w:usb0="80002003" w:usb1="90000000" w:usb2="00000008" w:usb3="00000000" w:csb0="80000041" w:csb1="00000000"/>
  </w:font>
  <w:font w:name="QCF_P049">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64660"/>
    <w:multiLevelType w:val="hybridMultilevel"/>
    <w:tmpl w:val="8722973C"/>
    <w:lvl w:ilvl="0" w:tplc="2BEA3038">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835F84"/>
    <w:rsid w:val="001A49D6"/>
    <w:rsid w:val="005114D3"/>
    <w:rsid w:val="00514443"/>
    <w:rsid w:val="00835F84"/>
    <w:rsid w:val="009556CB"/>
    <w:rsid w:val="009D4E6C"/>
    <w:rsid w:val="00A17F0C"/>
    <w:rsid w:val="00BD2E75"/>
    <w:rsid w:val="00BF7572"/>
    <w:rsid w:val="00EB5C66"/>
    <w:rsid w:val="00F300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35F84"/>
    <w:rPr>
      <w:color w:val="0000FF" w:themeColor="hyperlink"/>
      <w:u w:val="single"/>
    </w:rPr>
  </w:style>
  <w:style w:type="paragraph" w:styleId="a3">
    <w:name w:val="Normal (Web)"/>
    <w:basedOn w:val="a"/>
    <w:rsid w:val="00835F8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rsid w:val="00835F84"/>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رأس صفحة Char"/>
    <w:basedOn w:val="a0"/>
    <w:link w:val="a4"/>
    <w:rsid w:val="00835F84"/>
    <w:rPr>
      <w:rFonts w:ascii="Times New Roman" w:eastAsia="Times New Roman" w:hAnsi="Times New Roman" w:cs="Times New Roman"/>
      <w:sz w:val="24"/>
      <w:szCs w:val="24"/>
    </w:rPr>
  </w:style>
  <w:style w:type="paragraph" w:styleId="a5">
    <w:name w:val="List Paragraph"/>
    <w:basedOn w:val="a"/>
    <w:uiPriority w:val="34"/>
    <w:qFormat/>
    <w:rsid w:val="00835F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1010</Words>
  <Characters>5762</Characters>
  <Application>Microsoft Office Word</Application>
  <DocSecurity>0</DocSecurity>
  <Lines>48</Lines>
  <Paragraphs>13</Paragraphs>
  <ScaleCrop>false</ScaleCrop>
  <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4</cp:revision>
  <dcterms:created xsi:type="dcterms:W3CDTF">2013-06-10T13:23:00Z</dcterms:created>
  <dcterms:modified xsi:type="dcterms:W3CDTF">2013-06-19T06:28:00Z</dcterms:modified>
</cp:coreProperties>
</file>