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B669F8" w:rsidRDefault="00B669F8" w:rsidP="00B669F8">
      <w:pPr>
        <w:spacing w:line="240" w:lineRule="auto"/>
        <w:jc w:val="center"/>
        <w:rPr>
          <w:rFonts w:asciiTheme="majorBidi" w:hAnsiTheme="majorBidi" w:cstheme="majorBidi"/>
          <w:i/>
          <w:iCs/>
          <w:sz w:val="44"/>
          <w:szCs w:val="44"/>
          <w:rtl/>
        </w:rPr>
      </w:pPr>
      <w:r w:rsidRPr="00B669F8">
        <w:rPr>
          <w:rFonts w:asciiTheme="majorBidi" w:eastAsia="Calibri" w:hAnsiTheme="majorBidi" w:cstheme="majorBidi"/>
          <w:i/>
          <w:iCs/>
          <w:sz w:val="44"/>
          <w:szCs w:val="44"/>
          <w:rtl/>
        </w:rPr>
        <w:t>أدلة أن الجنة والنار موجودتان، وأهوال يوم القيامة</w:t>
      </w:r>
    </w:p>
    <w:p w:rsidR="00B669F8" w:rsidRPr="00B669F8" w:rsidRDefault="00B669F8" w:rsidP="00B669F8">
      <w:pPr>
        <w:spacing w:after="120" w:line="240" w:lineRule="auto"/>
        <w:ind w:left="227" w:firstLine="493"/>
        <w:jc w:val="center"/>
        <w:rPr>
          <w:rFonts w:asciiTheme="majorBidi" w:hAnsiTheme="majorBidi" w:cstheme="majorBidi"/>
          <w:i/>
          <w:iCs/>
          <w:sz w:val="28"/>
          <w:szCs w:val="28"/>
          <w:rtl/>
        </w:rPr>
      </w:pPr>
      <w:r w:rsidRPr="00B669F8">
        <w:rPr>
          <w:rFonts w:asciiTheme="majorBidi" w:hAnsiTheme="majorBidi" w:cstheme="majorBidi"/>
          <w:i/>
          <w:iCs/>
          <w:sz w:val="28"/>
          <w:szCs w:val="28"/>
          <w:rtl/>
        </w:rPr>
        <w:t>بحث في التفسير الموض</w:t>
      </w:r>
      <w:r w:rsidR="00BF0ACF">
        <w:rPr>
          <w:rFonts w:asciiTheme="majorBidi" w:hAnsiTheme="majorBidi" w:cstheme="majorBidi" w:hint="cs"/>
          <w:i/>
          <w:iCs/>
          <w:sz w:val="28"/>
          <w:szCs w:val="28"/>
          <w:rtl/>
        </w:rPr>
        <w:t>و</w:t>
      </w:r>
      <w:r w:rsidRPr="00B669F8">
        <w:rPr>
          <w:rFonts w:asciiTheme="majorBidi" w:hAnsiTheme="majorBidi" w:cstheme="majorBidi"/>
          <w:i/>
          <w:iCs/>
          <w:sz w:val="28"/>
          <w:szCs w:val="28"/>
          <w:rtl/>
        </w:rPr>
        <w:t>عي</w:t>
      </w:r>
    </w:p>
    <w:p w:rsidR="00B669F8" w:rsidRPr="00B669F8" w:rsidRDefault="00B669F8" w:rsidP="00F9603D">
      <w:pPr>
        <w:spacing w:line="240" w:lineRule="auto"/>
        <w:jc w:val="center"/>
        <w:rPr>
          <w:rFonts w:asciiTheme="majorBidi" w:eastAsia="Times New Roman" w:hAnsiTheme="majorBidi" w:cstheme="majorBidi"/>
          <w:b/>
          <w:bCs/>
        </w:rPr>
      </w:pPr>
      <w:r w:rsidRPr="00B669F8">
        <w:rPr>
          <w:rFonts w:asciiTheme="majorBidi" w:hAnsiTheme="majorBidi" w:cstheme="majorBidi"/>
          <w:b/>
          <w:bCs/>
          <w:rtl/>
        </w:rPr>
        <w:t xml:space="preserve">إعداد </w:t>
      </w:r>
      <w:r w:rsidRPr="00B669F8">
        <w:rPr>
          <w:rFonts w:asciiTheme="majorBidi" w:eastAsia="Times New Roman" w:hAnsiTheme="majorBidi" w:cstheme="majorBidi"/>
          <w:b/>
          <w:bCs/>
          <w:rtl/>
        </w:rPr>
        <w:t xml:space="preserve">أ/ </w:t>
      </w:r>
      <w:r w:rsidR="00F9603D" w:rsidRPr="00F9603D">
        <w:rPr>
          <w:rFonts w:asciiTheme="majorBidi" w:eastAsia="Times New Roman" w:hAnsiTheme="majorBidi" w:cstheme="majorBidi" w:hint="cs"/>
          <w:b/>
          <w:bCs/>
          <w:i/>
          <w:iCs/>
          <w:rtl/>
        </w:rPr>
        <w:t>د. وليد علي الطنطاوي</w:t>
      </w:r>
    </w:p>
    <w:p w:rsidR="00B669F8" w:rsidRPr="00B669F8" w:rsidRDefault="00B669F8" w:rsidP="00B669F8">
      <w:pPr>
        <w:spacing w:line="240" w:lineRule="auto"/>
        <w:jc w:val="center"/>
        <w:rPr>
          <w:rFonts w:asciiTheme="majorBidi" w:eastAsia="Times New Roman" w:hAnsiTheme="majorBidi" w:cstheme="majorBidi"/>
          <w:i/>
          <w:iCs/>
          <w:sz w:val="20"/>
          <w:szCs w:val="20"/>
        </w:rPr>
      </w:pPr>
      <w:r w:rsidRPr="00B669F8">
        <w:rPr>
          <w:rFonts w:asciiTheme="majorBidi" w:hAnsiTheme="majorBidi" w:cstheme="majorBidi"/>
          <w:i/>
          <w:iCs/>
          <w:sz w:val="20"/>
          <w:szCs w:val="20"/>
          <w:rtl/>
        </w:rPr>
        <w:t>قسم الدعوة وأصول الدين</w:t>
      </w:r>
    </w:p>
    <w:p w:rsidR="00B669F8" w:rsidRPr="00B669F8" w:rsidRDefault="00B669F8" w:rsidP="00B669F8">
      <w:pPr>
        <w:spacing w:line="240" w:lineRule="auto"/>
        <w:jc w:val="center"/>
        <w:rPr>
          <w:rFonts w:asciiTheme="majorBidi" w:hAnsiTheme="majorBidi" w:cstheme="majorBidi"/>
          <w:i/>
          <w:iCs/>
          <w:sz w:val="20"/>
          <w:szCs w:val="20"/>
        </w:rPr>
      </w:pPr>
      <w:r w:rsidRPr="00B669F8">
        <w:rPr>
          <w:rFonts w:asciiTheme="majorBidi" w:hAnsiTheme="majorBidi" w:cstheme="majorBidi"/>
          <w:i/>
          <w:iCs/>
          <w:sz w:val="20"/>
          <w:szCs w:val="20"/>
          <w:rtl/>
        </w:rPr>
        <w:t>كلية العلوم الإسلامية – جامعة المدينة العالمية</w:t>
      </w:r>
    </w:p>
    <w:p w:rsidR="00B669F8" w:rsidRPr="00B669F8" w:rsidRDefault="00B669F8" w:rsidP="00B669F8">
      <w:pPr>
        <w:spacing w:line="240" w:lineRule="auto"/>
        <w:jc w:val="center"/>
        <w:rPr>
          <w:rFonts w:asciiTheme="majorBidi" w:hAnsiTheme="majorBidi" w:cstheme="majorBidi"/>
          <w:i/>
          <w:iCs/>
          <w:sz w:val="20"/>
          <w:szCs w:val="20"/>
          <w:rtl/>
        </w:rPr>
      </w:pPr>
      <w:r w:rsidRPr="00B669F8">
        <w:rPr>
          <w:rFonts w:asciiTheme="majorBidi" w:hAnsiTheme="majorBidi" w:cstheme="majorBidi"/>
          <w:i/>
          <w:iCs/>
          <w:sz w:val="20"/>
          <w:szCs w:val="20"/>
          <w:rtl/>
        </w:rPr>
        <w:t>شاه علم – ماليزيا</w:t>
      </w:r>
    </w:p>
    <w:p w:rsidR="00B669F8" w:rsidRPr="00B669F8" w:rsidRDefault="00F9603D" w:rsidP="00F9603D">
      <w:pPr>
        <w:spacing w:line="240" w:lineRule="auto"/>
        <w:jc w:val="center"/>
        <w:rPr>
          <w:rFonts w:asciiTheme="majorBidi" w:hAnsiTheme="majorBidi" w:cstheme="majorBidi"/>
          <w:i/>
          <w:iCs/>
          <w:sz w:val="20"/>
          <w:szCs w:val="20"/>
          <w:rtl/>
        </w:rPr>
      </w:pPr>
      <w:r w:rsidRPr="00F9603D">
        <w:rPr>
          <w:rFonts w:asciiTheme="majorBidi" w:hAnsiTheme="majorBidi" w:cstheme="majorBidi"/>
          <w:i/>
          <w:iCs/>
          <w:sz w:val="20"/>
          <w:szCs w:val="20"/>
        </w:rPr>
        <w:t>waleed.eltantawy@mediu.edu.my</w:t>
      </w:r>
    </w:p>
    <w:p w:rsidR="00B669F8" w:rsidRPr="00B669F8" w:rsidRDefault="00B669F8" w:rsidP="00B669F8">
      <w:pPr>
        <w:spacing w:after="120" w:line="240" w:lineRule="auto"/>
        <w:jc w:val="lowKashida"/>
        <w:rPr>
          <w:rFonts w:asciiTheme="majorBidi" w:hAnsiTheme="majorBidi" w:cstheme="majorBidi"/>
          <w:b/>
          <w:bCs/>
          <w:sz w:val="18"/>
          <w:szCs w:val="18"/>
          <w:rtl/>
        </w:rPr>
        <w:sectPr w:rsidR="00B669F8" w:rsidRPr="00B669F8" w:rsidSect="00B669F8">
          <w:pgSz w:w="11906" w:h="16838"/>
          <w:pgMar w:top="964" w:right="1021" w:bottom="964" w:left="1021" w:header="709" w:footer="709" w:gutter="0"/>
          <w:cols w:space="708"/>
          <w:bidi/>
          <w:rtlGutter/>
          <w:docGrid w:linePitch="360"/>
        </w:sectPr>
      </w:pPr>
    </w:p>
    <w:p w:rsidR="00B669F8" w:rsidRPr="00BF0ACF" w:rsidRDefault="00B669F8" w:rsidP="00BF0ACF">
      <w:pPr>
        <w:spacing w:after="120" w:line="240" w:lineRule="auto"/>
        <w:jc w:val="lowKashida"/>
        <w:rPr>
          <w:rFonts w:asciiTheme="majorBidi" w:hAnsiTheme="majorBidi" w:cstheme="majorBidi"/>
          <w:b/>
          <w:bCs/>
          <w:sz w:val="18"/>
          <w:szCs w:val="18"/>
          <w:rtl/>
        </w:rPr>
      </w:pPr>
      <w:r w:rsidRPr="00BF0ACF">
        <w:rPr>
          <w:rFonts w:asciiTheme="majorBidi" w:hAnsiTheme="majorBidi" w:cstheme="majorBidi"/>
          <w:b/>
          <w:bCs/>
          <w:sz w:val="18"/>
          <w:szCs w:val="18"/>
          <w:rtl/>
        </w:rPr>
        <w:lastRenderedPageBreak/>
        <w:t>خلاصة  -- هذا البحث يبحث في</w:t>
      </w:r>
      <w:r w:rsidRPr="00BF0ACF">
        <w:rPr>
          <w:rFonts w:asciiTheme="majorBidi" w:eastAsia="Calibri" w:hAnsiTheme="majorBidi" w:cstheme="majorBidi"/>
          <w:b/>
          <w:bCs/>
          <w:color w:val="4F81BD"/>
          <w:sz w:val="18"/>
          <w:szCs w:val="18"/>
          <w:rtl/>
        </w:rPr>
        <w:t xml:space="preserve"> </w:t>
      </w:r>
      <w:r w:rsidRPr="00BF0ACF">
        <w:rPr>
          <w:rFonts w:asciiTheme="majorBidi" w:eastAsia="Calibri" w:hAnsiTheme="majorBidi" w:cstheme="majorBidi"/>
          <w:b/>
          <w:bCs/>
          <w:sz w:val="18"/>
          <w:szCs w:val="18"/>
          <w:rtl/>
        </w:rPr>
        <w:t>أدلة أن الجنة والنار موجودتان، وأهوال يوم القيامة</w:t>
      </w:r>
      <w:r w:rsidRPr="00BF0ACF">
        <w:rPr>
          <w:rFonts w:asciiTheme="majorBidi" w:hAnsiTheme="majorBidi" w:cstheme="majorBidi"/>
          <w:b/>
          <w:bCs/>
          <w:sz w:val="18"/>
          <w:szCs w:val="18"/>
          <w:rtl/>
        </w:rPr>
        <w:t xml:space="preserve">  </w:t>
      </w:r>
    </w:p>
    <w:p w:rsidR="00B669F8" w:rsidRPr="00BF0ACF" w:rsidRDefault="00B669F8" w:rsidP="00BF0ACF">
      <w:pPr>
        <w:spacing w:after="120" w:line="240" w:lineRule="auto"/>
        <w:jc w:val="lowKashida"/>
        <w:rPr>
          <w:rFonts w:asciiTheme="majorBidi" w:hAnsiTheme="majorBidi" w:cstheme="majorBidi"/>
          <w:b/>
          <w:bCs/>
          <w:sz w:val="18"/>
          <w:szCs w:val="18"/>
          <w:rtl/>
          <w:lang w:bidi="ar-EG"/>
        </w:rPr>
      </w:pPr>
      <w:r w:rsidRPr="00BF0ACF">
        <w:rPr>
          <w:rFonts w:asciiTheme="majorBidi" w:hAnsiTheme="majorBidi" w:cstheme="majorBidi"/>
          <w:b/>
          <w:bCs/>
          <w:sz w:val="18"/>
          <w:szCs w:val="18"/>
          <w:rtl/>
        </w:rPr>
        <w:t>الكلمات المفتاحية</w:t>
      </w:r>
      <w:r w:rsidRPr="00BF0ACF">
        <w:rPr>
          <w:rFonts w:asciiTheme="majorBidi" w:hAnsiTheme="majorBidi" w:cstheme="majorBidi"/>
          <w:b/>
          <w:bCs/>
          <w:sz w:val="18"/>
          <w:szCs w:val="18"/>
          <w:rtl/>
          <w:lang w:bidi="ar-EG"/>
        </w:rPr>
        <w:t>:</w:t>
      </w:r>
      <w:r w:rsidRPr="00BF0ACF">
        <w:rPr>
          <w:rFonts w:asciiTheme="majorBidi" w:hAnsiTheme="majorBidi" w:cstheme="majorBidi"/>
          <w:b/>
          <w:bCs/>
          <w:color w:val="000080"/>
          <w:sz w:val="18"/>
          <w:szCs w:val="18"/>
          <w:rtl/>
        </w:rPr>
        <w:t xml:space="preserve"> </w:t>
      </w:r>
      <w:r w:rsidRPr="00BF0ACF">
        <w:rPr>
          <w:rFonts w:asciiTheme="majorBidi" w:hAnsiTheme="majorBidi" w:cstheme="majorBidi"/>
          <w:b/>
          <w:bCs/>
          <w:sz w:val="18"/>
          <w:szCs w:val="18"/>
          <w:rtl/>
        </w:rPr>
        <w:t>الجنة والنار</w:t>
      </w:r>
      <w:r w:rsidRPr="00BF0ACF">
        <w:rPr>
          <w:rFonts w:asciiTheme="majorBidi" w:hAnsiTheme="majorBidi" w:cstheme="majorBidi"/>
          <w:b/>
          <w:bCs/>
          <w:sz w:val="18"/>
          <w:szCs w:val="18"/>
          <w:rtl/>
          <w:lang w:bidi="ar-EG"/>
        </w:rPr>
        <w:t>،</w:t>
      </w:r>
      <w:r w:rsidRPr="00BF0ACF">
        <w:rPr>
          <w:rFonts w:asciiTheme="majorBidi" w:hAnsiTheme="majorBidi" w:cstheme="majorBidi"/>
          <w:b/>
          <w:bCs/>
          <w:sz w:val="18"/>
          <w:szCs w:val="18"/>
          <w:rtl/>
        </w:rPr>
        <w:t xml:space="preserve"> أهل السنة</w:t>
      </w:r>
      <w:r w:rsidRPr="00BF0ACF">
        <w:rPr>
          <w:rFonts w:asciiTheme="majorBidi" w:hAnsiTheme="majorBidi" w:cstheme="majorBidi"/>
          <w:b/>
          <w:bCs/>
          <w:sz w:val="18"/>
          <w:szCs w:val="18"/>
          <w:rtl/>
          <w:lang w:bidi="ar-EG"/>
        </w:rPr>
        <w:t>،</w:t>
      </w:r>
      <w:r w:rsidRPr="00BF0ACF">
        <w:rPr>
          <w:rFonts w:asciiTheme="majorBidi" w:hAnsiTheme="majorBidi" w:cstheme="majorBidi"/>
          <w:b/>
          <w:bCs/>
          <w:sz w:val="18"/>
          <w:szCs w:val="18"/>
          <w:rtl/>
        </w:rPr>
        <w:t xml:space="preserve"> القرآن الكريم</w:t>
      </w:r>
    </w:p>
    <w:p w:rsidR="00B669F8" w:rsidRPr="00BF0ACF" w:rsidRDefault="00B669F8" w:rsidP="00BF0ACF">
      <w:pPr>
        <w:pStyle w:val="a4"/>
        <w:numPr>
          <w:ilvl w:val="0"/>
          <w:numId w:val="2"/>
        </w:numPr>
        <w:spacing w:after="120" w:line="240" w:lineRule="auto"/>
        <w:jc w:val="center"/>
        <w:rPr>
          <w:rFonts w:asciiTheme="majorBidi" w:hAnsiTheme="majorBidi" w:cstheme="majorBidi"/>
          <w:b/>
          <w:bCs/>
          <w:sz w:val="18"/>
          <w:szCs w:val="18"/>
          <w:rtl/>
        </w:rPr>
      </w:pPr>
      <w:r w:rsidRPr="00BF0ACF">
        <w:rPr>
          <w:rFonts w:asciiTheme="majorBidi" w:hAnsiTheme="majorBidi" w:cstheme="majorBidi"/>
          <w:b/>
          <w:bCs/>
          <w:sz w:val="18"/>
          <w:szCs w:val="18"/>
          <w:rtl/>
        </w:rPr>
        <w:t>المقدمة</w:t>
      </w:r>
    </w:p>
    <w:p w:rsidR="00B669F8" w:rsidRPr="00BF0ACF" w:rsidRDefault="00B669F8" w:rsidP="00BF0ACF">
      <w:pPr>
        <w:pStyle w:val="a3"/>
        <w:bidi/>
        <w:spacing w:before="0" w:beforeAutospacing="0" w:after="120" w:afterAutospacing="0"/>
        <w:jc w:val="lowKashida"/>
        <w:rPr>
          <w:rFonts w:asciiTheme="majorBidi" w:hAnsiTheme="majorBidi" w:cstheme="majorBidi"/>
          <w:b/>
          <w:bCs/>
          <w:sz w:val="18"/>
          <w:szCs w:val="18"/>
          <w:rtl/>
        </w:rPr>
      </w:pPr>
      <w:r w:rsidRPr="00BF0ACF">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p>
    <w:p w:rsidR="00B669F8" w:rsidRPr="00BF0ACF" w:rsidRDefault="00B669F8" w:rsidP="00BF0ACF">
      <w:pPr>
        <w:spacing w:after="120" w:line="240" w:lineRule="auto"/>
        <w:jc w:val="lowKashida"/>
        <w:rPr>
          <w:rFonts w:asciiTheme="majorBidi" w:hAnsiTheme="majorBidi" w:cstheme="majorBidi"/>
          <w:b/>
          <w:bCs/>
          <w:sz w:val="18"/>
          <w:szCs w:val="18"/>
          <w:rtl/>
          <w:lang w:bidi="ar-EG"/>
        </w:rPr>
      </w:pPr>
      <w:r w:rsidRPr="00BF0ACF">
        <w:rPr>
          <w:rFonts w:asciiTheme="majorBidi" w:eastAsia="Calibri" w:hAnsiTheme="majorBidi" w:cstheme="majorBidi"/>
          <w:b/>
          <w:bCs/>
          <w:sz w:val="18"/>
          <w:szCs w:val="18"/>
          <w:rtl/>
        </w:rPr>
        <w:t>أدلة أن الجنة والنار موجودتان، وأهوال يوم القيامة</w:t>
      </w:r>
      <w:r w:rsidRPr="00BF0ACF">
        <w:rPr>
          <w:rFonts w:asciiTheme="majorBidi" w:hAnsiTheme="majorBidi" w:cstheme="majorBidi"/>
          <w:b/>
          <w:bCs/>
          <w:sz w:val="18"/>
          <w:szCs w:val="18"/>
          <w:rtl/>
        </w:rPr>
        <w:t xml:space="preserve">  </w:t>
      </w:r>
    </w:p>
    <w:p w:rsidR="00B669F8" w:rsidRPr="00BF0ACF" w:rsidRDefault="00B669F8" w:rsidP="00BF0ACF">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BF0ACF">
        <w:rPr>
          <w:rFonts w:asciiTheme="majorBidi" w:hAnsiTheme="majorBidi" w:cstheme="majorBidi"/>
          <w:b/>
          <w:bCs/>
          <w:sz w:val="18"/>
          <w:szCs w:val="18"/>
          <w:rtl/>
        </w:rPr>
        <w:t>عنوان المقال</w:t>
      </w:r>
    </w:p>
    <w:p w:rsidR="00B669F8" w:rsidRPr="00BF0ACF" w:rsidRDefault="00B669F8" w:rsidP="00BF0ACF">
      <w:pPr>
        <w:pStyle w:val="a3"/>
        <w:widowControl w:val="0"/>
        <w:bidi/>
        <w:spacing w:before="0" w:beforeAutospacing="0"/>
        <w:jc w:val="lowKashida"/>
        <w:rPr>
          <w:rFonts w:asciiTheme="majorBidi" w:hAnsiTheme="majorBidi" w:cstheme="majorBidi"/>
          <w:b/>
          <w:bCs/>
          <w:color w:val="000080"/>
          <w:sz w:val="18"/>
          <w:szCs w:val="18"/>
        </w:rPr>
      </w:pPr>
      <w:r w:rsidRPr="00BF0ACF">
        <w:rPr>
          <w:rFonts w:asciiTheme="majorBidi" w:hAnsiTheme="majorBidi" w:cstheme="majorBidi"/>
          <w:b/>
          <w:bCs/>
          <w:color w:val="000080"/>
          <w:sz w:val="18"/>
          <w:szCs w:val="18"/>
          <w:rtl/>
        </w:rPr>
        <w:t xml:space="preserve">الجنة والنار مخلوقتان: </w:t>
      </w:r>
    </w:p>
    <w:p w:rsidR="00B669F8" w:rsidRPr="00BF0ACF" w:rsidRDefault="00B669F8" w:rsidP="00BF0ACF">
      <w:pPr>
        <w:pStyle w:val="a3"/>
        <w:widowControl w:val="0"/>
        <w:bidi/>
        <w:spacing w:before="0" w:beforeAutospacing="0" w:after="120" w:afterAutospacing="0"/>
        <w:jc w:val="lowKashida"/>
        <w:rPr>
          <w:rFonts w:asciiTheme="majorBidi" w:hAnsiTheme="majorBidi" w:cstheme="majorBidi"/>
          <w:b/>
          <w:bCs/>
          <w:sz w:val="18"/>
          <w:szCs w:val="18"/>
        </w:rPr>
      </w:pPr>
      <w:r w:rsidRPr="00BF0ACF">
        <w:rPr>
          <w:rFonts w:asciiTheme="majorBidi" w:hAnsiTheme="majorBidi" w:cstheme="majorBidi"/>
          <w:b/>
          <w:bCs/>
          <w:sz w:val="18"/>
          <w:szCs w:val="18"/>
          <w:rtl/>
        </w:rPr>
        <w:t>اتفق أهل السنة على أن الجنة والنار مخلوقتان موجودتان الآن.</w:t>
      </w:r>
    </w:p>
    <w:p w:rsidR="00B669F8" w:rsidRPr="00BF0ACF" w:rsidRDefault="00B669F8" w:rsidP="00BF0ACF">
      <w:pPr>
        <w:pStyle w:val="a3"/>
        <w:widowControl w:val="0"/>
        <w:bidi/>
        <w:jc w:val="lowKashida"/>
        <w:rPr>
          <w:rFonts w:asciiTheme="majorBidi" w:hAnsiTheme="majorBidi" w:cstheme="majorBidi"/>
          <w:b/>
          <w:bCs/>
          <w:color w:val="000080"/>
          <w:sz w:val="18"/>
          <w:szCs w:val="18"/>
        </w:rPr>
      </w:pPr>
      <w:r w:rsidRPr="00BF0ACF">
        <w:rPr>
          <w:rFonts w:asciiTheme="majorBidi" w:hAnsiTheme="majorBidi" w:cstheme="majorBidi"/>
          <w:b/>
          <w:bCs/>
          <w:color w:val="000080"/>
          <w:sz w:val="18"/>
          <w:szCs w:val="18"/>
          <w:rtl/>
        </w:rPr>
        <w:t xml:space="preserve">الأدلة من الكتاب والسنة على أن الجنة والنار مخلوقتان: </w:t>
      </w:r>
    </w:p>
    <w:p w:rsidR="00B669F8" w:rsidRPr="00BF0ACF" w:rsidRDefault="00B669F8" w:rsidP="00BF0ACF">
      <w:pPr>
        <w:pStyle w:val="a3"/>
        <w:widowControl w:val="0"/>
        <w:bidi/>
        <w:jc w:val="lowKashida"/>
        <w:rPr>
          <w:rFonts w:asciiTheme="majorBidi" w:hAnsiTheme="majorBidi" w:cstheme="majorBidi"/>
          <w:b/>
          <w:bCs/>
          <w:sz w:val="18"/>
          <w:szCs w:val="18"/>
        </w:rPr>
      </w:pPr>
      <w:r w:rsidRPr="00BF0ACF">
        <w:rPr>
          <w:rFonts w:asciiTheme="majorBidi" w:hAnsiTheme="majorBidi" w:cstheme="majorBidi"/>
          <w:b/>
          <w:bCs/>
          <w:color w:val="000080"/>
          <w:spacing w:val="8"/>
          <w:sz w:val="18"/>
          <w:szCs w:val="18"/>
          <w:rtl/>
        </w:rPr>
        <w:t xml:space="preserve">الأدلة من نصوص الكتاب:  </w:t>
      </w:r>
      <w:r w:rsidRPr="00BF0ACF">
        <w:rPr>
          <w:rFonts w:asciiTheme="majorBidi" w:hAnsiTheme="majorBidi" w:cstheme="majorBidi"/>
          <w:b/>
          <w:bCs/>
          <w:spacing w:val="8"/>
          <w:sz w:val="18"/>
          <w:szCs w:val="18"/>
          <w:rtl/>
        </w:rPr>
        <w:t xml:space="preserve">قوله –عز وجل- عن الجنة: </w:t>
      </w:r>
      <w:r w:rsidR="00BF0ACF" w:rsidRPr="00BF0ACF">
        <w:rPr>
          <w:rFonts w:cs="DecoType Thuluth" w:hint="cs"/>
          <w:color w:val="008000"/>
          <w:spacing w:val="8"/>
          <w:sz w:val="18"/>
          <w:szCs w:val="18"/>
          <w:rtl/>
        </w:rPr>
        <w:t>{</w:t>
      </w:r>
      <w:r w:rsidR="00BF0ACF" w:rsidRPr="00BF0ACF">
        <w:rPr>
          <w:rFonts w:ascii="QCF_P067" w:hAnsi="QCF_P067" w:cs="QCF_P067"/>
          <w:color w:val="008000"/>
          <w:spacing w:val="8"/>
          <w:sz w:val="18"/>
          <w:szCs w:val="18"/>
          <w:rtl/>
        </w:rPr>
        <w:t>ﭛ ﭜ</w:t>
      </w:r>
      <w:r w:rsidR="00BF0ACF" w:rsidRPr="00BF0ACF">
        <w:rPr>
          <w:rFonts w:ascii="QCF_P067" w:hAnsi="QCF_P067" w:cs="DecoType Thuluth"/>
          <w:color w:val="008000"/>
          <w:spacing w:val="8"/>
          <w:sz w:val="18"/>
          <w:szCs w:val="18"/>
          <w:rtl/>
        </w:rPr>
        <w:t>}</w:t>
      </w:r>
      <w:r w:rsidR="00BF0ACF" w:rsidRPr="00BF0ACF">
        <w:rPr>
          <w:rFonts w:cs="AL-Hotham" w:hint="cs"/>
          <w:color w:val="008000"/>
          <w:spacing w:val="8"/>
          <w:sz w:val="18"/>
          <w:szCs w:val="18"/>
          <w:rtl/>
        </w:rPr>
        <w:t xml:space="preserve"> </w:t>
      </w:r>
      <w:r w:rsidRPr="00BF0ACF">
        <w:rPr>
          <w:rFonts w:asciiTheme="majorBidi" w:hAnsiTheme="majorBidi" w:cstheme="majorBidi"/>
          <w:b/>
          <w:bCs/>
          <w:sz w:val="18"/>
          <w:szCs w:val="18"/>
          <w:rtl/>
        </w:rPr>
        <w:t>[آل عمران: 133]. وقوله تعالى:</w:t>
      </w:r>
      <w:r w:rsidRPr="00BF0ACF">
        <w:rPr>
          <w:rFonts w:asciiTheme="majorBidi" w:hAnsiTheme="majorBidi" w:cstheme="majorBidi"/>
          <w:b/>
          <w:bCs/>
          <w:color w:val="008000"/>
          <w:sz w:val="18"/>
          <w:szCs w:val="18"/>
          <w:rtl/>
        </w:rPr>
        <w:t xml:space="preserve"> </w:t>
      </w:r>
      <w:r w:rsidR="00BF0ACF" w:rsidRPr="00BF0ACF">
        <w:rPr>
          <w:rFonts w:cs="DecoType Thuluth" w:hint="cs"/>
          <w:color w:val="008000"/>
          <w:sz w:val="18"/>
          <w:szCs w:val="18"/>
          <w:rtl/>
        </w:rPr>
        <w:t>{</w:t>
      </w:r>
      <w:r w:rsidR="00BF0ACF" w:rsidRPr="00BF0ACF">
        <w:rPr>
          <w:rFonts w:ascii="QCF_P540" w:hAnsi="QCF_P540" w:cs="QCF_P540"/>
          <w:color w:val="008000"/>
          <w:sz w:val="18"/>
          <w:szCs w:val="18"/>
          <w:rtl/>
        </w:rPr>
        <w:t>ﮝ ﮞ ﮟ ﮠ ﮡ</w:t>
      </w:r>
      <w:r w:rsidR="00BF0ACF" w:rsidRPr="00BF0ACF">
        <w:rPr>
          <w:rFonts w:ascii="QCF_P540" w:hAnsi="QCF_P540" w:cs="DecoType Thuluth"/>
          <w:color w:val="008000"/>
          <w:sz w:val="18"/>
          <w:szCs w:val="18"/>
          <w:rtl/>
        </w:rPr>
        <w:t>}</w:t>
      </w:r>
      <w:r w:rsidR="00BF0ACF" w:rsidRPr="00BF0ACF">
        <w:rPr>
          <w:rFonts w:cs="AL-Hotham" w:hint="cs"/>
          <w:color w:val="008000"/>
          <w:sz w:val="18"/>
          <w:szCs w:val="18"/>
          <w:rtl/>
        </w:rPr>
        <w:t xml:space="preserve"> </w:t>
      </w:r>
      <w:r w:rsidRPr="00BF0ACF">
        <w:rPr>
          <w:rFonts w:asciiTheme="majorBidi" w:hAnsiTheme="majorBidi" w:cstheme="majorBidi"/>
          <w:b/>
          <w:bCs/>
          <w:sz w:val="18"/>
          <w:szCs w:val="18"/>
          <w:rtl/>
        </w:rPr>
        <w:t xml:space="preserve">الحديد: 21] وقوله تعالى عن النار: </w:t>
      </w:r>
      <w:r w:rsidR="00BF0ACF" w:rsidRPr="00BF0ACF">
        <w:rPr>
          <w:rFonts w:cs="DecoType Thuluth" w:hint="cs"/>
          <w:color w:val="008000"/>
          <w:sz w:val="18"/>
          <w:szCs w:val="18"/>
          <w:rtl/>
        </w:rPr>
        <w:t>{</w:t>
      </w:r>
      <w:r w:rsidR="00BF0ACF" w:rsidRPr="00BF0ACF">
        <w:rPr>
          <w:rFonts w:ascii="QCF_P004" w:hAnsi="QCF_P004" w:cs="QCF_P004"/>
          <w:color w:val="008000"/>
          <w:sz w:val="18"/>
          <w:szCs w:val="18"/>
          <w:rtl/>
        </w:rPr>
        <w:t>ﰃ ﰄ</w:t>
      </w:r>
      <w:r w:rsidR="00BF0ACF" w:rsidRPr="00BF0ACF">
        <w:rPr>
          <w:rFonts w:ascii="QCF_P004" w:hAnsi="QCF_P004" w:cs="DecoType Thuluth"/>
          <w:color w:val="008000"/>
          <w:sz w:val="18"/>
          <w:szCs w:val="18"/>
          <w:rtl/>
        </w:rPr>
        <w:t>}</w:t>
      </w:r>
      <w:r w:rsidR="00BF0ACF" w:rsidRPr="00BF0ACF">
        <w:rPr>
          <w:rFonts w:cs="AL-Hotham" w:hint="cs"/>
          <w:color w:val="008000"/>
          <w:sz w:val="18"/>
          <w:szCs w:val="18"/>
          <w:rtl/>
        </w:rPr>
        <w:t xml:space="preserve"> </w:t>
      </w:r>
      <w:r w:rsidRPr="00BF0ACF">
        <w:rPr>
          <w:rFonts w:asciiTheme="majorBidi" w:hAnsiTheme="majorBidi" w:cstheme="majorBidi"/>
          <w:b/>
          <w:bCs/>
          <w:sz w:val="18"/>
          <w:szCs w:val="18"/>
          <w:rtl/>
        </w:rPr>
        <w:t>[آل عمران: 131] وقوله تعالى:</w:t>
      </w:r>
      <w:r w:rsidRPr="00BF0ACF">
        <w:rPr>
          <w:rFonts w:asciiTheme="majorBidi" w:hAnsiTheme="majorBidi" w:cstheme="majorBidi"/>
          <w:b/>
          <w:bCs/>
          <w:color w:val="008000"/>
          <w:sz w:val="18"/>
          <w:szCs w:val="18"/>
          <w:rtl/>
        </w:rPr>
        <w:t xml:space="preserve"> </w:t>
      </w:r>
      <w:r w:rsidR="00BF0ACF" w:rsidRPr="00BF0ACF">
        <w:rPr>
          <w:rFonts w:cs="DecoType Thuluth" w:hint="cs"/>
          <w:color w:val="008000"/>
          <w:sz w:val="18"/>
          <w:szCs w:val="18"/>
          <w:rtl/>
        </w:rPr>
        <w:t>{</w:t>
      </w:r>
      <w:r w:rsidR="00BF0ACF" w:rsidRPr="00BF0ACF">
        <w:rPr>
          <w:rFonts w:ascii="QCF_P582" w:hAnsi="QCF_P582" w:cs="QCF_P582"/>
          <w:color w:val="008000"/>
          <w:sz w:val="18"/>
          <w:szCs w:val="18"/>
          <w:rtl/>
        </w:rPr>
        <w:t>ﮩ ﮪ ﮫ ﮬ ﮭ</w:t>
      </w:r>
      <w:r w:rsidR="00BF0ACF" w:rsidRPr="00BF0ACF">
        <w:rPr>
          <w:rFonts w:ascii="QCF_P582" w:hAnsi="QCF_P582" w:cs="QCF_P582" w:hint="cs"/>
          <w:color w:val="008000"/>
          <w:sz w:val="18"/>
          <w:szCs w:val="18"/>
          <w:rtl/>
        </w:rPr>
        <w:t xml:space="preserve"> </w:t>
      </w:r>
      <w:r w:rsidR="00BF0ACF" w:rsidRPr="00BF0ACF">
        <w:rPr>
          <w:rFonts w:ascii="QCF_P582" w:hAnsi="QCF_P582" w:cs="QCF_P582"/>
          <w:color w:val="008000"/>
          <w:sz w:val="18"/>
          <w:szCs w:val="18"/>
          <w:rtl/>
        </w:rPr>
        <w:t>ﮮ ﮯ</w:t>
      </w:r>
      <w:r w:rsidR="00BF0ACF" w:rsidRPr="00BF0ACF">
        <w:rPr>
          <w:rFonts w:ascii="QCF_P582" w:hAnsi="QCF_P582" w:cs="DecoType Thuluth"/>
          <w:color w:val="008000"/>
          <w:sz w:val="18"/>
          <w:szCs w:val="18"/>
          <w:rtl/>
        </w:rPr>
        <w:t>}</w:t>
      </w:r>
      <w:r w:rsidR="00BF0ACF" w:rsidRPr="00BF0ACF">
        <w:rPr>
          <w:rFonts w:cs="AL-Hotham" w:hint="cs"/>
          <w:color w:val="008000"/>
          <w:sz w:val="18"/>
          <w:szCs w:val="18"/>
          <w:rtl/>
        </w:rPr>
        <w:t xml:space="preserve"> </w:t>
      </w:r>
      <w:r w:rsidRPr="00BF0ACF">
        <w:rPr>
          <w:rFonts w:asciiTheme="majorBidi" w:hAnsiTheme="majorBidi" w:cstheme="majorBidi"/>
          <w:b/>
          <w:bCs/>
          <w:sz w:val="18"/>
          <w:szCs w:val="18"/>
          <w:rtl/>
        </w:rPr>
        <w:t xml:space="preserve">[النبأ: 21-22]. </w:t>
      </w:r>
    </w:p>
    <w:p w:rsidR="00B669F8" w:rsidRPr="00BF0ACF" w:rsidRDefault="00B669F8" w:rsidP="00BF0ACF">
      <w:pPr>
        <w:pStyle w:val="a3"/>
        <w:widowControl w:val="0"/>
        <w:bidi/>
        <w:spacing w:before="0" w:beforeAutospacing="0" w:after="120" w:afterAutospacing="0"/>
        <w:jc w:val="lowKashida"/>
        <w:rPr>
          <w:rFonts w:asciiTheme="majorBidi" w:hAnsiTheme="majorBidi" w:cstheme="majorBidi"/>
          <w:b/>
          <w:bCs/>
          <w:sz w:val="18"/>
          <w:szCs w:val="18"/>
        </w:rPr>
      </w:pPr>
      <w:r w:rsidRPr="00BF0ACF">
        <w:rPr>
          <w:rFonts w:asciiTheme="majorBidi" w:hAnsiTheme="majorBidi" w:cstheme="majorBidi"/>
          <w:b/>
          <w:bCs/>
          <w:sz w:val="18"/>
          <w:szCs w:val="18"/>
          <w:rtl/>
        </w:rPr>
        <w:t>وقال تعالى:</w:t>
      </w:r>
      <w:r w:rsidRPr="00BF0ACF">
        <w:rPr>
          <w:rFonts w:asciiTheme="majorBidi" w:hAnsiTheme="majorBidi" w:cstheme="majorBidi"/>
          <w:b/>
          <w:bCs/>
          <w:color w:val="008000"/>
          <w:sz w:val="18"/>
          <w:szCs w:val="18"/>
          <w:rtl/>
        </w:rPr>
        <w:t xml:space="preserve"> </w:t>
      </w:r>
      <w:r w:rsidR="00BF0ACF" w:rsidRPr="00BF0ACF">
        <w:rPr>
          <w:rFonts w:cs="DecoType Thuluth" w:hint="cs"/>
          <w:color w:val="008000"/>
          <w:sz w:val="18"/>
          <w:szCs w:val="18"/>
          <w:rtl/>
        </w:rPr>
        <w:t>{</w:t>
      </w:r>
      <w:r w:rsidR="00BF0ACF" w:rsidRPr="00BF0ACF">
        <w:rPr>
          <w:rFonts w:ascii="QCF_P526" w:hAnsi="QCF_P526" w:cs="QCF_P526"/>
          <w:color w:val="008000"/>
          <w:sz w:val="18"/>
          <w:szCs w:val="18"/>
          <w:rtl/>
        </w:rPr>
        <w:t>ﮍ ﮎ ﮏ ﮐ ﮑﮒ ﮓ ﮔ ﮕﮖ ﮗ ﮘ</w:t>
      </w:r>
      <w:r w:rsidR="00BF0ACF" w:rsidRPr="00BF0ACF">
        <w:rPr>
          <w:rFonts w:ascii="QCF_P526" w:hAnsi="QCF_P526" w:cs="DecoType Thuluth"/>
          <w:color w:val="008000"/>
          <w:sz w:val="18"/>
          <w:szCs w:val="18"/>
          <w:rtl/>
        </w:rPr>
        <w:t>}</w:t>
      </w:r>
      <w:r w:rsidR="00BF0ACF" w:rsidRPr="00BF0ACF">
        <w:rPr>
          <w:rFonts w:cs="AL-Hotham" w:hint="cs"/>
          <w:color w:val="008000"/>
          <w:sz w:val="18"/>
          <w:szCs w:val="18"/>
          <w:rtl/>
        </w:rPr>
        <w:t xml:space="preserve"> </w:t>
      </w:r>
      <w:r w:rsidRPr="00BF0ACF">
        <w:rPr>
          <w:rFonts w:asciiTheme="majorBidi" w:hAnsiTheme="majorBidi" w:cstheme="majorBidi"/>
          <w:b/>
          <w:bCs/>
          <w:sz w:val="18"/>
          <w:szCs w:val="18"/>
          <w:rtl/>
        </w:rPr>
        <w:t xml:space="preserve">[النجم: 13-15] وقد رأى النبي </w:t>
      </w:r>
      <w:r w:rsidRPr="00BF0ACF">
        <w:rPr>
          <w:rFonts w:asciiTheme="majorBidi" w:hAnsiTheme="majorBidi" w:cstheme="majorBidi"/>
          <w:b/>
          <w:bCs/>
          <w:position w:val="-4"/>
          <w:sz w:val="18"/>
          <w:szCs w:val="18"/>
        </w:rPr>
        <w:t></w:t>
      </w:r>
      <w:r w:rsidRPr="00BF0ACF">
        <w:rPr>
          <w:rFonts w:asciiTheme="majorBidi" w:hAnsiTheme="majorBidi" w:cstheme="majorBidi"/>
          <w:b/>
          <w:bCs/>
          <w:sz w:val="18"/>
          <w:szCs w:val="18"/>
          <w:rtl/>
        </w:rPr>
        <w:t xml:space="preserve"> سدرة المنتهى، ورأى عندها جنةَ المأوى، كما في الصحيحين من حديث عبد الله بن عمر </w:t>
      </w:r>
      <w:r w:rsidRPr="00BF0ACF">
        <w:rPr>
          <w:rFonts w:asciiTheme="majorBidi" w:hAnsiTheme="majorBidi" w:cstheme="majorBidi"/>
          <w:b/>
          <w:bCs/>
          <w:position w:val="-4"/>
          <w:sz w:val="18"/>
          <w:szCs w:val="18"/>
          <w:rtl/>
        </w:rPr>
        <w:t>{</w:t>
      </w:r>
      <w:r w:rsidRPr="00BF0ACF">
        <w:rPr>
          <w:rFonts w:asciiTheme="majorBidi" w:hAnsiTheme="majorBidi" w:cstheme="majorBidi"/>
          <w:b/>
          <w:bCs/>
          <w:sz w:val="18"/>
          <w:szCs w:val="18"/>
          <w:rtl/>
        </w:rPr>
        <w:t xml:space="preserve"> أن رسول الله </w:t>
      </w:r>
      <w:r w:rsidRPr="00BF0ACF">
        <w:rPr>
          <w:rFonts w:asciiTheme="majorBidi" w:hAnsiTheme="majorBidi" w:cstheme="majorBidi"/>
          <w:b/>
          <w:bCs/>
          <w:position w:val="-4"/>
          <w:sz w:val="18"/>
          <w:szCs w:val="18"/>
        </w:rPr>
        <w:t></w:t>
      </w:r>
      <w:r w:rsidRPr="00BF0ACF">
        <w:rPr>
          <w:rFonts w:asciiTheme="majorBidi" w:hAnsiTheme="majorBidi" w:cstheme="majorBidi"/>
          <w:b/>
          <w:bCs/>
          <w:sz w:val="18"/>
          <w:szCs w:val="18"/>
          <w:rtl/>
        </w:rPr>
        <w:t xml:space="preserve"> قال: </w:t>
      </w:r>
      <w:r w:rsidRPr="00BF0ACF">
        <w:rPr>
          <w:rFonts w:asciiTheme="majorBidi" w:hAnsiTheme="majorBidi" w:cstheme="majorBidi"/>
          <w:b/>
          <w:bCs/>
          <w:color w:val="0000FF"/>
          <w:sz w:val="18"/>
          <w:szCs w:val="18"/>
          <w:rtl/>
        </w:rPr>
        <w:t>((إن أحدَكم إذا مات عُرض عليه مقعده بالغداة والعشي، إن كان من أهل الجنة فمن أهل الجنة، وإن كان من أهل النار فمن أهل النار، يقال: هذا مقعدُك حتى يبعثكَ الله يوم القيامة))</w:t>
      </w:r>
      <w:r w:rsidRPr="00BF0ACF">
        <w:rPr>
          <w:rFonts w:asciiTheme="majorBidi" w:hAnsiTheme="majorBidi" w:cstheme="majorBidi"/>
          <w:b/>
          <w:bCs/>
          <w:sz w:val="18"/>
          <w:szCs w:val="18"/>
          <w:rtl/>
        </w:rPr>
        <w:t xml:space="preserve"> أخرجه مالك في (الموطأ) ومن طريقه البخاري، ومسلم، وفي (صحيح مسلم) من حديث أنس: </w:t>
      </w:r>
      <w:r w:rsidRPr="00BF0ACF">
        <w:rPr>
          <w:rFonts w:asciiTheme="majorBidi" w:hAnsiTheme="majorBidi" w:cstheme="majorBidi"/>
          <w:b/>
          <w:bCs/>
          <w:color w:val="0000FF"/>
          <w:sz w:val="18"/>
          <w:szCs w:val="18"/>
          <w:rtl/>
        </w:rPr>
        <w:t>((وايم الذي نفسي بيده، لو رأيتم ما رأيت لضحكتم قليلًا وبكيتم كثيرًا، قالوا: وما رأيت يا رسول الله؟ قال: رأيت الجنة والنار))</w:t>
      </w:r>
      <w:r w:rsidRPr="00BF0ACF">
        <w:rPr>
          <w:rFonts w:asciiTheme="majorBidi" w:hAnsiTheme="majorBidi" w:cstheme="majorBidi"/>
          <w:b/>
          <w:bCs/>
          <w:sz w:val="18"/>
          <w:szCs w:val="18"/>
          <w:rtl/>
        </w:rPr>
        <w:t xml:space="preserve"> أخرجه مسلم، والنسائي. </w:t>
      </w:r>
    </w:p>
    <w:p w:rsidR="00B669F8" w:rsidRPr="00BF0ACF" w:rsidRDefault="00B669F8" w:rsidP="00BF0ACF">
      <w:pPr>
        <w:pStyle w:val="a3"/>
        <w:widowControl w:val="0"/>
        <w:bidi/>
        <w:spacing w:before="0" w:beforeAutospacing="0" w:after="120" w:afterAutospacing="0"/>
        <w:jc w:val="lowKashida"/>
        <w:rPr>
          <w:rFonts w:asciiTheme="majorBidi" w:hAnsiTheme="majorBidi" w:cstheme="majorBidi"/>
          <w:b/>
          <w:bCs/>
          <w:sz w:val="18"/>
          <w:szCs w:val="18"/>
        </w:rPr>
      </w:pPr>
      <w:r w:rsidRPr="00BF0ACF">
        <w:rPr>
          <w:rFonts w:asciiTheme="majorBidi" w:hAnsiTheme="majorBidi" w:cstheme="majorBidi"/>
          <w:b/>
          <w:bCs/>
          <w:sz w:val="18"/>
          <w:szCs w:val="18"/>
          <w:rtl/>
        </w:rPr>
        <w:t>معنى الاستثناء في قوله تعالى:</w:t>
      </w:r>
      <w:r w:rsidRPr="00BF0ACF">
        <w:rPr>
          <w:rFonts w:asciiTheme="majorBidi" w:hAnsiTheme="majorBidi" w:cstheme="majorBidi"/>
          <w:b/>
          <w:bCs/>
          <w:color w:val="008000"/>
          <w:sz w:val="18"/>
          <w:szCs w:val="18"/>
          <w:rtl/>
        </w:rPr>
        <w:t xml:space="preserve"> </w:t>
      </w:r>
      <w:r w:rsidR="00BF0ACF" w:rsidRPr="00BF0ACF">
        <w:rPr>
          <w:rFonts w:cs="DecoType Thuluth" w:hint="cs"/>
          <w:color w:val="008000"/>
          <w:sz w:val="18"/>
          <w:szCs w:val="18"/>
          <w:rtl/>
        </w:rPr>
        <w:t>{</w:t>
      </w:r>
      <w:r w:rsidR="00BF0ACF" w:rsidRPr="00BF0ACF">
        <w:rPr>
          <w:rFonts w:ascii="QCF_P233" w:hAnsi="QCF_P233" w:cs="QCF_P233"/>
          <w:color w:val="008000"/>
          <w:sz w:val="18"/>
          <w:szCs w:val="18"/>
          <w:rtl/>
        </w:rPr>
        <w:t>ﯼ ﯽ ﯾ ﯿ ﰀ ﰁ ﰂ ﰃ ﰄ ﰅ ﰆ ﰇ ﰈ ﰉ ﰊ ﰋ ﰌ ﰍ ﰎ</w:t>
      </w:r>
      <w:r w:rsidR="00BF0ACF" w:rsidRPr="00BF0ACF">
        <w:rPr>
          <w:rFonts w:cs="DecoType Thuluth" w:hint="cs"/>
          <w:color w:val="008000"/>
          <w:sz w:val="18"/>
          <w:szCs w:val="18"/>
          <w:rtl/>
        </w:rPr>
        <w:t>}</w:t>
      </w:r>
      <w:r w:rsidR="00BF0ACF" w:rsidRPr="00BF0ACF">
        <w:rPr>
          <w:rFonts w:cs="AL-Hotham" w:hint="cs"/>
          <w:color w:val="008000"/>
          <w:sz w:val="18"/>
          <w:szCs w:val="18"/>
          <w:rtl/>
        </w:rPr>
        <w:t xml:space="preserve"> </w:t>
      </w:r>
      <w:r w:rsidRPr="00BF0ACF">
        <w:rPr>
          <w:rFonts w:asciiTheme="majorBidi" w:hAnsiTheme="majorBidi" w:cstheme="majorBidi"/>
          <w:b/>
          <w:bCs/>
          <w:sz w:val="18"/>
          <w:szCs w:val="18"/>
          <w:rtl/>
        </w:rPr>
        <w:t xml:space="preserve">[هود: 108]. </w:t>
      </w:r>
    </w:p>
    <w:p w:rsidR="00B669F8" w:rsidRPr="00BF0ACF" w:rsidRDefault="00B669F8" w:rsidP="00BF0ACF">
      <w:pPr>
        <w:pStyle w:val="a3"/>
        <w:widowControl w:val="0"/>
        <w:bidi/>
        <w:spacing w:before="0" w:beforeAutospacing="0" w:after="120" w:afterAutospacing="0"/>
        <w:jc w:val="lowKashida"/>
        <w:rPr>
          <w:rFonts w:asciiTheme="majorBidi" w:hAnsiTheme="majorBidi" w:cstheme="majorBidi"/>
          <w:b/>
          <w:bCs/>
          <w:sz w:val="18"/>
          <w:szCs w:val="18"/>
        </w:rPr>
      </w:pPr>
      <w:r w:rsidRPr="00BF0ACF">
        <w:rPr>
          <w:rFonts w:asciiTheme="majorBidi" w:hAnsiTheme="majorBidi" w:cstheme="majorBidi"/>
          <w:b/>
          <w:bCs/>
          <w:sz w:val="18"/>
          <w:szCs w:val="18"/>
          <w:rtl/>
        </w:rPr>
        <w:t>اختلف السلف في هذا الاستثناء، فقيل: معناه إلا مدة مكثهم في النار، وهذا يكون لمن دخل منهم إلى النار ثم أخرج منها لا لكلهم، وقيل: هو استثناء استثناه الرب ولا يفعله، كما تقول: والله لأضربنك إلى أن أرى غيرَ ذلك. وأنت لا تراه، بل تجزم بضربِه، وقيل: "إلا" في الآية بمعنى الواو، وهذا على قول بعد النحاة، وهو ضعيف، وسيبويه يجعل "إلا" بمعنى لكن، فيكون الاستثناء منقطعًا، ورجحه ابن جرير، وقال: إن الله لا خلف لوعده، وقد وصل الاستثناء بقوله تعالى:</w:t>
      </w:r>
      <w:r w:rsidRPr="00BF0ACF">
        <w:rPr>
          <w:rFonts w:asciiTheme="majorBidi" w:hAnsiTheme="majorBidi" w:cstheme="majorBidi"/>
          <w:b/>
          <w:bCs/>
          <w:color w:val="008000"/>
          <w:sz w:val="18"/>
          <w:szCs w:val="18"/>
          <w:rtl/>
        </w:rPr>
        <w:t xml:space="preserve"> </w:t>
      </w:r>
      <w:r w:rsidR="00BF0ACF" w:rsidRPr="00BF0ACF">
        <w:rPr>
          <w:rFonts w:cs="DecoType Thuluth" w:hint="cs"/>
          <w:color w:val="008000"/>
          <w:sz w:val="18"/>
          <w:szCs w:val="18"/>
          <w:rtl/>
        </w:rPr>
        <w:t>{</w:t>
      </w:r>
      <w:r w:rsidR="00BF0ACF" w:rsidRPr="00BF0ACF">
        <w:rPr>
          <w:rFonts w:ascii="QCF_P233" w:hAnsi="QCF_P233" w:cs="QCF_P233"/>
          <w:color w:val="008000"/>
          <w:sz w:val="18"/>
          <w:szCs w:val="18"/>
          <w:rtl/>
        </w:rPr>
        <w:t>ﰌ ﰍ ﰎ</w:t>
      </w:r>
      <w:r w:rsidR="00BF0ACF" w:rsidRPr="00BF0ACF">
        <w:rPr>
          <w:rFonts w:ascii="QCF_P233" w:hAnsi="QCF_P233" w:cs="DecoType Thuluth"/>
          <w:color w:val="008000"/>
          <w:sz w:val="18"/>
          <w:szCs w:val="18"/>
          <w:rtl/>
        </w:rPr>
        <w:t>}</w:t>
      </w:r>
      <w:r w:rsidR="00BF0ACF" w:rsidRPr="00BF0ACF">
        <w:rPr>
          <w:rFonts w:cs="AL-Hotham" w:hint="cs"/>
          <w:sz w:val="18"/>
          <w:szCs w:val="18"/>
          <w:rtl/>
        </w:rPr>
        <w:t>.</w:t>
      </w:r>
    </w:p>
    <w:p w:rsidR="00B669F8" w:rsidRPr="00BF0ACF" w:rsidRDefault="00B669F8" w:rsidP="00BF0ACF">
      <w:pPr>
        <w:pStyle w:val="a3"/>
        <w:widowControl w:val="0"/>
        <w:bidi/>
        <w:spacing w:before="0" w:beforeAutospacing="0" w:after="120" w:afterAutospacing="0"/>
        <w:jc w:val="lowKashida"/>
        <w:rPr>
          <w:rFonts w:asciiTheme="majorBidi" w:hAnsiTheme="majorBidi" w:cstheme="majorBidi"/>
          <w:b/>
          <w:bCs/>
          <w:sz w:val="18"/>
          <w:szCs w:val="18"/>
        </w:rPr>
      </w:pPr>
      <w:r w:rsidRPr="00BF0ACF">
        <w:rPr>
          <w:rFonts w:asciiTheme="majorBidi" w:hAnsiTheme="majorBidi" w:cstheme="majorBidi"/>
          <w:b/>
          <w:bCs/>
          <w:sz w:val="18"/>
          <w:szCs w:val="18"/>
          <w:rtl/>
        </w:rPr>
        <w:t xml:space="preserve">قالوا: ونظيره أن تقول: أسكنتك داري حولًا إلا ما شئت، أي: سوى ما شئت، ولكن ما شئت من الزيادة عليه. وقيل: الاستثناء لإعلامهم بأنهم مع خلودهم في مشيئة الله لا أنهم يخرجون عن مشيئته، ولا ينافي ذلك عزيمته وجزمه لهم </w:t>
      </w:r>
      <w:r w:rsidRPr="00BF0ACF">
        <w:rPr>
          <w:rFonts w:asciiTheme="majorBidi" w:hAnsiTheme="majorBidi" w:cstheme="majorBidi"/>
          <w:b/>
          <w:bCs/>
          <w:sz w:val="18"/>
          <w:szCs w:val="18"/>
          <w:rtl/>
        </w:rPr>
        <w:lastRenderedPageBreak/>
        <w:t>بالخلود، كما في قوله تعالى:</w:t>
      </w:r>
      <w:r w:rsidRPr="00BF0ACF">
        <w:rPr>
          <w:rFonts w:asciiTheme="majorBidi" w:hAnsiTheme="majorBidi" w:cstheme="majorBidi"/>
          <w:b/>
          <w:bCs/>
          <w:color w:val="008000"/>
          <w:sz w:val="18"/>
          <w:szCs w:val="18"/>
          <w:rtl/>
        </w:rPr>
        <w:t xml:space="preserve"> </w:t>
      </w:r>
      <w:r w:rsidR="00BF0ACF" w:rsidRPr="00BF0ACF">
        <w:rPr>
          <w:rFonts w:cs="DecoType Thuluth" w:hint="cs"/>
          <w:color w:val="008000"/>
          <w:sz w:val="18"/>
          <w:szCs w:val="18"/>
          <w:rtl/>
        </w:rPr>
        <w:t>{</w:t>
      </w:r>
      <w:r w:rsidR="00BF0ACF" w:rsidRPr="00BF0ACF">
        <w:rPr>
          <w:rFonts w:ascii="QCF_P290" w:hAnsi="QCF_P290" w:cs="QCF_P290"/>
          <w:color w:val="008000"/>
          <w:sz w:val="18"/>
          <w:szCs w:val="18"/>
          <w:rtl/>
        </w:rPr>
        <w:t>ﯾ ﯿ ﰀ ﰁ ﰂ ﰃ ﰄ ﰅ ﰆ ﰇ ﰈ ﰉ ﰊ</w:t>
      </w:r>
      <w:r w:rsidR="00BF0ACF" w:rsidRPr="00BF0ACF">
        <w:rPr>
          <w:rFonts w:cs="DecoType Thuluth" w:hint="cs"/>
          <w:color w:val="008000"/>
          <w:sz w:val="18"/>
          <w:szCs w:val="18"/>
          <w:rtl/>
        </w:rPr>
        <w:t>}</w:t>
      </w:r>
      <w:r w:rsidR="00BF0ACF" w:rsidRPr="00BF0ACF">
        <w:rPr>
          <w:rFonts w:cs="AL-Hotham" w:hint="cs"/>
          <w:color w:val="008000"/>
          <w:sz w:val="18"/>
          <w:szCs w:val="18"/>
          <w:rtl/>
        </w:rPr>
        <w:t xml:space="preserve"> </w:t>
      </w:r>
      <w:r w:rsidRPr="00BF0ACF">
        <w:rPr>
          <w:rFonts w:asciiTheme="majorBidi" w:hAnsiTheme="majorBidi" w:cstheme="majorBidi"/>
          <w:b/>
          <w:bCs/>
          <w:sz w:val="18"/>
          <w:szCs w:val="18"/>
          <w:rtl/>
        </w:rPr>
        <w:t>[الإسراء: 86] وقوله تعالى:</w:t>
      </w:r>
      <w:r w:rsidRPr="00BF0ACF">
        <w:rPr>
          <w:rFonts w:asciiTheme="majorBidi" w:hAnsiTheme="majorBidi" w:cstheme="majorBidi"/>
          <w:b/>
          <w:bCs/>
          <w:color w:val="008000"/>
          <w:sz w:val="18"/>
          <w:szCs w:val="18"/>
          <w:rtl/>
        </w:rPr>
        <w:t xml:space="preserve"> </w:t>
      </w:r>
      <w:r w:rsidR="00BF0ACF" w:rsidRPr="00BF0ACF">
        <w:rPr>
          <w:rFonts w:cs="DecoType Thuluth" w:hint="cs"/>
          <w:color w:val="008000"/>
          <w:sz w:val="18"/>
          <w:szCs w:val="18"/>
          <w:rtl/>
        </w:rPr>
        <w:t>{</w:t>
      </w:r>
      <w:r w:rsidR="00BF0ACF" w:rsidRPr="00BF0ACF">
        <w:rPr>
          <w:rFonts w:ascii="QCF_P210" w:hAnsi="QCF_P210" w:cs="QCF_P210"/>
          <w:color w:val="008000"/>
          <w:sz w:val="18"/>
          <w:szCs w:val="18"/>
          <w:rtl/>
        </w:rPr>
        <w:t>ﭽ ﭾ ﭿ ﮀ ﮁ ﮂ ﮃ ﮄ ﮅ ﮆ</w:t>
      </w:r>
      <w:r w:rsidR="00BF0ACF" w:rsidRPr="00BF0ACF">
        <w:rPr>
          <w:rFonts w:cs="DecoType Thuluth" w:hint="cs"/>
          <w:color w:val="008000"/>
          <w:sz w:val="18"/>
          <w:szCs w:val="18"/>
          <w:rtl/>
        </w:rPr>
        <w:t>}</w:t>
      </w:r>
      <w:r w:rsidR="00BF0ACF" w:rsidRPr="00BF0ACF">
        <w:rPr>
          <w:rFonts w:asciiTheme="majorBidi" w:hAnsiTheme="majorBidi" w:cstheme="majorBidi"/>
          <w:b/>
          <w:bCs/>
          <w:sz w:val="18"/>
          <w:szCs w:val="18"/>
          <w:rtl/>
        </w:rPr>
        <w:t xml:space="preserve"> </w:t>
      </w:r>
      <w:r w:rsidRPr="00BF0ACF">
        <w:rPr>
          <w:rFonts w:asciiTheme="majorBidi" w:hAnsiTheme="majorBidi" w:cstheme="majorBidi"/>
          <w:b/>
          <w:bCs/>
          <w:sz w:val="18"/>
          <w:szCs w:val="18"/>
          <w:rtl/>
        </w:rPr>
        <w:t>[يونس: 16] وقوله تعالى:</w:t>
      </w:r>
      <w:r w:rsidRPr="00BF0ACF">
        <w:rPr>
          <w:rFonts w:asciiTheme="majorBidi" w:hAnsiTheme="majorBidi" w:cstheme="majorBidi"/>
          <w:b/>
          <w:bCs/>
          <w:color w:val="008000"/>
          <w:sz w:val="18"/>
          <w:szCs w:val="18"/>
          <w:rtl/>
        </w:rPr>
        <w:t xml:space="preserve"> </w:t>
      </w:r>
      <w:r w:rsidR="00BF0ACF" w:rsidRPr="00BF0ACF">
        <w:rPr>
          <w:rFonts w:cs="DecoType Thuluth" w:hint="cs"/>
          <w:color w:val="008000"/>
          <w:sz w:val="18"/>
          <w:szCs w:val="18"/>
          <w:rtl/>
        </w:rPr>
        <w:t>{</w:t>
      </w:r>
      <w:r w:rsidR="00BF0ACF" w:rsidRPr="00BF0ACF">
        <w:rPr>
          <w:rFonts w:ascii="QCF_P486" w:hAnsi="QCF_P486" w:cs="QCF_P486"/>
          <w:color w:val="008000"/>
          <w:sz w:val="18"/>
          <w:szCs w:val="18"/>
          <w:rtl/>
        </w:rPr>
        <w:t>ﭹ ﭺ ﭻ ﭼ ﭽ ﭾ ﭿ</w:t>
      </w:r>
      <w:r w:rsidR="00BF0ACF" w:rsidRPr="00BF0ACF">
        <w:rPr>
          <w:rFonts w:cs="DecoType Thuluth" w:hint="cs"/>
          <w:color w:val="008000"/>
          <w:sz w:val="18"/>
          <w:szCs w:val="18"/>
          <w:rtl/>
        </w:rPr>
        <w:t>}</w:t>
      </w:r>
      <w:r w:rsidR="00BF0ACF" w:rsidRPr="00BF0ACF">
        <w:rPr>
          <w:rFonts w:cs="AL-Hotham" w:hint="cs"/>
          <w:color w:val="008000"/>
          <w:sz w:val="18"/>
          <w:szCs w:val="18"/>
          <w:rtl/>
        </w:rPr>
        <w:t xml:space="preserve"> </w:t>
      </w:r>
      <w:r w:rsidRPr="00BF0ACF">
        <w:rPr>
          <w:rFonts w:asciiTheme="majorBidi" w:hAnsiTheme="majorBidi" w:cstheme="majorBidi"/>
          <w:b/>
          <w:bCs/>
          <w:sz w:val="18"/>
          <w:szCs w:val="18"/>
          <w:rtl/>
        </w:rPr>
        <w:t xml:space="preserve">[الشورى: 24]. </w:t>
      </w:r>
    </w:p>
    <w:p w:rsidR="00B669F8" w:rsidRPr="00BF0ACF" w:rsidRDefault="00B669F8" w:rsidP="00BF0ACF">
      <w:pPr>
        <w:pStyle w:val="a3"/>
        <w:bidi/>
        <w:spacing w:before="0" w:beforeAutospacing="0" w:after="120" w:afterAutospacing="0"/>
        <w:jc w:val="lowKashida"/>
        <w:rPr>
          <w:rFonts w:asciiTheme="majorBidi" w:hAnsiTheme="majorBidi" w:cstheme="majorBidi"/>
          <w:b/>
          <w:bCs/>
          <w:sz w:val="18"/>
          <w:szCs w:val="18"/>
        </w:rPr>
      </w:pPr>
      <w:r w:rsidRPr="00BF0ACF">
        <w:rPr>
          <w:rFonts w:asciiTheme="majorBidi" w:hAnsiTheme="majorBidi" w:cstheme="majorBidi"/>
          <w:b/>
          <w:bCs/>
          <w:sz w:val="18"/>
          <w:szCs w:val="18"/>
          <w:rtl/>
        </w:rPr>
        <w:t xml:space="preserve">ونظائر ذلك كثيرة في القرآن الكريم، يخبر عباده سبحانه أن الأمور كلها بمشيئته، ما شاء الله كان، وما لم يشأ لم يكن. وقيل: إن "ما" بمعنى مَن، أي: إلا مَن شاء الله دخوله النار بذنوبه من السعداء، وقيل غير ذلك. وهذه الأقوال متقاربة، ويمكن الجمع بينها بأن يقال: أخبر سبحانه عن خلودهم في الجنة في كل وقتٍ إلا وقتًا يشاء ألا يكونوا فيها، وذلك يتناول وقت كونهم في الدنيا، وفي البرزخ، وفي موقف القيامة، وعلى الصراط، وكون بعضهم في النار مدة. </w:t>
      </w:r>
    </w:p>
    <w:p w:rsidR="00B669F8" w:rsidRPr="00BF0ACF" w:rsidRDefault="00B669F8" w:rsidP="00BF0ACF">
      <w:pPr>
        <w:pStyle w:val="a3"/>
        <w:bidi/>
        <w:spacing w:before="0" w:beforeAutospacing="0" w:after="120" w:afterAutospacing="0"/>
        <w:jc w:val="lowKashida"/>
        <w:rPr>
          <w:rFonts w:asciiTheme="majorBidi" w:hAnsiTheme="majorBidi" w:cstheme="majorBidi"/>
          <w:b/>
          <w:bCs/>
          <w:sz w:val="18"/>
          <w:szCs w:val="18"/>
        </w:rPr>
      </w:pPr>
      <w:r w:rsidRPr="00BF0ACF">
        <w:rPr>
          <w:rFonts w:asciiTheme="majorBidi" w:hAnsiTheme="majorBidi" w:cstheme="majorBidi"/>
          <w:b/>
          <w:bCs/>
          <w:sz w:val="18"/>
          <w:szCs w:val="18"/>
          <w:rtl/>
        </w:rPr>
        <w:t xml:space="preserve">وقد أكد الله خلود أهل الجنة بالتأبيد في عدة مواضع من القرآن الكريم وأخبر أنهم </w:t>
      </w:r>
      <w:r w:rsidR="00BF0ACF" w:rsidRPr="00BF0ACF">
        <w:rPr>
          <w:rFonts w:cs="DecoType Thuluth" w:hint="cs"/>
          <w:color w:val="008000"/>
          <w:sz w:val="18"/>
          <w:szCs w:val="18"/>
          <w:rtl/>
        </w:rPr>
        <w:t>{</w:t>
      </w:r>
      <w:r w:rsidR="00BF0ACF" w:rsidRPr="00BF0ACF">
        <w:rPr>
          <w:rFonts w:ascii="QCF_P498" w:hAnsi="QCF_P498" w:cs="QCF_P498"/>
          <w:color w:val="008000"/>
          <w:sz w:val="18"/>
          <w:szCs w:val="18"/>
          <w:rtl/>
        </w:rPr>
        <w:t>ﮱ ﯓ ﯔ ﯕ ﯖ ﯗ ﯘ</w:t>
      </w:r>
      <w:r w:rsidR="00BF0ACF" w:rsidRPr="00BF0ACF">
        <w:rPr>
          <w:rFonts w:ascii="QCF_P498" w:hAnsi="QCF_P498" w:cs="DecoType Thuluth"/>
          <w:color w:val="008000"/>
          <w:sz w:val="18"/>
          <w:szCs w:val="18"/>
          <w:rtl/>
        </w:rPr>
        <w:t>}</w:t>
      </w:r>
      <w:r w:rsidR="00BF0ACF" w:rsidRPr="00BF0ACF">
        <w:rPr>
          <w:rFonts w:cs="AL-Hotham" w:hint="cs"/>
          <w:color w:val="008000"/>
          <w:sz w:val="18"/>
          <w:szCs w:val="18"/>
          <w:rtl/>
        </w:rPr>
        <w:t xml:space="preserve"> </w:t>
      </w:r>
      <w:r w:rsidRPr="00BF0ACF">
        <w:rPr>
          <w:rFonts w:asciiTheme="majorBidi" w:hAnsiTheme="majorBidi" w:cstheme="majorBidi"/>
          <w:b/>
          <w:bCs/>
          <w:sz w:val="18"/>
          <w:szCs w:val="18"/>
          <w:rtl/>
        </w:rPr>
        <w:t>[الدخان: 56] وهذا الاستثناء منقطع، وإذا ضممتَه إلى الاستثناء في قوله تعالى:</w:t>
      </w:r>
      <w:r w:rsidRPr="00BF0ACF">
        <w:rPr>
          <w:rFonts w:asciiTheme="majorBidi" w:hAnsiTheme="majorBidi" w:cstheme="majorBidi"/>
          <w:b/>
          <w:bCs/>
          <w:color w:val="008000"/>
          <w:sz w:val="18"/>
          <w:szCs w:val="18"/>
          <w:rtl/>
        </w:rPr>
        <w:t xml:space="preserve"> </w:t>
      </w:r>
      <w:r w:rsidR="00BF0ACF" w:rsidRPr="00BF0ACF">
        <w:rPr>
          <w:rFonts w:cs="DecoType Thuluth" w:hint="cs"/>
          <w:color w:val="008000"/>
          <w:sz w:val="18"/>
          <w:szCs w:val="18"/>
          <w:rtl/>
        </w:rPr>
        <w:t>{</w:t>
      </w:r>
      <w:r w:rsidR="00BF0ACF" w:rsidRPr="00BF0ACF">
        <w:rPr>
          <w:rFonts w:ascii="QCF_P233" w:hAnsi="QCF_P233" w:cs="QCF_P233"/>
          <w:color w:val="008000"/>
          <w:sz w:val="18"/>
          <w:szCs w:val="18"/>
          <w:rtl/>
        </w:rPr>
        <w:t>ﯰ ﯱ ﯲ ﯳ</w:t>
      </w:r>
      <w:r w:rsidR="00BF0ACF" w:rsidRPr="00BF0ACF">
        <w:rPr>
          <w:rFonts w:cs="DecoType Thuluth" w:hint="cs"/>
          <w:color w:val="008000"/>
          <w:sz w:val="18"/>
          <w:szCs w:val="18"/>
          <w:rtl/>
        </w:rPr>
        <w:t>}</w:t>
      </w:r>
      <w:r w:rsidR="00BF0ACF" w:rsidRPr="00BF0ACF">
        <w:rPr>
          <w:rFonts w:cs="AL-Hotham" w:hint="cs"/>
          <w:color w:val="008000"/>
          <w:sz w:val="18"/>
          <w:szCs w:val="18"/>
          <w:rtl/>
        </w:rPr>
        <w:t xml:space="preserve"> </w:t>
      </w:r>
      <w:r w:rsidRPr="00BF0ACF">
        <w:rPr>
          <w:rFonts w:asciiTheme="majorBidi" w:hAnsiTheme="majorBidi" w:cstheme="majorBidi"/>
          <w:b/>
          <w:bCs/>
          <w:sz w:val="18"/>
          <w:szCs w:val="18"/>
          <w:rtl/>
        </w:rPr>
        <w:t xml:space="preserve">[هود: 107] تبين لك المراد من الآيتين، واستثناء الوقت الذي لم يكونوا فيه في الجنة من مدة الخلود كاستثناء الموتة الأولى من جملة الموت، فهذه موتة تقدمت على حياتهم الأبدية، وذاك مفارقة للجنة تقدمت على خلودهم فيها. </w:t>
      </w:r>
    </w:p>
    <w:p w:rsidR="00B669F8" w:rsidRPr="00BF0ACF" w:rsidRDefault="00B669F8" w:rsidP="00BF0ACF">
      <w:pPr>
        <w:pStyle w:val="a3"/>
        <w:widowControl w:val="0"/>
        <w:bidi/>
        <w:jc w:val="lowKashida"/>
        <w:rPr>
          <w:rFonts w:asciiTheme="majorBidi" w:hAnsiTheme="majorBidi" w:cstheme="majorBidi"/>
          <w:b/>
          <w:bCs/>
          <w:color w:val="000080"/>
          <w:sz w:val="18"/>
          <w:szCs w:val="18"/>
        </w:rPr>
      </w:pPr>
      <w:r w:rsidRPr="00BF0ACF">
        <w:rPr>
          <w:rFonts w:asciiTheme="majorBidi" w:hAnsiTheme="majorBidi" w:cstheme="majorBidi"/>
          <w:b/>
          <w:bCs/>
          <w:color w:val="000080"/>
          <w:sz w:val="18"/>
          <w:szCs w:val="18"/>
          <w:rtl/>
        </w:rPr>
        <w:t xml:space="preserve">والأدلة من السنة على أبدية الجنة ودوامها كثيرة: </w:t>
      </w:r>
    </w:p>
    <w:p w:rsidR="00B669F8" w:rsidRPr="00BF0ACF" w:rsidRDefault="00B669F8" w:rsidP="00BF0ACF">
      <w:pPr>
        <w:pStyle w:val="a3"/>
        <w:widowControl w:val="0"/>
        <w:bidi/>
        <w:spacing w:before="0" w:beforeAutospacing="0" w:after="120" w:afterAutospacing="0"/>
        <w:jc w:val="lowKashida"/>
        <w:rPr>
          <w:rFonts w:asciiTheme="majorBidi" w:hAnsiTheme="majorBidi" w:cstheme="majorBidi"/>
          <w:b/>
          <w:bCs/>
          <w:sz w:val="18"/>
          <w:szCs w:val="18"/>
        </w:rPr>
      </w:pPr>
      <w:r w:rsidRPr="00BF0ACF">
        <w:rPr>
          <w:rFonts w:asciiTheme="majorBidi" w:hAnsiTheme="majorBidi" w:cstheme="majorBidi"/>
          <w:b/>
          <w:bCs/>
          <w:sz w:val="18"/>
          <w:szCs w:val="18"/>
          <w:rtl/>
        </w:rPr>
        <w:t xml:space="preserve">عن أبي هريرة &gt; أن رسول الله </w:t>
      </w:r>
      <w:r w:rsidRPr="00BF0ACF">
        <w:rPr>
          <w:rFonts w:asciiTheme="majorBidi" w:hAnsiTheme="majorBidi" w:cstheme="majorBidi"/>
          <w:b/>
          <w:bCs/>
          <w:position w:val="-4"/>
          <w:sz w:val="18"/>
          <w:szCs w:val="18"/>
        </w:rPr>
        <w:t></w:t>
      </w:r>
      <w:r w:rsidRPr="00BF0ACF">
        <w:rPr>
          <w:rFonts w:asciiTheme="majorBidi" w:hAnsiTheme="majorBidi" w:cstheme="majorBidi"/>
          <w:b/>
          <w:bCs/>
          <w:sz w:val="18"/>
          <w:szCs w:val="18"/>
          <w:rtl/>
        </w:rPr>
        <w:t xml:space="preserve"> قال: </w:t>
      </w:r>
      <w:r w:rsidRPr="00BF0ACF">
        <w:rPr>
          <w:rFonts w:asciiTheme="majorBidi" w:hAnsiTheme="majorBidi" w:cstheme="majorBidi"/>
          <w:b/>
          <w:bCs/>
          <w:color w:val="0000FF"/>
          <w:sz w:val="18"/>
          <w:szCs w:val="18"/>
          <w:rtl/>
        </w:rPr>
        <w:t>((من يدخل الجنة ينعم ولا يبأس، ويخلد ولا يموت))</w:t>
      </w:r>
      <w:r w:rsidRPr="00BF0ACF">
        <w:rPr>
          <w:rFonts w:asciiTheme="majorBidi" w:hAnsiTheme="majorBidi" w:cstheme="majorBidi"/>
          <w:b/>
          <w:bCs/>
          <w:sz w:val="18"/>
          <w:szCs w:val="18"/>
          <w:rtl/>
        </w:rPr>
        <w:t xml:space="preserve"> أخرجه مسلم بلفظ: </w:t>
      </w:r>
      <w:r w:rsidRPr="00BF0ACF">
        <w:rPr>
          <w:rFonts w:asciiTheme="majorBidi" w:hAnsiTheme="majorBidi" w:cstheme="majorBidi"/>
          <w:b/>
          <w:bCs/>
          <w:color w:val="0000FF"/>
          <w:sz w:val="18"/>
          <w:szCs w:val="18"/>
          <w:rtl/>
        </w:rPr>
        <w:t>((مَن يدخل الجنةَ ينعم ولا يبأس، لا تبلى ثيابه ولا يفنى شبابه))</w:t>
      </w:r>
      <w:r w:rsidRPr="00BF0ACF">
        <w:rPr>
          <w:rFonts w:asciiTheme="majorBidi" w:hAnsiTheme="majorBidi" w:cstheme="majorBidi"/>
          <w:b/>
          <w:bCs/>
          <w:sz w:val="18"/>
          <w:szCs w:val="18"/>
          <w:rtl/>
        </w:rPr>
        <w:t xml:space="preserve">. </w:t>
      </w:r>
    </w:p>
    <w:p w:rsidR="00B669F8" w:rsidRPr="00BF0ACF" w:rsidRDefault="00B669F8" w:rsidP="00BF0ACF">
      <w:pPr>
        <w:pStyle w:val="a3"/>
        <w:widowControl w:val="0"/>
        <w:bidi/>
        <w:spacing w:before="0" w:beforeAutospacing="0" w:after="120" w:afterAutospacing="0"/>
        <w:jc w:val="both"/>
        <w:rPr>
          <w:rFonts w:asciiTheme="majorBidi" w:hAnsiTheme="majorBidi" w:cstheme="majorBidi"/>
          <w:b/>
          <w:bCs/>
          <w:sz w:val="18"/>
          <w:szCs w:val="18"/>
        </w:rPr>
      </w:pPr>
      <w:r w:rsidRPr="00BF0ACF">
        <w:rPr>
          <w:rFonts w:asciiTheme="majorBidi" w:hAnsiTheme="majorBidi" w:cstheme="majorBidi"/>
          <w:b/>
          <w:bCs/>
          <w:sz w:val="18"/>
          <w:szCs w:val="18"/>
          <w:rtl/>
        </w:rPr>
        <w:t>بعد ذلك نأتي إلى قول الله تعالى الذي يفيد أبدية النار، وأن الكفار لا يخرجون منها أبدًا، قال تعالى:</w:t>
      </w:r>
      <w:r w:rsidRPr="00BF0ACF">
        <w:rPr>
          <w:rFonts w:asciiTheme="majorBidi" w:hAnsiTheme="majorBidi" w:cstheme="majorBidi"/>
          <w:b/>
          <w:bCs/>
          <w:color w:val="008000"/>
          <w:sz w:val="18"/>
          <w:szCs w:val="18"/>
          <w:rtl/>
        </w:rPr>
        <w:t xml:space="preserve"> </w:t>
      </w:r>
      <w:r w:rsidR="00BF0ACF" w:rsidRPr="00BF0ACF">
        <w:rPr>
          <w:rFonts w:cs="DecoType Thuluth" w:hint="cs"/>
          <w:color w:val="008000"/>
          <w:sz w:val="18"/>
          <w:szCs w:val="18"/>
          <w:rtl/>
        </w:rPr>
        <w:t>{</w:t>
      </w:r>
      <w:r w:rsidR="00BF0ACF" w:rsidRPr="00BF0ACF">
        <w:rPr>
          <w:rFonts w:ascii="QCF_P012" w:hAnsi="QCF_P012" w:cs="QCF_P012"/>
          <w:color w:val="008000"/>
          <w:sz w:val="18"/>
          <w:szCs w:val="18"/>
          <w:rtl/>
        </w:rPr>
        <w:t>ﮁ ﮂ ﮃ ﮄ ﮅ ﮆ ﮇ ﮈ ﮉ ﮊ ﮋ ﮌ ﮍ ﮎ ﮏ ﮐ ﮑ ﮒ ﮓ ﮔ ﮕ ﮖ ﮗ ﮘ ﮙ ﮚﮛ ﮜ ﮝ ﮞ ﮟ ﮠ ﮡ ﮢ ﮣ ﮤ ﮥ ﮦ ﮧ ﮨ</w:t>
      </w:r>
      <w:r w:rsidR="00BF0ACF" w:rsidRPr="00BF0ACF">
        <w:rPr>
          <w:rFonts w:cs="DecoType Thuluth" w:hint="cs"/>
          <w:color w:val="008000"/>
          <w:sz w:val="18"/>
          <w:szCs w:val="18"/>
          <w:rtl/>
        </w:rPr>
        <w:t>}</w:t>
      </w:r>
      <w:r w:rsidR="00BF0ACF" w:rsidRPr="00BF0ACF">
        <w:rPr>
          <w:rFonts w:cs="AL-Hotham" w:hint="cs"/>
          <w:color w:val="008000"/>
          <w:sz w:val="18"/>
          <w:szCs w:val="18"/>
          <w:rtl/>
        </w:rPr>
        <w:t xml:space="preserve"> </w:t>
      </w:r>
      <w:r w:rsidRPr="00BF0ACF">
        <w:rPr>
          <w:rFonts w:asciiTheme="majorBidi" w:hAnsiTheme="majorBidi" w:cstheme="majorBidi"/>
          <w:b/>
          <w:bCs/>
          <w:sz w:val="18"/>
          <w:szCs w:val="18"/>
          <w:rtl/>
        </w:rPr>
        <w:t xml:space="preserve">[البقرة: 80-81]. </w:t>
      </w:r>
    </w:p>
    <w:p w:rsidR="00B669F8" w:rsidRPr="00BF0ACF" w:rsidRDefault="00B669F8" w:rsidP="00BF0ACF">
      <w:pPr>
        <w:pStyle w:val="a3"/>
        <w:widowControl w:val="0"/>
        <w:bidi/>
        <w:jc w:val="lowKashida"/>
        <w:rPr>
          <w:rFonts w:asciiTheme="majorBidi" w:hAnsiTheme="majorBidi" w:cstheme="majorBidi"/>
          <w:b/>
          <w:bCs/>
          <w:color w:val="000080"/>
          <w:sz w:val="18"/>
          <w:szCs w:val="18"/>
        </w:rPr>
      </w:pPr>
      <w:r w:rsidRPr="00BF0ACF">
        <w:rPr>
          <w:rFonts w:asciiTheme="majorBidi" w:hAnsiTheme="majorBidi" w:cstheme="majorBidi"/>
          <w:b/>
          <w:bCs/>
          <w:color w:val="000080"/>
          <w:sz w:val="18"/>
          <w:szCs w:val="18"/>
          <w:rtl/>
        </w:rPr>
        <w:t xml:space="preserve">أهوال يوم القيامة: </w:t>
      </w:r>
    </w:p>
    <w:p w:rsidR="00B669F8" w:rsidRPr="00BF0ACF" w:rsidRDefault="00B669F8" w:rsidP="00BF0ACF">
      <w:pPr>
        <w:pStyle w:val="a3"/>
        <w:widowControl w:val="0"/>
        <w:bidi/>
        <w:spacing w:before="0" w:beforeAutospacing="0" w:after="120" w:afterAutospacing="0"/>
        <w:jc w:val="both"/>
        <w:rPr>
          <w:rFonts w:asciiTheme="majorBidi" w:hAnsiTheme="majorBidi" w:cstheme="majorBidi"/>
          <w:b/>
          <w:bCs/>
          <w:sz w:val="18"/>
          <w:szCs w:val="18"/>
        </w:rPr>
      </w:pPr>
      <w:r w:rsidRPr="00BF0ACF">
        <w:rPr>
          <w:rFonts w:asciiTheme="majorBidi" w:hAnsiTheme="majorBidi" w:cstheme="majorBidi"/>
          <w:b/>
          <w:bCs/>
          <w:spacing w:val="2"/>
          <w:sz w:val="18"/>
          <w:szCs w:val="18"/>
          <w:rtl/>
        </w:rPr>
        <w:t xml:space="preserve">آيات كثيرة في القرآن تبين هول ذلك اليوم، قال تعالى: </w:t>
      </w:r>
      <w:r w:rsidR="00BF0ACF" w:rsidRPr="00BF0ACF">
        <w:rPr>
          <w:rFonts w:cs="DecoType Thuluth" w:hint="cs"/>
          <w:color w:val="008000"/>
          <w:spacing w:val="2"/>
          <w:sz w:val="18"/>
          <w:szCs w:val="18"/>
          <w:rtl/>
        </w:rPr>
        <w:t>{</w:t>
      </w:r>
      <w:r w:rsidR="00BF0ACF" w:rsidRPr="00BF0ACF">
        <w:rPr>
          <w:rFonts w:ascii="QCF_P519" w:hAnsi="QCF_P519" w:cs="QCF_P519"/>
          <w:color w:val="008000"/>
          <w:spacing w:val="2"/>
          <w:sz w:val="18"/>
          <w:szCs w:val="18"/>
          <w:rtl/>
        </w:rPr>
        <w:t>ﭾ ﭿ ﮀ ﮁ ﮂ ﮃ ﮄ ﮅ</w:t>
      </w:r>
      <w:r w:rsidR="00BF0ACF" w:rsidRPr="00BF0ACF">
        <w:rPr>
          <w:rFonts w:ascii="QCF_P519" w:hAnsi="QCF_P519" w:cs="QCF_P519" w:hint="cs"/>
          <w:color w:val="008000"/>
          <w:spacing w:val="2"/>
          <w:sz w:val="18"/>
          <w:szCs w:val="18"/>
          <w:rtl/>
        </w:rPr>
        <w:t xml:space="preserve"> </w:t>
      </w:r>
      <w:r w:rsidR="00BF0ACF" w:rsidRPr="00BF0ACF">
        <w:rPr>
          <w:rFonts w:ascii="QCF_P519" w:hAnsi="QCF_P519" w:cs="QCF_P519"/>
          <w:color w:val="008000"/>
          <w:spacing w:val="2"/>
          <w:sz w:val="18"/>
          <w:szCs w:val="18"/>
          <w:rtl/>
        </w:rPr>
        <w:t>ﮆ ﮇ ﮈ ﮉ ﮊ ﮋ ﮌﮍ ﮎ ﮏ ﮐ ﮑ ﮒ ﮓ ﮔ ﮕ ﮖ ﮗ ﮘ ﮙﮚ ﮛ ﮜ ﮝ ﮞ ﮟ ﮠﮡ ﮢ ﮣ ﮤ ﮥ ﮦ ﮧ</w:t>
      </w:r>
      <w:r w:rsidR="00BF0ACF" w:rsidRPr="00BF0ACF">
        <w:rPr>
          <w:rFonts w:ascii="QCF_P519" w:hAnsi="QCF_P519" w:cs="QCF_P519"/>
          <w:color w:val="008000"/>
          <w:sz w:val="18"/>
          <w:szCs w:val="18"/>
          <w:rtl/>
        </w:rPr>
        <w:t>ﮨ ﮩ ﮪ ﮫ ﮬﮭ ﮮ ﮯ ﮰ ﮱ ﯓ ﯔ ﯕ ﯖ ﯗ ﯘ ﯚ ﯛ ﯜ ﯝ ﯞ ﯟ ﯠ ﯡ ﯢ ﯣ ﯤﯥ ﯦ ﯧ ﯨ ﯩ ﯪ ﯫ ﯬ ﯭﯮ ﯯ ﯰ ﯱ ﯲ ﯳ ﯴ ﯵ ﯶﯷ ﯸ ﯹ ﯺ ﯻ ﯼ ﯽ ﯾ ﯿ</w:t>
      </w:r>
      <w:r w:rsidR="00BF0ACF" w:rsidRPr="00BF0ACF">
        <w:rPr>
          <w:rFonts w:cs="DecoType Thuluth" w:hint="cs"/>
          <w:color w:val="008000"/>
          <w:sz w:val="18"/>
          <w:szCs w:val="18"/>
          <w:rtl/>
        </w:rPr>
        <w:t>}</w:t>
      </w:r>
      <w:r w:rsidR="00BF0ACF" w:rsidRPr="00BF0ACF">
        <w:rPr>
          <w:rFonts w:cs="AL-Hotham" w:hint="cs"/>
          <w:color w:val="008000"/>
          <w:sz w:val="18"/>
          <w:szCs w:val="18"/>
          <w:rtl/>
        </w:rPr>
        <w:t xml:space="preserve"> </w:t>
      </w:r>
      <w:r w:rsidRPr="00BF0ACF">
        <w:rPr>
          <w:rFonts w:asciiTheme="majorBidi" w:hAnsiTheme="majorBidi" w:cstheme="majorBidi"/>
          <w:b/>
          <w:bCs/>
          <w:color w:val="008000"/>
          <w:sz w:val="18"/>
          <w:szCs w:val="18"/>
          <w:rtl/>
        </w:rPr>
        <w:t xml:space="preserve">} </w:t>
      </w:r>
      <w:r w:rsidRPr="00BF0ACF">
        <w:rPr>
          <w:rFonts w:asciiTheme="majorBidi" w:hAnsiTheme="majorBidi" w:cstheme="majorBidi"/>
          <w:b/>
          <w:bCs/>
          <w:sz w:val="18"/>
          <w:szCs w:val="18"/>
          <w:rtl/>
        </w:rPr>
        <w:t xml:space="preserve">[ق: 20-30]. </w:t>
      </w:r>
    </w:p>
    <w:p w:rsidR="00B669F8" w:rsidRPr="00BF0ACF" w:rsidRDefault="00B669F8" w:rsidP="00BF0ACF">
      <w:pPr>
        <w:pStyle w:val="a3"/>
        <w:widowControl w:val="0"/>
        <w:bidi/>
        <w:spacing w:before="0" w:beforeAutospacing="0" w:after="120" w:afterAutospacing="0"/>
        <w:jc w:val="lowKashida"/>
        <w:rPr>
          <w:rFonts w:asciiTheme="majorBidi" w:hAnsiTheme="majorBidi" w:cstheme="majorBidi"/>
          <w:b/>
          <w:bCs/>
          <w:sz w:val="18"/>
          <w:szCs w:val="18"/>
        </w:rPr>
      </w:pPr>
      <w:r w:rsidRPr="00BF0ACF">
        <w:rPr>
          <w:rFonts w:asciiTheme="majorBidi" w:hAnsiTheme="majorBidi" w:cstheme="majorBidi"/>
          <w:b/>
          <w:bCs/>
          <w:sz w:val="18"/>
          <w:szCs w:val="18"/>
          <w:rtl/>
        </w:rPr>
        <w:t xml:space="preserve">هذه الآيات تصور هول الموقف يوم القيامة حين ينفخ في الصور النفخة الثانية يوم يقوم الناس من قبورهم، وهي لحظة مخيفة، وقد قال رسول الله </w:t>
      </w:r>
      <w:r w:rsidRPr="00BF0ACF">
        <w:rPr>
          <w:rFonts w:asciiTheme="majorBidi" w:hAnsiTheme="majorBidi" w:cstheme="majorBidi"/>
          <w:b/>
          <w:bCs/>
          <w:position w:val="-4"/>
          <w:sz w:val="18"/>
          <w:szCs w:val="18"/>
        </w:rPr>
        <w:t></w:t>
      </w:r>
      <w:r w:rsidRPr="00BF0ACF">
        <w:rPr>
          <w:rFonts w:asciiTheme="majorBidi" w:hAnsiTheme="majorBidi" w:cstheme="majorBidi"/>
          <w:b/>
          <w:bCs/>
          <w:sz w:val="18"/>
          <w:szCs w:val="18"/>
          <w:rtl/>
        </w:rPr>
        <w:t xml:space="preserve">: </w:t>
      </w:r>
      <w:r w:rsidRPr="00BF0ACF">
        <w:rPr>
          <w:rFonts w:asciiTheme="majorBidi" w:hAnsiTheme="majorBidi" w:cstheme="majorBidi"/>
          <w:b/>
          <w:bCs/>
          <w:color w:val="0000FF"/>
          <w:sz w:val="18"/>
          <w:szCs w:val="18"/>
          <w:rtl/>
        </w:rPr>
        <w:t xml:space="preserve">((كيف أنعُمُ! وصاحب القرن قد التقم القرنَ، وحَنَا جبهته، وانتظر أن يؤذَن له! قالوا: يا رسول الله، وكيف نقول؟ قال </w:t>
      </w:r>
      <w:r w:rsidRPr="00BF0ACF">
        <w:rPr>
          <w:rFonts w:asciiTheme="majorBidi" w:hAnsiTheme="majorBidi" w:cstheme="majorBidi"/>
          <w:b/>
          <w:bCs/>
          <w:color w:val="0000FF"/>
          <w:position w:val="-4"/>
          <w:sz w:val="18"/>
          <w:szCs w:val="18"/>
        </w:rPr>
        <w:t></w:t>
      </w:r>
      <w:r w:rsidRPr="00BF0ACF">
        <w:rPr>
          <w:rFonts w:asciiTheme="majorBidi" w:hAnsiTheme="majorBidi" w:cstheme="majorBidi"/>
          <w:b/>
          <w:bCs/>
          <w:color w:val="0000FF"/>
          <w:sz w:val="18"/>
          <w:szCs w:val="18"/>
          <w:rtl/>
        </w:rPr>
        <w:t>: قولوا: حسبنا الله ونعم الوكيل))</w:t>
      </w:r>
      <w:r w:rsidRPr="00BF0ACF">
        <w:rPr>
          <w:rFonts w:asciiTheme="majorBidi" w:hAnsiTheme="majorBidi" w:cstheme="majorBidi"/>
          <w:b/>
          <w:bCs/>
          <w:sz w:val="18"/>
          <w:szCs w:val="18"/>
          <w:rtl/>
        </w:rPr>
        <w:t xml:space="preserve"> رواه الترمذي. في هذا الموقف العصيب تأتي النفس ومعها الكاتبان الحافظان لها في الدنيا، واحد </w:t>
      </w:r>
      <w:r w:rsidRPr="00BF0ACF">
        <w:rPr>
          <w:rFonts w:asciiTheme="majorBidi" w:hAnsiTheme="majorBidi" w:cstheme="majorBidi"/>
          <w:b/>
          <w:bCs/>
          <w:sz w:val="18"/>
          <w:szCs w:val="18"/>
          <w:rtl/>
        </w:rPr>
        <w:lastRenderedPageBreak/>
        <w:t xml:space="preserve">يسوقها، والآخر يشهدُ عليها، وفي هذا الموقف العصيب يُقال له: </w:t>
      </w:r>
      <w:r w:rsidR="00BF0ACF" w:rsidRPr="00BF0ACF">
        <w:rPr>
          <w:rFonts w:cs="DecoType Thuluth" w:hint="cs"/>
          <w:color w:val="008000"/>
          <w:sz w:val="18"/>
          <w:szCs w:val="18"/>
          <w:rtl/>
        </w:rPr>
        <w:t>{</w:t>
      </w:r>
      <w:r w:rsidR="00BF0ACF" w:rsidRPr="00BF0ACF">
        <w:rPr>
          <w:rFonts w:ascii="QCF_P519" w:hAnsi="QCF_P519" w:cs="QCF_P519"/>
          <w:color w:val="008000"/>
          <w:sz w:val="18"/>
          <w:szCs w:val="18"/>
          <w:rtl/>
        </w:rPr>
        <w:t>ﮍ ﮎ ﮏ ﮐ ﮑ ﮒ ﮓ ﮔ ﮕ ﮖ ﮗ ﮘ</w:t>
      </w:r>
      <w:r w:rsidR="00BF0ACF" w:rsidRPr="00BF0ACF">
        <w:rPr>
          <w:rFonts w:ascii="QCF_P519" w:hAnsi="QCF_P519" w:cs="DecoType Thuluth"/>
          <w:color w:val="008000"/>
          <w:sz w:val="18"/>
          <w:szCs w:val="18"/>
          <w:rtl/>
        </w:rPr>
        <w:t>}</w:t>
      </w:r>
      <w:r w:rsidR="00BF0ACF" w:rsidRPr="00BF0ACF">
        <w:rPr>
          <w:rFonts w:cs="AL-Hotham" w:hint="cs"/>
          <w:sz w:val="18"/>
          <w:szCs w:val="18"/>
          <w:rtl/>
        </w:rPr>
        <w:t xml:space="preserve"> </w:t>
      </w:r>
      <w:r w:rsidRPr="00BF0ACF">
        <w:rPr>
          <w:rFonts w:asciiTheme="majorBidi" w:hAnsiTheme="majorBidi" w:cstheme="majorBidi"/>
          <w:b/>
          <w:bCs/>
          <w:sz w:val="18"/>
          <w:szCs w:val="18"/>
          <w:rtl/>
        </w:rPr>
        <w:t xml:space="preserve">قوي لا يحجبه حجاب، وهذا هو الموعد الذي غفلتَ عنه، وهذا هو الموقف الذي لم تحسب حسابَه، وهذه هي النهاية التي كنتَ لا تتوقعها، فالآن فانظر فبصرك اليوم حديد. </w:t>
      </w:r>
    </w:p>
    <w:p w:rsidR="00B669F8" w:rsidRPr="00BF0ACF" w:rsidRDefault="00B669F8" w:rsidP="00BF0ACF">
      <w:pPr>
        <w:pStyle w:val="a3"/>
        <w:widowControl w:val="0"/>
        <w:bidi/>
        <w:spacing w:before="0" w:beforeAutospacing="0" w:after="120" w:afterAutospacing="0"/>
        <w:jc w:val="lowKashida"/>
        <w:rPr>
          <w:rFonts w:asciiTheme="majorBidi" w:hAnsiTheme="majorBidi" w:cstheme="majorBidi"/>
          <w:b/>
          <w:bCs/>
          <w:sz w:val="18"/>
          <w:szCs w:val="18"/>
        </w:rPr>
      </w:pPr>
      <w:r w:rsidRPr="00BF0ACF">
        <w:rPr>
          <w:rFonts w:asciiTheme="majorBidi" w:hAnsiTheme="majorBidi" w:cstheme="majorBidi"/>
          <w:b/>
          <w:bCs/>
          <w:sz w:val="18"/>
          <w:szCs w:val="18"/>
          <w:rtl/>
        </w:rPr>
        <w:t xml:space="preserve">هنا يتقدم قرينه، وهو الشهيد والشاهد الذي يحمل سجل حياته: </w:t>
      </w:r>
      <w:r w:rsidR="00BF0ACF" w:rsidRPr="00BF0ACF">
        <w:rPr>
          <w:rFonts w:cs="DecoType Thuluth" w:hint="cs"/>
          <w:color w:val="008000"/>
          <w:sz w:val="18"/>
          <w:szCs w:val="18"/>
          <w:rtl/>
        </w:rPr>
        <w:t>{</w:t>
      </w:r>
      <w:r w:rsidR="00BF0ACF" w:rsidRPr="00BF0ACF">
        <w:rPr>
          <w:rFonts w:ascii="QCF_P519" w:hAnsi="QCF_P519" w:cs="QCF_P519"/>
          <w:color w:val="008000"/>
          <w:sz w:val="18"/>
          <w:szCs w:val="18"/>
          <w:rtl/>
        </w:rPr>
        <w:t>ﮚ ﮛ ﮜ ﮝ ﮞ ﮟ</w:t>
      </w:r>
      <w:r w:rsidR="00BF0ACF" w:rsidRPr="00BF0ACF">
        <w:rPr>
          <w:rFonts w:ascii="QCF_P519" w:hAnsi="QCF_P519" w:cs="DecoType Thuluth"/>
          <w:color w:val="008000"/>
          <w:sz w:val="18"/>
          <w:szCs w:val="18"/>
          <w:rtl/>
        </w:rPr>
        <w:t>}</w:t>
      </w:r>
      <w:r w:rsidR="00BF0ACF" w:rsidRPr="00BF0ACF">
        <w:rPr>
          <w:rFonts w:cs="AL-Hotham" w:hint="cs"/>
          <w:sz w:val="18"/>
          <w:szCs w:val="18"/>
          <w:rtl/>
        </w:rPr>
        <w:t xml:space="preserve"> </w:t>
      </w:r>
      <w:r w:rsidRPr="00BF0ACF">
        <w:rPr>
          <w:rFonts w:asciiTheme="majorBidi" w:hAnsiTheme="majorBidi" w:cstheme="majorBidi"/>
          <w:b/>
          <w:bCs/>
          <w:sz w:val="18"/>
          <w:szCs w:val="18"/>
          <w:rtl/>
        </w:rPr>
        <w:t>أي ما لدي حاضر مهيأ معد، لا يحتاج إلى تهيئة أو إعداد، هنا يأتي الأمر الإلهي للملكين الحافظين: السائق والشهيد، الأمر الإلهي، قول الله تعالى:</w:t>
      </w:r>
      <w:r w:rsidRPr="00BF0ACF">
        <w:rPr>
          <w:rFonts w:asciiTheme="majorBidi" w:hAnsiTheme="majorBidi" w:cstheme="majorBidi"/>
          <w:b/>
          <w:bCs/>
          <w:color w:val="008000"/>
          <w:sz w:val="18"/>
          <w:szCs w:val="18"/>
          <w:rtl/>
        </w:rPr>
        <w:t xml:space="preserve"> </w:t>
      </w:r>
      <w:r w:rsidR="00BF0ACF" w:rsidRPr="00BF0ACF">
        <w:rPr>
          <w:rFonts w:cs="DecoType Thuluth" w:hint="cs"/>
          <w:color w:val="008000"/>
          <w:sz w:val="18"/>
          <w:szCs w:val="18"/>
          <w:rtl/>
        </w:rPr>
        <w:t>{</w:t>
      </w:r>
      <w:r w:rsidR="00BF0ACF" w:rsidRPr="00BF0ACF">
        <w:rPr>
          <w:rFonts w:ascii="QCF_P519" w:hAnsi="QCF_P519" w:cs="QCF_P519"/>
          <w:color w:val="008000"/>
          <w:sz w:val="18"/>
          <w:szCs w:val="18"/>
          <w:rtl/>
        </w:rPr>
        <w:t>ﮡ ﮢ ﮣ ﮤ ﮥ ﮦ ﮧﮨ ﮩ ﮪ ﮫ ﮬﮭ ﮮ ﮯ ﮰ ﮱ ﯓ ﯔ ﯕ ﯖ ﯗ</w:t>
      </w:r>
      <w:r w:rsidR="00BF0ACF" w:rsidRPr="00BF0ACF">
        <w:rPr>
          <w:rFonts w:ascii="QCF_P519" w:hAnsi="QCF_P519" w:cs="DecoType Thuluth"/>
          <w:color w:val="008000"/>
          <w:sz w:val="18"/>
          <w:szCs w:val="18"/>
          <w:rtl/>
        </w:rPr>
        <w:t>}</w:t>
      </w:r>
      <w:r w:rsidR="00BF0ACF" w:rsidRPr="00BF0ACF">
        <w:rPr>
          <w:rFonts w:cs="AL-Hotham" w:hint="cs"/>
          <w:sz w:val="18"/>
          <w:szCs w:val="18"/>
          <w:rtl/>
        </w:rPr>
        <w:t xml:space="preserve"> </w:t>
      </w:r>
      <w:r w:rsidRPr="00BF0ACF">
        <w:rPr>
          <w:rFonts w:asciiTheme="majorBidi" w:hAnsiTheme="majorBidi" w:cstheme="majorBidi"/>
          <w:b/>
          <w:bCs/>
          <w:sz w:val="18"/>
          <w:szCs w:val="18"/>
          <w:rtl/>
        </w:rPr>
        <w:t xml:space="preserve">وذكر هذه النعوت يزيد في حرج الموقف وشدته، فهو دلالة غضب الجبار القهار في الموقف العصيب الرهيب، وهي نعوت قبيحة مستحقة لتشديد العقوبة: كفار، عنيد، مناع للخير، معتد مريب، الذي جعل مع الله إلهًا آخر. </w:t>
      </w:r>
    </w:p>
    <w:p w:rsidR="00B669F8" w:rsidRPr="00BF0ACF" w:rsidRDefault="00B669F8" w:rsidP="00BF0ACF">
      <w:pPr>
        <w:pStyle w:val="a3"/>
        <w:widowControl w:val="0"/>
        <w:bidi/>
        <w:spacing w:before="0" w:beforeAutospacing="0" w:after="120" w:afterAutospacing="0"/>
        <w:jc w:val="lowKashida"/>
        <w:rPr>
          <w:rFonts w:asciiTheme="majorBidi" w:hAnsiTheme="majorBidi" w:cstheme="majorBidi"/>
          <w:b/>
          <w:bCs/>
          <w:sz w:val="18"/>
          <w:szCs w:val="18"/>
        </w:rPr>
      </w:pPr>
      <w:r w:rsidRPr="00BF0ACF">
        <w:rPr>
          <w:rFonts w:asciiTheme="majorBidi" w:hAnsiTheme="majorBidi" w:cstheme="majorBidi"/>
          <w:b/>
          <w:bCs/>
          <w:spacing w:val="-4"/>
          <w:sz w:val="18"/>
          <w:szCs w:val="18"/>
          <w:rtl/>
        </w:rPr>
        <w:t xml:space="preserve">وتنتهي بتأكيد الأمر الذي لا يحتاج إلى توكيد: </w:t>
      </w:r>
      <w:r w:rsidR="00BF0ACF" w:rsidRPr="00BF0ACF">
        <w:rPr>
          <w:rFonts w:cs="DecoType Thuluth" w:hint="cs"/>
          <w:color w:val="008000"/>
          <w:spacing w:val="-4"/>
          <w:sz w:val="18"/>
          <w:szCs w:val="18"/>
          <w:rtl/>
        </w:rPr>
        <w:t>{</w:t>
      </w:r>
      <w:r w:rsidR="00BF0ACF" w:rsidRPr="00BF0ACF">
        <w:rPr>
          <w:rFonts w:ascii="QCF_P519" w:hAnsi="QCF_P519" w:cs="QCF_P519"/>
          <w:color w:val="008000"/>
          <w:spacing w:val="-4"/>
          <w:sz w:val="18"/>
          <w:szCs w:val="18"/>
          <w:rtl/>
        </w:rPr>
        <w:t>ﯔ ﯕ ﯖ ﯗ</w:t>
      </w:r>
      <w:r w:rsidR="00BF0ACF" w:rsidRPr="00BF0ACF">
        <w:rPr>
          <w:rFonts w:ascii="QCF_P519" w:hAnsi="QCF_P519" w:cs="DecoType Thuluth"/>
          <w:color w:val="008000"/>
          <w:spacing w:val="-4"/>
          <w:sz w:val="18"/>
          <w:szCs w:val="18"/>
          <w:rtl/>
        </w:rPr>
        <w:t>}</w:t>
      </w:r>
      <w:r w:rsidR="00BF0ACF" w:rsidRPr="00BF0ACF">
        <w:rPr>
          <w:rFonts w:cs="AL-Hotham" w:hint="cs"/>
          <w:spacing w:val="-4"/>
          <w:sz w:val="18"/>
          <w:szCs w:val="18"/>
          <w:rtl/>
        </w:rPr>
        <w:t xml:space="preserve"> </w:t>
      </w:r>
      <w:r w:rsidRPr="00BF0ACF">
        <w:rPr>
          <w:rFonts w:asciiTheme="majorBidi" w:hAnsiTheme="majorBidi" w:cstheme="majorBidi"/>
          <w:b/>
          <w:bCs/>
          <w:spacing w:val="-4"/>
          <w:sz w:val="18"/>
          <w:szCs w:val="18"/>
          <w:rtl/>
        </w:rPr>
        <w:t xml:space="preserve">بيانًا لمكانه من جهنم التي بدأ الأمر بإلقائه فيها، عندئذٍ يفزع قرينه ويرتجف، ويبادر إلى إبعاد ظل التهمة عن نفسه بما أنه كان مصاحبًا له وقرينًا: </w:t>
      </w:r>
      <w:r w:rsidR="00BF0ACF" w:rsidRPr="00BF0ACF">
        <w:rPr>
          <w:rFonts w:cs="DecoType Thuluth" w:hint="cs"/>
          <w:color w:val="008000"/>
          <w:spacing w:val="-4"/>
          <w:sz w:val="18"/>
          <w:szCs w:val="18"/>
          <w:rtl/>
        </w:rPr>
        <w:t>{</w:t>
      </w:r>
      <w:r w:rsidR="00BF0ACF" w:rsidRPr="00BF0ACF">
        <w:rPr>
          <w:rFonts w:ascii="QCF_P519" w:hAnsi="QCF_P519" w:cs="QCF_P519"/>
          <w:color w:val="008000"/>
          <w:spacing w:val="-4"/>
          <w:sz w:val="18"/>
          <w:szCs w:val="18"/>
          <w:rtl/>
        </w:rPr>
        <w:t>ﯚ ﯛ ﯜ ﯝ ﯞ ﯟ ﯠ ﯡ ﯢ ﯣ</w:t>
      </w:r>
      <w:r w:rsidR="00BF0ACF" w:rsidRPr="00BF0ACF">
        <w:rPr>
          <w:rFonts w:cs="DecoType Thuluth" w:hint="cs"/>
          <w:color w:val="008000"/>
          <w:spacing w:val="-4"/>
          <w:sz w:val="18"/>
          <w:szCs w:val="18"/>
          <w:rtl/>
        </w:rPr>
        <w:t>}</w:t>
      </w:r>
      <w:r w:rsidR="00BF0ACF" w:rsidRPr="00BF0ACF">
        <w:rPr>
          <w:rFonts w:cs="AL-Hotham" w:hint="cs"/>
          <w:spacing w:val="-4"/>
          <w:sz w:val="18"/>
          <w:szCs w:val="18"/>
          <w:rtl/>
        </w:rPr>
        <w:t xml:space="preserve"> </w:t>
      </w:r>
      <w:r w:rsidRPr="00BF0ACF">
        <w:rPr>
          <w:rFonts w:asciiTheme="majorBidi" w:hAnsiTheme="majorBidi" w:cstheme="majorBidi"/>
          <w:b/>
          <w:bCs/>
          <w:spacing w:val="-4"/>
          <w:sz w:val="18"/>
          <w:szCs w:val="18"/>
          <w:rtl/>
        </w:rPr>
        <w:t>هنا يجيء القول الفصل، فينهي كلَّ قولٍ:</w:t>
      </w:r>
      <w:r w:rsidR="00BF0ACF" w:rsidRPr="00BF0ACF">
        <w:rPr>
          <w:rFonts w:cs="AL-Hotham" w:hint="cs"/>
          <w:spacing w:val="-4"/>
          <w:sz w:val="18"/>
          <w:szCs w:val="18"/>
          <w:rtl/>
        </w:rPr>
        <w:t xml:space="preserve"> </w:t>
      </w:r>
      <w:r w:rsidR="00BF0ACF" w:rsidRPr="00BF0ACF">
        <w:rPr>
          <w:rFonts w:cs="DecoType Thuluth" w:hint="cs"/>
          <w:color w:val="008000"/>
          <w:spacing w:val="-4"/>
          <w:sz w:val="18"/>
          <w:szCs w:val="18"/>
          <w:rtl/>
        </w:rPr>
        <w:t>{</w:t>
      </w:r>
      <w:r w:rsidR="00BF0ACF" w:rsidRPr="00BF0ACF">
        <w:rPr>
          <w:rFonts w:ascii="QCF_P519" w:hAnsi="QCF_P519" w:cs="QCF_P519"/>
          <w:color w:val="008000"/>
          <w:spacing w:val="-4"/>
          <w:sz w:val="18"/>
          <w:szCs w:val="18"/>
          <w:rtl/>
        </w:rPr>
        <w:t>ﯥ ﯦ ﯧ ﯨ ﯩ ﯪ ﯫ ﯬ ﯭﯮ ﯯ ﯰ ﯱ ﯲ ﯳ ﯴ ﯵ</w:t>
      </w:r>
      <w:r w:rsidR="00BF0ACF" w:rsidRPr="00BF0ACF">
        <w:rPr>
          <w:rFonts w:cs="DecoType Thuluth" w:hint="cs"/>
          <w:color w:val="008000"/>
          <w:spacing w:val="-4"/>
          <w:sz w:val="18"/>
          <w:szCs w:val="18"/>
          <w:rtl/>
        </w:rPr>
        <w:t>}</w:t>
      </w:r>
      <w:r w:rsidR="00BF0ACF" w:rsidRPr="00BF0ACF">
        <w:rPr>
          <w:rFonts w:cs="AL-Hotham" w:hint="cs"/>
          <w:spacing w:val="-4"/>
          <w:sz w:val="18"/>
          <w:szCs w:val="18"/>
          <w:rtl/>
        </w:rPr>
        <w:t xml:space="preserve"> </w:t>
      </w:r>
      <w:r w:rsidRPr="00BF0ACF">
        <w:rPr>
          <w:rFonts w:asciiTheme="majorBidi" w:hAnsiTheme="majorBidi" w:cstheme="majorBidi"/>
          <w:b/>
          <w:bCs/>
          <w:spacing w:val="-4"/>
          <w:sz w:val="18"/>
          <w:szCs w:val="18"/>
          <w:rtl/>
        </w:rPr>
        <w:t>فالمقام</w:t>
      </w:r>
      <w:r w:rsidRPr="00BF0ACF">
        <w:rPr>
          <w:rFonts w:asciiTheme="majorBidi" w:hAnsiTheme="majorBidi" w:cstheme="majorBidi"/>
          <w:b/>
          <w:bCs/>
          <w:sz w:val="18"/>
          <w:szCs w:val="18"/>
          <w:rtl/>
        </w:rPr>
        <w:t xml:space="preserve"> ليس مقامَ اختصام، وقد سبق الوعيد محدِّدًا جزاءَ كل عمل، وكل شيء مسجل لا يبدل، ولا يجزَى أحد إلا بما هو مسجل، ولا يظلم أحد، فالمجازي هو الحكم العدل. </w:t>
      </w:r>
    </w:p>
    <w:p w:rsidR="00B669F8" w:rsidRPr="00BF0ACF" w:rsidRDefault="00B669F8" w:rsidP="00BF0ACF">
      <w:pPr>
        <w:pStyle w:val="a3"/>
        <w:widowControl w:val="0"/>
        <w:bidi/>
        <w:spacing w:before="0" w:beforeAutospacing="0" w:after="120" w:afterAutospacing="0"/>
        <w:jc w:val="lowKashida"/>
        <w:rPr>
          <w:rFonts w:asciiTheme="majorBidi" w:hAnsiTheme="majorBidi" w:cstheme="majorBidi"/>
          <w:b/>
          <w:bCs/>
          <w:sz w:val="18"/>
          <w:szCs w:val="18"/>
        </w:rPr>
      </w:pPr>
      <w:r w:rsidRPr="00BF0ACF">
        <w:rPr>
          <w:rFonts w:asciiTheme="majorBidi" w:hAnsiTheme="majorBidi" w:cstheme="majorBidi"/>
          <w:b/>
          <w:bCs/>
          <w:sz w:val="18"/>
          <w:szCs w:val="18"/>
          <w:rtl/>
        </w:rPr>
        <w:t xml:space="preserve">ثم يأتي جانب مخيف من يوم الحساب: </w:t>
      </w:r>
      <w:r w:rsidR="00BF0ACF" w:rsidRPr="00BF0ACF">
        <w:rPr>
          <w:rFonts w:cs="DecoType Thuluth" w:hint="cs"/>
          <w:color w:val="008000"/>
          <w:sz w:val="18"/>
          <w:szCs w:val="18"/>
          <w:rtl/>
        </w:rPr>
        <w:t>{</w:t>
      </w:r>
      <w:r w:rsidR="00BF0ACF" w:rsidRPr="00BF0ACF">
        <w:rPr>
          <w:rFonts w:ascii="QCF_P519" w:hAnsi="QCF_P519" w:cs="QCF_P519"/>
          <w:color w:val="008000"/>
          <w:sz w:val="18"/>
          <w:szCs w:val="18"/>
          <w:rtl/>
        </w:rPr>
        <w:t>ﯷ ﯸ ﯹ ﯺ ﯻ ﯼ ﯽ ﯾ ﯿ</w:t>
      </w:r>
      <w:r w:rsidR="00BF0ACF" w:rsidRPr="00BF0ACF">
        <w:rPr>
          <w:rFonts w:cs="DecoType Thuluth" w:hint="cs"/>
          <w:color w:val="008000"/>
          <w:sz w:val="18"/>
          <w:szCs w:val="18"/>
          <w:rtl/>
        </w:rPr>
        <w:t>}</w:t>
      </w:r>
      <w:r w:rsidR="00BF0ACF" w:rsidRPr="00BF0ACF">
        <w:rPr>
          <w:rFonts w:cs="AL-Hotham" w:hint="cs"/>
          <w:sz w:val="18"/>
          <w:szCs w:val="18"/>
          <w:rtl/>
        </w:rPr>
        <w:t xml:space="preserve"> </w:t>
      </w:r>
      <w:r w:rsidRPr="00BF0ACF">
        <w:rPr>
          <w:rFonts w:asciiTheme="majorBidi" w:hAnsiTheme="majorBidi" w:cstheme="majorBidi"/>
          <w:b/>
          <w:bCs/>
          <w:sz w:val="18"/>
          <w:szCs w:val="18"/>
          <w:rtl/>
        </w:rPr>
        <w:t xml:space="preserve">إن المشهد كله مشهد حوار، فتعرض جهنم فيه في معرض الحوار، وبهذا السؤال والجواب يتجلى مشهد عجيب رهيب، هذا هو كل كفار عنيد، مناع للخير معتد مريب، هؤلاء هم كثرة تقذف في جهنم تباعًا وتتكدس ركامًا، ثم تنادى جنهم: هل امتلأت واكتفيت، ولكنها تتلمظ وتتحرق وتقول في كظة الأكول: هل من مزيد، فياللهول الرهيب! </w:t>
      </w:r>
    </w:p>
    <w:p w:rsidR="00B669F8" w:rsidRPr="00BF0ACF" w:rsidRDefault="00B669F8" w:rsidP="00BF0ACF">
      <w:pPr>
        <w:pStyle w:val="a3"/>
        <w:widowControl w:val="0"/>
        <w:bidi/>
        <w:spacing w:before="0" w:beforeAutospacing="0" w:after="120" w:afterAutospacing="0"/>
        <w:jc w:val="both"/>
        <w:rPr>
          <w:rFonts w:asciiTheme="majorBidi" w:hAnsiTheme="majorBidi" w:cstheme="majorBidi"/>
          <w:b/>
          <w:bCs/>
          <w:spacing w:val="-4"/>
          <w:sz w:val="18"/>
          <w:szCs w:val="18"/>
        </w:rPr>
      </w:pPr>
      <w:r w:rsidRPr="00BF0ACF">
        <w:rPr>
          <w:rFonts w:asciiTheme="majorBidi" w:hAnsiTheme="majorBidi" w:cstheme="majorBidi"/>
          <w:b/>
          <w:bCs/>
          <w:spacing w:val="-4"/>
          <w:sz w:val="18"/>
          <w:szCs w:val="18"/>
          <w:rtl/>
        </w:rPr>
        <w:t xml:space="preserve">إن مشهد البعث مزلزل عنيف رهيب، هو أشد رهبةً من التهويل، هو مشهد حافل بكل مرضعة ذاهلة عما أرضعت تنظر ولا ترى، تتحرك ولا تعي، وبكل حامل تسقط حملها للهول مروع ينتابها، وبالناس سكارى وما هم بسكارَى، يتبدَّى السكر في نظراتهم الذاهلة، </w:t>
      </w:r>
      <w:r w:rsidRPr="00BF0ACF">
        <w:rPr>
          <w:rFonts w:asciiTheme="majorBidi" w:hAnsiTheme="majorBidi" w:cstheme="majorBidi"/>
          <w:b/>
          <w:bCs/>
          <w:spacing w:val="-6"/>
          <w:sz w:val="18"/>
          <w:szCs w:val="18"/>
          <w:rtl/>
        </w:rPr>
        <w:t xml:space="preserve">وفي خطواتهم المترنحة، مشهد مزدحم بذلك الحشد المتماوج، تكاد العين تبصره لحظةَ التلاوة، بينما الخيال يتملاه، والهول الشاخص يذهل، فلا يكاد يبلغ أقصاه، وهو هول حي لا يقاس بالحجم والضخامة، ولكن يقاس بوقعه في النفوس الآدمية في المرضعات الذاهلات عما أرضعن، وما تذهل المرضعة عن طفلها وفي فمه ثديها إلا للهول الذي لا يدع بقية من وعي، والحوامل الملقيات حملهن، وبالناس سكارى وما هم بسكارى، يبين الله ذلك بقوله: </w:t>
      </w:r>
      <w:r w:rsidR="00BF0ACF" w:rsidRPr="00BF0ACF">
        <w:rPr>
          <w:rFonts w:cs="DecoType Thuluth" w:hint="cs"/>
          <w:color w:val="008000"/>
          <w:spacing w:val="-6"/>
          <w:sz w:val="18"/>
          <w:szCs w:val="18"/>
          <w:rtl/>
        </w:rPr>
        <w:t>{</w:t>
      </w:r>
      <w:r w:rsidR="00BF0ACF" w:rsidRPr="00BF0ACF">
        <w:rPr>
          <w:rFonts w:ascii="QCF_P332" w:hAnsi="QCF_P332" w:cs="QCF_P332"/>
          <w:color w:val="008000"/>
          <w:spacing w:val="-6"/>
          <w:sz w:val="18"/>
          <w:szCs w:val="18"/>
          <w:rtl/>
        </w:rPr>
        <w:t xml:space="preserve">ﭑ ﭒ ﭓ ﭔ ﭕ ﭖ ﭗ ﭘ ﭙ ﭚ ﭛﭜ ﭝ ﭞ ﭟ ﭠ ﭡ ﭢ ﭣ ﭤ ﭥ ﭦ ﭧ ﭨ ﭩ </w:t>
      </w:r>
      <w:r w:rsidR="00BF0ACF" w:rsidRPr="00BF0ACF">
        <w:rPr>
          <w:rFonts w:ascii="QCF_P332" w:hAnsi="QCF_P332" w:cs="QCF_P332"/>
          <w:color w:val="008000"/>
          <w:spacing w:val="-6"/>
          <w:sz w:val="18"/>
          <w:szCs w:val="18"/>
          <w:rtl/>
        </w:rPr>
        <w:lastRenderedPageBreak/>
        <w:t>ﭪ ﭫ ﭬ ﭭ ﭮ ﭯ ﭰ ﭱ</w:t>
      </w:r>
      <w:r w:rsidR="00BF0ACF" w:rsidRPr="00BF0ACF">
        <w:rPr>
          <w:rFonts w:cs="DecoType Thuluth" w:hint="cs"/>
          <w:color w:val="008000"/>
          <w:spacing w:val="-6"/>
          <w:sz w:val="18"/>
          <w:szCs w:val="18"/>
          <w:rtl/>
        </w:rPr>
        <w:t>}</w:t>
      </w:r>
      <w:r w:rsidR="00BF0ACF" w:rsidRPr="00BF0ACF">
        <w:rPr>
          <w:rFonts w:cs="AL-Hotham" w:hint="cs"/>
          <w:color w:val="008000"/>
          <w:spacing w:val="-6"/>
          <w:sz w:val="18"/>
          <w:szCs w:val="18"/>
          <w:rtl/>
        </w:rPr>
        <w:t xml:space="preserve"> </w:t>
      </w:r>
      <w:r w:rsidRPr="00BF0ACF">
        <w:rPr>
          <w:rFonts w:asciiTheme="majorBidi" w:hAnsiTheme="majorBidi" w:cstheme="majorBidi"/>
          <w:b/>
          <w:bCs/>
          <w:spacing w:val="-6"/>
          <w:sz w:val="18"/>
          <w:szCs w:val="18"/>
          <w:rtl/>
        </w:rPr>
        <w:t>[الحج: 2]</w:t>
      </w:r>
      <w:r w:rsidRPr="00BF0ACF">
        <w:rPr>
          <w:rFonts w:asciiTheme="majorBidi" w:hAnsiTheme="majorBidi" w:cstheme="majorBidi"/>
          <w:b/>
          <w:bCs/>
          <w:spacing w:val="-4"/>
          <w:sz w:val="18"/>
          <w:szCs w:val="18"/>
          <w:rtl/>
        </w:rPr>
        <w:t xml:space="preserve">. </w:t>
      </w:r>
    </w:p>
    <w:p w:rsidR="00B669F8" w:rsidRPr="00BF0ACF" w:rsidRDefault="00B669F8" w:rsidP="00BF0ACF">
      <w:pPr>
        <w:spacing w:line="240" w:lineRule="auto"/>
        <w:jc w:val="center"/>
        <w:rPr>
          <w:rFonts w:asciiTheme="majorBidi" w:hAnsiTheme="majorBidi" w:cstheme="majorBidi"/>
          <w:b/>
          <w:bCs/>
          <w:sz w:val="18"/>
          <w:szCs w:val="18"/>
          <w:rtl/>
          <w:lang w:bidi="ar-EG"/>
        </w:rPr>
      </w:pPr>
      <w:r w:rsidRPr="00BF0ACF">
        <w:rPr>
          <w:rFonts w:asciiTheme="majorBidi" w:hAnsiTheme="majorBidi" w:cstheme="majorBidi"/>
          <w:b/>
          <w:bCs/>
          <w:sz w:val="18"/>
          <w:szCs w:val="18"/>
          <w:rtl/>
          <w:lang w:bidi="ar-EG"/>
        </w:rPr>
        <w:t>المراجع والمصادر</w:t>
      </w:r>
    </w:p>
    <w:p w:rsidR="00B669F8" w:rsidRPr="00BF0ACF" w:rsidRDefault="00B669F8" w:rsidP="00BF0ACF">
      <w:pPr>
        <w:numPr>
          <w:ilvl w:val="0"/>
          <w:numId w:val="1"/>
        </w:numPr>
        <w:spacing w:after="120" w:line="240" w:lineRule="auto"/>
        <w:ind w:left="510"/>
        <w:jc w:val="lowKashida"/>
        <w:rPr>
          <w:rFonts w:asciiTheme="majorBidi" w:hAnsiTheme="majorBidi" w:cstheme="majorBidi"/>
          <w:b/>
          <w:bCs/>
          <w:sz w:val="18"/>
          <w:szCs w:val="18"/>
        </w:rPr>
      </w:pPr>
      <w:r w:rsidRPr="00BF0ACF">
        <w:rPr>
          <w:rFonts w:asciiTheme="majorBidi" w:hAnsiTheme="majorBidi" w:cstheme="majorBidi"/>
          <w:b/>
          <w:bCs/>
          <w:sz w:val="18"/>
          <w:szCs w:val="18"/>
          <w:rtl/>
        </w:rPr>
        <w:t>عبد الستار فتح الله سعيد، التفسير الموضوعي ، مطبعة مكتبة الدعوة، 1987م.</w:t>
      </w:r>
    </w:p>
    <w:p w:rsidR="00B669F8" w:rsidRPr="00BF0ACF" w:rsidRDefault="00B669F8" w:rsidP="00BF0ACF">
      <w:pPr>
        <w:numPr>
          <w:ilvl w:val="0"/>
          <w:numId w:val="1"/>
        </w:numPr>
        <w:spacing w:after="120" w:line="240" w:lineRule="auto"/>
        <w:ind w:left="510"/>
        <w:jc w:val="lowKashida"/>
        <w:rPr>
          <w:rFonts w:asciiTheme="majorBidi" w:hAnsiTheme="majorBidi" w:cstheme="majorBidi"/>
          <w:b/>
          <w:bCs/>
          <w:sz w:val="18"/>
          <w:szCs w:val="18"/>
          <w:rtl/>
        </w:rPr>
      </w:pPr>
      <w:r w:rsidRPr="00BF0ACF">
        <w:rPr>
          <w:rFonts w:asciiTheme="majorBidi" w:hAnsiTheme="majorBidi" w:cstheme="majorBidi"/>
          <w:b/>
          <w:bCs/>
          <w:sz w:val="18"/>
          <w:szCs w:val="18"/>
          <w:rtl/>
        </w:rPr>
        <w:t xml:space="preserve">محمد السيد الكومي، التفسير الموضوعي </w:t>
      </w:r>
      <w:r w:rsidRPr="00BF0ACF">
        <w:rPr>
          <w:rFonts w:asciiTheme="majorBidi" w:hAnsiTheme="majorBidi" w:cstheme="majorBidi"/>
          <w:b/>
          <w:bCs/>
          <w:sz w:val="18"/>
          <w:szCs w:val="18"/>
          <w:rtl/>
          <w:lang w:bidi="ar-EG"/>
        </w:rPr>
        <w:t xml:space="preserve"> </w:t>
      </w:r>
      <w:r w:rsidRPr="00BF0ACF">
        <w:rPr>
          <w:rFonts w:asciiTheme="majorBidi" w:hAnsiTheme="majorBidi" w:cstheme="majorBidi"/>
          <w:b/>
          <w:bCs/>
          <w:sz w:val="18"/>
          <w:szCs w:val="18"/>
          <w:rtl/>
        </w:rPr>
        <w:t>مطبعة الأزهرية، 1967م.</w:t>
      </w:r>
    </w:p>
    <w:p w:rsidR="00B669F8" w:rsidRPr="00BF0ACF" w:rsidRDefault="00B669F8" w:rsidP="00BF0ACF">
      <w:pPr>
        <w:numPr>
          <w:ilvl w:val="0"/>
          <w:numId w:val="1"/>
        </w:numPr>
        <w:spacing w:after="120" w:line="240" w:lineRule="auto"/>
        <w:ind w:left="510"/>
        <w:jc w:val="lowKashida"/>
        <w:rPr>
          <w:rFonts w:asciiTheme="majorBidi" w:hAnsiTheme="majorBidi" w:cstheme="majorBidi"/>
          <w:b/>
          <w:bCs/>
          <w:sz w:val="18"/>
          <w:szCs w:val="18"/>
        </w:rPr>
      </w:pPr>
      <w:r w:rsidRPr="00BF0ACF">
        <w:rPr>
          <w:rFonts w:asciiTheme="majorBidi" w:hAnsiTheme="majorBidi" w:cstheme="majorBidi"/>
          <w:b/>
          <w:bCs/>
          <w:sz w:val="18"/>
          <w:szCs w:val="18"/>
          <w:rtl/>
        </w:rPr>
        <w:t>ابن أبي العز الحنفي، شرح العقيدة الطحاوية ،بيروت، المكتب الإسلامي، 1391هـ</w:t>
      </w:r>
      <w:r w:rsidRPr="00BF0ACF">
        <w:rPr>
          <w:rFonts w:asciiTheme="majorBidi" w:hAnsiTheme="majorBidi" w:cstheme="majorBidi"/>
          <w:b/>
          <w:bCs/>
          <w:sz w:val="18"/>
          <w:szCs w:val="18"/>
          <w:rtl/>
          <w:lang w:bidi="ar-EG"/>
        </w:rPr>
        <w:t>.</w:t>
      </w:r>
    </w:p>
    <w:p w:rsidR="00B669F8" w:rsidRPr="00BF0ACF" w:rsidRDefault="00B669F8" w:rsidP="00BF0ACF">
      <w:pPr>
        <w:numPr>
          <w:ilvl w:val="0"/>
          <w:numId w:val="1"/>
        </w:numPr>
        <w:spacing w:after="120" w:line="240" w:lineRule="auto"/>
        <w:ind w:left="510"/>
        <w:jc w:val="lowKashida"/>
        <w:rPr>
          <w:rFonts w:asciiTheme="majorBidi" w:hAnsiTheme="majorBidi" w:cstheme="majorBidi"/>
          <w:b/>
          <w:bCs/>
          <w:sz w:val="18"/>
          <w:szCs w:val="18"/>
        </w:rPr>
      </w:pPr>
      <w:r w:rsidRPr="00BF0ACF">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B669F8" w:rsidRPr="00BF0ACF" w:rsidRDefault="00B669F8" w:rsidP="00BF0ACF">
      <w:pPr>
        <w:numPr>
          <w:ilvl w:val="0"/>
          <w:numId w:val="1"/>
        </w:numPr>
        <w:spacing w:after="120" w:line="240" w:lineRule="auto"/>
        <w:ind w:left="510"/>
        <w:jc w:val="lowKashida"/>
        <w:rPr>
          <w:rFonts w:asciiTheme="majorBidi" w:hAnsiTheme="majorBidi" w:cstheme="majorBidi"/>
          <w:b/>
          <w:bCs/>
          <w:sz w:val="18"/>
          <w:szCs w:val="18"/>
        </w:rPr>
      </w:pPr>
      <w:r w:rsidRPr="00BF0ACF">
        <w:rPr>
          <w:rFonts w:asciiTheme="majorBidi" w:hAnsiTheme="majorBidi" w:cstheme="majorBidi"/>
          <w:b/>
          <w:bCs/>
          <w:sz w:val="18"/>
          <w:szCs w:val="18"/>
          <w:rtl/>
        </w:rPr>
        <w:t>محمد علي الفقي،فقه المعاملات:  دراسة مقارنة ،مجموعة النيل العربية، 2000م.</w:t>
      </w:r>
    </w:p>
    <w:p w:rsidR="00B669F8" w:rsidRPr="00BF0ACF" w:rsidRDefault="00B669F8" w:rsidP="00BF0ACF">
      <w:pPr>
        <w:numPr>
          <w:ilvl w:val="0"/>
          <w:numId w:val="1"/>
        </w:numPr>
        <w:spacing w:after="120" w:line="240" w:lineRule="auto"/>
        <w:ind w:left="510"/>
        <w:jc w:val="lowKashida"/>
        <w:rPr>
          <w:rFonts w:asciiTheme="majorBidi" w:hAnsiTheme="majorBidi" w:cstheme="majorBidi"/>
          <w:b/>
          <w:bCs/>
          <w:sz w:val="18"/>
          <w:szCs w:val="18"/>
        </w:rPr>
      </w:pPr>
      <w:r w:rsidRPr="00BF0ACF">
        <w:rPr>
          <w:rFonts w:asciiTheme="majorBidi" w:hAnsiTheme="majorBidi" w:cstheme="majorBidi"/>
          <w:b/>
          <w:bCs/>
          <w:sz w:val="18"/>
          <w:szCs w:val="18"/>
          <w:rtl/>
        </w:rPr>
        <w:t>مُوفَّق الدين أبو محمد عبد الله بن أحمد بن محمد بن</w:t>
      </w:r>
      <w:r w:rsidRPr="00BF0ACF">
        <w:rPr>
          <w:rFonts w:asciiTheme="majorBidi" w:hAnsiTheme="majorBidi" w:cstheme="majorBidi"/>
          <w:b/>
          <w:bCs/>
          <w:sz w:val="18"/>
          <w:szCs w:val="18"/>
        </w:rPr>
        <w:t xml:space="preserve"> </w:t>
      </w:r>
      <w:r w:rsidRPr="00BF0ACF">
        <w:rPr>
          <w:rFonts w:asciiTheme="majorBidi" w:hAnsiTheme="majorBidi" w:cstheme="majorBidi"/>
          <w:b/>
          <w:bCs/>
          <w:sz w:val="18"/>
          <w:szCs w:val="18"/>
          <w:rtl/>
        </w:rPr>
        <w:t>قدامة المقدسي الجمّاعيلي الدّمشقي الصالحي الحنبلي،المغني ،1999م.</w:t>
      </w:r>
    </w:p>
    <w:p w:rsidR="00B669F8" w:rsidRPr="00BF0ACF" w:rsidRDefault="00B669F8" w:rsidP="00BF0ACF">
      <w:pPr>
        <w:numPr>
          <w:ilvl w:val="0"/>
          <w:numId w:val="1"/>
        </w:numPr>
        <w:spacing w:after="120" w:line="240" w:lineRule="auto"/>
        <w:ind w:left="510"/>
        <w:jc w:val="lowKashida"/>
        <w:rPr>
          <w:rFonts w:asciiTheme="majorBidi" w:hAnsiTheme="majorBidi" w:cstheme="majorBidi"/>
          <w:b/>
          <w:bCs/>
          <w:sz w:val="18"/>
          <w:szCs w:val="18"/>
        </w:rPr>
      </w:pPr>
      <w:r w:rsidRPr="00BF0ACF">
        <w:rPr>
          <w:rFonts w:asciiTheme="majorBidi" w:hAnsiTheme="majorBidi" w:cstheme="majorBidi"/>
          <w:b/>
          <w:bCs/>
          <w:sz w:val="18"/>
          <w:szCs w:val="18"/>
          <w:rtl/>
        </w:rPr>
        <w:t xml:space="preserve">أبو بكر بن العربي، أحكام القرآن </w:t>
      </w:r>
      <w:r w:rsidRPr="00BF0ACF">
        <w:rPr>
          <w:rFonts w:asciiTheme="majorBidi" w:hAnsiTheme="majorBidi" w:cstheme="majorBidi"/>
          <w:b/>
          <w:bCs/>
          <w:sz w:val="18"/>
          <w:szCs w:val="18"/>
          <w:rtl/>
          <w:lang w:bidi="ar-EG"/>
        </w:rPr>
        <w:t>،</w:t>
      </w:r>
      <w:r w:rsidRPr="00BF0ACF">
        <w:rPr>
          <w:rFonts w:asciiTheme="majorBidi" w:hAnsiTheme="majorBidi" w:cstheme="majorBidi"/>
          <w:b/>
          <w:bCs/>
          <w:sz w:val="18"/>
          <w:szCs w:val="18"/>
          <w:rtl/>
        </w:rPr>
        <w:t>تحقيق محمد عبد القادر عطا، دار الكتب العلمية، 1996م.</w:t>
      </w:r>
    </w:p>
    <w:p w:rsidR="00B669F8" w:rsidRPr="00BF0ACF" w:rsidRDefault="00B669F8" w:rsidP="00BF0ACF">
      <w:pPr>
        <w:pStyle w:val="a4"/>
        <w:numPr>
          <w:ilvl w:val="0"/>
          <w:numId w:val="1"/>
        </w:numPr>
        <w:spacing w:after="120" w:line="240" w:lineRule="auto"/>
        <w:jc w:val="lowKashida"/>
        <w:rPr>
          <w:rFonts w:asciiTheme="majorBidi" w:hAnsiTheme="majorBidi" w:cstheme="majorBidi"/>
          <w:b/>
          <w:bCs/>
          <w:sz w:val="18"/>
          <w:szCs w:val="18"/>
          <w:rtl/>
        </w:rPr>
      </w:pPr>
      <w:r w:rsidRPr="00BF0ACF">
        <w:rPr>
          <w:rFonts w:asciiTheme="majorBidi" w:hAnsiTheme="majorBidi" w:cstheme="majorBidi"/>
          <w:b/>
          <w:bCs/>
          <w:sz w:val="18"/>
          <w:szCs w:val="18"/>
          <w:rtl/>
        </w:rPr>
        <w:t>أبو بكر أحمد الجصاص، أحكام القرآنبيروت، دار الكتب العلمية، 1993م.</w:t>
      </w:r>
    </w:p>
    <w:p w:rsidR="00B669F8" w:rsidRPr="00BF0ACF" w:rsidRDefault="00B669F8" w:rsidP="00BF0ACF">
      <w:pPr>
        <w:spacing w:after="120" w:line="240" w:lineRule="auto"/>
        <w:ind w:left="510"/>
        <w:jc w:val="lowKashida"/>
        <w:rPr>
          <w:rFonts w:asciiTheme="majorBidi" w:hAnsiTheme="majorBidi" w:cstheme="majorBidi"/>
          <w:b/>
          <w:bCs/>
          <w:sz w:val="18"/>
          <w:szCs w:val="18"/>
        </w:rPr>
      </w:pPr>
    </w:p>
    <w:p w:rsidR="00B669F8" w:rsidRPr="00BF0ACF" w:rsidRDefault="00B669F8" w:rsidP="00BF0ACF">
      <w:pPr>
        <w:numPr>
          <w:ilvl w:val="0"/>
          <w:numId w:val="1"/>
        </w:numPr>
        <w:spacing w:after="120" w:line="240" w:lineRule="auto"/>
        <w:jc w:val="lowKashida"/>
        <w:rPr>
          <w:rFonts w:asciiTheme="majorBidi" w:hAnsiTheme="majorBidi" w:cstheme="majorBidi"/>
          <w:b/>
          <w:bCs/>
          <w:sz w:val="18"/>
          <w:szCs w:val="18"/>
          <w:rtl/>
        </w:rPr>
      </w:pPr>
      <w:r w:rsidRPr="00BF0ACF">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B669F8" w:rsidRPr="00BF0ACF" w:rsidRDefault="00B669F8" w:rsidP="00BF0ACF">
      <w:pPr>
        <w:numPr>
          <w:ilvl w:val="0"/>
          <w:numId w:val="1"/>
        </w:numPr>
        <w:spacing w:after="120" w:line="240" w:lineRule="auto"/>
        <w:jc w:val="lowKashida"/>
        <w:rPr>
          <w:rFonts w:asciiTheme="majorBidi" w:hAnsiTheme="majorBidi" w:cstheme="majorBidi"/>
          <w:b/>
          <w:bCs/>
          <w:sz w:val="18"/>
          <w:szCs w:val="18"/>
        </w:rPr>
      </w:pPr>
      <w:r w:rsidRPr="00BF0ACF">
        <w:rPr>
          <w:rFonts w:asciiTheme="majorBidi" w:hAnsiTheme="majorBidi" w:cstheme="majorBidi"/>
          <w:b/>
          <w:bCs/>
          <w:sz w:val="18"/>
          <w:szCs w:val="18"/>
          <w:rtl/>
        </w:rPr>
        <w:t>عماد الدين أبو الفداء إسماعيل بن كثير القرشي</w:t>
      </w:r>
      <w:r w:rsidRPr="00BF0ACF">
        <w:rPr>
          <w:rFonts w:asciiTheme="majorBidi" w:hAnsiTheme="majorBidi" w:cstheme="majorBidi"/>
          <w:b/>
          <w:bCs/>
          <w:sz w:val="18"/>
          <w:szCs w:val="18"/>
        </w:rPr>
        <w:t xml:space="preserve"> </w:t>
      </w:r>
      <w:r w:rsidRPr="00BF0ACF">
        <w:rPr>
          <w:rFonts w:asciiTheme="majorBidi" w:hAnsiTheme="majorBidi" w:cstheme="majorBidi"/>
          <w:b/>
          <w:bCs/>
          <w:sz w:val="18"/>
          <w:szCs w:val="18"/>
          <w:rtl/>
        </w:rPr>
        <w:t>الدمشقي,  تفسير القرآن العظيم ،</w:t>
      </w:r>
      <w:r w:rsidRPr="00BF0ACF">
        <w:rPr>
          <w:rFonts w:asciiTheme="majorBidi" w:hAnsiTheme="majorBidi" w:cstheme="majorBidi"/>
          <w:b/>
          <w:bCs/>
          <w:sz w:val="18"/>
          <w:szCs w:val="18"/>
          <w:rtl/>
          <w:lang w:bidi="ar-EG"/>
        </w:rPr>
        <w:t xml:space="preserve"> </w:t>
      </w:r>
      <w:r w:rsidRPr="00BF0ACF">
        <w:rPr>
          <w:rFonts w:asciiTheme="majorBidi" w:hAnsiTheme="majorBidi" w:cstheme="majorBidi"/>
          <w:b/>
          <w:bCs/>
          <w:sz w:val="18"/>
          <w:szCs w:val="18"/>
          <w:rtl/>
        </w:rPr>
        <w:t>دار الراية للنشر والتوزيع، 1993م.</w:t>
      </w:r>
    </w:p>
    <w:p w:rsidR="00B669F8" w:rsidRPr="00BF0ACF" w:rsidRDefault="00B669F8" w:rsidP="00BF0ACF">
      <w:pPr>
        <w:numPr>
          <w:ilvl w:val="0"/>
          <w:numId w:val="1"/>
        </w:numPr>
        <w:spacing w:after="120" w:line="240" w:lineRule="auto"/>
        <w:jc w:val="lowKashida"/>
        <w:rPr>
          <w:rFonts w:asciiTheme="majorBidi" w:hAnsiTheme="majorBidi" w:cstheme="majorBidi"/>
          <w:b/>
          <w:bCs/>
          <w:sz w:val="18"/>
          <w:szCs w:val="18"/>
          <w:rtl/>
        </w:rPr>
      </w:pPr>
      <w:r w:rsidRPr="00BF0ACF">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BF0ACF">
        <w:rPr>
          <w:rFonts w:asciiTheme="majorBidi" w:hAnsiTheme="majorBidi" w:cstheme="majorBidi"/>
          <w:b/>
          <w:bCs/>
          <w:sz w:val="18"/>
          <w:szCs w:val="18"/>
          <w:rtl/>
          <w:lang w:bidi="ar-EG"/>
        </w:rPr>
        <w:t>،</w:t>
      </w:r>
      <w:r w:rsidRPr="00BF0ACF">
        <w:rPr>
          <w:rFonts w:asciiTheme="majorBidi" w:hAnsiTheme="majorBidi" w:cstheme="majorBidi"/>
          <w:b/>
          <w:bCs/>
          <w:sz w:val="18"/>
          <w:szCs w:val="18"/>
          <w:rtl/>
        </w:rPr>
        <w:t>دار المعرفة للطباعة والنشر، 1999م.</w:t>
      </w:r>
    </w:p>
    <w:p w:rsidR="00B669F8" w:rsidRPr="00BF0ACF" w:rsidRDefault="00B669F8" w:rsidP="00BF0ACF">
      <w:pPr>
        <w:numPr>
          <w:ilvl w:val="0"/>
          <w:numId w:val="1"/>
        </w:numPr>
        <w:spacing w:after="120" w:line="240" w:lineRule="auto"/>
        <w:jc w:val="lowKashida"/>
        <w:rPr>
          <w:rFonts w:asciiTheme="majorBidi" w:hAnsiTheme="majorBidi" w:cstheme="majorBidi"/>
          <w:b/>
          <w:bCs/>
          <w:sz w:val="18"/>
          <w:szCs w:val="18"/>
          <w:rtl/>
        </w:rPr>
      </w:pPr>
      <w:r w:rsidRPr="00BF0ACF">
        <w:rPr>
          <w:rFonts w:asciiTheme="majorBidi" w:hAnsiTheme="majorBidi" w:cstheme="majorBidi"/>
          <w:b/>
          <w:bCs/>
          <w:sz w:val="18"/>
          <w:szCs w:val="18"/>
          <w:rtl/>
        </w:rPr>
        <w:t>عمر عبد العزيز المترك، الربا والمعاملات المعاصرة، دار العاصمة،  1417هـ.</w:t>
      </w:r>
    </w:p>
    <w:p w:rsidR="00B669F8" w:rsidRPr="00BF0ACF" w:rsidRDefault="00B669F8" w:rsidP="00BF0ACF">
      <w:pPr>
        <w:numPr>
          <w:ilvl w:val="0"/>
          <w:numId w:val="1"/>
        </w:numPr>
        <w:spacing w:after="120" w:line="240" w:lineRule="auto"/>
        <w:jc w:val="lowKashida"/>
        <w:rPr>
          <w:rFonts w:asciiTheme="majorBidi" w:hAnsiTheme="majorBidi" w:cstheme="majorBidi"/>
          <w:b/>
          <w:bCs/>
          <w:sz w:val="18"/>
          <w:szCs w:val="18"/>
        </w:rPr>
      </w:pPr>
      <w:r w:rsidRPr="00BF0ACF">
        <w:rPr>
          <w:rFonts w:asciiTheme="majorBidi" w:hAnsiTheme="majorBidi" w:cstheme="majorBidi"/>
          <w:b/>
          <w:bCs/>
          <w:sz w:val="18"/>
          <w:szCs w:val="18"/>
          <w:rtl/>
        </w:rPr>
        <w:t xml:space="preserve">عباس محمود العقاد، حقائق الإسلام وأباطيل خصومه </w:t>
      </w:r>
      <w:r w:rsidRPr="00BF0ACF">
        <w:rPr>
          <w:rFonts w:asciiTheme="majorBidi" w:hAnsiTheme="majorBidi" w:cstheme="majorBidi"/>
          <w:b/>
          <w:bCs/>
          <w:sz w:val="18"/>
          <w:szCs w:val="18"/>
          <w:rtl/>
          <w:lang w:bidi="ar-EG"/>
        </w:rPr>
        <w:t>،</w:t>
      </w:r>
      <w:r w:rsidRPr="00BF0ACF">
        <w:rPr>
          <w:rFonts w:asciiTheme="majorBidi" w:hAnsiTheme="majorBidi" w:cstheme="majorBidi"/>
          <w:b/>
          <w:bCs/>
          <w:sz w:val="18"/>
          <w:szCs w:val="18"/>
          <w:rtl/>
        </w:rPr>
        <w:t>مصر، دار نهضة، 1957م.</w:t>
      </w:r>
    </w:p>
    <w:p w:rsidR="00B669F8" w:rsidRPr="00BF0ACF" w:rsidRDefault="00B669F8" w:rsidP="00BF0ACF">
      <w:pPr>
        <w:numPr>
          <w:ilvl w:val="0"/>
          <w:numId w:val="1"/>
        </w:numPr>
        <w:spacing w:after="120" w:line="240" w:lineRule="auto"/>
        <w:jc w:val="lowKashida"/>
        <w:rPr>
          <w:rFonts w:asciiTheme="majorBidi" w:hAnsiTheme="majorBidi" w:cstheme="majorBidi"/>
          <w:b/>
          <w:bCs/>
          <w:sz w:val="18"/>
          <w:szCs w:val="18"/>
        </w:rPr>
      </w:pPr>
      <w:r w:rsidRPr="00BF0ACF">
        <w:rPr>
          <w:rFonts w:asciiTheme="majorBidi" w:hAnsiTheme="majorBidi" w:cstheme="majorBidi"/>
          <w:b/>
          <w:bCs/>
          <w:sz w:val="18"/>
          <w:szCs w:val="18"/>
          <w:rtl/>
        </w:rPr>
        <w:t xml:space="preserve">الشَّريف حمدان راجح الهجاري،  قواعد الدعوة الإسلامية </w:t>
      </w:r>
      <w:r w:rsidRPr="00BF0ACF">
        <w:rPr>
          <w:rFonts w:asciiTheme="majorBidi" w:hAnsiTheme="majorBidi" w:cstheme="majorBidi"/>
          <w:b/>
          <w:bCs/>
          <w:sz w:val="18"/>
          <w:szCs w:val="18"/>
          <w:rtl/>
          <w:lang w:bidi="ar-EG"/>
        </w:rPr>
        <w:t xml:space="preserve">، </w:t>
      </w:r>
      <w:r w:rsidRPr="00BF0ACF">
        <w:rPr>
          <w:rFonts w:asciiTheme="majorBidi" w:hAnsiTheme="majorBidi" w:cstheme="majorBidi"/>
          <w:b/>
          <w:bCs/>
          <w:sz w:val="18"/>
          <w:szCs w:val="18"/>
          <w:rtl/>
        </w:rPr>
        <w:t>القاهرة، مطابع ابن تيمية، 1413هـ.</w:t>
      </w:r>
    </w:p>
    <w:p w:rsidR="00B669F8" w:rsidRPr="00BF0ACF" w:rsidRDefault="00B669F8" w:rsidP="00BF0ACF">
      <w:pPr>
        <w:numPr>
          <w:ilvl w:val="0"/>
          <w:numId w:val="1"/>
        </w:numPr>
        <w:spacing w:after="120" w:line="240" w:lineRule="auto"/>
        <w:jc w:val="lowKashida"/>
        <w:rPr>
          <w:rFonts w:asciiTheme="majorBidi" w:hAnsiTheme="majorBidi" w:cstheme="majorBidi"/>
          <w:b/>
          <w:bCs/>
          <w:sz w:val="18"/>
          <w:szCs w:val="18"/>
          <w:rtl/>
        </w:rPr>
      </w:pPr>
      <w:r w:rsidRPr="00BF0ACF">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B669F8" w:rsidRPr="00BF0ACF" w:rsidRDefault="00B669F8" w:rsidP="00BF0ACF">
      <w:pPr>
        <w:spacing w:after="120" w:line="240" w:lineRule="auto"/>
        <w:jc w:val="lowKashida"/>
        <w:rPr>
          <w:rFonts w:asciiTheme="majorBidi" w:hAnsiTheme="majorBidi" w:cstheme="majorBidi"/>
          <w:b/>
          <w:bCs/>
          <w:sz w:val="18"/>
          <w:szCs w:val="18"/>
          <w:rtl/>
          <w:lang w:bidi="ar-EG"/>
        </w:rPr>
      </w:pPr>
    </w:p>
    <w:p w:rsidR="00B669F8" w:rsidRPr="00BF0ACF" w:rsidRDefault="00B669F8" w:rsidP="00BF0ACF">
      <w:pPr>
        <w:spacing w:after="120" w:line="240" w:lineRule="auto"/>
        <w:ind w:left="227" w:firstLine="493"/>
        <w:jc w:val="lowKashida"/>
        <w:rPr>
          <w:rFonts w:asciiTheme="majorBidi" w:hAnsiTheme="majorBidi" w:cstheme="majorBidi"/>
          <w:b/>
          <w:bCs/>
          <w:sz w:val="18"/>
          <w:szCs w:val="18"/>
          <w:rtl/>
          <w:lang w:bidi="ar-EG"/>
        </w:rPr>
      </w:pPr>
    </w:p>
    <w:p w:rsidR="00B669F8" w:rsidRPr="00BF0ACF" w:rsidRDefault="00B669F8" w:rsidP="00BF0ACF">
      <w:pPr>
        <w:spacing w:after="120" w:line="240" w:lineRule="auto"/>
        <w:jc w:val="lowKashida"/>
        <w:rPr>
          <w:rFonts w:asciiTheme="majorBidi" w:hAnsiTheme="majorBidi" w:cstheme="majorBidi"/>
          <w:b/>
          <w:bCs/>
          <w:sz w:val="18"/>
          <w:szCs w:val="18"/>
          <w:rtl/>
        </w:rPr>
        <w:sectPr w:rsidR="00B669F8" w:rsidRPr="00BF0ACF" w:rsidSect="00B669F8">
          <w:type w:val="continuous"/>
          <w:pgSz w:w="11906" w:h="16838"/>
          <w:pgMar w:top="964" w:right="1021" w:bottom="964" w:left="1021" w:header="709" w:footer="709" w:gutter="0"/>
          <w:cols w:num="2" w:space="708"/>
          <w:bidi/>
          <w:rtlGutter/>
          <w:docGrid w:linePitch="360"/>
        </w:sectPr>
      </w:pPr>
    </w:p>
    <w:p w:rsidR="00B669F8" w:rsidRPr="00BF0ACF" w:rsidRDefault="00B669F8" w:rsidP="00BF0ACF">
      <w:pPr>
        <w:spacing w:after="120" w:line="240" w:lineRule="auto"/>
        <w:jc w:val="lowKashida"/>
        <w:rPr>
          <w:rFonts w:asciiTheme="majorBidi" w:hAnsiTheme="majorBidi" w:cstheme="majorBidi"/>
          <w:b/>
          <w:bCs/>
          <w:sz w:val="18"/>
          <w:szCs w:val="18"/>
          <w:rtl/>
        </w:rPr>
      </w:pPr>
    </w:p>
    <w:p w:rsidR="00B669F8" w:rsidRPr="00BF0ACF" w:rsidRDefault="00B669F8" w:rsidP="00BF0ACF">
      <w:pPr>
        <w:spacing w:line="240" w:lineRule="auto"/>
        <w:rPr>
          <w:rFonts w:asciiTheme="majorBidi" w:hAnsiTheme="majorBidi" w:cstheme="majorBidi"/>
          <w:b/>
          <w:bCs/>
          <w:i/>
          <w:iCs/>
          <w:sz w:val="18"/>
          <w:szCs w:val="18"/>
          <w:rtl/>
        </w:rPr>
      </w:pPr>
    </w:p>
    <w:p w:rsidR="00B669F8" w:rsidRPr="00B669F8" w:rsidRDefault="00B669F8" w:rsidP="00B669F8">
      <w:pPr>
        <w:spacing w:line="240" w:lineRule="auto"/>
        <w:jc w:val="center"/>
        <w:rPr>
          <w:rFonts w:asciiTheme="majorBidi" w:hAnsiTheme="majorBidi" w:cstheme="majorBidi"/>
          <w:b/>
          <w:bCs/>
          <w:i/>
          <w:iCs/>
          <w:sz w:val="20"/>
          <w:szCs w:val="20"/>
        </w:rPr>
      </w:pPr>
    </w:p>
    <w:p w:rsidR="00B669F8" w:rsidRPr="00B669F8" w:rsidRDefault="00B669F8" w:rsidP="00B669F8">
      <w:pPr>
        <w:spacing w:after="120" w:line="240" w:lineRule="auto"/>
        <w:ind w:left="227" w:firstLine="493"/>
        <w:jc w:val="center"/>
        <w:rPr>
          <w:rFonts w:asciiTheme="majorBidi" w:hAnsiTheme="majorBidi" w:cstheme="majorBidi"/>
          <w:b/>
          <w:bCs/>
          <w:i/>
          <w:iCs/>
          <w:sz w:val="28"/>
          <w:szCs w:val="28"/>
          <w:rtl/>
        </w:rPr>
      </w:pPr>
    </w:p>
    <w:p w:rsidR="00B669F8" w:rsidRPr="00B669F8" w:rsidRDefault="00B669F8" w:rsidP="00B669F8">
      <w:pPr>
        <w:jc w:val="center"/>
        <w:rPr>
          <w:rFonts w:asciiTheme="majorBidi" w:hAnsiTheme="majorBidi" w:cstheme="majorBidi"/>
          <w:i/>
          <w:iCs/>
          <w:sz w:val="44"/>
          <w:szCs w:val="44"/>
        </w:rPr>
      </w:pPr>
    </w:p>
    <w:sectPr w:rsidR="00B669F8" w:rsidRPr="00B669F8" w:rsidSect="00B669F8">
      <w:type w:val="continuous"/>
      <w:pgSz w:w="11906" w:h="16838"/>
      <w:pgMar w:top="964" w:right="1021" w:bottom="964" w:left="102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279" w:rsidRDefault="00363279" w:rsidP="00957C65">
      <w:pPr>
        <w:spacing w:after="0" w:line="240" w:lineRule="auto"/>
      </w:pPr>
      <w:r>
        <w:separator/>
      </w:r>
    </w:p>
  </w:endnote>
  <w:endnote w:type="continuationSeparator" w:id="1">
    <w:p w:rsidR="00363279" w:rsidRDefault="00363279" w:rsidP="00957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67">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540">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582">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233">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210">
    <w:panose1 w:val="02000400000000000000"/>
    <w:charset w:val="00"/>
    <w:family w:val="auto"/>
    <w:pitch w:val="variable"/>
    <w:sig w:usb0="80002003" w:usb1="90000000" w:usb2="00000008" w:usb3="00000000" w:csb0="80000041" w:csb1="00000000"/>
  </w:font>
  <w:font w:name="QCF_P486">
    <w:panose1 w:val="02000400000000000000"/>
    <w:charset w:val="00"/>
    <w:family w:val="auto"/>
    <w:pitch w:val="variable"/>
    <w:sig w:usb0="80002003" w:usb1="90000000" w:usb2="00000008" w:usb3="00000000" w:csb0="80000041" w:csb1="00000000"/>
  </w:font>
  <w:font w:name="QCF_P498">
    <w:panose1 w:val="02000400000000000000"/>
    <w:charset w:val="00"/>
    <w:family w:val="auto"/>
    <w:pitch w:val="variable"/>
    <w:sig w:usb0="80002003" w:usb1="90000000" w:usb2="00000008" w:usb3="00000000" w:csb0="80000041" w:csb1="00000000"/>
  </w:font>
  <w:font w:name="QCF_P012">
    <w:panose1 w:val="02000400000000000000"/>
    <w:charset w:val="00"/>
    <w:family w:val="auto"/>
    <w:pitch w:val="variable"/>
    <w:sig w:usb0="80002003" w:usb1="90000000" w:usb2="00000008" w:usb3="00000000" w:csb0="80000041" w:csb1="00000000"/>
  </w:font>
  <w:font w:name="QCF_P519">
    <w:panose1 w:val="02000400000000000000"/>
    <w:charset w:val="00"/>
    <w:family w:val="auto"/>
    <w:pitch w:val="variable"/>
    <w:sig w:usb0="80002003" w:usb1="90000000" w:usb2="00000008" w:usb3="00000000" w:csb0="80000041" w:csb1="00000000"/>
  </w:font>
  <w:font w:name="QCF_P332">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279" w:rsidRDefault="00363279" w:rsidP="00957C65">
      <w:pPr>
        <w:spacing w:after="0" w:line="240" w:lineRule="auto"/>
      </w:pPr>
      <w:r>
        <w:separator/>
      </w:r>
    </w:p>
  </w:footnote>
  <w:footnote w:type="continuationSeparator" w:id="1">
    <w:p w:rsidR="00363279" w:rsidRDefault="00363279" w:rsidP="00957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7013C"/>
    <w:multiLevelType w:val="hybridMultilevel"/>
    <w:tmpl w:val="CBFACAF6"/>
    <w:lvl w:ilvl="0" w:tplc="2BEA3038">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w:hdrShapeDefaults>
  <w:footnotePr>
    <w:footnote w:id="0"/>
    <w:footnote w:id="1"/>
  </w:footnotePr>
  <w:endnotePr>
    <w:endnote w:id="0"/>
    <w:endnote w:id="1"/>
  </w:endnotePr>
  <w:compat/>
  <w:rsids>
    <w:rsidRoot w:val="00B669F8"/>
    <w:rsid w:val="00144AD1"/>
    <w:rsid w:val="00363279"/>
    <w:rsid w:val="00514443"/>
    <w:rsid w:val="009556CB"/>
    <w:rsid w:val="00957C65"/>
    <w:rsid w:val="00B669F8"/>
    <w:rsid w:val="00BF0ACF"/>
    <w:rsid w:val="00CA3B48"/>
    <w:rsid w:val="00F960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669F8"/>
    <w:rPr>
      <w:color w:val="0000FF" w:themeColor="hyperlink"/>
      <w:u w:val="single"/>
    </w:rPr>
  </w:style>
  <w:style w:type="paragraph" w:styleId="a3">
    <w:name w:val="Normal (Web)"/>
    <w:basedOn w:val="a"/>
    <w:rsid w:val="00B669F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669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1153</Words>
  <Characters>6578</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2013-06-13T08:02:00Z</dcterms:created>
  <dcterms:modified xsi:type="dcterms:W3CDTF">2013-06-19T06:24:00Z</dcterms:modified>
</cp:coreProperties>
</file>