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E6" w:rsidRPr="00CD62C0" w:rsidRDefault="000338E6" w:rsidP="00CD62C0">
      <w:pPr>
        <w:spacing w:line="240" w:lineRule="auto"/>
        <w:jc w:val="center"/>
        <w:rPr>
          <w:i/>
          <w:iCs/>
          <w:rtl/>
        </w:rPr>
      </w:pPr>
      <w:r w:rsidRPr="000338E6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نماذج من دراسات المتأدبين</w:t>
      </w:r>
      <w:r w:rsidR="00CD62C0">
        <w:rPr>
          <w:rFonts w:hint="cs"/>
          <w:i/>
          <w:iCs/>
          <w:rtl/>
        </w:rPr>
        <w:t xml:space="preserve"> </w:t>
      </w:r>
      <w:r w:rsidRPr="000338E6">
        <w:rPr>
          <w:rFonts w:hint="cs"/>
          <w:i/>
          <w:iCs/>
          <w:sz w:val="48"/>
          <w:szCs w:val="48"/>
          <w:rtl/>
        </w:rPr>
        <w:t>(2)</w:t>
      </w:r>
    </w:p>
    <w:p w:rsidR="000338E6" w:rsidRPr="00294A2D" w:rsidRDefault="000338E6" w:rsidP="000338E6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بحث 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rtl/>
        </w:rPr>
        <w:t>فى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>دراسات بلاغيه</w:t>
      </w:r>
    </w:p>
    <w:p w:rsidR="000338E6" w:rsidRPr="00294A2D" w:rsidRDefault="000338E6" w:rsidP="00CD62C0">
      <w:pPr>
        <w:spacing w:line="240" w:lineRule="auto"/>
        <w:jc w:val="center"/>
        <w:rPr>
          <w:rFonts w:asciiTheme="majorBidi" w:hAnsiTheme="majorBidi" w:cstheme="majorBidi"/>
          <w:lang w:bidi="ar-EG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r w:rsidR="00CD62C0" w:rsidRPr="00CD62C0">
        <w:rPr>
          <w:rFonts w:asciiTheme="majorBidi" w:hAnsiTheme="majorBidi" w:cstheme="majorBidi" w:hint="cs"/>
          <w:rtl/>
          <w:lang w:bidi="ar-EG"/>
        </w:rPr>
        <w:t>منة</w:t>
      </w:r>
      <w:r w:rsidR="00CD62C0" w:rsidRPr="00CD62C0">
        <w:rPr>
          <w:rFonts w:asciiTheme="majorBidi" w:hAnsiTheme="majorBidi" w:cstheme="majorBidi"/>
          <w:rtl/>
          <w:lang w:bidi="ar-EG"/>
        </w:rPr>
        <w:t xml:space="preserve"> </w:t>
      </w:r>
      <w:r w:rsidR="00CD62C0" w:rsidRPr="00CD62C0">
        <w:rPr>
          <w:rFonts w:asciiTheme="majorBidi" w:hAnsiTheme="majorBidi" w:cstheme="majorBidi" w:hint="cs"/>
          <w:rtl/>
          <w:lang w:bidi="ar-EG"/>
        </w:rPr>
        <w:t>الله</w:t>
      </w:r>
      <w:r w:rsidR="00CD62C0" w:rsidRPr="00CD62C0">
        <w:rPr>
          <w:rFonts w:asciiTheme="majorBidi" w:hAnsiTheme="majorBidi" w:cstheme="majorBidi"/>
          <w:rtl/>
          <w:lang w:bidi="ar-EG"/>
        </w:rPr>
        <w:t xml:space="preserve"> </w:t>
      </w:r>
      <w:proofErr w:type="spellStart"/>
      <w:r w:rsidR="00CD62C0" w:rsidRPr="00CD62C0">
        <w:rPr>
          <w:rFonts w:asciiTheme="majorBidi" w:hAnsiTheme="majorBidi" w:cstheme="majorBidi" w:hint="cs"/>
          <w:rtl/>
          <w:lang w:bidi="ar-EG"/>
        </w:rPr>
        <w:t>مجدى</w:t>
      </w:r>
      <w:proofErr w:type="spellEnd"/>
      <w:r w:rsidR="00CD62C0" w:rsidRPr="00CD62C0">
        <w:rPr>
          <w:rFonts w:asciiTheme="majorBidi" w:hAnsiTheme="majorBidi" w:cstheme="majorBidi"/>
          <w:rtl/>
          <w:lang w:bidi="ar-EG"/>
        </w:rPr>
        <w:t xml:space="preserve"> </w:t>
      </w:r>
      <w:r w:rsidR="00CD62C0" w:rsidRPr="00CD62C0">
        <w:rPr>
          <w:rFonts w:asciiTheme="majorBidi" w:hAnsiTheme="majorBidi" w:cstheme="majorBidi" w:hint="cs"/>
          <w:rtl/>
          <w:lang w:bidi="ar-EG"/>
        </w:rPr>
        <w:t>محمد</w:t>
      </w:r>
    </w:p>
    <w:p w:rsidR="000338E6" w:rsidRPr="0089766D" w:rsidRDefault="000338E6" w:rsidP="000338E6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0338E6" w:rsidRPr="0089766D" w:rsidRDefault="000338E6" w:rsidP="000338E6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0338E6" w:rsidRPr="0089766D" w:rsidRDefault="000338E6" w:rsidP="000338E6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0338E6" w:rsidRPr="0089766D" w:rsidRDefault="00CD62C0" w:rsidP="000338E6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CD62C0">
        <w:rPr>
          <w:rFonts w:asciiTheme="majorBidi" w:hAnsiTheme="majorBidi" w:cstheme="majorBidi"/>
          <w:i/>
          <w:iCs/>
          <w:sz w:val="20"/>
          <w:szCs w:val="20"/>
          <w:lang w:bidi="ar-EG"/>
        </w:rPr>
        <w:t>menna.magdy@mediu.ws</w:t>
      </w:r>
    </w:p>
    <w:p w:rsid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0338E6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0338E6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نماذج من دراسات المتأدبين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: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الشعر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البديع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الحديث</w:t>
      </w:r>
    </w:p>
    <w:p w:rsidR="000338E6" w:rsidRPr="000338E6" w:rsidRDefault="000338E6" w:rsidP="000338E6">
      <w:pPr>
        <w:pStyle w:val="a5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0338E6" w:rsidRPr="000338E6" w:rsidRDefault="000338E6" w:rsidP="000338E6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0338E6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نماذج من دراسات المتأدبين</w:t>
      </w:r>
    </w:p>
    <w:p w:rsidR="000338E6" w:rsidRPr="000338E6" w:rsidRDefault="000338E6" w:rsidP="000338E6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ويتحدث ابن رشيق، عن المخترَع والبديع في الشعر، وقد جعل الاختراع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للمعنى، والإبداع للفظ وما يتصل به من دقة التصوير، ويأخذ ابن رشيق، بعد ذلك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الحديث عن البديع وفنونه، ذاكرًا أن أول من صنف فيه، ابن المعتز، ونراه يستهل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فنونه بالمجاز، ويذكر بعض أحاديث ابن قتيبة عنه، وهو إنما أراد به طرق القوم التي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تحتاج شيئًا من التأويل، ويؤكد أن المجاز أبلغ من الحقيقة، ولا يلبث أن يقول: إن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البلاغيين خصُّوا به بابًا بعينه، وذلك أن يُسمى الشيء باسم ما قاربه، أو كان منه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بسبب، على أن هذا الباب لم يتضح في نفس ابن رشيق وقد أدخل فيه أمثلة من الاستعارة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والتشبيه والكناية، ومعروف أن البلاغيين بعده جعلوا المجاز عَلمًا على الاستعارة،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والكناية والمجاز المرسل، والعقلي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ويخرج ابن رشيق بعد هذا إلى التجنيس، ويذكر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أقسامه عند علي بن عبد العزيز الجرجاني، وغيره مضيفًا أقسامًا جديدة، وهي أقسام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تحولت عند المتأخرين حين شعبوا فنون البديع إلى فنون مستقلة، وقد فرع منها ما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سماه الترديد، وسمى رد أعجاز الكلام على ما تقدمها عند ابن المعتز باسم التصدير،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تحدث عن الطباق والمقابلة والتقسيم، وأدخل فيه الترصيع، وسمى: التوشيح عند قدامة،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وأبي هلال باسم: التسهيم، ثم تحدث عن التفسير متابعًا قدامة فيه، كما تحدث عن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الاستطراد ناقلًا فيه عن الحاتمي، وشعب منه نوعًا سماه التفريع، وهو أن يقصد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الشاعر وصفًا ثم يفرع منه وصفًا آخر، يزيد الموصوف تأكيدًا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تحدث بعد ذلك عن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الالتفات، مُوردًا كلام قدامة، وابن المعتز فيه، وتابع أبا هلال العسكري، وخاله أحمد،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تسمية توكيد المدح بما يشبه الذم، باسم: الاستثناء، وتابع قدامة، في التتميم إلَّا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أنه أشار إلى أن ضربًا منه يسمى احترازًا، ثم تحدث عن المبالغة، والغلو، وأورد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اختلاف النقاد والبلاغيين فيهما، بين مستحسنٍ ومستقبح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وانتقل إلى الإيغال كما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صوره قدامة، والعسكري، ولقَّب ما سمَّاه ابن المعتز: تجاهل العارف، بلقب التشكك، ونراه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يقطع حديثه في فنون البديع؛ ليتكلم عن الحشو واستدعاء القوافي، أو قُل غصبها، وكأن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 فتح هذين البابين؛ ليصحح الموقف، فمن الحشو ما هو مستحب، وجعل من فنون البديع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التكرار، متابعًا في ذلك لأبي أحمد العسكري، ثم تحدث عن المذهب الكلامي، وصرح بأنه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نقله هو وأمثلته نقلًا عن عبد الله بن المعتز، وفتح بابًا سمَّاه: نفي الشيء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الإيجابي، قال: إنه ضرب من المبالغة، مثل قول القائل: سرت على طريق لا يهتدى بمناره،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وهو لا يريد أن له منارًا لا يهتدى به، ولكنه يريد أنه ليس له منار البتة، وفتح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بابًا ثانيًا، لما سمَّاه: الاضطراب، وأراد به أن تطرد أسماء آباء الممدوح من غير كلفة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وتحدث بعدُ عن التضمين؛ مستمدًّا من ابن المعتز، وقال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إنه قصدك إلى البيت من الشعر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أو القسيم -أي: الشطر- فتأتي به في آخر شعرك أو وسطه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وأشار إلى المعنى الثاني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للتضمين، وهو تعليق القافية بأول البيت الذي بعدها، وعرض هنا للإجازة، وهي بناء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الشاعر شطرًا على شطر آخر لشاعر غيره، أو بناؤه بيتًا على بيت لزميل له، كما عرض للتمليط: وهو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يتساجل شاعران، فينشد أحدهما شطرًا أو بيتًا، ويكمل الثاني الشطر أو البيت، وعدَّ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البديع، ما سمَّاه باسم: الاتساع، وهو أن يأتي في البيت من الامتداد في معناه ما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يجعله يؤوَّل تأويلات مختلفة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وتحدث عمَّا سمَّاه: الاشتراك، والتغاير: وهما ضربان من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ضروب السرقات الشعرية المستحسنة، وكان حَريًّا به أن يؤخِّر الحديث عنهما إلى الباب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الخاص بالسرقات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وعلى هذا النحو، درس ابن رشيق فنون البديع، وواضح أنها كانت تضم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عصره الصور البيانية، وأهمية دراسته لا ترجع إلى الفنون الخالية التي أضافها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منوهًا بها، وهي الاتساع، والاضطراب، ونفي الشيء بإيجابه، والتفريع، والترديد،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والتتبيع، وإنما ترجع إلى أنه استوفى قراءة أكثر ما سبقه من مصنفات، ونص في مواضع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كثيرة على المصنفين الذين استمد منهم، وقارن بين آرائهم، وأشار إلى اختلافهم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أحيانًا في ألقاب بعض المصطلحات، ومضى يتحدث عن موضوعات الشعر وأغراضه الأساسية؛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فبدأ بالنسيب، وطلب فيه حسن الخروج إلى ما يليه من المديح والهجاء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وينتقل بعد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إلى المديح، وينقل فيه كلام قدامة، في: (نقد الشعر)، وما دعا إليه من بنائه على الفضائل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النفسية. 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ولعل في كل ما سبق، ما يصور قيمة: (العمدة)، في تاريخ البلاغة، وأن هذه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القيمة ترجع إلى دقة جمعه للآراء المتقابلة في فنونها المختلفة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كتاب: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(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سر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الفصاحة)، لابن سنان الخفاجي، فقد ألَّف هذا الكتاب أبو محمد عبد الله بن محمد بن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سعيد بن سنان الخفاجي، الحلبي، المتوفى سنة 466 للهجرة، وقد عُني فيه بتفسير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الفصاحة، وما يُطوى فيها من الصور البيانية والبديعية، ونراه في مقدمته للكتاب،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ينوِّه بفائدة الوقوف عليها من معرفة نظم الكلام ونقده، وتبيين خصائصه الجيدة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والرديئة، وفي معرفة بلاغة القرآن، سواء لمن يرى أنها كانت فوق طاقة العرب، أو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أنها كانت في طاقتهم، وبعبارة أخرى، سواء لمن يرى أن القرآن خرق العادة بفصاحته،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يرى أن العرب صُرفوا عن معارضته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4"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أما الأولون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فيتبينون وجه إعجازه، وأما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الآخرون فيتحققون مما يزعمون من أنه كان في مقدور العرب، وصرفهم الله عن محاداته،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والإتيان بمثاله، حتى أننا نجد ابن سنان، يُعلن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رأيه صريحًا في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الإعجاز القرآني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، وهو يمضي في المقدمة، ويذكر أنه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سيقدم للكلام، يعني: الفصاحة، بنُبَذ من أحكام الأصوات، ومخارجها، وتأليفها، وكيف أن في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العربية مهملًا ومستعملًا، وكيف نشأت، أمواضعة أم توفيقًا، ويقول: إنه سيستمد من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المتكلمين في كلامهم عن الأصوات، وأنه سيضيف إلى ذلك كلامًا في المخارج، ومجهورها،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ومهموسها، مما كتبه النحاة، وأكبر الظن أنه انتفع في ذلك كله بما كتبه علماء تجويد القرآن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  <w:lang w:bidi="ar-EG"/>
        </w:rPr>
        <w:t>من مباحث قيمة</w:t>
      </w:r>
      <w:r w:rsidRPr="000338E6">
        <w:rPr>
          <w:rFonts w:asciiTheme="majorBidi" w:hAnsiTheme="majorBidi" w:cstheme="majorBidi"/>
          <w:b/>
          <w:bCs/>
          <w:spacing w:val="4"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وأخذ ابن سنان، بعد انتهائه من هذه المقدمة يتحدث عن الفصاحة،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بادئًا ببيان الفرق بينها وبين البلاغة، وجعلها خاصة بالألفاظ، بينما جعل البلاغة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عامة في الألفاظ والمعاني، وبذلك كان كل كلامٍ بليغ فصيحًا، ولم يكن كل فصيح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بليغًا، وهو فرق اصطلاحي ظلَّ شائعًا بعده عند جمهور البلاغيين إلى يومنا هذا،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وربما كان ابن سنان، أول من اصطلح عليه، وعرف البلاغة تعريفات استمدها مما كتبه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الجاحظ في بيانه، وأطال بعد ذلك في وصف فصاحة الكلمة المفردة، وردها إلى ثمانية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أشياء هي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تؤلف من حروف متباعدة المخارج حتى لا تثقل على اللسان، وأن تحسن في السمع،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وأن تكون كما قال أبو عثمان الجاحظ: غير متوعرة وحشية، وأن تكون كما قال أيضًا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غير ساقطة عامية، وأن تكون جارية على العرف العربي الصحيح في التصريف والاستعمال،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وأن لا يكون معناها اللغوي القديم قد هُجر، وأصبحت تدل على شيء كريه، وأن لا تكون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كثيرة الحروف، ككلمة مغناطيسهن، في قول ابن نباتة، أحد شعراء سيف الدولة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559"/>
        <w:gridCol w:w="2151"/>
      </w:tblGrid>
      <w:tr w:rsidR="000338E6" w:rsidRPr="000338E6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338E6" w:rsidRPr="000338E6" w:rsidRDefault="000338E6" w:rsidP="000338E6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338E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فإياكم أن تكشفوا عن</w:t>
            </w:r>
            <w:r w:rsidRPr="000338E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0338E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رءوسكم</w:t>
            </w:r>
            <w:r w:rsidRPr="000338E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38E6" w:rsidRPr="000338E6" w:rsidRDefault="000338E6" w:rsidP="000338E6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338E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338E6" w:rsidRPr="000338E6" w:rsidRDefault="000338E6" w:rsidP="000338E6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338E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ألا إن مغناطيسهن الذوائب</w:t>
            </w:r>
            <w:r w:rsidRPr="000338E6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وأن لا تصغر تصغير تعظيم على نحو ما يصنع المتنبي بكثيرٍ من الألفاظ، وكل هذه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الصفات في فصاحة الكلمة، لخصها البلاغيون المتأخرون في قولهم: إنها خلوص الكلمة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تنافر الحروف، والغرابة، ومخالفة، القياس اللغوي، أو الصرفي، غير أن ابن سنان، فصَّل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تفصيلًا واسعًا، واستشهد فيه بأمثلة كثيرة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وخرج من ذلك إلى تفصيل الحديث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فصاحة الكلام، لاحظ أنه لا بد فيها أولًا من الشروط الثمانية التي ذكرها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الكلمات المفردة، ثم أخذ يبحثها من حيث التأليف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وينتقل ابن سنان، إلى ما يختص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بالتأليف من الأصول والمقومات، وأول أصل ومقوم عنده، هو وضع الألفاظ موضعها حقيقة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أو مجازًا، وتندرج فيها مباحث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: 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منها أن لا يكون في الكلام تقديم وتأخير يفسدان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ومنها: حسن الاستعارة، وقد كتب فيها طويلًا مفيدًا من الرماني، ومناقشًا للآمدي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بعض تحليلاته للاستعارات في موازنته بين أبي تمام والبحتري، كما ناقش الخفاجي، علي بن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عبد العزيز الجرجاني، في بعض تحليلاته لاستعارات المتنبي، وأبا بكر الصولي، في بعض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تحليلاته لاستعارات أبي تمام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الوضع الصحيح للألفاظ لدى ابن سنان، أن لا تكون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فيها معاضلة: وهي تراكب الكلام وتداخل بعضه في بعض، ويشير هنا إلى غلط قدامة،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فهم معنى المعاضلة، وتبيين الآمدي لخطئه، ويتحدث صاحب: (سر الفصاحة)، عن جمال السبكي،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ويعرض لرد الأعجاز على الصدور، وللتوشيح، ويقول: إن بعضهم يسميه التسهيل، ومن الوضع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الصحيح للألفاظ، أن لا يُعبَّر عن المدح بالألفاظ المستعملة في الذم، ولا في الذم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بالألفاظ المعروفة للمدح، وتساق في الجد ألفاظه، وفي الهزل ألفاظه، ويدخل في ذلك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أيضًا حسن الكناية في الموضع الذي لا يحسن فيه التصريح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الوضع الصحيح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للألفاظ مما أشار إليه، أن لا يُستعمل في الشعر المنظوم والكلام المنثور، ألفاظ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المتكلمين، والنحويين، ومعانيهم، وأن لا تستعمل كذلك الألفاظ التي يختص بها أهل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المهن، والعلوم الأخرى، وكان سيل ذلك قد أخذ يطوم في عصره، عند أستاذه أبي العلاء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وغيره، وقد حمل على بعض شعره ونثره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ويمضي ابن سنان، إلى أصل ثانٍ من أصول التأليف،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هو المناسبة بين الألفاظ، إما من طريق الصيغة، وإما من طريق المعنى، وأدخل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الطريق الأولى ما سماه المتأخرون: بمراعاة النظير، وقال: إن منها السجع،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والازدواج، ويستطرد الخفاجي بعد ذلك إلى الحديث عن القوافي، ويحمل على أبي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العلاء؛ لالتزامه ما لا يلزم في قوافي شعره، وفواصل سجعه، ويطلب من الشعراء أن لا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يفتتحوا قصائدهم بما يتطير منه أو يستكره، وأن يتحرزوا من الإقواء، وغيره من عيوب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القوافي، ومن التضمين، ومن قطع جزء من الكلمة في آخر البيت وإكمالها في البيت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التالي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التناسب عنده، الترصيع، ويذكر منه حمل اللفظ على اللفظ في الترتيب، وهو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 أسماه البلاغيون المتأخرون باسم: اللفِّ والنشر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التناسب عنده أيضًا،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الاعتدال في الزحاف، وعدم الإكثار منه في الشعر، ومن التناسب أيضًا، الجناس، ويخرج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ابن سنان الخفاجي، من ذلك إلى التناسب بين الألفاظ من طريق المعنى، ويذكر أن معنى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اللفظتين إما أن يكون متقاربًا، وإما أن يكون متضادًا، ويجعل من شروط الفصاحة؛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الإيجاز، وحذف فضول الكلام، ويلاحظ أن الإيجاز يُطلب في مواطن، ويطلب الإطناب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مواطن أخرى، وتقوم بينهما المساواة، وهي أن يكون المعنى مساويًا للفظ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ويقول متابعًا للرماني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 الإيجاز إما إيجاز قصر، وإما إيجاز حذف، ويجعل من الإطناب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التذييل، كما يجعل الإشارة، واللمحة الدالة، من الإيجاز؛ إذ هما لفظ موجز يدل على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معنًى طويل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". 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ويقول: إن من شرط الفصاحة والبلاغة، أن يكون الكلام واضحًا ظاهرًا جليًّا"، ويذكر أيضًا من نعوت البلاغة والفصاحة؛ الإرداف، والتتبيع، وهو ضرب من الكناية مثل: بعيدة مهوا القرط، كناية عن طول العنق، والاسم الأول وضعه قبله قدامة، ووضع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الثاني بعض المتأخرين، واكتفى به ابن رشيق في التسمية، كما أسلفنا، وسمَّى العسكري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الباب، باسم: الإرداف والتوابع، وجعل أيضًا من نعوت البلاغة والفصاحة التمثيل، وهو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عنده، كما عند قدامة، وابن رشيق، يتطابق مع ما سماه أبو أحمد العسكري، باسم: المماثلة؛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إذ يشمل الاستعارة التمثيلية، وبعض صور الكناية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ويتحدث ابن سنان، عن الكلام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المعاني المفردة، ويبتدئ بصحة التقسيم، ويقول: "إنه ينبغي أن يتجنب فيها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الاستحالة والتناقض، ويذكر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صحة المعاني صحة التشبيه، ويتحدث عنه حديثًا مفصلًا، يستمد فيه من الرماني، وما قاله من أن حسنه يرجع إلى تشبيه الخفي بالظاهر المحسوس، وينتقل إلى صحة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الأوصاف في الأغراض، بحيث يتطابق الكلام شعرًا ونثرًا مع ما يوجه إليهم، ومع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الأحوال والمقامات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ويفصل القول في صحة المقابلة، ثم يتحدث عن صحة النسق والنظم،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ويجعل منه حسن التخلص من النسيب إلى المدح، وما سماه أبو تمام، باسم: الاستطراد،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ويعرض ما قاله قدامة في صحة التفسير، وينتقل إلى المبالغة في المعنى والغلو فيه،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ويذكر اختلاف النقاد وأصحاب البلاغة فيهما، بين مستحسن، وغير مستحسن، ويذكر الاحتراس، ويسميه: التحرز مما يوجب الطعن، كما يذكر الاستدلال: وهو نفس ما سماه أبو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هلال، باسم: الاستشهاد والاحتجاج، وفرع منه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ضربًا سماه: الاستدلال بالتعليل، وهو نفس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 سماه البلاغيون بعده، باسم: حسن التعليل، ويعرض بعد ذلك لبعض آراء النقاد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الشعر، وبعض آراء القدماء والمحدثين، وواضح من تناولاته أنه يعترف بمراجعته لمن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كتبوا قبله في البلاغة والنقد، وقد شكا من اختلافهم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تلقيب بعض الفنون على نحو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 مر بنا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ووقف بعد ذلك يقارن بين الشعر والنثر، وما يقال في تفضيل أحدهما على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الآخر، وما يحتاجه مؤلف الكلام إلى معرفته من علوم اللغة والنحو، وما يحتاجه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الشاعر من معرفة علمي العروض والقوافي، وأخبار العرب وأنسابهم، وأمثالهم، وما يحتاجه الكاتب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بعض ذلك، ومن معرفة فنون المخاطبات ورسوم التقليدات، مع الاطلاع على كتاب الله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وشريعته، والحديث النبوي، لما يكتب فيه من تقليد الولاة، وعهود القضاة، والتوقيعات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المظالم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ويختم ابن سنان، الكتاب بوصية الشاعر والناثر، بعدم التكلف والاسترسال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مع الطبع، وفرط التحرز، وتجنب الإسهاب. 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وفي الجملة فكتابه: (سر الفصاحة)، عالج فنون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البلاغة والبديع في ثنايا حديثه عن سر الفصاحة؛ إذ هي عنده تشمل حسن اللفظ، وحسن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المعنى، بالضبط كما أطلقها من قبله أبو هاشم الجبائي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 نقل عنه مرارًا في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حديثه عن الأصوات والحروف، وفي بعض صور الكلام، مما يدل على أنه هو الذي ألهمه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اسم كتابه، وقد جمع فيه كل محاسن الكلام في رأيه مع تحليلات لبعض الأبيات،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ومناقشات دقيقة لمن سبقوه في عرض بعض وجوه البديع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ولعلنا لا نبعد إذا قلنا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صور البديع الأساسية ضبطت ضبطًا دقيقًا منذ القرن الرابع الهجري، بخلاف صور علمي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المعاني، والبيان، فقد كانت ولا تزال تفتقر إلى ضبط أدق، أما علم المعاني فكل ما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جاء فيه إنما كان نظرات جزئية متفرقة، أو متناثرة، لا تجمع بينها نظرية عامة، وأما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علم البيان، فتحددت حقًّا صوره من تشبيه ومجازٍ، واستعارة، وكناية، ولكنها كانت لا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تزال تنتظر من يرسم حدودها، وشعبها رسمًا دقيقًا؛ بحيث تتألف منها نظرية متشابكة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تعمها وحدةً متناسقة؛ وهذا ما قام به الإمام عبد القاهر الجرجاني، والسكاكي من بعده خير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قيام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تلك كانت أهم دراسات المتأدبين المنهجية في مجال النقد، ونلحظ بها مدى كثرة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احتوائها على عيون مباحث البلاغة، بديعها، وبيانها، ومعانيها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338E6" w:rsidRPr="000338E6" w:rsidRDefault="000338E6" w:rsidP="000338E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0338E6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0338E6" w:rsidRPr="000338E6" w:rsidRDefault="000338E6" w:rsidP="000338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338E6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0338E6" w:rsidRDefault="000338E6" w:rsidP="000338E6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  <w:sectPr w:rsidR="000338E6" w:rsidSect="000338E6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0338E6" w:rsidRPr="001D6929" w:rsidRDefault="000338E6" w:rsidP="000338E6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0338E6" w:rsidRPr="001D6929" w:rsidRDefault="000338E6" w:rsidP="000338E6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338E6" w:rsidRPr="000338E6" w:rsidRDefault="000338E6" w:rsidP="000338E6">
      <w:pPr>
        <w:rPr>
          <w:i/>
          <w:iCs/>
          <w:sz w:val="48"/>
          <w:szCs w:val="48"/>
          <w:lang w:bidi="ar-EG"/>
        </w:rPr>
      </w:pPr>
    </w:p>
    <w:sectPr w:rsidR="000338E6" w:rsidRPr="000338E6" w:rsidSect="000338E6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32EA"/>
    <w:multiLevelType w:val="hybridMultilevel"/>
    <w:tmpl w:val="28D6FBA0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338E6"/>
    <w:rsid w:val="000338E6"/>
    <w:rsid w:val="00321A32"/>
    <w:rsid w:val="00514443"/>
    <w:rsid w:val="009556CB"/>
    <w:rsid w:val="00A56FB2"/>
    <w:rsid w:val="00BF7572"/>
    <w:rsid w:val="00CD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38E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338E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3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2013-06-13T19:49:00Z</dcterms:created>
  <dcterms:modified xsi:type="dcterms:W3CDTF">2013-06-17T08:52:00Z</dcterms:modified>
</cp:coreProperties>
</file>