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BB" w:rsidRDefault="00DD7CBB" w:rsidP="00DD7CBB">
      <w:pPr>
        <w:pStyle w:val="4"/>
        <w:jc w:val="center"/>
        <w:rPr>
          <w:rFonts w:ascii="Arial" w:hAnsi="Arial" w:cs="Simplified Arabic Fixed" w:hint="cs"/>
          <w:sz w:val="48"/>
          <w:szCs w:val="46"/>
          <w:rtl/>
        </w:rPr>
      </w:pPr>
      <w:r w:rsidRPr="00DD7CBB">
        <w:rPr>
          <w:rFonts w:ascii="Times New Roman" w:eastAsia="SimSun" w:hAnsi="Times New Roman" w:cs="Times New Roman" w:hint="cs"/>
          <w:b w:val="0"/>
          <w:bCs w:val="0"/>
          <w:i w:val="0"/>
          <w:iCs w:val="0"/>
          <w:color w:val="auto"/>
          <w:sz w:val="48"/>
          <w:szCs w:val="48"/>
          <w:rtl/>
        </w:rPr>
        <w:t>الهمز والـتسـهيل</w:t>
      </w:r>
    </w:p>
    <w:p w:rsidR="00DD7CBB" w:rsidRDefault="00EE5ECE" w:rsidP="00EE5ECE">
      <w:pPr>
        <w:pStyle w:val="8"/>
        <w:rPr>
          <w:rFonts w:eastAsia="SimSun" w:hint="cs"/>
          <w:sz w:val="48"/>
          <w:szCs w:val="48"/>
          <w:rtl/>
          <w:lang w:eastAsia="en-US"/>
        </w:rPr>
      </w:pPr>
      <w:r w:rsidRPr="006400BA">
        <w:rPr>
          <w:rFonts w:eastAsia="SimSun" w:hint="cs"/>
          <w:sz w:val="48"/>
          <w:szCs w:val="48"/>
          <w:rtl/>
          <w:lang w:eastAsia="en-US"/>
        </w:rPr>
        <w:t>في اللهجات العربية من خلال معجم المصباح المنير</w:t>
      </w:r>
    </w:p>
    <w:p w:rsidR="00EE5ECE" w:rsidRDefault="00DD7CBB" w:rsidP="00EE5ECE">
      <w:pPr>
        <w:pStyle w:val="8"/>
        <w:rPr>
          <w:rFonts w:eastAsia="SimSun" w:hint="cs"/>
          <w:sz w:val="48"/>
          <w:szCs w:val="48"/>
          <w:rtl/>
          <w:lang w:eastAsia="en-US"/>
        </w:rPr>
      </w:pPr>
      <w:r>
        <w:rPr>
          <w:rFonts w:eastAsia="SimSun" w:hint="cs"/>
          <w:sz w:val="48"/>
          <w:szCs w:val="48"/>
          <w:rtl/>
          <w:lang w:eastAsia="en-US"/>
        </w:rPr>
        <w:t>(1)</w:t>
      </w:r>
      <w:r w:rsidR="00EE5ECE" w:rsidRPr="006400BA">
        <w:rPr>
          <w:rFonts w:eastAsia="SimSun" w:hint="cs"/>
          <w:sz w:val="48"/>
          <w:szCs w:val="48"/>
          <w:rtl/>
          <w:lang w:eastAsia="en-US"/>
        </w:rPr>
        <w:t xml:space="preserve"> </w:t>
      </w:r>
    </w:p>
    <w:p w:rsidR="00EE5ECE" w:rsidRPr="00970BDD" w:rsidRDefault="00EE5ECE" w:rsidP="00EE5ECE">
      <w:pPr>
        <w:pStyle w:val="a3"/>
        <w:jc w:val="center"/>
        <w:rPr>
          <w:rFonts w:ascii="Arial" w:hAnsi="Arial" w:cs="Arial"/>
          <w:b/>
          <w:bCs/>
          <w:rtl/>
        </w:rPr>
      </w:pPr>
      <w:r>
        <w:rPr>
          <w:rFonts w:ascii="Arial" w:hAnsi="Arial" w:cs="Arial" w:hint="cs"/>
          <w:b/>
          <w:bCs/>
          <w:rtl/>
        </w:rPr>
        <w:t>بحث في أصول اللغة</w:t>
      </w:r>
    </w:p>
    <w:p w:rsidR="00EE5ECE" w:rsidRPr="00A71E2F" w:rsidRDefault="00EE5ECE" w:rsidP="00EE5ECE">
      <w:pPr>
        <w:pStyle w:val="Affiliation"/>
        <w:bidi/>
        <w:rPr>
          <w:i/>
          <w:iCs/>
          <w:rtl/>
        </w:rPr>
      </w:pPr>
      <w:r w:rsidRPr="00A71E2F">
        <w:rPr>
          <w:rFonts w:hint="cs"/>
          <w:i/>
          <w:iCs/>
          <w:rtl/>
        </w:rPr>
        <w:t>د. السيد عبد الحليم</w:t>
      </w:r>
    </w:p>
    <w:p w:rsidR="00EE5ECE" w:rsidRPr="00A71E2F" w:rsidRDefault="00EE5ECE" w:rsidP="00EE5ECE">
      <w:pPr>
        <w:pStyle w:val="Affiliation"/>
        <w:bidi/>
        <w:rPr>
          <w:i/>
          <w:iCs/>
          <w:rtl/>
        </w:rPr>
      </w:pPr>
      <w:r w:rsidRPr="00A71E2F">
        <w:rPr>
          <w:rFonts w:hint="cs"/>
          <w:i/>
          <w:iCs/>
          <w:rtl/>
        </w:rPr>
        <w:t xml:space="preserve"> قسم اللغة العربية </w:t>
      </w:r>
    </w:p>
    <w:p w:rsidR="00EE5ECE" w:rsidRDefault="00EE5ECE" w:rsidP="00EE5ECE">
      <w:pPr>
        <w:pStyle w:val="Affiliation"/>
        <w:bidi/>
        <w:rPr>
          <w:i/>
          <w:iCs/>
          <w:rtl/>
        </w:rPr>
      </w:pPr>
      <w:r w:rsidRPr="00A71E2F">
        <w:rPr>
          <w:rFonts w:hint="cs"/>
          <w:i/>
          <w:iCs/>
          <w:rtl/>
        </w:rPr>
        <w:t>. كلية اللغات . جامعة المدينة العالمية</w:t>
      </w:r>
    </w:p>
    <w:p w:rsidR="00EE5ECE" w:rsidRPr="00A71E2F" w:rsidRDefault="00EE5ECE" w:rsidP="00EE5ECE">
      <w:pPr>
        <w:pStyle w:val="Affiliation"/>
        <w:bidi/>
        <w:rPr>
          <w:i/>
          <w:iCs/>
          <w:rtl/>
        </w:rPr>
      </w:pPr>
      <w:r>
        <w:rPr>
          <w:rFonts w:hint="cs"/>
          <w:i/>
          <w:iCs/>
          <w:rtl/>
        </w:rPr>
        <w:t xml:space="preserve">شاه علم </w:t>
      </w:r>
      <w:r>
        <w:rPr>
          <w:i/>
          <w:iCs/>
          <w:rtl/>
        </w:rPr>
        <w:t>–</w:t>
      </w:r>
      <w:r>
        <w:rPr>
          <w:rFonts w:hint="cs"/>
          <w:i/>
          <w:iCs/>
          <w:rtl/>
        </w:rPr>
        <w:t xml:space="preserve"> ماليزيا </w:t>
      </w:r>
    </w:p>
    <w:p w:rsidR="00000000" w:rsidRDefault="00EE5ECE" w:rsidP="00EE5ECE">
      <w:pPr>
        <w:jc w:val="center"/>
        <w:rPr>
          <w:rFonts w:hint="cs"/>
          <w:rtl/>
          <w:lang w:bidi="ar-EG"/>
        </w:rPr>
      </w:pPr>
      <w:hyperlink r:id="rId7" w:history="1">
        <w:r w:rsidRPr="00A71E2F">
          <w:rPr>
            <w:i/>
            <w:iCs/>
          </w:rPr>
          <w:t>elsayed.abdelhalim@mediu.ws</w:t>
        </w:r>
      </w:hyperlink>
    </w:p>
    <w:p w:rsidR="00EE5ECE" w:rsidRDefault="00EE5ECE" w:rsidP="00EE5ECE">
      <w:pPr>
        <w:jc w:val="center"/>
        <w:rPr>
          <w:rFonts w:hint="cs"/>
          <w:rtl/>
          <w:lang w:bidi="ar-EG"/>
        </w:rPr>
      </w:pP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p>
    <w:p w:rsidR="00217B6B" w:rsidRDefault="00217B6B" w:rsidP="00DD7CBB">
      <w:pPr>
        <w:suppressAutoHyphens/>
        <w:spacing w:after="0" w:line="360" w:lineRule="auto"/>
        <w:jc w:val="lowKashida"/>
        <w:rPr>
          <w:rFonts w:ascii="Times New Roman" w:eastAsia="SimSun" w:hAnsi="Times New Roman" w:cs="Times New Roman"/>
          <w:b/>
          <w:bCs/>
          <w:sz w:val="18"/>
          <w:szCs w:val="18"/>
          <w:rtl/>
          <w:lang w:eastAsia="zh-CN"/>
        </w:rPr>
        <w:sectPr w:rsidR="00217B6B" w:rsidSect="00EE5ECE">
          <w:pgSz w:w="11906" w:h="16838"/>
          <w:pgMar w:top="1440" w:right="851" w:bottom="1440" w:left="851" w:header="709" w:footer="709" w:gutter="0"/>
          <w:cols w:space="708"/>
          <w:docGrid w:linePitch="360"/>
        </w:sectPr>
      </w:pPr>
    </w:p>
    <w:p w:rsidR="00DD7CBB" w:rsidRPr="00925698" w:rsidRDefault="00DD7CBB" w:rsidP="00DD7CBB">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lastRenderedPageBreak/>
        <w:t>خلاصة - هذا</w:t>
      </w:r>
      <w:r w:rsidRPr="005B08EE">
        <w:rPr>
          <w:rFonts w:ascii="Times New Roman" w:eastAsia="SimSun" w:hAnsi="Times New Roman" w:cs="Times New Roman"/>
          <w:b/>
          <w:bCs/>
          <w:sz w:val="18"/>
          <w:szCs w:val="18"/>
          <w:rtl/>
          <w:lang w:eastAsia="zh-CN"/>
        </w:rPr>
        <w:t xml:space="preserve"> البحث يبحث في </w:t>
      </w:r>
      <w:r>
        <w:rPr>
          <w:rFonts w:ascii="Times New Roman" w:eastAsia="SimSun" w:hAnsi="Times New Roman" w:cs="Times New Roman" w:hint="cs"/>
          <w:b/>
          <w:bCs/>
          <w:sz w:val="18"/>
          <w:szCs w:val="18"/>
          <w:rtl/>
          <w:lang w:eastAsia="zh-CN"/>
        </w:rPr>
        <w:t xml:space="preserve">الهمز والتسهيل  </w:t>
      </w:r>
      <w:r w:rsidRPr="005B08EE">
        <w:rPr>
          <w:rFonts w:ascii="Times New Roman" w:eastAsia="SimSun" w:hAnsi="Times New Roman" w:cs="Times New Roman"/>
          <w:b/>
          <w:bCs/>
          <w:sz w:val="18"/>
          <w:szCs w:val="18"/>
          <w:rtl/>
          <w:lang w:eastAsia="zh-CN"/>
        </w:rPr>
        <w:t xml:space="preserve"> في اللهجات العربية </w:t>
      </w:r>
      <w:r>
        <w:rPr>
          <w:rFonts w:ascii="Times New Roman" w:eastAsia="SimSun" w:hAnsi="Times New Roman" w:cs="Times New Roman" w:hint="cs"/>
          <w:b/>
          <w:bCs/>
          <w:sz w:val="18"/>
          <w:szCs w:val="18"/>
          <w:rtl/>
          <w:lang w:eastAsia="zh-CN"/>
        </w:rPr>
        <w:t>،</w:t>
      </w:r>
      <w:r w:rsidRPr="005B08EE">
        <w:rPr>
          <w:rFonts w:ascii="Times New Roman" w:eastAsia="SimSun" w:hAnsi="Times New Roman" w:cs="Times New Roman"/>
          <w:b/>
          <w:bCs/>
          <w:sz w:val="18"/>
          <w:szCs w:val="18"/>
          <w:rtl/>
          <w:lang w:eastAsia="zh-CN"/>
        </w:rPr>
        <w:t xml:space="preserve"> ومعالجة الفيومي صاحب المصباح المنير لها.</w:t>
      </w:r>
    </w:p>
    <w:p w:rsidR="00DD7CBB" w:rsidRPr="00925698" w:rsidRDefault="00DD7CBB" w:rsidP="00DD7CBB">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الكلمات المفتاحية :</w:t>
      </w:r>
    </w:p>
    <w:p w:rsidR="00DD7CBB" w:rsidRPr="00666B7E" w:rsidRDefault="00DD7CBB" w:rsidP="00DD7CBB">
      <w:pPr>
        <w:suppressAutoHyphens/>
        <w:spacing w:after="0" w:line="360" w:lineRule="auto"/>
        <w:jc w:val="lowKashida"/>
        <w:rPr>
          <w:rFonts w:ascii="Times New Roman" w:eastAsia="SimSun" w:hAnsi="Times New Roman" w:cs="Times New Roman"/>
          <w:b/>
          <w:bCs/>
          <w:sz w:val="18"/>
          <w:szCs w:val="18"/>
          <w:rtl/>
          <w:lang w:eastAsia="zh-CN"/>
        </w:rPr>
      </w:pPr>
      <w:r w:rsidRPr="00666B7E">
        <w:rPr>
          <w:rFonts w:ascii="Times New Roman" w:eastAsia="SimSun" w:hAnsi="Times New Roman" w:cs="Times New Roman"/>
          <w:b/>
          <w:bCs/>
          <w:sz w:val="18"/>
          <w:szCs w:val="18"/>
          <w:rtl/>
          <w:lang w:eastAsia="zh-CN"/>
        </w:rPr>
        <w:t xml:space="preserve">علم لغة – معاجم – المصباح المنير – الفيومي </w:t>
      </w:r>
    </w:p>
    <w:p w:rsidR="00DD7CBB" w:rsidRPr="00925698" w:rsidRDefault="00DD7CBB" w:rsidP="00217B6B">
      <w:pPr>
        <w:suppressAutoHyphens/>
        <w:spacing w:after="0" w:line="360" w:lineRule="auto"/>
        <w:jc w:val="center"/>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المقدمة</w:t>
      </w:r>
    </w:p>
    <w:p w:rsidR="00217B6B" w:rsidRDefault="00217B6B" w:rsidP="00217B6B">
      <w:pPr>
        <w:suppressAutoHyphens/>
        <w:spacing w:after="0" w:line="360" w:lineRule="auto"/>
        <w:jc w:val="lowKashida"/>
        <w:rPr>
          <w:rFonts w:ascii="Times New Roman" w:eastAsia="SimSun" w:hAnsi="Times New Roman" w:cs="Times New Roman" w:hint="cs"/>
          <w:b/>
          <w:bCs/>
          <w:sz w:val="18"/>
          <w:szCs w:val="18"/>
          <w:rtl/>
          <w:lang w:eastAsia="zh-CN"/>
        </w:rPr>
      </w:pPr>
      <w:r>
        <w:rPr>
          <w:rFonts w:ascii="Times New Roman" w:eastAsia="SimSun" w:hAnsi="Times New Roman" w:cs="Times New Roman" w:hint="cs"/>
          <w:b/>
          <w:bCs/>
          <w:sz w:val="18"/>
          <w:szCs w:val="18"/>
          <w:rtl/>
          <w:lang w:eastAsia="zh-CN"/>
        </w:rPr>
        <w:t xml:space="preserve">الهمز والتسهيل من الظواهر اللغوية التي لها إثرها في اختلاف اللهجات العربية قديما وحديثا ، بل كانت من السمات والظواهر التي ميزت لهجة عن أخرى ، لذلك كان لها أهميتها في الدرس اللغوي وتناولها علماء اللغة قديما وحديثا ، وسنبين تناول الفيومي لها وأثرها في اختلاف </w:t>
      </w:r>
      <w:r w:rsidR="00001526">
        <w:rPr>
          <w:rFonts w:ascii="Times New Roman" w:eastAsia="SimSun" w:hAnsi="Times New Roman" w:cs="Times New Roman" w:hint="cs"/>
          <w:b/>
          <w:bCs/>
          <w:sz w:val="18"/>
          <w:szCs w:val="18"/>
          <w:rtl/>
          <w:lang w:eastAsia="zh-CN"/>
        </w:rPr>
        <w:t>اللهجات</w:t>
      </w:r>
      <w:r>
        <w:rPr>
          <w:rFonts w:ascii="Times New Roman" w:eastAsia="SimSun" w:hAnsi="Times New Roman" w:cs="Times New Roman" w:hint="cs"/>
          <w:b/>
          <w:bCs/>
          <w:sz w:val="18"/>
          <w:szCs w:val="18"/>
          <w:rtl/>
          <w:lang w:eastAsia="zh-CN"/>
        </w:rPr>
        <w:t xml:space="preserve"> من خلال معجمه المصباح المنير .</w:t>
      </w:r>
    </w:p>
    <w:p w:rsidR="00217B6B" w:rsidRPr="00925698" w:rsidRDefault="00217B6B" w:rsidP="00217B6B">
      <w:pPr>
        <w:suppressAutoHyphens/>
        <w:spacing w:after="0" w:line="360" w:lineRule="auto"/>
        <w:jc w:val="center"/>
        <w:rPr>
          <w:rFonts w:ascii="Times New Roman" w:eastAsia="SimSun" w:hAnsi="Times New Roman" w:cs="Times New Roman"/>
          <w:b/>
          <w:bCs/>
          <w:sz w:val="18"/>
          <w:szCs w:val="18"/>
          <w:lang w:eastAsia="zh-CN"/>
        </w:rPr>
      </w:pPr>
      <w:r w:rsidRPr="00925698">
        <w:rPr>
          <w:rFonts w:ascii="Times New Roman" w:eastAsia="SimSun" w:hAnsi="Times New Roman" w:cs="Times New Roman"/>
          <w:b/>
          <w:bCs/>
          <w:sz w:val="18"/>
          <w:szCs w:val="18"/>
          <w:rtl/>
          <w:lang w:eastAsia="zh-CN"/>
        </w:rPr>
        <w:t>- موضوع المقالة</w:t>
      </w:r>
    </w:p>
    <w:p w:rsidR="00217B6B" w:rsidRDefault="00217B6B" w:rsidP="00217B6B">
      <w:pPr>
        <w:suppressAutoHyphens/>
        <w:spacing w:after="0" w:line="360" w:lineRule="auto"/>
        <w:jc w:val="lowKashida"/>
        <w:rPr>
          <w:rFonts w:ascii="Times New Roman" w:eastAsia="SimSun" w:hAnsi="Times New Roman" w:cs="Times New Roman" w:hint="cs"/>
          <w:b/>
          <w:bCs/>
          <w:sz w:val="18"/>
          <w:szCs w:val="18"/>
          <w:rtl/>
          <w:lang w:eastAsia="zh-CN"/>
        </w:rPr>
      </w:pPr>
    </w:p>
    <w:p w:rsidR="00EE5ECE" w:rsidRPr="00001526" w:rsidRDefault="00EE5ECE" w:rsidP="00217B6B">
      <w:pPr>
        <w:suppressAutoHyphens/>
        <w:spacing w:after="0" w:line="360" w:lineRule="auto"/>
        <w:jc w:val="lowKashida"/>
        <w:rPr>
          <w:rFonts w:ascii="Times New Roman" w:eastAsia="SimSun" w:hAnsi="Times New Roman" w:cs="Times New Roman" w:hint="cs"/>
          <w:b/>
          <w:bCs/>
          <w:sz w:val="20"/>
          <w:szCs w:val="20"/>
          <w:rtl/>
          <w:lang w:eastAsia="zh-CN"/>
        </w:rPr>
      </w:pPr>
      <w:r w:rsidRPr="00001526">
        <w:rPr>
          <w:rFonts w:ascii="Times New Roman" w:eastAsia="SimSun" w:hAnsi="Times New Roman" w:cs="Times New Roman" w:hint="cs"/>
          <w:b/>
          <w:bCs/>
          <w:sz w:val="20"/>
          <w:szCs w:val="20"/>
          <w:rtl/>
          <w:lang w:eastAsia="zh-CN"/>
        </w:rPr>
        <w:t xml:space="preserve">الهمزة بين القدماء والمحدثين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الهمزة عند الأقدمين :  حرف شديد مجهور يخرج من أقصي الحلق</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2"/>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 xml:space="preserve"> وعند المحدثين :  صوت حنجري يتم نطقه بإقفال الأوتار الصوتية إقفالا تاما وحبس الهواء خلفها ثم إطلاقها فجأة </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3"/>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 xml:space="preserve"> وقد اتفق القدامى  والمحدثون على أن الهمزة صوت شديد</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4"/>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 xml:space="preserve"> واختلفوا في مخرجها  ،  فهو عند القدامى أقصى الحلق</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5"/>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وعند المحدثين  : المزمار نفسه ( الحنجرة )</w:t>
      </w:r>
      <w:r w:rsidR="00DD7CBB" w:rsidRPr="00DD7CBB">
        <w:rPr>
          <w:rFonts w:ascii="Times New Roman" w:eastAsia="SimSun" w:hAnsi="Times New Roman" w:cs="Times New Roman"/>
          <w:b/>
          <w:bCs/>
          <w:sz w:val="18"/>
          <w:szCs w:val="18"/>
          <w:rtl/>
          <w:lang w:eastAsia="zh-CN"/>
        </w:rPr>
        <w:t xml:space="preserve"> </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6"/>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lastRenderedPageBreak/>
        <w:t xml:space="preserve"> كما اختلفوا في همسها أو جهرها  فهي مجهورة عند الأقدمين</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7"/>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ومهموسة عند بعض المحدثين</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8"/>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وبعض المحدثين عدها متوسطة بين الجهر والهمس</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9"/>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وهو أرجح الآراء</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0"/>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وليس هناك تناقض بين القدامى والمحدثين لأن مدلول الهمس والجهر عند كل منهما مختلف عن الآخر فالجهر عند القدماء  :  هو إشباع الاعتماد على الحرف في مخرجه ومنع النفس أن يجري معه</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1"/>
      </w:r>
      <w:r w:rsidR="00DD7CBB" w:rsidRPr="00925698">
        <w:rPr>
          <w:rFonts w:ascii="Times New Roman" w:eastAsia="SimSun" w:hAnsi="Times New Roman" w:cs="Times New Roman"/>
          <w:b/>
          <w:bCs/>
          <w:sz w:val="18"/>
          <w:szCs w:val="18"/>
          <w:rtl/>
          <w:lang w:eastAsia="zh-CN"/>
        </w:rPr>
        <w:t>)</w:t>
      </w:r>
      <w:r w:rsidRPr="00217B6B">
        <w:rPr>
          <w:rFonts w:ascii="Times New Roman" w:eastAsia="SimSun" w:hAnsi="Times New Roman" w:cs="Times New Roman" w:hint="cs"/>
          <w:b/>
          <w:bCs/>
          <w:sz w:val="18"/>
          <w:szCs w:val="18"/>
          <w:rtl/>
          <w:lang w:eastAsia="zh-CN"/>
        </w:rPr>
        <w:t>،  والهمزة تتصف بهذه الصفة كما يظهر من وصف المحدثين لمخرجها ؛  أما الجهر عند المحدثين :  فاهتزاز الأوتار الصوتية عند النطق بالحرف</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2"/>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p>
    <w:p w:rsidR="00EE5ECE" w:rsidRPr="00001526" w:rsidRDefault="00EE5ECE" w:rsidP="00217B6B">
      <w:pPr>
        <w:suppressAutoHyphens/>
        <w:spacing w:after="0" w:line="360" w:lineRule="auto"/>
        <w:jc w:val="lowKashida"/>
        <w:rPr>
          <w:rFonts w:ascii="Times New Roman" w:eastAsia="SimSun" w:hAnsi="Times New Roman" w:cs="Times New Roman" w:hint="cs"/>
          <w:b/>
          <w:bCs/>
          <w:sz w:val="20"/>
          <w:szCs w:val="20"/>
          <w:rtl/>
          <w:lang w:eastAsia="zh-CN"/>
        </w:rPr>
      </w:pPr>
      <w:r w:rsidRPr="00001526">
        <w:rPr>
          <w:rFonts w:ascii="Times New Roman" w:eastAsia="SimSun" w:hAnsi="Times New Roman" w:cs="Times New Roman" w:hint="cs"/>
          <w:b/>
          <w:bCs/>
          <w:sz w:val="20"/>
          <w:szCs w:val="20"/>
          <w:rtl/>
          <w:lang w:eastAsia="zh-CN"/>
        </w:rPr>
        <w:t>الهمز والتسهيل بين القبائل العربية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الهمزة تحتاج إلى مجهود عضلي كبير حال نطقها ولذا  وجدنا العرب يختلف بعضهم عن بعض في نطقها والتمسك بها في كلامهم فوجدنا منهم من يحققها ووجدنا منهم من يخففها بإبدالها بحرف من جنس حركة ما قبلها أو جعلها بين بين أو حذفها ،  والهدف من ذلك التخفيف في هذا الصوت القوى بتحويله إلى أصوات لينة ليمكن نطقها بيسر وسهولة "</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3"/>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 xml:space="preserve"> فمن الحقائق العامة أن الهمز كان خاصة من الخصائص البدوية التي اشتهرت بها قبائل وسط الجزيرة العربية و شرقيها (  تميم ) وما جاورها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lastRenderedPageBreak/>
        <w:t>وأن تخفيف الهمز كان خاصة حضرية امتازت بها لهجة القبائل في شمال الجزيرة و غربيها "</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4"/>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 xml:space="preserve"> وكان الهمز من الفوارق الواضحة بين لهجة الحجاز ولهجة تميم فكانت هذيل وأهل مكة والمدينة والحجاز بصفة عامة لا  ينبرون</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5"/>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ويعلل  د / عبد الغفار هلال لذلك فيقول : لأن الهمزة صوت حنجري شديد مما يناسب البيئة البدوية وهى قبائل وسط الجزيرة وشرقها فهي أساسا من لهجات تميم وقيس وبنى أس</w:t>
      </w:r>
      <w:r w:rsidRPr="00217B6B">
        <w:rPr>
          <w:rFonts w:ascii="Times New Roman" w:eastAsia="SimSun" w:hAnsi="Times New Roman" w:cs="Times New Roman" w:hint="eastAsia"/>
          <w:b/>
          <w:bCs/>
          <w:sz w:val="18"/>
          <w:szCs w:val="18"/>
          <w:rtl/>
          <w:lang w:eastAsia="zh-CN"/>
        </w:rPr>
        <w:t>د</w:t>
      </w:r>
      <w:r w:rsidRPr="00217B6B">
        <w:rPr>
          <w:rFonts w:ascii="Times New Roman" w:eastAsia="SimSun" w:hAnsi="Times New Roman" w:cs="Times New Roman" w:hint="cs"/>
          <w:b/>
          <w:bCs/>
          <w:sz w:val="18"/>
          <w:szCs w:val="18"/>
          <w:rtl/>
          <w:lang w:eastAsia="zh-CN"/>
        </w:rPr>
        <w:t xml:space="preserve"> ومن جاورهم ،  والتسهيل في أصله لهجة البيئة المتحضرة وهم أهل الحجاز وبخاصة قريش  في مكة والأوس والخزرج في المدينة "</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6"/>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 xml:space="preserve"> وتكاد تتفق المصادر القديمة على أن قريش ( الحجاز)  كانت لا تهم</w:t>
      </w:r>
      <w:r w:rsidRPr="00217B6B">
        <w:rPr>
          <w:rFonts w:ascii="Times New Roman" w:eastAsia="SimSun" w:hAnsi="Times New Roman" w:cs="Times New Roman" w:hint="eastAsia"/>
          <w:b/>
          <w:bCs/>
          <w:sz w:val="18"/>
          <w:szCs w:val="18"/>
          <w:rtl/>
          <w:lang w:eastAsia="zh-CN"/>
        </w:rPr>
        <w:t>ز</w:t>
      </w:r>
      <w:r w:rsidRPr="00217B6B">
        <w:rPr>
          <w:rFonts w:ascii="Times New Roman" w:eastAsia="SimSun" w:hAnsi="Times New Roman" w:cs="Times New Roman" w:hint="cs"/>
          <w:b/>
          <w:bCs/>
          <w:sz w:val="18"/>
          <w:szCs w:val="18"/>
          <w:rtl/>
          <w:lang w:eastAsia="zh-CN"/>
        </w:rPr>
        <w:t xml:space="preserve"> الحرف بل تسهله</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7"/>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 وتوافقها قبائل أخرى من إقليم الحجاز هي : هذيل و أهل المدينة وكنانة وسعد بن بكر</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8"/>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 xml:space="preserve">  ولكن ينبغي ألا نأخذ هذا الحكم مأخذ الصحة المطلقة لاعتبارين :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 xml:space="preserve">الأول : أن الأخبار تدل على أن بعض الحجازيين كانوا يحققون الهمز .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الثاني : أن تخفيف الهمز لم يكن مقصورا على منطقة دون أخرى و إنما كان فاشيا في كثير من المناطق العربية  وإن تفاوتت صوره ودرجاته "</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19"/>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w:t>
      </w:r>
    </w:p>
    <w:p w:rsidR="00EE5ECE" w:rsidRPr="00217B6B"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r w:rsidRPr="00217B6B">
        <w:rPr>
          <w:rFonts w:ascii="Times New Roman" w:eastAsia="SimSun" w:hAnsi="Times New Roman" w:cs="Times New Roman" w:hint="cs"/>
          <w:b/>
          <w:bCs/>
          <w:sz w:val="18"/>
          <w:szCs w:val="18"/>
          <w:rtl/>
          <w:lang w:eastAsia="zh-CN"/>
        </w:rPr>
        <w:t>فلم يكن الحجازيون جميعا بعيدين عن تحقيق الهمز إلى تسهيله بل منهم من استهواه تحقيقه وهم من سماهم سيبويه " أهل التحقيق "  فكانوا ينطقون بالهمز كإخوانهم من القبائل المخففة له "</w:t>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b/>
          <w:bCs/>
          <w:sz w:val="18"/>
          <w:szCs w:val="18"/>
          <w:rtl/>
          <w:lang w:eastAsia="zh-CN"/>
        </w:rPr>
        <w:footnoteReference w:id="20"/>
      </w:r>
      <w:r w:rsidR="00DD7CBB" w:rsidRPr="00925698">
        <w:rPr>
          <w:rFonts w:ascii="Times New Roman" w:eastAsia="SimSun" w:hAnsi="Times New Roman" w:cs="Times New Roman"/>
          <w:b/>
          <w:bCs/>
          <w:sz w:val="18"/>
          <w:szCs w:val="18"/>
          <w:rtl/>
          <w:lang w:eastAsia="zh-CN"/>
        </w:rPr>
        <w:t>)</w:t>
      </w:r>
      <w:r w:rsidR="00DD7CBB" w:rsidRPr="00925698">
        <w:rPr>
          <w:rFonts w:ascii="Times New Roman" w:eastAsia="SimSun" w:hAnsi="Times New Roman" w:cs="Times New Roman" w:hint="cs"/>
          <w:b/>
          <w:bCs/>
          <w:sz w:val="18"/>
          <w:szCs w:val="18"/>
          <w:rtl/>
          <w:lang w:eastAsia="zh-CN"/>
        </w:rPr>
        <w:t xml:space="preserve"> </w:t>
      </w:r>
      <w:r w:rsidRPr="00217B6B">
        <w:rPr>
          <w:rFonts w:ascii="Times New Roman" w:eastAsia="SimSun" w:hAnsi="Times New Roman" w:cs="Times New Roman" w:hint="cs"/>
          <w:b/>
          <w:bCs/>
          <w:sz w:val="18"/>
          <w:szCs w:val="18"/>
          <w:rtl/>
          <w:lang w:eastAsia="zh-CN"/>
        </w:rPr>
        <w:t xml:space="preserve"> </w:t>
      </w:r>
    </w:p>
    <w:p w:rsidR="00001526" w:rsidRPr="009341DD" w:rsidRDefault="00001526" w:rsidP="00001526">
      <w:pPr>
        <w:jc w:val="center"/>
        <w:rPr>
          <w:b/>
          <w:bCs/>
          <w:lang w:bidi="ar-EG"/>
        </w:rPr>
      </w:pPr>
      <w:r w:rsidRPr="009341DD">
        <w:rPr>
          <w:rFonts w:hint="cs"/>
          <w:b/>
          <w:bCs/>
          <w:rtl/>
        </w:rPr>
        <w:t>المراجع :</w:t>
      </w:r>
    </w:p>
    <w:p w:rsidR="00001526"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إبراز المعاني من حرز الأماني . أبوشامة المقدسي ،  ط  : مصطفى البابي  الحلبي 1349 هـ .</w:t>
      </w:r>
    </w:p>
    <w:p w:rsidR="00001526" w:rsidRPr="00A61B53"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أخبار النحويين البصريين لأبي سعيد السيرافي . تحقيق طه الزيني ، ومحمد عبد المنعم خفاجي ، مصر 1955 م .</w:t>
      </w:r>
    </w:p>
    <w:p w:rsidR="00001526"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إتحاف فضلاء البشر في القراءات الأربعة عشر . أحمد بن محمد الدمياطي الشهير بالبناء . منشورات محمد علي بيضون  - دار الكتب العلمية بيروت ط أولى 1998 م .</w:t>
      </w:r>
    </w:p>
    <w:p w:rsidR="00001526"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أساس البلاغة . جار الله محمود بن عمر الزمخشري . تحقيق عبد الرحيم محمود . دار المعرفة . 1982 م . مطبعة دار الكتب 1972 م ط ثانية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إصلاح المنطق . يعقوب بن إسحاق بن السكيت . تحقيق أحمد محمد شاكر  وعبد السلام هارون  دار المعارف . ط الرابعة . مصر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الأصوات اللغوية  . إبراهيم أنيس . القاهرة : مكتبة الأنجلو المصرية  ط : 1995 م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lastRenderedPageBreak/>
        <w:t>أوضح المسالك إلى ألفية ابن مالك لأبي محمد عبد الله جمال الدين بن هشام الأنصاري ، تحقيق محيي الدين عبد الحميد . ط: 5 ، 1966 م . بيروت دار إحياء التراث العربي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إيضاح الوقف والابتداء في كتاب الله عز وجل، محمد بن القاسم بن الأنبا ر</w:t>
      </w:r>
      <w:r w:rsidRPr="00EF5FCC">
        <w:rPr>
          <w:rFonts w:ascii="Times New Roman" w:hAnsi="Times New Roman" w:cs="Times New Roman" w:hint="eastAsia"/>
          <w:b/>
          <w:bCs/>
          <w:sz w:val="18"/>
          <w:szCs w:val="18"/>
          <w:rtl/>
          <w:lang w:eastAsia="zh-CN"/>
        </w:rPr>
        <w:t>ي</w:t>
      </w:r>
      <w:r>
        <w:rPr>
          <w:rFonts w:ascii="Times New Roman" w:hAnsi="Times New Roman" w:cs="Times New Roman" w:hint="cs"/>
          <w:b/>
          <w:bCs/>
          <w:sz w:val="18"/>
          <w:szCs w:val="18"/>
          <w:rtl/>
          <w:lang w:eastAsia="zh-CN"/>
        </w:rPr>
        <w:t xml:space="preserve"> تحقيق محيي الدين رمضان </w:t>
      </w:r>
      <w:r w:rsidRPr="00EF5FCC">
        <w:rPr>
          <w:rFonts w:ascii="Times New Roman" w:hAnsi="Times New Roman" w:cs="Times New Roman" w:hint="cs"/>
          <w:b/>
          <w:bCs/>
          <w:sz w:val="18"/>
          <w:szCs w:val="18"/>
          <w:rtl/>
          <w:lang w:eastAsia="zh-CN"/>
        </w:rPr>
        <w:t>. دمشق : مجمع اللغة العربية، 1390 هـ .</w:t>
      </w:r>
    </w:p>
    <w:p w:rsidR="00001526"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البحر المحيط لأثير الدين أبي عبد الله  محمد بن يوسف بن حيان  الأندلسي الشهير بأبي حيان . مكتبة ومطابع النصر الحديثة . الرياض ، مطبعة السعادة ، ط: الأولى 1328 هـ .</w:t>
      </w:r>
    </w:p>
    <w:p w:rsidR="00001526"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تاريخ آداب العرب : لمصطفى صادق الرافعي  مكتبة الإيمان بالمنصورة . مصر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الطبري : المسمى : جامع البيان عن تأويل آي  القرآن . لأبي جعفر محمد بن جرير الطبري تحقيق محمود محمد شاكر . مصر دار المعارف ، وطبعة دار الفكر العربي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بيروت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1405 هـ ط 2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تحقيق :  أحمد عبد العليم البردوني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القرطبي لأبي عبد الله محمد بن أحمد الأنصاري القرطبي . دار الكتب المصرية ، 1386 هـ  ،  و طبعة دار الشعب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الطبعة الثانية 1373 هـ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الحصيلة اللغوية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أهميتها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مصادرها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وسائل تنميتها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احمد محمد المعتوق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عالم المعرفة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الكويت</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عدد أغسطس 1996 م .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الخصائص لأبي الفتح عثمان بن جني تحقيق محمد علي النجار دار الكتب، والمكتبة التوفيقية  القاهرة تحقيق عبد الحكيم بن محمد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الدراسات الصوتية عند علماء العربية</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عبد الحميد الهادي الأصيبعي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منشورات كلية الدعوة الإسلامية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طرابلس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ليبيا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1410 هـ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1992 م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الدراسات الصوتية واللهجية عند ابن جني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حسام سعيد النعيمي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دار الرشيد للنشر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العراق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1980 م .</w:t>
      </w:r>
    </w:p>
    <w:p w:rsidR="00001526" w:rsidRPr="00EF5FCC"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دراسات في علم اللغة العام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كمال محمد بشر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دار المعارف ط : 2 ، 1971 م .</w:t>
      </w:r>
    </w:p>
    <w:p w:rsidR="00001526" w:rsidRDefault="00001526" w:rsidP="000015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دراسة الصوت اللغوي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أحمد مختار عمر</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عالم الكتب ط : 1 ، 1369 هـ .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عصور الاحتجا</w:t>
      </w:r>
      <w:r w:rsidRPr="009341DD">
        <w:rPr>
          <w:rFonts w:ascii="Times New Roman" w:hAnsi="Times New Roman" w:cs="Times New Roman" w:hint="eastAsia"/>
          <w:b/>
          <w:bCs/>
          <w:sz w:val="18"/>
          <w:szCs w:val="18"/>
          <w:rtl/>
          <w:lang w:eastAsia="zh-CN"/>
        </w:rPr>
        <w:t>ج</w:t>
      </w:r>
      <w:r w:rsidRPr="009341DD">
        <w:rPr>
          <w:rFonts w:ascii="Times New Roman" w:hAnsi="Times New Roman" w:cs="Times New Roman" w:hint="cs"/>
          <w:b/>
          <w:bCs/>
          <w:sz w:val="18"/>
          <w:szCs w:val="18"/>
          <w:rtl/>
          <w:lang w:eastAsia="zh-CN"/>
        </w:rPr>
        <w:t xml:space="preserve"> في النحو العربي الجزء الأول د / محمد إبراهيم عبادة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المعارف بمصر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1980 م .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فجر الإسلام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أحمد أمين  الهيئة المصرية العامة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مهرجان القراءة للجميع 1996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فصول في فقه العربية د/ رمضان عبد التواب  مكتبة الخانجي بالقاهرة 1980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في علم اللغة العام</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عبد الصبور شاهين</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الشباب1984م.</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في اللهجات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إبراهيم أنيس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الأنجلو المصرية ط : التاسعة  1995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القراءات واللهجات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عبد الوهاب حمودة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 مكتبة النهضة المصرية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اللغة العربية بين الفصحى والعامية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خالد مفلح عيسى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الجماهيرية للنشر والتوزيع- ليبيا-  طبعة أولى 1987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لغة قريش -  مختار الغوث  دار المعراج الدولية للنشر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المملكة العربية السعودية  ط : الأولى  1418 هـ -  1997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 اللهجات العربية  د/ إبراهيم نجا -  مطبعة السعادة  1973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العربية في التراث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أحمد علم الدين الجندي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العربية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ليبيا -  1983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في الكتاب لسيبويه  أصواتا وبنية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صالحة راشد آل غنيم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طبع ونشر مركز البحث العلمي وإحياء التراث الإسلامي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جامعة أم القرى  -  مكة المكرمة  - ط : الأولى 1405 هـ - 1985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المدخل إلى دراسة النحو العربي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المجي</w:t>
      </w:r>
      <w:r w:rsidRPr="009341DD">
        <w:rPr>
          <w:rFonts w:ascii="Times New Roman" w:hAnsi="Times New Roman" w:cs="Times New Roman" w:hint="eastAsia"/>
          <w:b/>
          <w:bCs/>
          <w:sz w:val="18"/>
          <w:szCs w:val="18"/>
          <w:rtl/>
          <w:lang w:eastAsia="zh-CN"/>
        </w:rPr>
        <w:t>د</w:t>
      </w:r>
      <w:r w:rsidRPr="009341DD">
        <w:rPr>
          <w:rFonts w:ascii="Times New Roman" w:hAnsi="Times New Roman" w:cs="Times New Roman" w:hint="cs"/>
          <w:b/>
          <w:bCs/>
          <w:sz w:val="18"/>
          <w:szCs w:val="18"/>
          <w:rtl/>
          <w:lang w:eastAsia="zh-CN"/>
        </w:rPr>
        <w:t xml:space="preserve"> عابدين ، القاهرة ط : الأولى 1951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المصباح المنير لأحمد بن محمد الفيومي تحقيق : د/ عبد العظيم الشناوي -  دار المعارف  بمصر .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lastRenderedPageBreak/>
        <w:t xml:space="preserve">المعاجم العربية دراسة تحليلية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الكتاب الأول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السميع محمد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الفكر العربي الطبعة الثالثة 1979 م والرابعة 1984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مع اعتناء بمعجم العين للخليل بن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عبد الله درويش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 -  القاهرة - بدون تاريخ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معجمات  العربية : النظرية و التطبيق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الحليم محمد عبد الحليم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الحسين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  ط : 1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1989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البلدان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ياقوت الحموي بيروت  : دار صادر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بيروت 1399هـ  ، ومطبعة السعادة  1906  مصر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بحوث في المادة والمنهج والتطبيق )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رياض زكي قاسم  - دار المعرفة -  بيروت ط : 1987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نشأته وتطوره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حسين نصار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مصر .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قبائل العرب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عمر رضا كحالة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المطبعة الهاشمية بدمشق 1368 هـ .، وطبعة بيروت 1968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لغات القبائل والأمصار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جميل سعيد و داود سلوم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المجمع العلمي العراقي 1978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ما استعجم-  للبكري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لجنة التأليف والترجمة والنشر 1951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المفهرس لألفاظ الحديث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لفيف من المستشرقين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ليدن : مطبعة بريل 1955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الوسيط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مجمع اللغة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الطبعة الثالثة 1985 م .</w:t>
      </w:r>
    </w:p>
    <w:p w:rsidR="00001526" w:rsidRPr="009341DD" w:rsidRDefault="00001526" w:rsidP="000015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المعرب من الكلام الأعجمي على حروف المعجم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الجواليقي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تحقيق أحمد شاكر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الكتب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1361 هـ .</w:t>
      </w:r>
    </w:p>
    <w:p w:rsidR="00001526" w:rsidRPr="00925698" w:rsidRDefault="00001526" w:rsidP="00001526">
      <w:pPr>
        <w:suppressAutoHyphens/>
        <w:spacing w:after="0" w:line="360" w:lineRule="auto"/>
        <w:jc w:val="lowKashida"/>
        <w:rPr>
          <w:rFonts w:ascii="Times New Roman" w:eastAsia="SimSun" w:hAnsi="Times New Roman" w:cs="Times New Roman"/>
          <w:b/>
          <w:bCs/>
          <w:sz w:val="18"/>
          <w:szCs w:val="18"/>
          <w:lang w:eastAsia="zh-CN"/>
        </w:rPr>
      </w:pPr>
    </w:p>
    <w:p w:rsidR="00001526" w:rsidRPr="00561973" w:rsidRDefault="00001526" w:rsidP="00001526">
      <w:pPr>
        <w:suppressAutoHyphens/>
        <w:spacing w:after="0" w:line="360" w:lineRule="auto"/>
        <w:jc w:val="lowKashida"/>
        <w:rPr>
          <w:rFonts w:ascii="Times New Roman" w:eastAsia="SimSun" w:hAnsi="Times New Roman" w:cs="Times New Roman"/>
          <w:b/>
          <w:bCs/>
          <w:sz w:val="18"/>
          <w:szCs w:val="18"/>
          <w:lang w:eastAsia="zh-CN"/>
        </w:rPr>
      </w:pPr>
    </w:p>
    <w:p w:rsidR="00EE5ECE" w:rsidRPr="00001526" w:rsidRDefault="00EE5ECE" w:rsidP="00217B6B">
      <w:pPr>
        <w:suppressAutoHyphens/>
        <w:spacing w:after="0" w:line="360" w:lineRule="auto"/>
        <w:jc w:val="lowKashida"/>
        <w:rPr>
          <w:rFonts w:ascii="Times New Roman" w:eastAsia="SimSun" w:hAnsi="Times New Roman" w:cs="Times New Roman" w:hint="cs"/>
          <w:b/>
          <w:bCs/>
          <w:sz w:val="18"/>
          <w:szCs w:val="18"/>
          <w:rtl/>
          <w:lang w:eastAsia="zh-CN"/>
        </w:rPr>
      </w:pPr>
    </w:p>
    <w:sectPr w:rsidR="00EE5ECE" w:rsidRPr="00001526" w:rsidSect="00217B6B">
      <w:type w:val="continuous"/>
      <w:pgSz w:w="11906" w:h="16838" w:code="9"/>
      <w:pgMar w:top="1440" w:right="851" w:bottom="1440" w:left="851" w:header="709" w:footer="709" w:gutter="0"/>
      <w:cols w:num="2"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969" w:rsidRDefault="002C3969" w:rsidP="00EE5ECE">
      <w:pPr>
        <w:spacing w:after="0" w:line="240" w:lineRule="auto"/>
      </w:pPr>
      <w:r>
        <w:separator/>
      </w:r>
    </w:p>
  </w:endnote>
  <w:endnote w:type="continuationSeparator" w:id="1">
    <w:p w:rsidR="002C3969" w:rsidRDefault="002C3969" w:rsidP="00EE5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10009000000000000"/>
    <w:charset w:val="B2"/>
    <w:family w:val="modern"/>
    <w:pitch w:val="fixed"/>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969" w:rsidRDefault="002C3969" w:rsidP="00EE5ECE">
      <w:pPr>
        <w:spacing w:after="0" w:line="240" w:lineRule="auto"/>
      </w:pPr>
      <w:r>
        <w:separator/>
      </w:r>
    </w:p>
  </w:footnote>
  <w:footnote w:type="continuationSeparator" w:id="1">
    <w:p w:rsidR="002C3969" w:rsidRDefault="002C3969" w:rsidP="00EE5ECE">
      <w:pPr>
        <w:spacing w:after="0" w:line="240" w:lineRule="auto"/>
      </w:pPr>
      <w:r>
        <w:continuationSeparator/>
      </w:r>
    </w:p>
  </w:footnote>
  <w:footnote w:id="2">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الكتاب لسيبويه (4 /433،  434)</w:t>
      </w:r>
    </w:p>
  </w:footnote>
  <w:footnote w:id="3">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 ينظر :الأصوات اللغوية (90، 91 ) مناهج البحث في اللغة (97) ،دراسات في علم اللغة (1/91) كمال بشر ،دراسة الصوت اللغوي أحمد مختار عمر  (273) علم اللغة العام لكمال بشر (88) ،في صوتيات العربية محي الدين رمضان (82)</w:t>
      </w:r>
    </w:p>
  </w:footnote>
  <w:footnote w:id="4">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الكتاب (4/433) وما بعدها  ،الأصوات اللغوية (90، 91) ومناهج البحث في اللغة (97)دراسة الصوت اللغوي (274)</w:t>
      </w:r>
    </w:p>
  </w:footnote>
  <w:footnote w:id="5">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الكتاب (4/ 433)</w:t>
      </w:r>
    </w:p>
  </w:footnote>
  <w:footnote w:id="6">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 xml:space="preserve">الأصوات اللغوية ( 90 </w:t>
      </w:r>
      <w:r w:rsidRPr="00217B6B">
        <w:rPr>
          <w:rFonts w:ascii="Tahoma" w:hAnsi="Tahoma" w:cs="Tahoma"/>
          <w:rtl/>
        </w:rPr>
        <w:t>–</w:t>
      </w:r>
      <w:r w:rsidRPr="00217B6B">
        <w:rPr>
          <w:rFonts w:ascii="Tahoma" w:hAnsi="Tahoma" w:cs="Tahoma" w:hint="cs"/>
          <w:rtl/>
        </w:rPr>
        <w:t xml:space="preserve"> 91 ) ، مناهج البحث في اللغة ( 97 )</w:t>
      </w:r>
    </w:p>
  </w:footnote>
  <w:footnote w:id="7">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الكتاب (4/ 434)</w:t>
      </w:r>
    </w:p>
  </w:footnote>
  <w:footnote w:id="8">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ينظر مناهج البحث في اللغة (97) ،المنهج الصوتي للبنية العربية عبد الصبور شاهين (172)</w:t>
      </w:r>
    </w:p>
  </w:footnote>
  <w:footnote w:id="9">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 الأصوات اللغوية ( 91 ) ، دراسة الصوت اللغوي ( 274 )</w:t>
      </w:r>
    </w:p>
  </w:footnote>
  <w:footnote w:id="10">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اللهجات العربية نشأة وتطورا  د/عبد الغفار هلال ( 149 )</w:t>
      </w:r>
    </w:p>
  </w:footnote>
  <w:footnote w:id="11">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الكتاب (4/434)</w:t>
      </w:r>
    </w:p>
  </w:footnote>
  <w:footnote w:id="12">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ينظر لغة قريش (38)</w:t>
      </w:r>
    </w:p>
  </w:footnote>
  <w:footnote w:id="13">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اللهجات العربية نشأة وتطورا  د / عبد الغفار هلال ( 149 )</w:t>
      </w:r>
    </w:p>
  </w:footnote>
  <w:footnote w:id="14">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ينظر القراءات و أثرها في علوم العربية  محمد سالم محيسن (1/ 94 ) المقتبس من اللهجات العربية والقرآنية ( 84 )</w:t>
      </w:r>
    </w:p>
  </w:footnote>
  <w:footnote w:id="15">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مصادر اللغة  د/ عبد الحميد الشلقاني (   125 )</w:t>
      </w:r>
    </w:p>
  </w:footnote>
  <w:footnote w:id="16">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Pr="00217B6B">
        <w:rPr>
          <w:rFonts w:ascii="Tahoma" w:hAnsi="Tahoma" w:cs="Tahoma" w:hint="cs"/>
          <w:rtl/>
        </w:rPr>
        <w:t xml:space="preserve">اللهجات العربية نشأة وتطورا (156) </w:t>
      </w:r>
      <w:r w:rsidRPr="00B5766C">
        <w:rPr>
          <w:rFonts w:ascii="Tahoma" w:hAnsi="Tahoma" w:cs="Tahoma" w:hint="cs"/>
          <w:rtl/>
        </w:rPr>
        <w:t xml:space="preserve"> </w:t>
      </w:r>
    </w:p>
  </w:footnote>
  <w:footnote w:id="17">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انظر إيضاح الوقف والابتداء (1/ 392) ، تأويل مشكل القرآن (39) ، الحروف للمزني (131) ، النهاية ( 2/ 123) ، النشر (1/429)</w:t>
      </w:r>
    </w:p>
  </w:footnote>
  <w:footnote w:id="18">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ينظر : إعراب القرآن للنحاس ( 1/ 84) ، اللسان ( 1 / 26 ) مقدمة</w:t>
      </w:r>
    </w:p>
  </w:footnote>
  <w:footnote w:id="19">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217B6B">
        <w:rPr>
          <w:rFonts w:ascii="Tahoma" w:hAnsi="Tahoma" w:cs="Tahoma" w:hint="cs"/>
          <w:rtl/>
        </w:rPr>
        <w:t>ينظر القراءات وأثرها في علوم العربية ( 1 / 95 ) ، المقتبس من اللهجات العربية والقرآنية ( 85 ) ، من أصول اللهجات العربية في السودان د / عبد المجيد عابدين ( 34 )</w:t>
      </w:r>
    </w:p>
  </w:footnote>
  <w:footnote w:id="20">
    <w:p w:rsidR="00DD7CBB" w:rsidRPr="00B5766C" w:rsidRDefault="00DD7CBB" w:rsidP="00DD7CBB">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Pr>
          <w:rFonts w:ascii="Tahoma" w:hAnsi="Tahoma" w:cs="Tahoma" w:hint="cs"/>
          <w:rtl/>
        </w:rPr>
        <w:t xml:space="preserve"> </w:t>
      </w:r>
      <w:r w:rsidRPr="00217B6B">
        <w:rPr>
          <w:rFonts w:ascii="Tahoma" w:hAnsi="Tahoma" w:cs="Tahoma" w:hint="cs"/>
          <w:rtl/>
        </w:rPr>
        <w:t>اللهجات العربية نشأة وتطورا  ( 156 )</w:t>
      </w:r>
      <w:r w:rsidRPr="00B5766C">
        <w:rPr>
          <w:rFonts w:ascii="Tahoma" w:hAnsi="Tahoma" w:cs="Tahoma" w:hint="cs"/>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A00C3"/>
    <w:multiLevelType w:val="hybridMultilevel"/>
    <w:tmpl w:val="0B482E50"/>
    <w:lvl w:ilvl="0" w:tplc="9CD415F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footnotePr>
    <w:footnote w:id="0"/>
    <w:footnote w:id="1"/>
  </w:footnotePr>
  <w:endnotePr>
    <w:endnote w:id="0"/>
    <w:endnote w:id="1"/>
  </w:endnotePr>
  <w:compat>
    <w:useFELayout/>
  </w:compat>
  <w:rsids>
    <w:rsidRoot w:val="00EE5ECE"/>
    <w:rsid w:val="00001526"/>
    <w:rsid w:val="00217B6B"/>
    <w:rsid w:val="002C3969"/>
    <w:rsid w:val="00DD7CBB"/>
    <w:rsid w:val="00EE5E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4">
    <w:name w:val="heading 4"/>
    <w:basedOn w:val="a"/>
    <w:next w:val="a"/>
    <w:link w:val="4Char"/>
    <w:uiPriority w:val="9"/>
    <w:semiHidden/>
    <w:unhideWhenUsed/>
    <w:qFormat/>
    <w:rsid w:val="00EE5EC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EE5E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qFormat/>
    <w:rsid w:val="00EE5ECE"/>
    <w:pPr>
      <w:keepNext/>
      <w:spacing w:after="0" w:line="360" w:lineRule="auto"/>
      <w:jc w:val="center"/>
      <w:outlineLvl w:val="7"/>
    </w:pPr>
    <w:rPr>
      <w:rFonts w:ascii="Times New Roman" w:eastAsia="Times New Roman" w:hAnsi="Times New Roman" w:cs="Times New Roman"/>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rsid w:val="00EE5ECE"/>
    <w:rPr>
      <w:rFonts w:ascii="Times New Roman" w:eastAsia="Times New Roman" w:hAnsi="Times New Roman" w:cs="Times New Roman"/>
      <w:sz w:val="32"/>
      <w:szCs w:val="32"/>
      <w:lang w:eastAsia="ar-SA"/>
    </w:rPr>
  </w:style>
  <w:style w:type="paragraph" w:styleId="a3">
    <w:name w:val="Body Text"/>
    <w:basedOn w:val="a"/>
    <w:link w:val="Char"/>
    <w:semiHidden/>
    <w:rsid w:val="00EE5ECE"/>
    <w:pPr>
      <w:spacing w:after="0" w:line="360" w:lineRule="auto"/>
      <w:jc w:val="lowKashida"/>
    </w:pPr>
    <w:rPr>
      <w:rFonts w:ascii="Times New Roman" w:eastAsia="Times New Roman" w:hAnsi="Times New Roman" w:cs="Times New Roman"/>
      <w:sz w:val="32"/>
      <w:szCs w:val="32"/>
      <w:lang w:eastAsia="ar-SA"/>
    </w:rPr>
  </w:style>
  <w:style w:type="character" w:customStyle="1" w:styleId="Char">
    <w:name w:val="نص أساسي Char"/>
    <w:basedOn w:val="a0"/>
    <w:link w:val="a3"/>
    <w:semiHidden/>
    <w:rsid w:val="00EE5ECE"/>
    <w:rPr>
      <w:rFonts w:ascii="Times New Roman" w:eastAsia="Times New Roman" w:hAnsi="Times New Roman" w:cs="Times New Roman"/>
      <w:sz w:val="32"/>
      <w:szCs w:val="32"/>
      <w:lang w:eastAsia="ar-SA"/>
    </w:rPr>
  </w:style>
  <w:style w:type="paragraph" w:customStyle="1" w:styleId="Affiliation">
    <w:name w:val="Affiliation"/>
    <w:rsid w:val="00EE5ECE"/>
    <w:pPr>
      <w:suppressAutoHyphens/>
      <w:spacing w:after="0" w:line="240" w:lineRule="auto"/>
      <w:jc w:val="center"/>
    </w:pPr>
    <w:rPr>
      <w:rFonts w:ascii="Times New Roman" w:eastAsia="SimSun" w:hAnsi="Times New Roman" w:cs="Times New Roman"/>
      <w:sz w:val="20"/>
      <w:szCs w:val="20"/>
      <w:lang w:eastAsia="zh-CN"/>
    </w:rPr>
  </w:style>
  <w:style w:type="character" w:customStyle="1" w:styleId="4Char">
    <w:name w:val="عنوان 4 Char"/>
    <w:basedOn w:val="a0"/>
    <w:link w:val="4"/>
    <w:uiPriority w:val="9"/>
    <w:semiHidden/>
    <w:rsid w:val="00EE5ECE"/>
    <w:rPr>
      <w:rFonts w:asciiTheme="majorHAnsi" w:eastAsiaTheme="majorEastAsia" w:hAnsiTheme="majorHAnsi" w:cstheme="majorBidi"/>
      <w:b/>
      <w:bCs/>
      <w:i/>
      <w:iCs/>
      <w:color w:val="4F81BD" w:themeColor="accent1"/>
    </w:rPr>
  </w:style>
  <w:style w:type="character" w:customStyle="1" w:styleId="6Char">
    <w:name w:val="عنوان 6 Char"/>
    <w:basedOn w:val="a0"/>
    <w:link w:val="6"/>
    <w:uiPriority w:val="9"/>
    <w:semiHidden/>
    <w:rsid w:val="00EE5ECE"/>
    <w:rPr>
      <w:rFonts w:asciiTheme="majorHAnsi" w:eastAsiaTheme="majorEastAsia" w:hAnsiTheme="majorHAnsi" w:cstheme="majorBidi"/>
      <w:i/>
      <w:iCs/>
      <w:color w:val="243F60" w:themeColor="accent1" w:themeShade="7F"/>
    </w:rPr>
  </w:style>
  <w:style w:type="paragraph" w:styleId="a4">
    <w:name w:val="footnote text"/>
    <w:basedOn w:val="a"/>
    <w:link w:val="Char0"/>
    <w:semiHidden/>
    <w:rsid w:val="00EE5ECE"/>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4"/>
    <w:uiPriority w:val="99"/>
    <w:semiHidden/>
    <w:rsid w:val="00EE5ECE"/>
    <w:rPr>
      <w:rFonts w:ascii="Times New Roman" w:eastAsia="Times New Roman" w:hAnsi="Times New Roman" w:cs="Times New Roman"/>
      <w:sz w:val="20"/>
      <w:szCs w:val="20"/>
      <w:lang w:eastAsia="ar-SA"/>
    </w:rPr>
  </w:style>
  <w:style w:type="character" w:styleId="a5">
    <w:name w:val="footnote reference"/>
    <w:basedOn w:val="a0"/>
    <w:semiHidden/>
    <w:rsid w:val="00EE5ECE"/>
    <w:rPr>
      <w:vertAlign w:val="superscript"/>
    </w:rPr>
  </w:style>
  <w:style w:type="paragraph" w:styleId="a6">
    <w:name w:val="List Paragraph"/>
    <w:basedOn w:val="a"/>
    <w:uiPriority w:val="34"/>
    <w:qFormat/>
    <w:rsid w:val="00001526"/>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me?ta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1150</Words>
  <Characters>6556</Characters>
  <Application>Microsoft Office Word</Application>
  <DocSecurity>0</DocSecurity>
  <Lines>54</Lines>
  <Paragraphs>15</Paragraphs>
  <ScaleCrop>false</ScaleCrop>
  <Company>ad</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dc:creator>
  <cp:keywords/>
  <dc:description/>
  <cp:lastModifiedBy>add</cp:lastModifiedBy>
  <cp:revision>5</cp:revision>
  <dcterms:created xsi:type="dcterms:W3CDTF">2013-05-25T01:36:00Z</dcterms:created>
  <dcterms:modified xsi:type="dcterms:W3CDTF">2013-05-25T01:51:00Z</dcterms:modified>
</cp:coreProperties>
</file>