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DD" w:rsidRDefault="00970BDD" w:rsidP="00970BDD">
      <w:pPr>
        <w:pStyle w:val="a5"/>
        <w:jc w:val="center"/>
        <w:rPr>
          <w:rFonts w:eastAsia="SimSun"/>
          <w:sz w:val="48"/>
          <w:szCs w:val="48"/>
          <w:rtl/>
          <w:lang w:eastAsia="en-US"/>
        </w:rPr>
      </w:pPr>
      <w:r w:rsidRPr="00970BDD">
        <w:rPr>
          <w:rFonts w:eastAsia="SimSun" w:hint="cs"/>
          <w:sz w:val="48"/>
          <w:szCs w:val="48"/>
          <w:rtl/>
          <w:lang w:eastAsia="en-US"/>
        </w:rPr>
        <w:t xml:space="preserve">الاتبـاع في اللهجات العربية </w:t>
      </w:r>
    </w:p>
    <w:p w:rsidR="00970BDD" w:rsidRDefault="00970BDD" w:rsidP="00970BDD">
      <w:pPr>
        <w:pStyle w:val="a5"/>
        <w:jc w:val="center"/>
        <w:rPr>
          <w:rFonts w:ascii="Arial" w:hAnsi="Arial" w:cs="Arial"/>
          <w:b/>
          <w:bCs/>
          <w:rtl/>
        </w:rPr>
      </w:pPr>
      <w:r w:rsidRPr="00970BDD">
        <w:rPr>
          <w:rFonts w:eastAsia="SimSun" w:hint="cs"/>
          <w:sz w:val="40"/>
          <w:szCs w:val="40"/>
          <w:rtl/>
          <w:lang w:eastAsia="en-US"/>
        </w:rPr>
        <w:t>من خلال معجم المصباح المنير</w:t>
      </w:r>
    </w:p>
    <w:p w:rsidR="00970BDD" w:rsidRPr="00970BDD" w:rsidRDefault="00970BDD" w:rsidP="00970BDD">
      <w:pPr>
        <w:pStyle w:val="a5"/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بحث في أصول اللغة</w:t>
      </w:r>
    </w:p>
    <w:p w:rsidR="00970BDD" w:rsidRPr="00A71E2F" w:rsidRDefault="00970BDD" w:rsidP="00970BDD">
      <w:pPr>
        <w:pStyle w:val="Affiliation"/>
        <w:bidi/>
        <w:rPr>
          <w:i/>
          <w:iCs/>
          <w:rtl/>
        </w:rPr>
      </w:pPr>
      <w:r w:rsidRPr="00A71E2F">
        <w:rPr>
          <w:rFonts w:hint="cs"/>
          <w:i/>
          <w:iCs/>
          <w:rtl/>
        </w:rPr>
        <w:t>د. السيد عبد الحليم</w:t>
      </w:r>
    </w:p>
    <w:p w:rsidR="00970BDD" w:rsidRPr="00A71E2F" w:rsidRDefault="00970BDD" w:rsidP="00970BDD">
      <w:pPr>
        <w:pStyle w:val="Affiliation"/>
        <w:bidi/>
        <w:rPr>
          <w:i/>
          <w:iCs/>
          <w:rtl/>
        </w:rPr>
      </w:pPr>
      <w:r w:rsidRPr="00A71E2F">
        <w:rPr>
          <w:rFonts w:hint="cs"/>
          <w:i/>
          <w:iCs/>
          <w:rtl/>
        </w:rPr>
        <w:t xml:space="preserve"> قسم اللغة العربية </w:t>
      </w:r>
    </w:p>
    <w:p w:rsidR="00970BDD" w:rsidRDefault="00970BDD" w:rsidP="00970BDD">
      <w:pPr>
        <w:pStyle w:val="Affiliation"/>
        <w:bidi/>
        <w:rPr>
          <w:i/>
          <w:iCs/>
          <w:rtl/>
        </w:rPr>
      </w:pPr>
      <w:r w:rsidRPr="00A71E2F">
        <w:rPr>
          <w:rFonts w:hint="cs"/>
          <w:i/>
          <w:iCs/>
          <w:rtl/>
        </w:rPr>
        <w:t>. كلية اللغات . جامعة المدينة العالمية</w:t>
      </w:r>
    </w:p>
    <w:p w:rsidR="00970BDD" w:rsidRPr="00A71E2F" w:rsidRDefault="00970BDD" w:rsidP="00970BDD">
      <w:pPr>
        <w:pStyle w:val="Affiliation"/>
        <w:bidi/>
        <w:rPr>
          <w:i/>
          <w:iCs/>
          <w:rtl/>
        </w:rPr>
      </w:pPr>
      <w:r>
        <w:rPr>
          <w:rFonts w:hint="cs"/>
          <w:i/>
          <w:iCs/>
          <w:rtl/>
        </w:rPr>
        <w:t xml:space="preserve">شاه علم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ماليزيا </w:t>
      </w:r>
    </w:p>
    <w:p w:rsidR="00970BDD" w:rsidRPr="00A71E2F" w:rsidRDefault="00885A23" w:rsidP="00970BDD">
      <w:pPr>
        <w:pStyle w:val="Affiliation"/>
        <w:bidi/>
        <w:rPr>
          <w:i/>
          <w:iCs/>
          <w:sz w:val="22"/>
          <w:szCs w:val="22"/>
          <w:rtl/>
          <w:lang w:eastAsia="en-US"/>
        </w:rPr>
      </w:pPr>
      <w:hyperlink r:id="rId7" w:history="1">
        <w:r w:rsidR="00970BDD" w:rsidRPr="00A71E2F">
          <w:rPr>
            <w:i/>
            <w:iCs/>
          </w:rPr>
          <w:t>elsayed.abdelhalim@mediu.ws</w:t>
        </w:r>
      </w:hyperlink>
    </w:p>
    <w:p w:rsidR="00970BDD" w:rsidRDefault="00970BDD" w:rsidP="00970BDD">
      <w:pPr>
        <w:pStyle w:val="a5"/>
        <w:jc w:val="center"/>
        <w:rPr>
          <w:rFonts w:ascii="Arial" w:hAnsi="Arial" w:cs="Arial"/>
          <w:b/>
          <w:bCs/>
          <w:sz w:val="40"/>
          <w:szCs w:val="40"/>
          <w:rtl/>
        </w:rPr>
      </w:pPr>
    </w:p>
    <w:p w:rsidR="00B5766C" w:rsidRDefault="00B5766C" w:rsidP="00B5766C">
      <w:pPr>
        <w:pStyle w:val="8"/>
        <w:bidi/>
        <w:spacing w:line="360" w:lineRule="auto"/>
        <w:jc w:val="both"/>
        <w:rPr>
          <w:rFonts w:ascii="Times New Roman" w:eastAsia="SimSun" w:hAnsi="Times New Roman" w:cs="Times New Roman"/>
          <w:b/>
          <w:bCs/>
          <w:i w:val="0"/>
          <w:iCs w:val="0"/>
          <w:sz w:val="18"/>
          <w:szCs w:val="18"/>
          <w:rtl/>
        </w:rPr>
        <w:sectPr w:rsidR="00B5766C" w:rsidSect="00B5766C">
          <w:pgSz w:w="11906" w:h="16838"/>
          <w:pgMar w:top="1077" w:right="737" w:bottom="1701" w:left="737" w:header="709" w:footer="709" w:gutter="0"/>
          <w:cols w:space="708"/>
          <w:docGrid w:linePitch="360"/>
        </w:sectPr>
      </w:pPr>
    </w:p>
    <w:p w:rsidR="00666B7E" w:rsidRPr="005B08EE" w:rsidRDefault="00666B7E" w:rsidP="00666B7E">
      <w:pPr>
        <w:pStyle w:val="8"/>
        <w:bidi/>
        <w:spacing w:line="360" w:lineRule="auto"/>
        <w:jc w:val="both"/>
        <w:rPr>
          <w:rFonts w:ascii="Times New Roman" w:eastAsia="SimSun" w:hAnsi="Times New Roman" w:cs="Times New Roman"/>
          <w:b/>
          <w:bCs/>
          <w:i w:val="0"/>
          <w:iCs w:val="0"/>
          <w:sz w:val="18"/>
          <w:szCs w:val="18"/>
          <w:rtl/>
        </w:rPr>
      </w:pPr>
      <w:r w:rsidRPr="005B08E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rtl/>
        </w:rPr>
        <w:lastRenderedPageBreak/>
        <w:t>خلاص</w:t>
      </w:r>
      <w:r w:rsidRPr="005B08E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rtl/>
          <w:lang w:bidi="ar-EG"/>
        </w:rPr>
        <w:t xml:space="preserve">ة </w:t>
      </w:r>
      <w:r w:rsidRPr="005B08E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rtl/>
        </w:rPr>
        <w:t>- هذا</w:t>
      </w:r>
      <w:r w:rsidRPr="005B08EE">
        <w:rPr>
          <w:rFonts w:ascii="Times New Roman" w:eastAsia="SimSun" w:hAnsi="Times New Roman" w:cs="Times New Roman"/>
          <w:b/>
          <w:bCs/>
          <w:i w:val="0"/>
          <w:iCs w:val="0"/>
          <w:sz w:val="18"/>
          <w:szCs w:val="18"/>
          <w:rtl/>
        </w:rPr>
        <w:t xml:space="preserve"> البحث يبحث في </w:t>
      </w:r>
      <w:r>
        <w:rPr>
          <w:rFonts w:ascii="Times New Roman" w:eastAsia="SimSun" w:hAnsi="Times New Roman" w:cs="Times New Roman" w:hint="cs"/>
          <w:b/>
          <w:bCs/>
          <w:i w:val="0"/>
          <w:iCs w:val="0"/>
          <w:sz w:val="18"/>
          <w:szCs w:val="18"/>
          <w:rtl/>
        </w:rPr>
        <w:t xml:space="preserve">الاتباع </w:t>
      </w:r>
      <w:r w:rsidRPr="005B08EE">
        <w:rPr>
          <w:rFonts w:ascii="Times New Roman" w:eastAsia="SimSun" w:hAnsi="Times New Roman" w:cs="Times New Roman"/>
          <w:b/>
          <w:bCs/>
          <w:i w:val="0"/>
          <w:iCs w:val="0"/>
          <w:sz w:val="18"/>
          <w:szCs w:val="18"/>
          <w:rtl/>
        </w:rPr>
        <w:t xml:space="preserve"> في اللهجات العربية ،</w:t>
      </w:r>
      <w:r>
        <w:rPr>
          <w:rFonts w:ascii="Times New Roman" w:eastAsia="SimSun" w:hAnsi="Times New Roman" w:cs="Times New Roman" w:hint="cs"/>
          <w:b/>
          <w:bCs/>
          <w:i w:val="0"/>
          <w:iCs w:val="0"/>
          <w:sz w:val="18"/>
          <w:szCs w:val="18"/>
          <w:rtl/>
        </w:rPr>
        <w:t>كأثر من تأثر الأصوات المتجاور</w:t>
      </w:r>
      <w:r>
        <w:rPr>
          <w:rFonts w:ascii="Times New Roman" w:eastAsia="SimSun" w:hAnsi="Times New Roman" w:cs="Times New Roman"/>
          <w:b/>
          <w:bCs/>
          <w:i w:val="0"/>
          <w:iCs w:val="0"/>
          <w:sz w:val="18"/>
          <w:szCs w:val="18"/>
          <w:rtl/>
        </w:rPr>
        <w:t>ة</w:t>
      </w:r>
      <w:r>
        <w:rPr>
          <w:rFonts w:ascii="Times New Roman" w:eastAsia="SimSun" w:hAnsi="Times New Roman" w:cs="Times New Roman" w:hint="cs"/>
          <w:b/>
          <w:bCs/>
          <w:i w:val="0"/>
          <w:iCs w:val="0"/>
          <w:sz w:val="18"/>
          <w:szCs w:val="18"/>
          <w:rtl/>
        </w:rPr>
        <w:t xml:space="preserve"> بعضها ببعض ،</w:t>
      </w:r>
      <w:r w:rsidRPr="005B08EE">
        <w:rPr>
          <w:rFonts w:ascii="Times New Roman" w:eastAsia="SimSun" w:hAnsi="Times New Roman" w:cs="Times New Roman"/>
          <w:b/>
          <w:bCs/>
          <w:i w:val="0"/>
          <w:iCs w:val="0"/>
          <w:sz w:val="18"/>
          <w:szCs w:val="18"/>
          <w:rtl/>
        </w:rPr>
        <w:t xml:space="preserve"> ومعالجة الفيومي صاحب المصباح المنير لها.</w:t>
      </w:r>
    </w:p>
    <w:p w:rsidR="00666B7E" w:rsidRPr="00666B7E" w:rsidRDefault="00666B7E" w:rsidP="00666B7E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20"/>
          <w:szCs w:val="20"/>
          <w:rtl/>
          <w:lang w:eastAsia="zh-CN"/>
        </w:rPr>
      </w:pPr>
      <w:r w:rsidRPr="00666B7E">
        <w:rPr>
          <w:rFonts w:ascii="Times New Roman" w:eastAsia="SimSun" w:hAnsi="Times New Roman" w:cs="Times New Roman"/>
          <w:b/>
          <w:bCs/>
          <w:sz w:val="20"/>
          <w:szCs w:val="20"/>
          <w:rtl/>
          <w:lang w:eastAsia="zh-CN"/>
        </w:rPr>
        <w:t>الكلمات المفتاحية :</w:t>
      </w:r>
    </w:p>
    <w:p w:rsidR="00666B7E" w:rsidRPr="00666B7E" w:rsidRDefault="00666B7E" w:rsidP="00666B7E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666B7E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علم لغة – معاجم – المصباح المنير – الفيومي </w:t>
      </w:r>
    </w:p>
    <w:p w:rsidR="00666B7E" w:rsidRPr="00666B7E" w:rsidRDefault="00666B7E" w:rsidP="00666B7E">
      <w:pPr>
        <w:pStyle w:val="1"/>
        <w:numPr>
          <w:ilvl w:val="0"/>
          <w:numId w:val="2"/>
        </w:numPr>
        <w:tabs>
          <w:tab w:val="clear" w:pos="0"/>
          <w:tab w:val="num" w:pos="-216"/>
          <w:tab w:val="left" w:pos="216"/>
          <w:tab w:val="left" w:pos="283"/>
          <w:tab w:val="left" w:pos="340"/>
          <w:tab w:val="left" w:pos="397"/>
        </w:tabs>
        <w:suppressAutoHyphens/>
        <w:spacing w:before="160" w:after="80" w:line="240" w:lineRule="auto"/>
        <w:jc w:val="center"/>
        <w:rPr>
          <w:rFonts w:asciiTheme="minorHAnsi" w:eastAsia="Times New Roman" w:hAnsiTheme="minorHAnsi" w:cstheme="minorBidi"/>
          <w:color w:val="auto"/>
          <w:sz w:val="22"/>
          <w:szCs w:val="22"/>
          <w:rtl/>
        </w:rPr>
      </w:pPr>
      <w:r w:rsidRPr="00666B7E">
        <w:rPr>
          <w:rFonts w:asciiTheme="minorHAnsi" w:eastAsia="Times New Roman" w:hAnsiTheme="minorHAnsi" w:cstheme="minorBidi"/>
          <w:color w:val="auto"/>
          <w:sz w:val="22"/>
          <w:szCs w:val="22"/>
          <w:rtl/>
        </w:rPr>
        <w:t>المقدمة</w:t>
      </w:r>
    </w:p>
    <w:p w:rsidR="00666B7E" w:rsidRPr="005B08EE" w:rsidRDefault="00666B7E" w:rsidP="00666B7E">
      <w:pPr>
        <w:pStyle w:val="a5"/>
        <w:rPr>
          <w:b/>
          <w:bCs/>
          <w:sz w:val="18"/>
          <w:szCs w:val="18"/>
          <w:rtl/>
        </w:rPr>
      </w:pPr>
      <w:r w:rsidRPr="005B08EE">
        <w:rPr>
          <w:b/>
          <w:bCs/>
          <w:sz w:val="18"/>
          <w:szCs w:val="18"/>
          <w:rtl/>
        </w:rPr>
        <w:t xml:space="preserve">اختلاف حركات الكلمة بين "  الضم والكسر " وبين "  الضم والفتح  "   وبين "  الكسر والفتح  " ،  وبين " التحريك والتسكين "  من الأمور التي تفرق بين لهجة وأخرى وسنعرض فيما يلي أمثلة مما أورده الفيومي في مصباحه من اختلاف بين اللهجات في  </w:t>
      </w:r>
      <w:r>
        <w:rPr>
          <w:rFonts w:hint="cs"/>
          <w:b/>
          <w:bCs/>
          <w:sz w:val="18"/>
          <w:szCs w:val="18"/>
          <w:rtl/>
        </w:rPr>
        <w:t>عين الكلمة</w:t>
      </w:r>
      <w:r w:rsidRPr="005B08EE">
        <w:rPr>
          <w:b/>
          <w:bCs/>
          <w:sz w:val="18"/>
          <w:szCs w:val="18"/>
          <w:rtl/>
        </w:rPr>
        <w:t xml:space="preserve">  : </w:t>
      </w:r>
    </w:p>
    <w:p w:rsidR="00666B7E" w:rsidRPr="005B08EE" w:rsidRDefault="00666B7E" w:rsidP="00666B7E">
      <w:pPr>
        <w:numPr>
          <w:ilvl w:val="0"/>
          <w:numId w:val="2"/>
        </w:numPr>
        <w:tabs>
          <w:tab w:val="clear" w:pos="0"/>
          <w:tab w:val="num" w:pos="-216"/>
        </w:tabs>
        <w:suppressAutoHyphens/>
        <w:spacing w:after="0" w:line="240" w:lineRule="auto"/>
        <w:ind w:left="-216"/>
        <w:jc w:val="center"/>
        <w:rPr>
          <w:rFonts w:eastAsia="Times New Roman"/>
          <w:b/>
          <w:bCs/>
        </w:rPr>
      </w:pPr>
      <w:r w:rsidRPr="005B08EE">
        <w:rPr>
          <w:rFonts w:eastAsia="Times New Roman"/>
          <w:b/>
          <w:bCs/>
          <w:rtl/>
        </w:rPr>
        <w:t>- موضوع المقالة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الاتباع  : ضرب من ضروب تأثر الصوائت المتجاورة بعضها ببعض وقد عد اللغويون للاتباع أنواعا منها :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اتباع بالإبدال : كحسن بسن .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اتباع بالقلب : كسبسب وبسبس .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واتباع بالحركة : كما في زِئبِر ومِنخِر وسَجَدات وتُنضُب في تَنضُب .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واتباع بالإعراب : كما في يا أيه</w:t>
      </w:r>
      <w:r w:rsidRPr="00B5766C">
        <w:rPr>
          <w:rFonts w:ascii="Times New Roman" w:eastAsia="SimSun" w:hAnsi="Times New Roman" w:cs="Times New Roman" w:hint="eastAsia"/>
          <w:b/>
          <w:bCs/>
          <w:sz w:val="18"/>
          <w:szCs w:val="18"/>
          <w:rtl/>
          <w:lang w:eastAsia="zh-CN"/>
        </w:rPr>
        <w:t>ا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الناس ،  وكما في الجر بالمجاورة .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اتباع بالإعلال : وهو عل</w:t>
      </w:r>
      <w:r w:rsidRPr="00B5766C">
        <w:rPr>
          <w:rFonts w:ascii="Times New Roman" w:eastAsia="SimSun" w:hAnsi="Times New Roman" w:cs="Times New Roman" w:hint="eastAsia"/>
          <w:b/>
          <w:bCs/>
          <w:sz w:val="18"/>
          <w:szCs w:val="18"/>
          <w:rtl/>
          <w:lang w:eastAsia="zh-CN"/>
        </w:rPr>
        <w:t>ى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وجهين إعلال</w:t>
      </w:r>
      <w:r w:rsidRPr="00B5766C">
        <w:rPr>
          <w:rFonts w:ascii="Times New Roman" w:eastAsia="SimSun" w:hAnsi="Times New Roman" w:cs="Times New Roman" w:hint="cs"/>
          <w:b/>
          <w:bCs/>
          <w:i/>
          <w:iCs/>
          <w:sz w:val="18"/>
          <w:szCs w:val="18"/>
          <w:rtl/>
        </w:rPr>
        <w:t xml:space="preserve"> بالمثل كما في ( كيّ )  وإعلال بالإشباع كما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في ( مدار ) .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اتباع بالإدغام  : كما في عضّ ومصّ  وقد تمكن هذا الاتباع في منطق العرب حتى أجروه على الحروف المتقاربة .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واتباع بالمزاوجة : كما في (  ليرجعن مأزورات غير مأجورات )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(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2"/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.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واتباع بالتحريف أو التصحي</w:t>
      </w:r>
      <w:r w:rsidRPr="00B5766C">
        <w:rPr>
          <w:rFonts w:ascii="Times New Roman" w:eastAsia="SimSun" w:hAnsi="Times New Roman" w:cs="Times New Roman" w:hint="eastAsia"/>
          <w:b/>
          <w:bCs/>
          <w:sz w:val="18"/>
          <w:szCs w:val="18"/>
          <w:rtl/>
          <w:lang w:eastAsia="zh-CN"/>
        </w:rPr>
        <w:t>ف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: كما في قول العباس (هو لشارب حل وبل )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(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3"/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والذي نقصده هنا النوع الثالث وهو الاتباع بالحركة ومن الأمثلة التي أوردها الفيومي للاتباع :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أ 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 تحريك العين اتباعا لحركة الفاء :</w:t>
      </w:r>
    </w:p>
    <w:p w:rsidR="00B5766C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[ الجمعة  ]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يقول الفيومي :  ... ويوم الجمعة سمي بذلك لاجتماع الناس فيه وضم الميم لغة الحجاز وفتحها  لغة بني تميم وإسكانها لغة عقيل وقرأ بها الأعمش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4"/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B5766C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 نقل صاحب اللسان اللغات الثلاث في ( الجمعة )  ونسب التثقيل أي ضم الميم لأهل الحجاز ونسب التخفيف أي تسكين الميم لبني عقيل ،  وقال :  والأصل فيها التخفيف جمعة فمن ثقل أتبع الضمة  الضمة  ومن خفف فعلي الأصل "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5"/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و نسب صاحب الإتحاف إسكان الميم إلي تميم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6"/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[ الحقب ]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يقول الفيومي : الحقب : الدهر والجمع ( أحقاب )  مثل قفل وأقفال وضم القاف للاتباع  لغة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7"/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نسب صاحب اللسان  ( الحقب )  بضمتين إلي قيس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8"/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[  الخبث ]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يقول الفيومي :  ...  و(  أعوذ بك من الخبث والخبائث )  بضم الباء والإسكان جائز علي لغة تميم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9"/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ذكر صاحب اللسان أن ( الخبث ) الشر ونقل عن أبي عبيد ( الخبث ) بضم الباء جمع الخبيث وهو الشيطان الذكر وقال ابن الأثير : الخبث بضم الباء جمع الخبيث ...  وقيل : هو الخبث بسكون الباء وهو خلاف طيب الفعل من فجور وغيره  "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0"/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[  الرعب  ]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يقول الفيومي : ... والاسم ( الرعب ) بالضم ،  وتضم العين للاتباع 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1"/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نقل صاحب اللسان اللغتين  دون نسبة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2"/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، و( الرعب ) في القرآن قرأ ابن عامر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3"/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و الكسائي  وأبو جعفر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4"/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ويعقوب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5"/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بضم العين وهو لغة الحجازيين ، وقرأ الباقون بإسكان العين وهو لغة تميم وأسد وعامة قيس " 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6"/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 [  سطر ]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rtl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يقول الفيومي :... و(  السطر ) الصف من الشجر وغيره وتفتح الطاء في لغة بني عجل فيجمع علي ( أسطار ) مثل سبب وأسباب ويسكن في لغة الجمهور فيجمع علي أسطر وسطور مثل فلس وأفلس وفلوس "</w:t>
      </w:r>
      <w:r w:rsidRPr="00B5766C">
        <w:rPr>
          <w:rFonts w:ascii="Times New Roman" w:eastAsia="SimSun" w:hAnsi="Times New Roman" w:cs="Times New Roman" w:hint="cs"/>
          <w:b/>
          <w:bCs/>
          <w:i/>
          <w:iCs/>
          <w:sz w:val="18"/>
          <w:szCs w:val="18"/>
          <w:rtl/>
        </w:rPr>
        <w:t xml:space="preserve"> </w:t>
      </w:r>
      <w:r w:rsidRPr="00B5766C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rtl/>
        </w:rPr>
        <w:t>(</w:t>
      </w:r>
      <w:r w:rsidRPr="00B5766C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rtl/>
        </w:rPr>
        <w:footnoteReference w:id="17"/>
      </w:r>
      <w:r w:rsidRPr="00B5766C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rtl/>
        </w:rPr>
        <w:t xml:space="preserve">) 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وافق الفيومي أبا زيد صاحب النوادر  في نسبة ( السطر ) بفتحتين  إلى بني عجل فقد جاء عن أبي زيد : "  أنه سمع بعض العجلانيين يقول هذا سطر بفتح الفاء والعين "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8"/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وتسكن هذه الصيغة في لغة الجمهور ،  واستشهد ابن السكيت لصيغة الفتح بقول جرير : [  من البسيط ]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      من شاء بايعته مالي وخلعته       ما تكمل التيم في ديوانهم سطرا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9"/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[ الطعم ]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يقول الفيومي : ... و( الطعم )  ما يشتهي من الطعام وليس للغث طعم والطعم بفتحتين لغة كلابية  "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20"/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[  عشر  ]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يقول الفيومي : " ويقال أحد عشر وثلاثة عشر إلي تسعة عشر بفتح الشين وسكونها لغة وقرأ بها أبو جعفر "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21"/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نسب أبو حيان إسكان الشين في ( عشرة )  إلي الحجاز وكسرها إلي تميم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22"/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.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كما قرأ ابن وثاب</w:t>
      </w:r>
      <w:r w:rsidR="00274DB0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274DB0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23"/>
      </w:r>
      <w:r w:rsidR="00274DB0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قوله تعالي" 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وَقَطَّعْنَاهُمُ اثْنَتَيْ عَشْرَةَ أَسْبَاطًا أُمَمًا َ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" الأعراف :160]  بكسر الشين وهي في تميم ، والجمهور بالإسكان وهي لغة الحجاز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24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،  ونقل السيوطي عن  نوادر يونس : أن تميما تثقل ( عشرة )  وتكسر الشين وأهل الحجاز ل</w:t>
      </w:r>
      <w:r w:rsidRPr="00B5766C">
        <w:rPr>
          <w:rFonts w:ascii="Times New Roman" w:eastAsia="SimSun" w:hAnsi="Times New Roman" w:cs="Times New Roman" w:hint="eastAsia"/>
          <w:b/>
          <w:bCs/>
          <w:sz w:val="18"/>
          <w:szCs w:val="18"/>
          <w:rtl/>
          <w:lang w:eastAsia="zh-CN"/>
        </w:rPr>
        <w:t>ا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يحركون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25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.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ويعلل ابن جني لهذه المخالفة -  حيث إن المشهور ع</w:t>
      </w:r>
      <w:r w:rsidRPr="00B5766C">
        <w:rPr>
          <w:rFonts w:ascii="Times New Roman" w:eastAsia="SimSun" w:hAnsi="Times New Roman" w:cs="Times New Roman" w:hint="eastAsia"/>
          <w:b/>
          <w:bCs/>
          <w:sz w:val="18"/>
          <w:szCs w:val="18"/>
          <w:rtl/>
          <w:lang w:eastAsia="zh-CN"/>
        </w:rPr>
        <w:t>ن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أهل الحجاز التحريك وبني تميم الإسكان -  فيقول : "  وذلك أن العدد موضع يحدث معه ترك الأصول ويضم فيه الكلم بعضه إلي بعض وذلك من أحد عشر إلي تسعة عشر فلم</w:t>
      </w:r>
      <w:r w:rsidRPr="00B5766C">
        <w:rPr>
          <w:rFonts w:ascii="Times New Roman" w:eastAsia="SimSun" w:hAnsi="Times New Roman" w:cs="Times New Roman" w:hint="eastAsia"/>
          <w:b/>
          <w:bCs/>
          <w:sz w:val="18"/>
          <w:szCs w:val="18"/>
          <w:rtl/>
          <w:lang w:eastAsia="zh-CN"/>
        </w:rPr>
        <w:t>ا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فارقوا أصول الكلام من الإفراد وصاروا إلي الض</w:t>
      </w:r>
      <w:r w:rsidRPr="00B5766C">
        <w:rPr>
          <w:rFonts w:ascii="Times New Roman" w:eastAsia="SimSun" w:hAnsi="Times New Roman" w:cs="Times New Roman" w:hint="eastAsia"/>
          <w:b/>
          <w:bCs/>
          <w:sz w:val="18"/>
          <w:szCs w:val="18"/>
          <w:rtl/>
          <w:lang w:eastAsia="zh-CN"/>
        </w:rPr>
        <w:t>م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فارقوا أيضا أصول أوضاعهم ومألوف لغاتهم فأسكن من كان يحرك وحرك من كان يسكن "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26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ولكن الزجاجي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27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="00B5766C"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في مجالس العلماء : يذكر أن تميما تسكن شين ( عشرة ) في نحو ( إحدى عشرة )  وأن أهل الحجاز يحركونها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28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[ العضد ]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>يقول الفيومي :  ... و(  العضد)  ما بين المرفق إلى الكتف وفيها خمس  لغات :  وزان رجل  وبضمتين  في لغة الحجاز وقرأ بها الحسن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29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في  قوله تعالى : "  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ْ وَمَا كُنتُ مُتَّخِذَ الْمُضِلِّينَ عَضُدًا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"  ، ومثال كبد في  لغة بنى أ سد  ، ومثال فلس في لغة تميم  و بكر  ، والخامسة :  وزان قفل  "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30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نحن أمام خمس لغات لكلمة ( عضد ) ذكرها الفيومي :  ( عَضُد  -  عُضُد )    لغة الحجاز  ،  - ( عَضِد ) :  لغة بنى أسد ،-  ( عَضْد )  : لغة تميم ، وبكر               و الخامسة ( عُضْد )  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وقد ذكر صاحب اللسان الخمس لغات ونقل عن  ثعلب  لغة سادسة : العَضَد بفتح العين والضاد ، ونسب ( العضد )  بضم العين والضاد إلى أهل تهامة ،  .ونسب ( العضد ) بفتح العين وضم الضاد إلى تميم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31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، ويروى عن أبى عمرو أنه قال : إن ضم عينه وضاده  لغة لبعض أهل الحجاز ولكن أبا حاتم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32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يشك في صحة نسبة هذه الرواية إلى أبى عمرو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33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، وقد قال أبو زيد أن هذه لغة بنى تميم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34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أي  العضد بضمتين .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وقد عزا  صاحب "  البحر " صيغة ( عضدا ) بفتح العين وسكون الضاد      إلى تميم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35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،  متوافقا بذلك مع  الفيومي . 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هذا والقراء كلهم  قرءوا ( عضدا )  في موضعي القرآن :  بفتح العين وضم الضاد في  قوله تعالى :  " 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ْ وَمَا كُنتُ مُتَّخِذَ الْمُضِلِّينَ عَضُدًا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" [  الكهف :51] ، وقوله تعالى : "   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قَالَ سَنَشُدُّ عَضُدَكَ بِأَخِيكَ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" [  القصص : 35] ؛  إلا الحسن فقد قرأ بفتح الضاد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36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،  والغريب أن الفيومي  نسب إلي الحسن  ( عضدا ) بضمتين .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ويشير اختلاف هذه  الروايات في  عزو اللهجات إلى أن اللهجات كان بعضها يحل مكان بعض في نظر اللغويين والرواة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37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[  العنق ]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يقول الفيومي : العنق : الرقبة ... والنون مضمومة للاتباع في لغة الحجاز وساكنة في لغة تميم والجمع أعناق "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38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="001E7598"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نقل صاحب اللسان اللغتين دون نسبة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39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[ سكارى ]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يقول الفيومي : وامرأة سكرى  والجمع سكارى بضم السين وفتحها لغة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40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روى عن أهل الحجاز أنهم يقولون  سكارى  ، وكسالى ،  وغيارى   بالضم وبنو تميم يفتحون 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41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،  وفى شواذ القرآن :  أن عيسى قرأ  "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ْ وَإِذَا قَامُواْ إِلَى الصَّلاَةِ قَامُواْ 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lastRenderedPageBreak/>
        <w:t>كُسَالَى ً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"  [ النساء  : 142 ]  بالفتح  ، و عزيت  لتميم وأسد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42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 وعزا أبو حيان الضم للحجاز وبها  قرأ الجمهور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43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أي أن تميم تفتح الفاء اتباعا لحركة العين . 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من خلال عرض النصوص التي أوردها الفيومي تبين أن لهجة الحجاز وما جاورها  كانت لا تحذف الحركات القصيرة  وأما تميم وبكر بن وائل  فإنها كانت جميعا تجنح إلي حذف الحركات القصيرة  ( وذلك بتسكين عين الكلمة )  ولعل هذا يتفق مع طبيعة البدو في السرعة في نطق الكلمة "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44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ب- الاتباع في صيغتي : (  منتن </w:t>
      </w:r>
      <w:r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منخر )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</w:p>
    <w:p w:rsidR="00B5766C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يقول الفيومي  : " المنخر : مثال مسجد خرق الأنف وأصله موضع النخير ... و( المنخر ) بكسر الميم للاتباع  لغة ومثله منتن قالوا ولا ثالث لهما " 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45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سمي الفيومي كسر الميم في منخر ومنتن اتباعا .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وقد عزا ابن سيده في المخصص  ( منتن )  بضم الأول إلي أهل الحجاز وعزا " منتن " بكسر الأول لطائفة من العرب جلهم من تميم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46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.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وقال ابن السكيت :"  ليس في الكلام  مفعل  ( بكسر الميم والعين  ) إلا حرفان قالوا : منخر ومنتن ،  ونقل عن أبي عمرو : من قال نتن الشي</w:t>
      </w:r>
      <w:r w:rsidRPr="00B5766C">
        <w:rPr>
          <w:rFonts w:ascii="Times New Roman" w:eastAsia="SimSun" w:hAnsi="Times New Roman" w:cs="Times New Roman" w:hint="eastAsia"/>
          <w:b/>
          <w:bCs/>
          <w:sz w:val="18"/>
          <w:szCs w:val="18"/>
          <w:rtl/>
          <w:lang w:eastAsia="zh-CN"/>
        </w:rPr>
        <w:t>ء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قال هو منتن  ( بكسر الميم والتاء )  ومن قال أنتن الشي</w:t>
      </w:r>
      <w:r w:rsidRPr="00B5766C">
        <w:rPr>
          <w:rFonts w:ascii="Times New Roman" w:eastAsia="SimSun" w:hAnsi="Times New Roman" w:cs="Times New Roman" w:hint="eastAsia"/>
          <w:b/>
          <w:bCs/>
          <w:sz w:val="18"/>
          <w:szCs w:val="18"/>
          <w:rtl/>
          <w:lang w:eastAsia="zh-CN"/>
        </w:rPr>
        <w:t>ء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قال منتن ( بضم الميم وكسر          التاء  ) 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47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وعلق ابن سيده علي قول أبي عمرو : " هذا غلط من  أبي عمرو والأصل في هذه الكلمة أنتن الشي</w:t>
      </w:r>
      <w:r w:rsidRPr="00B5766C">
        <w:rPr>
          <w:rFonts w:ascii="Times New Roman" w:eastAsia="SimSun" w:hAnsi="Times New Roman" w:cs="Times New Roman" w:hint="eastAsia"/>
          <w:b/>
          <w:bCs/>
          <w:sz w:val="18"/>
          <w:szCs w:val="18"/>
          <w:rtl/>
          <w:lang w:eastAsia="zh-CN"/>
        </w:rPr>
        <w:t>ء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فهو مُنتِن وهي بلغة أهل الحجاز،  وغيرهم يقول : نتن الشي</w:t>
      </w:r>
      <w:r w:rsidRPr="00B5766C">
        <w:rPr>
          <w:rFonts w:ascii="Times New Roman" w:eastAsia="SimSun" w:hAnsi="Times New Roman" w:cs="Times New Roman" w:hint="eastAsia"/>
          <w:b/>
          <w:bCs/>
          <w:sz w:val="18"/>
          <w:szCs w:val="18"/>
          <w:rtl/>
          <w:lang w:eastAsia="zh-CN"/>
        </w:rPr>
        <w:t>ء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ينتن نتنا ولا يقولون نتين   وهكذا القياس في ( فَعُل  ) كقولهم فقه وشرف ... فهو فقيه وشريف ...   إلا أن طائفة من العرب جلهم من تميم يقولون شئ منتن فيتبعون الكسر الكسر 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48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هذا وقد عزا (  ابن حسنون )  مِنتِن ( بكسر الأو</w:t>
      </w:r>
      <w:r w:rsidRPr="00B5766C">
        <w:rPr>
          <w:rFonts w:ascii="Times New Roman" w:eastAsia="SimSun" w:hAnsi="Times New Roman" w:cs="Times New Roman" w:hint="eastAsia"/>
          <w:b/>
          <w:bCs/>
          <w:sz w:val="18"/>
          <w:szCs w:val="18"/>
          <w:rtl/>
          <w:lang w:eastAsia="zh-CN"/>
        </w:rPr>
        <w:t>ل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) إلي أهل الحجاز ونسب مُنتِن  إلي تميم فعكس الأمر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49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</w:p>
    <w:p w:rsidR="00970BDD" w:rsidRPr="00B5766C" w:rsidRDefault="00970BDD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ويري أحد الباحثين أن ما في كتاب ابن حسنون  : من خطأ النساخ في الضبط   ؛ لأن المأثور ميل تميم إلي الاتباع والتجانس الصوتي وأما أهل الحجاز فيعرفون بالتأني وإعطاء كل صوت حقه من الأداء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50"/>
      </w:r>
      <w:r w:rsidR="001E7598" w:rsidRPr="00B5766C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)  </w:t>
      </w:r>
      <w:r w:rsidRPr="00B5766C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666B7E" w:rsidRPr="009341DD" w:rsidRDefault="00666B7E" w:rsidP="00666B7E">
      <w:pPr>
        <w:jc w:val="center"/>
        <w:rPr>
          <w:b/>
          <w:bCs/>
          <w:lang w:bidi="ar-EG"/>
        </w:rPr>
      </w:pPr>
      <w:r w:rsidRPr="009341DD">
        <w:rPr>
          <w:rFonts w:hint="cs"/>
          <w:b/>
          <w:bCs/>
          <w:rtl/>
        </w:rPr>
        <w:t>المراجع :</w:t>
      </w:r>
    </w:p>
    <w:p w:rsidR="00666B7E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إبراز المعاني من حرز الأماني . أبوشامة المقدسي ،  ط  : مصطفى البابي  الحلبي 1349 هـ .</w:t>
      </w:r>
    </w:p>
    <w:p w:rsidR="00666B7E" w:rsidRPr="00A61B53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أخبار النحويين البصريين لأبي سعيد السيرافي . تحقيق طه الزيني ، ومحمد عبد المنعم خفاجي ، مصر 1955 م .</w:t>
      </w:r>
    </w:p>
    <w:p w:rsidR="00666B7E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إتحاف فضلاء البشر في القراءات الأربعة عشر . أحمد بن محمد الدمياطي الشهير بالبناء . منشورات محمد علي بيضون  - دار الكتب العلمية بيروت ط أولى 1998 م .</w:t>
      </w:r>
    </w:p>
    <w:p w:rsidR="00666B7E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أساس البلاغة . جار الله محمود بن عمر الزمخشري . تحقيق عبد الرحيم محمود . دار المعرفة . 1982 م . مطبعة دار الكتب 1972 م ط ثانية .</w:t>
      </w:r>
    </w:p>
    <w:p w:rsidR="00666B7E" w:rsidRPr="00EF5FCC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>إصلاح المنطق . يعقوب بن إسحاق بن السكيت . تحقيق أحمد محمد شاكر  وعبد السلام هارون  دار المعارف . ط الرابعة . مصر .</w:t>
      </w:r>
    </w:p>
    <w:p w:rsidR="00666B7E" w:rsidRPr="00EF5FCC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الأصوات اللغوية  . إبراهيم أنيس . القاهرة : مكتبة الأنجلو المصرية  ط : 1995 م .</w:t>
      </w:r>
    </w:p>
    <w:p w:rsidR="00666B7E" w:rsidRPr="00EF5FCC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أوضح المسالك إلى ألفية ابن مالك لأبي محمد عبد الله جمال الدين بن هشام الأنصاري ، تحقيق محيي الدين عبد الحميد . ط: 5 ، 1966 م . بيروت دار إحياء التراث العربي .</w:t>
      </w:r>
    </w:p>
    <w:p w:rsidR="00666B7E" w:rsidRPr="00EF5FCC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إيضاح الوقف والابتداء في كتاب الله عز وجل، محمد بن القاسم بن الأنبا ر</w:t>
      </w:r>
      <w:r w:rsidRPr="00EF5FCC">
        <w:rPr>
          <w:rFonts w:ascii="Times New Roman" w:hAnsi="Times New Roman" w:cs="Times New Roman" w:hint="eastAsia"/>
          <w:b/>
          <w:bCs/>
          <w:sz w:val="18"/>
          <w:szCs w:val="18"/>
          <w:rtl/>
          <w:lang w:eastAsia="zh-CN"/>
        </w:rPr>
        <w:t>ي</w:t>
      </w:r>
      <w:r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تحقيق محيي الدين رمضان 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. دمشق : مجمع اللغة العربية، 1390 هـ .</w:t>
      </w:r>
    </w:p>
    <w:p w:rsidR="00666B7E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البحر المحيط لأثير الدين أبي عبد الله  محمد بن يوسف بن حيان  الأندلسي الشهير بأبي حيان . مكتبة ومطابع النصر الحديثة . الرياض ، مطبعة السعادة ، ط: الأولى 1328 هـ .</w:t>
      </w:r>
    </w:p>
    <w:p w:rsidR="00666B7E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تاريخ آداب العرب : لمصطفى صادق الرافعي  مكتبة الإيمان بالمنصورة . مصر .</w:t>
      </w:r>
    </w:p>
    <w:p w:rsidR="00666B7E" w:rsidRPr="00EF5FCC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تفسير الطبري : المسمى : جامع البيان عن تأويل آي  القرآن . لأبي جعفر محمد بن جرير الطبري تحقيق محمود محمد شاكر . مصر دار المعارف ، وطبعة دار الفكر العربي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بيروت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1405 هـ ط 2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تحقيق :  أحمد عبد العليم البردوني .</w:t>
      </w:r>
    </w:p>
    <w:p w:rsidR="00666B7E" w:rsidRPr="00EF5FCC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تفسير القرطبي لأبي عبد الله محمد بن أحمد الأنصاري القرطبي . دار الكتب المصرية ، 1386 هـ  ،  و طبعة دار الشعب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الطبعة الثانية 1373 هـ .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الحصيلة اللغوية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أهميتها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مصادرها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وسائل تنميتها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 / احمد محمد المعتوق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سلسلة عالم المعرفة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الكويت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عدد أغسطس 1996 م . </w:t>
      </w:r>
    </w:p>
    <w:p w:rsidR="00666B7E" w:rsidRPr="00EF5FCC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الخصائص لأبي الفتح عثمان بن جني تحقيق محمد علي النجار دار الكتب، والمكتبة التوفيقية  القاهرة تحقيق عبد الحكيم بن محمد .</w:t>
      </w:r>
    </w:p>
    <w:p w:rsidR="00666B7E" w:rsidRPr="00EF5FCC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الدراسات الصوتية عند علماء العربية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عبد الحميد الهادي الأصيبعي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منشورات كلية الدعوة الإسلامية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طرابلس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ليبيا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1410 هـ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1992 م .</w:t>
      </w:r>
    </w:p>
    <w:p w:rsidR="00666B7E" w:rsidRPr="00EF5FCC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الدراسات الصوتية واللهجية عند ابن جني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حسام سعيد النعيمي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دار الرشيد للنشر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العراق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1980 م .</w:t>
      </w:r>
    </w:p>
    <w:p w:rsidR="00666B7E" w:rsidRPr="00EF5FCC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دراسات في علم اللغة العام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كمال محمد بشر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: دار المعارف ط : 2 ، 1971 م .</w:t>
      </w:r>
    </w:p>
    <w:p w:rsidR="00666B7E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دراسة الصوت اللغوي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أحمد مختار عمر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: عالم الكتب ط : 1 ، 1369 هـ . 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عصور الاحتجا</w:t>
      </w:r>
      <w:r w:rsidRPr="009341DD">
        <w:rPr>
          <w:rFonts w:ascii="Times New Roman" w:hAnsi="Times New Roman" w:cs="Times New Roman" w:hint="eastAsia"/>
          <w:b/>
          <w:bCs/>
          <w:sz w:val="18"/>
          <w:szCs w:val="18"/>
          <w:rtl/>
          <w:lang w:eastAsia="zh-CN"/>
        </w:rPr>
        <w:t>ج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في النحو العربي الجزء الأول د / محمد إبراهيم عبادة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دار المعارف بمصر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1980 م .  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فجر الإسلام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أحمد أمين  الهيئة المصرية العامة للكتاب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مصر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سلسلة مهرجان القراءة للجميع 1996 م .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فصول في فقه العربية د/ رمضان عبد التواب  مكتبة الخانجي بالقاهرة 1980 .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في علم اللغة العام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عبد الصبور شاهين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مكتبة الشباب1984م.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في اللهجات العربية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د/ إبراهيم أنيس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مكتبة الأنجلو المصرية ط : التاسعة  1995 م .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القراءات واللهجات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عبد الوهاب حمودة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: مكتبة النهضة المصرية .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اللغة العربية بين الفصحى والعامية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خالد مفلح عيسى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الدار الجماهيرية للنشر والتوزيع- ليبيا-  طبعة أولى 1987 م .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لغة قريش -  مختار الغوث  دار المعراج الدولية للنشر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المملكة العربية السعودية  ط : الأولى  1418 هـ -  1997 م .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اللهجات العربية  د/ إبراهيم نجا -  مطبعة السعادة  1973 م .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اللهجات العربية في التراث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 / أحمد علم الدين الجندي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الدار العربية للكتاب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ليبيا -  1983 م .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اللهجات في الكتاب لسيبويه  أصواتا وبنية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صالحة راشد آل غنيم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طبع ونشر مركز البحث العلمي وإحياء التراث الإسلامي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جامعة أم القرى  -  مكة المكرمة  - ط : الأولى 1405 هـ - 1985 م .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المدخل إلى دراسة النحو العربي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د/ عبد المجي</w:t>
      </w:r>
      <w:r w:rsidRPr="009341DD">
        <w:rPr>
          <w:rFonts w:ascii="Times New Roman" w:hAnsi="Times New Roman" w:cs="Times New Roman" w:hint="eastAsia"/>
          <w:b/>
          <w:bCs/>
          <w:sz w:val="18"/>
          <w:szCs w:val="18"/>
          <w:rtl/>
          <w:lang w:eastAsia="zh-CN"/>
        </w:rPr>
        <w:t>د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عابدين ، القاهرة ط : الأولى 1951 م .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المصباح المنير لأحمد بن محمد الفيومي تحقيق : د/ عبد العظيم الشناوي -  دار المعارف  بمصر . 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المعاجم العربية دراسة تحليلية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الكتاب الأول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د/ عبد السميع محمد أحمد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دار الفكر العربي الطبعة الثالثة 1979 م والرابعة 1984 م 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المعاجم العربية مع اعتناء بمعجم العين للخليل بن أحمد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 /        عبد الله درويش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مكتبة الشباب -  القاهرة - بدون تاريخ .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معجمات  العربية : النظرية و التطبيق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د/ عبد الحليم محمد عبد الحليم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مطبعة الحسين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مصر -  ط : 1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1989 م .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معجم البلدان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ياقوت الحموي بيروت  : دار صادر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بيروت 1399هـ  ، ومطبعة السعادة  1906  مصر .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المعجم العربي  ( بحوث في المادة والمنهج والتطبيق )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 / رياض زكي قاسم  - دار المعرفة -  بيروت ط : 1987 م .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المعجم العربي : نشأته وتطوره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حسين نصار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مصر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مكتبة مصر . 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معجم قبائل العرب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عمر رضا كحالة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المطبعة الهاشمية بدمشق 1368 هـ .، وطبعة بيروت 1968 م .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معجم لغات القبائل والأمصار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 / جميل سعيد و داود سلوم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مطبعة المجمع العلمي العراقي 1978 م .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معجم ما استعجم-  للبكري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مطبعة لجنة التأليف والترجمة والنشر 1951 م 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.المعجم المفهرس لألفاظ الحديث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لفيف من المستشرقين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ليدن : مطبعة بريل 1955 م .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المعجم الوسيط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مجمع اللغة العربية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الطبعة الثالثة 1985 م .</w:t>
      </w:r>
    </w:p>
    <w:p w:rsidR="00666B7E" w:rsidRPr="009341DD" w:rsidRDefault="00666B7E" w:rsidP="00666B7E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 w:hint="cs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المعرب من الكلام الأعجمي على حروف المعجم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الجواليقي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تحقيق أحمد شاكر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دار الكتب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1361 هـ .</w:t>
      </w:r>
    </w:p>
    <w:p w:rsidR="00573DF5" w:rsidRPr="00666B7E" w:rsidRDefault="00573DF5" w:rsidP="00B5766C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sectPr w:rsidR="00573DF5" w:rsidRPr="00666B7E" w:rsidSect="00B5766C">
      <w:type w:val="continuous"/>
      <w:pgSz w:w="11906" w:h="16838" w:code="9"/>
      <w:pgMar w:top="1077" w:right="737" w:bottom="1701" w:left="737" w:header="709" w:footer="709" w:gutter="0"/>
      <w:cols w:num="2"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440" w:rsidRDefault="004E7440" w:rsidP="00970BDD">
      <w:pPr>
        <w:spacing w:after="0" w:line="240" w:lineRule="auto"/>
      </w:pPr>
      <w:r>
        <w:separator/>
      </w:r>
    </w:p>
  </w:endnote>
  <w:endnote w:type="continuationSeparator" w:id="1">
    <w:p w:rsidR="004E7440" w:rsidRDefault="004E7440" w:rsidP="0097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440" w:rsidRDefault="004E7440" w:rsidP="00970BDD">
      <w:pPr>
        <w:spacing w:after="0" w:line="240" w:lineRule="auto"/>
      </w:pPr>
      <w:r>
        <w:separator/>
      </w:r>
    </w:p>
  </w:footnote>
  <w:footnote w:type="continuationSeparator" w:id="1">
    <w:p w:rsidR="004E7440" w:rsidRDefault="004E7440" w:rsidP="00970BDD">
      <w:pPr>
        <w:spacing w:after="0" w:line="240" w:lineRule="auto"/>
      </w:pPr>
      <w:r>
        <w:continuationSeparator/>
      </w:r>
    </w:p>
  </w:footnote>
  <w:footnote w:id="2">
    <w:p w:rsidR="00970BDD" w:rsidRPr="00B5766C" w:rsidRDefault="00970BDD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1E7598" w:rsidRPr="00B5766C">
        <w:rPr>
          <w:rFonts w:ascii="Tahoma" w:hAnsi="Tahoma" w:cs="Tahoma" w:hint="cs"/>
          <w:rtl/>
          <w:lang/>
        </w:rPr>
        <w:t>جاء في تفسير الطبري : ( 15 / 55 ) همز مأزورات لهمز مأجورات وهي من وزرت : اتباعا</w:t>
      </w:r>
    </w:p>
  </w:footnote>
  <w:footnote w:id="3">
    <w:p w:rsidR="00970BDD" w:rsidRPr="00B5766C" w:rsidRDefault="00970BDD" w:rsidP="00C1759A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>)</w:t>
      </w:r>
      <w:r w:rsidR="001E7598" w:rsidRPr="00B5766C">
        <w:rPr>
          <w:rFonts w:ascii="Tahoma" w:hAnsi="Tahoma" w:cs="Tahoma" w:hint="cs"/>
          <w:rtl/>
          <w:lang/>
        </w:rPr>
        <w:t>ينظر : مقدمة لدرس لغة العرب عبد الل</w:t>
      </w:r>
      <w:r w:rsidR="001E7598" w:rsidRPr="00B5766C">
        <w:rPr>
          <w:rFonts w:ascii="Tahoma" w:hAnsi="Tahoma" w:cs="Tahoma" w:hint="eastAsia"/>
          <w:rtl/>
          <w:lang/>
        </w:rPr>
        <w:t>ه</w:t>
      </w:r>
      <w:r w:rsidR="001E7598" w:rsidRPr="00B5766C">
        <w:rPr>
          <w:rFonts w:ascii="Tahoma" w:hAnsi="Tahoma" w:cs="Tahoma" w:hint="cs"/>
          <w:rtl/>
          <w:lang/>
        </w:rPr>
        <w:t xml:space="preserve"> العلا يل</w:t>
      </w:r>
      <w:r w:rsidR="001E7598" w:rsidRPr="00B5766C">
        <w:rPr>
          <w:rFonts w:ascii="Tahoma" w:hAnsi="Tahoma" w:cs="Tahoma" w:hint="eastAsia"/>
          <w:rtl/>
          <w:lang/>
        </w:rPr>
        <w:t>ي</w:t>
      </w:r>
      <w:r w:rsidR="001E7598" w:rsidRPr="00B5766C">
        <w:rPr>
          <w:rFonts w:ascii="Tahoma" w:hAnsi="Tahoma" w:cs="Tahoma" w:hint="cs"/>
          <w:rtl/>
          <w:lang/>
        </w:rPr>
        <w:t>( 219 )</w:t>
      </w:r>
    </w:p>
  </w:footnote>
  <w:footnote w:id="4">
    <w:p w:rsidR="00970BDD" w:rsidRPr="00B5766C" w:rsidRDefault="00970BDD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1E7598" w:rsidRPr="00B5766C">
        <w:rPr>
          <w:rFonts w:ascii="Tahoma" w:hAnsi="Tahoma" w:cs="Tahoma" w:hint="cs"/>
          <w:rtl/>
          <w:lang/>
        </w:rPr>
        <w:t xml:space="preserve">المصباح ( 108 </w:t>
      </w:r>
      <w:r w:rsidR="001E7598" w:rsidRPr="00B5766C">
        <w:rPr>
          <w:rFonts w:ascii="Tahoma" w:hAnsi="Tahoma" w:cs="Tahoma"/>
          <w:rtl/>
          <w:lang/>
        </w:rPr>
        <w:t>–</w:t>
      </w:r>
      <w:r w:rsidR="001E7598" w:rsidRPr="00B5766C">
        <w:rPr>
          <w:rFonts w:ascii="Tahoma" w:hAnsi="Tahoma" w:cs="Tahoma" w:hint="cs"/>
          <w:rtl/>
          <w:lang/>
        </w:rPr>
        <w:t xml:space="preserve"> 109 )</w:t>
      </w:r>
    </w:p>
  </w:footnote>
  <w:footnote w:id="5">
    <w:p w:rsidR="00970BDD" w:rsidRPr="00B5766C" w:rsidRDefault="00970BDD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1E7598" w:rsidRPr="00B5766C">
        <w:rPr>
          <w:rFonts w:ascii="Tahoma" w:hAnsi="Tahoma" w:cs="Tahoma" w:hint="cs"/>
          <w:rtl/>
          <w:lang/>
        </w:rPr>
        <w:t>اللسان  : ( جمع )</w:t>
      </w:r>
    </w:p>
  </w:footnote>
  <w:footnote w:id="6">
    <w:p w:rsidR="00970BDD" w:rsidRPr="00B5766C" w:rsidRDefault="00970BDD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1E7598" w:rsidRPr="00B5766C">
        <w:rPr>
          <w:rFonts w:ascii="Tahoma" w:hAnsi="Tahoma" w:cs="Tahoma" w:hint="cs"/>
          <w:rtl/>
          <w:lang/>
        </w:rPr>
        <w:t>الإتحاف : ( 542 )</w:t>
      </w:r>
    </w:p>
  </w:footnote>
  <w:footnote w:id="7">
    <w:p w:rsidR="00970BDD" w:rsidRPr="00B5766C" w:rsidRDefault="00970BDD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1E7598" w:rsidRPr="00B5766C">
        <w:rPr>
          <w:rFonts w:ascii="Tahoma" w:hAnsi="Tahoma" w:cs="Tahoma"/>
          <w:rtl/>
          <w:lang/>
        </w:rPr>
        <w:t>–</w:t>
      </w:r>
      <w:r w:rsidR="001E7598" w:rsidRPr="00B5766C">
        <w:rPr>
          <w:rFonts w:ascii="Tahoma" w:hAnsi="Tahoma" w:cs="Tahoma" w:hint="cs"/>
          <w:rtl/>
          <w:lang/>
        </w:rPr>
        <w:t xml:space="preserve"> المصباح : ( 143 )</w:t>
      </w:r>
    </w:p>
  </w:footnote>
  <w:footnote w:id="8">
    <w:p w:rsidR="00970BDD" w:rsidRPr="00B5766C" w:rsidRDefault="00970BDD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1E7598" w:rsidRPr="00B5766C">
        <w:rPr>
          <w:rFonts w:ascii="Tahoma" w:hAnsi="Tahoma" w:cs="Tahoma" w:hint="cs"/>
          <w:rtl/>
          <w:lang/>
        </w:rPr>
        <w:t>اللسان  : ( حقب )</w:t>
      </w:r>
    </w:p>
  </w:footnote>
  <w:footnote w:id="9">
    <w:p w:rsidR="00970BDD" w:rsidRPr="00B5766C" w:rsidRDefault="00970BDD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1E7598" w:rsidRPr="00B5766C">
        <w:rPr>
          <w:rFonts w:ascii="Tahoma" w:hAnsi="Tahoma" w:cs="Tahoma" w:hint="cs"/>
          <w:rtl/>
          <w:lang/>
        </w:rPr>
        <w:t xml:space="preserve">المصباح :  ( 162 ) </w:t>
      </w:r>
    </w:p>
  </w:footnote>
  <w:footnote w:id="10">
    <w:p w:rsidR="00970BDD" w:rsidRPr="00B5766C" w:rsidRDefault="00970BDD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274DB0" w:rsidRPr="00B5766C">
        <w:rPr>
          <w:rFonts w:ascii="Tahoma" w:hAnsi="Tahoma" w:cs="Tahoma" w:hint="cs"/>
          <w:rtl/>
          <w:lang/>
        </w:rPr>
        <w:t>اللسان  : ( خبث ) ،  وانظر : النهاية في غريب الحديث : ( 2 / 6 )</w:t>
      </w:r>
    </w:p>
  </w:footnote>
  <w:footnote w:id="11">
    <w:p w:rsidR="00970BDD" w:rsidRPr="00B5766C" w:rsidRDefault="00970BDD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274DB0" w:rsidRPr="00B5766C">
        <w:rPr>
          <w:rFonts w:ascii="Tahoma" w:hAnsi="Tahoma" w:cs="Tahoma" w:hint="cs"/>
          <w:rtl/>
          <w:lang/>
        </w:rPr>
        <w:t>المصباح (  230 )</w:t>
      </w:r>
    </w:p>
  </w:footnote>
  <w:footnote w:id="12">
    <w:p w:rsidR="00970BDD" w:rsidRPr="00B5766C" w:rsidRDefault="00970BDD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274DB0" w:rsidRPr="00B5766C">
        <w:rPr>
          <w:rFonts w:ascii="Tahoma" w:hAnsi="Tahoma" w:cs="Tahoma" w:hint="cs"/>
          <w:rtl/>
          <w:lang/>
        </w:rPr>
        <w:t>- اللسان ( رعب )</w:t>
      </w:r>
    </w:p>
  </w:footnote>
  <w:footnote w:id="13">
    <w:p w:rsidR="00970BDD" w:rsidRPr="00B5766C" w:rsidRDefault="00970BDD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274DB0" w:rsidRPr="00B5766C">
        <w:rPr>
          <w:rFonts w:ascii="Tahoma" w:hAnsi="Tahoma" w:cs="Tahoma" w:hint="cs"/>
          <w:rtl/>
          <w:lang/>
        </w:rPr>
        <w:t xml:space="preserve">- من القراء السبعة وهو : عبد الله بن عامر الشامي اليحصبي توفي بدمشق سنة 118 هـ ( معرفة القراء الكبار ( 1 / 67 )  </w:t>
      </w:r>
    </w:p>
  </w:footnote>
  <w:footnote w:id="14">
    <w:p w:rsidR="00970BDD" w:rsidRPr="00B5766C" w:rsidRDefault="00970BDD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274DB0" w:rsidRPr="00B5766C">
        <w:rPr>
          <w:rFonts w:ascii="Tahoma" w:hAnsi="Tahoma" w:cs="Tahoma" w:hint="cs"/>
          <w:rtl/>
          <w:lang/>
        </w:rPr>
        <w:t>من القراء العشرة وهو: أبو جعفر المدني وكان إمام أهل المدينة توفي 128 هـ (  معرفة القراء الكبار : 1 / 59 )</w:t>
      </w:r>
    </w:p>
  </w:footnote>
  <w:footnote w:id="15">
    <w:p w:rsidR="00970BDD" w:rsidRPr="00B5766C" w:rsidRDefault="00970BDD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274DB0" w:rsidRPr="00B5766C">
        <w:rPr>
          <w:rFonts w:ascii="Tahoma" w:hAnsi="Tahoma" w:cs="Tahoma" w:hint="cs"/>
          <w:rtl/>
          <w:lang/>
        </w:rPr>
        <w:t>من القراء العشرة  وهو : أبو محمد يعقوب بن إسحاق بن يزيد الحضرمي توفي سنة 205 هـ        ( معرفة القراء الكبار : 1 / 130 )</w:t>
      </w:r>
    </w:p>
  </w:footnote>
  <w:footnote w:id="16">
    <w:p w:rsidR="00970BDD" w:rsidRPr="00B5766C" w:rsidRDefault="00970BDD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274DB0" w:rsidRPr="00B5766C">
        <w:rPr>
          <w:rFonts w:ascii="Tahoma" w:hAnsi="Tahoma" w:cs="Tahoma" w:hint="cs"/>
          <w:rtl/>
          <w:lang/>
        </w:rPr>
        <w:t>- المقتبس من اللهجات العربية والقرآنية ( 76  )</w:t>
      </w:r>
    </w:p>
  </w:footnote>
  <w:footnote w:id="17">
    <w:p w:rsidR="00970BDD" w:rsidRPr="00B5766C" w:rsidRDefault="00970BDD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274DB0" w:rsidRPr="00B5766C">
        <w:rPr>
          <w:rFonts w:ascii="Tahoma" w:hAnsi="Tahoma" w:cs="Tahoma" w:hint="cs"/>
          <w:rtl/>
          <w:lang/>
        </w:rPr>
        <w:t>المصباح  ( 276 )</w:t>
      </w:r>
    </w:p>
  </w:footnote>
  <w:footnote w:id="18">
    <w:p w:rsidR="00970BDD" w:rsidRPr="00B5766C" w:rsidRDefault="00970BDD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274DB0" w:rsidRPr="00B5766C">
        <w:rPr>
          <w:rFonts w:ascii="Tahoma" w:hAnsi="Tahoma" w:cs="Tahoma" w:hint="cs"/>
          <w:rtl/>
          <w:lang/>
        </w:rPr>
        <w:t>نوادر أبو زي</w:t>
      </w:r>
      <w:r w:rsidR="00274DB0" w:rsidRPr="00B5766C">
        <w:rPr>
          <w:rFonts w:ascii="Tahoma" w:hAnsi="Tahoma" w:cs="Tahoma" w:hint="eastAsia"/>
          <w:rtl/>
          <w:lang/>
        </w:rPr>
        <w:t>د</w:t>
      </w:r>
      <w:r w:rsidR="00274DB0" w:rsidRPr="00B5766C">
        <w:rPr>
          <w:rFonts w:ascii="Tahoma" w:hAnsi="Tahoma" w:cs="Tahoma" w:hint="cs"/>
          <w:rtl/>
          <w:lang/>
        </w:rPr>
        <w:t xml:space="preserve"> : ( 85 )</w:t>
      </w:r>
    </w:p>
  </w:footnote>
  <w:footnote w:id="19">
    <w:p w:rsidR="00970BDD" w:rsidRPr="00B5766C" w:rsidRDefault="00970BDD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274DB0" w:rsidRPr="00B5766C">
        <w:rPr>
          <w:rFonts w:ascii="Tahoma" w:hAnsi="Tahoma" w:cs="Tahoma" w:hint="cs"/>
          <w:rtl/>
          <w:lang/>
        </w:rPr>
        <w:t>إصلاح المنطق ( 95 ، 96 )</w:t>
      </w:r>
    </w:p>
  </w:footnote>
  <w:footnote w:id="20">
    <w:p w:rsidR="00970BDD" w:rsidRPr="00B5766C" w:rsidRDefault="00970BDD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274DB0" w:rsidRPr="00B5766C">
        <w:rPr>
          <w:rFonts w:ascii="Tahoma" w:hAnsi="Tahoma" w:cs="Tahoma" w:hint="cs"/>
          <w:rtl/>
          <w:lang/>
        </w:rPr>
        <w:t>المصباح  ( 373 )</w:t>
      </w:r>
    </w:p>
  </w:footnote>
  <w:footnote w:id="21">
    <w:p w:rsidR="00970BDD" w:rsidRPr="00B5766C" w:rsidRDefault="00970BDD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274DB0" w:rsidRPr="00B5766C">
        <w:rPr>
          <w:rFonts w:ascii="Tahoma" w:hAnsi="Tahoma" w:cs="Tahoma" w:hint="cs"/>
          <w:rtl/>
          <w:lang/>
        </w:rPr>
        <w:t>المصباح ( 411 )</w:t>
      </w:r>
    </w:p>
  </w:footnote>
  <w:footnote w:id="22">
    <w:p w:rsidR="00970BDD" w:rsidRPr="00B5766C" w:rsidRDefault="00970BDD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274DB0" w:rsidRPr="00B5766C">
        <w:rPr>
          <w:rFonts w:ascii="Tahoma" w:hAnsi="Tahoma" w:cs="Tahoma" w:hint="cs"/>
          <w:rtl/>
          <w:lang/>
        </w:rPr>
        <w:t>البحر  :  (  1/218 )</w:t>
      </w:r>
    </w:p>
  </w:footnote>
  <w:footnote w:id="23">
    <w:p w:rsidR="00274DB0" w:rsidRPr="00B5766C" w:rsidRDefault="00274DB0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>)  هو : يحيى بن وثاب الأسدي الكوفي القارئ العابد توفي سنة 103 هـ   ( معرفة القراء الكبار :   1/ 62 )</w:t>
      </w:r>
    </w:p>
  </w:footnote>
  <w:footnote w:id="24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274DB0" w:rsidRPr="00B5766C">
        <w:rPr>
          <w:rFonts w:ascii="Tahoma" w:hAnsi="Tahoma" w:cs="Tahoma" w:hint="cs"/>
          <w:rtl/>
          <w:lang/>
        </w:rPr>
        <w:t>البحر  : ( 4/ 406 )</w:t>
      </w:r>
    </w:p>
  </w:footnote>
  <w:footnote w:id="25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274DB0" w:rsidRPr="00B5766C">
        <w:rPr>
          <w:rFonts w:ascii="Tahoma" w:hAnsi="Tahoma" w:cs="Tahoma" w:hint="cs"/>
          <w:rtl/>
          <w:lang/>
        </w:rPr>
        <w:t>المزهر  ( 2 / 275  )</w:t>
      </w:r>
    </w:p>
  </w:footnote>
  <w:footnote w:id="26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274DB0" w:rsidRPr="00B5766C">
        <w:rPr>
          <w:rFonts w:ascii="Tahoma" w:hAnsi="Tahoma" w:cs="Tahoma" w:hint="cs"/>
          <w:rtl/>
          <w:lang/>
        </w:rPr>
        <w:t>المحتسب  ( 1/ 261  )</w:t>
      </w:r>
    </w:p>
  </w:footnote>
  <w:footnote w:id="27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>هو أبو القاسم عبد الرحمن بن إسحاق البغدادي النحوي صاحب التصانيف منها كتاب الإيضاح  و الجمل توفي سنة 304 هـ والزجاجي نسبة إلى العلامة أبي إسحاق الزجاج ( سير أعلام النبلاء 15 / 75 )</w:t>
      </w:r>
    </w:p>
  </w:footnote>
  <w:footnote w:id="28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>مجالس العلماء للزجاجي  (  251  )</w:t>
      </w:r>
    </w:p>
  </w:footnote>
  <w:footnote w:id="29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>هو : الإمام الحسن  البصري  توفي سنة 110 هـ ، وقراءته من القراءات الأربعة الشواذ انظر الإتحاف : (  9 ) وتنظر ترجمته في (  معرفة القراء : 1 / 65 )</w:t>
      </w:r>
    </w:p>
  </w:footnote>
  <w:footnote w:id="30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>المصباح ( 415 )</w:t>
      </w:r>
    </w:p>
  </w:footnote>
  <w:footnote w:id="31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>)</w:t>
      </w:r>
      <w:r w:rsidR="00B5766C" w:rsidRPr="00B5766C">
        <w:rPr>
          <w:rFonts w:ascii="Tahoma" w:hAnsi="Tahoma" w:cs="Tahoma" w:hint="cs"/>
          <w:rtl/>
          <w:lang/>
        </w:rPr>
        <w:t xml:space="preserve">اللسان  (عضد) </w:t>
      </w:r>
      <w:r w:rsidRPr="00B5766C">
        <w:rPr>
          <w:rFonts w:ascii="Tahoma" w:hAnsi="Tahoma" w:cs="Tahoma" w:hint="cs"/>
          <w:rtl/>
          <w:lang/>
        </w:rPr>
        <w:t xml:space="preserve"> </w:t>
      </w:r>
    </w:p>
  </w:footnote>
  <w:footnote w:id="32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>هو : أبو حات</w:t>
      </w:r>
      <w:r w:rsidR="00B5766C" w:rsidRPr="00B5766C">
        <w:rPr>
          <w:rFonts w:ascii="Tahoma" w:hAnsi="Tahoma" w:cs="Tahoma" w:hint="eastAsia"/>
          <w:rtl/>
          <w:lang/>
        </w:rPr>
        <w:t>م</w:t>
      </w:r>
      <w:r w:rsidR="00B5766C" w:rsidRPr="00B5766C">
        <w:rPr>
          <w:rFonts w:ascii="Tahoma" w:hAnsi="Tahoma" w:cs="Tahoma" w:hint="cs"/>
          <w:rtl/>
          <w:lang/>
        </w:rPr>
        <w:t xml:space="preserve"> سهل بن محمد بن عثمان السجستاني البصري اللغوي توفي سنة 250 هـ من مصنفاته إعراب القرآن ( هدية العارفين : 1 / 411  )</w:t>
      </w:r>
    </w:p>
  </w:footnote>
  <w:footnote w:id="33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>المذكر والمؤنث لابن الأنبارى (  277 )</w:t>
      </w:r>
    </w:p>
  </w:footnote>
  <w:footnote w:id="34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>المذكر والمؤنث (  293 ) .</w:t>
      </w:r>
    </w:p>
  </w:footnote>
  <w:footnote w:id="35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>البحر المحيط  (  6/137 )</w:t>
      </w:r>
    </w:p>
  </w:footnote>
  <w:footnote w:id="36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>- الإتحاف   ( 368 , 436  )</w:t>
      </w:r>
    </w:p>
  </w:footnote>
  <w:footnote w:id="37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>اللهجات العربية في التراث (  1/243 )</w:t>
      </w:r>
    </w:p>
  </w:footnote>
  <w:footnote w:id="38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>المصباح ( 432 )</w:t>
      </w:r>
    </w:p>
  </w:footnote>
  <w:footnote w:id="39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 xml:space="preserve">اللسان ( عنق  ) </w:t>
      </w:r>
    </w:p>
  </w:footnote>
  <w:footnote w:id="40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>المصباح  ( 281 -  282 )</w:t>
      </w:r>
    </w:p>
  </w:footnote>
  <w:footnote w:id="41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>إصلاح المنطق ( 132 )</w:t>
      </w:r>
    </w:p>
  </w:footnote>
  <w:footnote w:id="42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>- شواذ القرآن لابن خالويه  ( 26 )</w:t>
      </w:r>
    </w:p>
  </w:footnote>
  <w:footnote w:id="43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>ا لبحر المحيط  ( 3/ 377  )</w:t>
      </w:r>
    </w:p>
  </w:footnote>
  <w:footnote w:id="44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>اللهجات العربية في التراث  ( 1 / 251 )</w:t>
      </w:r>
    </w:p>
  </w:footnote>
  <w:footnote w:id="45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>المصباح ( 596 )</w:t>
      </w:r>
    </w:p>
  </w:footnote>
  <w:footnote w:id="46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>المخصص ( 3/271)</w:t>
      </w:r>
    </w:p>
  </w:footnote>
  <w:footnote w:id="47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>إصلاح المنطق ( 218 )</w:t>
      </w:r>
    </w:p>
  </w:footnote>
  <w:footnote w:id="48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>المخصص (3/271)</w:t>
      </w:r>
    </w:p>
  </w:footnote>
  <w:footnote w:id="49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 xml:space="preserve">اللغات في القرآن لابن حسنون ( 43 ) </w:t>
      </w:r>
    </w:p>
  </w:footnote>
  <w:footnote w:id="50">
    <w:p w:rsidR="001E7598" w:rsidRPr="00B5766C" w:rsidRDefault="001E7598" w:rsidP="00B5766C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  <w:lang/>
        </w:rPr>
      </w:pPr>
      <w:r w:rsidRPr="00B5766C">
        <w:rPr>
          <w:rFonts w:ascii="Tahoma" w:hAnsi="Tahoma" w:cs="Tahoma" w:hint="cs"/>
          <w:rtl/>
          <w:lang/>
        </w:rPr>
        <w:t>(</w:t>
      </w:r>
      <w:r w:rsidRPr="00B5766C">
        <w:rPr>
          <w:rFonts w:ascii="Tahoma" w:hAnsi="Tahoma" w:cs="Tahoma"/>
          <w:rtl/>
          <w:lang/>
        </w:rPr>
        <w:footnoteRef/>
      </w:r>
      <w:r w:rsidRPr="00B5766C">
        <w:rPr>
          <w:rFonts w:ascii="Tahoma" w:hAnsi="Tahoma" w:cs="Tahoma" w:hint="cs"/>
          <w:rtl/>
          <w:lang/>
        </w:rPr>
        <w:t xml:space="preserve">)  </w:t>
      </w:r>
      <w:r w:rsidR="00B5766C" w:rsidRPr="00B5766C">
        <w:rPr>
          <w:rFonts w:ascii="Tahoma" w:hAnsi="Tahoma" w:cs="Tahoma" w:hint="cs"/>
          <w:rtl/>
          <w:lang/>
        </w:rPr>
        <w:t>اللهجات في كتاب سيبويه  لصالحة راشد غنيم   ( 102 )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7CA1B8"/>
    <w:lvl w:ilvl="0">
      <w:start w:val="1"/>
      <w:numFmt w:val="upperRoman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>
    <w:nsid w:val="5AEA00C3"/>
    <w:multiLevelType w:val="hybridMultilevel"/>
    <w:tmpl w:val="0B482E50"/>
    <w:lvl w:ilvl="0" w:tplc="9CD415F8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0BDD"/>
    <w:rsid w:val="001E7598"/>
    <w:rsid w:val="00274DB0"/>
    <w:rsid w:val="003960EB"/>
    <w:rsid w:val="004E7440"/>
    <w:rsid w:val="00573DF5"/>
    <w:rsid w:val="00666B7E"/>
    <w:rsid w:val="00885A23"/>
    <w:rsid w:val="00970BDD"/>
    <w:rsid w:val="00B5766C"/>
    <w:rsid w:val="00C1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23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66B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5766C"/>
    <w:pPr>
      <w:suppressAutoHyphens/>
      <w:bidi w:val="0"/>
      <w:spacing w:before="240" w:after="60" w:line="240" w:lineRule="auto"/>
      <w:jc w:val="center"/>
      <w:outlineLvl w:val="7"/>
    </w:pPr>
    <w:rPr>
      <w:rFonts w:ascii="Calibri" w:eastAsia="Times New Roman" w:hAnsi="Calibri" w:cs="Arial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rsid w:val="00970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semiHidden/>
    <w:rsid w:val="00970BD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semiHidden/>
    <w:rsid w:val="00970BDD"/>
    <w:rPr>
      <w:vertAlign w:val="superscript"/>
    </w:rPr>
  </w:style>
  <w:style w:type="paragraph" w:styleId="a5">
    <w:name w:val="Body Text"/>
    <w:basedOn w:val="a"/>
    <w:link w:val="Char0"/>
    <w:semiHidden/>
    <w:rsid w:val="00970BDD"/>
    <w:pPr>
      <w:spacing w:after="0" w:line="360" w:lineRule="auto"/>
      <w:jc w:val="lowKashida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basedOn w:val="a0"/>
    <w:link w:val="a5"/>
    <w:semiHidden/>
    <w:rsid w:val="00970BDD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Affiliation">
    <w:name w:val="Affiliation"/>
    <w:rsid w:val="00970BDD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8Char">
    <w:name w:val="عنوان 8 Char"/>
    <w:basedOn w:val="a0"/>
    <w:link w:val="8"/>
    <w:uiPriority w:val="9"/>
    <w:semiHidden/>
    <w:rsid w:val="00B5766C"/>
    <w:rPr>
      <w:rFonts w:ascii="Calibri" w:eastAsia="Times New Roman" w:hAnsi="Calibri" w:cs="Arial"/>
      <w:i/>
      <w:iCs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666B7E"/>
    <w:pPr>
      <w:ind w:left="720"/>
      <w:contextualSpacing/>
    </w:pPr>
    <w:rPr>
      <w:rFonts w:ascii="Calibri" w:eastAsia="Times New Roman" w:hAnsi="Calibri" w:cs="Arial"/>
    </w:rPr>
  </w:style>
  <w:style w:type="character" w:customStyle="1" w:styleId="1Char">
    <w:name w:val="عنوان 1 Char"/>
    <w:basedOn w:val="a0"/>
    <w:link w:val="1"/>
    <w:uiPriority w:val="9"/>
    <w:rsid w:val="00666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us.google.com/u/0/me?tab=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ad</Company>
  <LinksUpToDate>false</LinksUpToDate>
  <CharactersWithSpaces>12196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</dc:creator>
  <cp:keywords/>
  <dc:description/>
  <cp:lastModifiedBy>add</cp:lastModifiedBy>
  <cp:revision>5</cp:revision>
  <dcterms:created xsi:type="dcterms:W3CDTF">2013-05-23T10:14:00Z</dcterms:created>
  <dcterms:modified xsi:type="dcterms:W3CDTF">2013-05-24T10:22:00Z</dcterms:modified>
</cp:coreProperties>
</file>