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34" w:rsidRPr="007A0D34" w:rsidRDefault="007A0D34" w:rsidP="006F65EC">
      <w:pPr>
        <w:rPr>
          <w:rFonts w:ascii="Traditional Arabic" w:hAnsi="Traditional Arabic" w:cs="Traditional Arabic"/>
          <w:b/>
          <w:bCs/>
          <w:sz w:val="48"/>
          <w:szCs w:val="48"/>
          <w:rtl/>
        </w:rPr>
      </w:pPr>
      <w:r w:rsidRPr="007A0D34">
        <w:rPr>
          <w:rFonts w:ascii="Traditional Arabic" w:hAnsi="Traditional Arabic" w:cs="Traditional Arabic" w:hint="cs"/>
          <w:b/>
          <w:bCs/>
          <w:sz w:val="48"/>
          <w:szCs w:val="48"/>
          <w:rtl/>
        </w:rPr>
        <w:t xml:space="preserve">بعض الأحاديث الواردة في النهي عن </w:t>
      </w:r>
      <w:r w:rsidRPr="007A0D34">
        <w:rPr>
          <w:rFonts w:ascii="Traditional Arabic" w:hAnsi="Traditional Arabic" w:cs="Traditional Arabic"/>
          <w:b/>
          <w:bCs/>
          <w:sz w:val="48"/>
          <w:szCs w:val="48"/>
          <w:rtl/>
        </w:rPr>
        <w:t>التشبه ب</w:t>
      </w:r>
      <w:r w:rsidRPr="007A0D34">
        <w:rPr>
          <w:rFonts w:ascii="Traditional Arabic" w:hAnsi="Traditional Arabic" w:cs="Traditional Arabic" w:hint="cs"/>
          <w:b/>
          <w:bCs/>
          <w:sz w:val="48"/>
          <w:szCs w:val="48"/>
          <w:rtl/>
        </w:rPr>
        <w:t xml:space="preserve">حركات </w:t>
      </w:r>
      <w:r w:rsidRPr="007A0D34">
        <w:rPr>
          <w:rFonts w:ascii="Traditional Arabic" w:hAnsi="Traditional Arabic" w:cs="Traditional Arabic"/>
          <w:b/>
          <w:bCs/>
          <w:sz w:val="48"/>
          <w:szCs w:val="48"/>
          <w:rtl/>
        </w:rPr>
        <w:t xml:space="preserve">الحيوان </w:t>
      </w:r>
      <w:r>
        <w:rPr>
          <w:rFonts w:ascii="Traditional Arabic" w:hAnsi="Traditional Arabic" w:cs="Traditional Arabic" w:hint="cs"/>
          <w:b/>
          <w:bCs/>
          <w:sz w:val="48"/>
          <w:szCs w:val="48"/>
          <w:rtl/>
        </w:rPr>
        <w:t>أثناء الصلاة</w:t>
      </w:r>
      <w:r w:rsidR="00D734CC">
        <w:rPr>
          <w:rFonts w:ascii="Traditional Arabic" w:hAnsi="Traditional Arabic" w:cs="Traditional Arabic" w:hint="cs"/>
          <w:b/>
          <w:bCs/>
          <w:sz w:val="48"/>
          <w:szCs w:val="48"/>
          <w:rtl/>
        </w:rPr>
        <w:t xml:space="preserve"> وما فيها من الأحكام الشرعية</w:t>
      </w:r>
    </w:p>
    <w:p w:rsidR="002D49DE" w:rsidRPr="00903B66" w:rsidRDefault="007A0D34" w:rsidP="00DE2717">
      <w:pPr>
        <w:pStyle w:val="papersubtitle"/>
        <w:bidi/>
        <w:spacing w:before="60" w:after="60"/>
        <w:rPr>
          <w:i/>
          <w:iCs/>
        </w:rPr>
      </w:pPr>
      <w:r>
        <w:rPr>
          <w:rFonts w:hint="cs"/>
          <w:i/>
          <w:iCs/>
          <w:rtl/>
        </w:rPr>
        <w:t>الحديث الشريف</w:t>
      </w:r>
    </w:p>
    <w:p w:rsidR="002D49DE" w:rsidRDefault="002D49DE" w:rsidP="002D49DE">
      <w:pPr>
        <w:bidi/>
        <w:spacing w:before="60" w:after="60"/>
      </w:pPr>
    </w:p>
    <w:p w:rsidR="002D49DE" w:rsidRDefault="002D49DE" w:rsidP="002D49DE">
      <w:pPr>
        <w:bidi/>
        <w:spacing w:before="60" w:after="60"/>
        <w:sectPr w:rsidR="002D49DE">
          <w:pgSz w:w="11906" w:h="16838"/>
          <w:pgMar w:top="1080" w:right="737" w:bottom="2432" w:left="737" w:header="720" w:footer="720" w:gutter="0"/>
          <w:cols w:space="720"/>
          <w:docGrid w:linePitch="360"/>
        </w:sectPr>
      </w:pPr>
    </w:p>
    <w:p w:rsidR="002D49DE" w:rsidRPr="00DB495D" w:rsidRDefault="002D49DE" w:rsidP="007A0D34">
      <w:pPr>
        <w:pStyle w:val="Affiliation"/>
        <w:bidi/>
        <w:spacing w:before="60" w:after="60"/>
        <w:rPr>
          <w:i/>
          <w:iCs/>
        </w:rPr>
      </w:pPr>
      <w:r>
        <w:rPr>
          <w:rFonts w:hint="cs"/>
          <w:i/>
          <w:iCs/>
          <w:rtl/>
        </w:rPr>
        <w:lastRenderedPageBreak/>
        <w:t xml:space="preserve">إعداد أ/ </w:t>
      </w:r>
      <w:r w:rsidR="007A0D34">
        <w:rPr>
          <w:rFonts w:hint="cs"/>
          <w:i/>
          <w:iCs/>
          <w:rtl/>
        </w:rPr>
        <w:t>عبد الزراق أحمد محمود</w:t>
      </w:r>
    </w:p>
    <w:p w:rsidR="002D49DE" w:rsidRDefault="002D49DE" w:rsidP="007A0D34">
      <w:pPr>
        <w:pStyle w:val="Affiliation"/>
        <w:bidi/>
        <w:spacing w:before="60" w:after="60"/>
        <w:rPr>
          <w:rFonts w:eastAsia="Times New Roman"/>
        </w:rPr>
      </w:pPr>
      <w:r>
        <w:rPr>
          <w:rFonts w:hint="cs"/>
          <w:i/>
          <w:iCs/>
          <w:rtl/>
        </w:rPr>
        <w:t xml:space="preserve">قسم </w:t>
      </w:r>
      <w:r w:rsidR="007A0D34">
        <w:rPr>
          <w:rFonts w:hint="cs"/>
          <w:i/>
          <w:iCs/>
          <w:rtl/>
        </w:rPr>
        <w:t>الحديث وعلومه</w:t>
      </w:r>
    </w:p>
    <w:p w:rsidR="002D49DE" w:rsidRDefault="002D49DE" w:rsidP="002D49DE">
      <w:pPr>
        <w:pStyle w:val="Affiliation"/>
        <w:bidi/>
        <w:spacing w:before="60" w:after="60"/>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D49DE" w:rsidRDefault="002D49DE" w:rsidP="002D49DE">
      <w:pPr>
        <w:pStyle w:val="Affiliation"/>
        <w:bidi/>
        <w:spacing w:before="60" w:after="60"/>
        <w:rPr>
          <w:rtl/>
          <w:lang w:bidi="ar-EG"/>
        </w:rPr>
      </w:pPr>
      <w:r>
        <w:rPr>
          <w:rFonts w:hint="cs"/>
          <w:rtl/>
        </w:rPr>
        <w:t>شاه علم - ماليزيا</w:t>
      </w:r>
    </w:p>
    <w:p w:rsidR="002D49DE" w:rsidRPr="00FD4583" w:rsidRDefault="007A0D34" w:rsidP="002D49DE">
      <w:pPr>
        <w:pStyle w:val="Affiliation"/>
        <w:bidi/>
        <w:spacing w:before="60" w:after="60"/>
        <w:rPr>
          <w:lang w:bidi="ar-EG"/>
        </w:rPr>
        <w:sectPr w:rsidR="002D49DE" w:rsidRPr="00FD4583" w:rsidSect="002D49DE">
          <w:type w:val="continuous"/>
          <w:pgSz w:w="11906" w:h="16838"/>
          <w:pgMar w:top="1080" w:right="737" w:bottom="2432" w:left="737" w:header="720" w:footer="720" w:gutter="0"/>
          <w:cols w:space="566"/>
          <w:bidi/>
          <w:docGrid w:linePitch="360"/>
        </w:sectPr>
      </w:pPr>
      <w:r>
        <w:rPr>
          <w:i/>
          <w:iCs/>
        </w:rPr>
        <w:t>abudardaa@lms.mediu.edu.my</w:t>
      </w:r>
    </w:p>
    <w:p w:rsidR="002D49DE" w:rsidRPr="00F90E05" w:rsidRDefault="002D49DE" w:rsidP="002D49DE">
      <w:pPr>
        <w:pStyle w:val="Affiliation"/>
        <w:bidi/>
        <w:spacing w:before="60" w:after="60"/>
        <w:jc w:val="both"/>
        <w:rPr>
          <w:color w:val="FF0000"/>
          <w:lang w:bidi="ar-EG"/>
        </w:rPr>
        <w:sectPr w:rsidR="002D49DE" w:rsidRPr="00F90E05" w:rsidSect="002D49DE">
          <w:type w:val="continuous"/>
          <w:pgSz w:w="11906" w:h="16838"/>
          <w:pgMar w:top="1080" w:right="737" w:bottom="2432" w:left="737" w:header="720" w:footer="720" w:gutter="0"/>
          <w:cols w:space="566"/>
          <w:bidi/>
          <w:docGrid w:linePitch="360"/>
        </w:sectPr>
      </w:pPr>
    </w:p>
    <w:p w:rsidR="002D49DE" w:rsidRDefault="002D49DE" w:rsidP="002D49DE">
      <w:pPr>
        <w:pStyle w:val="Affiliation"/>
        <w:bidi/>
        <w:spacing w:before="60" w:after="60"/>
        <w:rPr>
          <w:lang w:bidi="ar-EG"/>
        </w:rPr>
      </w:pPr>
    </w:p>
    <w:p w:rsidR="00DD2018" w:rsidRDefault="00DD2018" w:rsidP="00DD2018">
      <w:pPr>
        <w:pStyle w:val="keywords"/>
        <w:bidi/>
        <w:spacing w:before="60" w:after="60"/>
        <w:ind w:firstLine="180"/>
        <w:rPr>
          <w:rtl/>
        </w:rPr>
      </w:pPr>
      <w:r>
        <w:rPr>
          <w:rFonts w:hint="cs"/>
          <w:rtl/>
        </w:rPr>
        <w:t>هذا البحث يتناول  بعض الأحاديث الوادرة في النهي عن التشبه بحركات الحيوان أثناء الصلاة ، ، وبيان ما فيها من  المسائل العلمية.</w:t>
      </w:r>
    </w:p>
    <w:p w:rsidR="002D49DE" w:rsidRDefault="002D49DE" w:rsidP="002D49DE">
      <w:pPr>
        <w:pStyle w:val="Heading1"/>
        <w:bidi/>
        <w:spacing w:before="60" w:after="60"/>
        <w:rPr>
          <w:b/>
          <w:bCs/>
          <w:rtl/>
        </w:rPr>
      </w:pPr>
      <w:r w:rsidRPr="00E5535F">
        <w:rPr>
          <w:rFonts w:hint="cs"/>
          <w:b/>
          <w:bCs/>
          <w:i/>
          <w:iCs/>
          <w:rtl/>
        </w:rPr>
        <w:t>المقدمة</w:t>
      </w:r>
    </w:p>
    <w:p w:rsidR="006F65EC" w:rsidRDefault="00576343" w:rsidP="006F65EC">
      <w:pPr>
        <w:bidi/>
        <w:jc w:val="lowKashida"/>
        <w:rPr>
          <w:rFonts w:eastAsia="Times New Roman" w:cs="DecoType Naskh Extensions"/>
          <w:b/>
          <w:bCs/>
          <w:sz w:val="24"/>
          <w:szCs w:val="24"/>
          <w:rtl/>
        </w:rPr>
      </w:pPr>
      <w:r>
        <w:rPr>
          <w:rFonts w:eastAsia="Times New Roman" w:cs="DecoType Naskh Extensions" w:hint="cs"/>
          <w:b/>
          <w:bCs/>
          <w:sz w:val="24"/>
          <w:szCs w:val="24"/>
          <w:rtl/>
        </w:rPr>
        <w:t>الحمد الله رب العالمين</w:t>
      </w:r>
      <w:r w:rsidR="00243C0D">
        <w:rPr>
          <w:rFonts w:eastAsia="Times New Roman" w:cs="DecoType Naskh Extensions" w:hint="cs"/>
          <w:b/>
          <w:bCs/>
          <w:sz w:val="24"/>
          <w:szCs w:val="24"/>
          <w:rtl/>
        </w:rPr>
        <w:t xml:space="preserve">  وبه نستعين ونستهدي ونتوكل عليه </w:t>
      </w:r>
      <w:r>
        <w:rPr>
          <w:rFonts w:eastAsia="Times New Roman" w:cs="DecoType Naskh Extensions" w:hint="cs"/>
          <w:b/>
          <w:bCs/>
          <w:sz w:val="24"/>
          <w:szCs w:val="24"/>
          <w:rtl/>
        </w:rPr>
        <w:t xml:space="preserve"> </w:t>
      </w:r>
      <w:r w:rsidR="006F65EC" w:rsidRPr="006F65EC">
        <w:rPr>
          <w:rFonts w:eastAsia="Times New Roman" w:cs="DecoType Naskh Extensions"/>
          <w:b/>
          <w:bCs/>
          <w:sz w:val="24"/>
          <w:szCs w:val="24"/>
          <w:rtl/>
        </w:rPr>
        <w:t>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6F65EC">
        <w:rPr>
          <w:rFonts w:eastAsia="Times New Roman" w:cs="DecoType Naskh Extensions" w:hint="cs"/>
          <w:b/>
          <w:bCs/>
          <w:sz w:val="24"/>
          <w:szCs w:val="24"/>
          <w:rtl/>
        </w:rPr>
        <w:t xml:space="preserve">. </w:t>
      </w:r>
    </w:p>
    <w:p w:rsidR="006F65EC" w:rsidRDefault="006F65EC" w:rsidP="006F65EC">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أمابعد: </w:t>
      </w:r>
    </w:p>
    <w:p w:rsidR="002D49DE" w:rsidRPr="00576343" w:rsidRDefault="0006557C" w:rsidP="00B86C50">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يتناول هذا البحث </w:t>
      </w:r>
      <w:r w:rsidR="006F65EC">
        <w:rPr>
          <w:rFonts w:eastAsia="Times New Roman" w:cs="DecoType Naskh Extensions" w:hint="cs"/>
          <w:b/>
          <w:bCs/>
          <w:sz w:val="24"/>
          <w:szCs w:val="24"/>
          <w:rtl/>
        </w:rPr>
        <w:t>الحديث الأول</w:t>
      </w:r>
      <w:r>
        <w:rPr>
          <w:rFonts w:eastAsia="Times New Roman" w:cs="DecoType Naskh Extensions" w:hint="cs"/>
          <w:b/>
          <w:bCs/>
          <w:sz w:val="24"/>
          <w:szCs w:val="24"/>
          <w:rtl/>
        </w:rPr>
        <w:t xml:space="preserve">  والثاني</w:t>
      </w:r>
      <w:r w:rsidR="006F65EC">
        <w:rPr>
          <w:rFonts w:eastAsia="Times New Roman" w:cs="DecoType Naskh Extensions" w:hint="cs"/>
          <w:b/>
          <w:bCs/>
          <w:sz w:val="24"/>
          <w:szCs w:val="24"/>
          <w:rtl/>
        </w:rPr>
        <w:t xml:space="preserve"> من الأحاديث الواردة في النهي عن التشبه بحركات الحيوان أثناء الصلا</w:t>
      </w:r>
      <w:r>
        <w:rPr>
          <w:rFonts w:eastAsia="Times New Roman" w:cs="DecoType Naskh Extensions" w:hint="cs"/>
          <w:b/>
          <w:bCs/>
          <w:sz w:val="24"/>
          <w:szCs w:val="24"/>
          <w:rtl/>
        </w:rPr>
        <w:t xml:space="preserve">ة ، </w:t>
      </w:r>
      <w:r w:rsidR="00A67B86">
        <w:rPr>
          <w:rFonts w:eastAsia="Times New Roman" w:cs="DecoType Naskh Extensions" w:hint="cs"/>
          <w:b/>
          <w:bCs/>
          <w:sz w:val="24"/>
          <w:szCs w:val="24"/>
          <w:rtl/>
        </w:rPr>
        <w:t xml:space="preserve"> و</w:t>
      </w:r>
      <w:r>
        <w:rPr>
          <w:rFonts w:eastAsia="Times New Roman" w:cs="DecoType Naskh Extensions" w:hint="cs"/>
          <w:b/>
          <w:bCs/>
          <w:sz w:val="24"/>
          <w:szCs w:val="24"/>
          <w:rtl/>
        </w:rPr>
        <w:t>تعريف كلمة  النهي و</w:t>
      </w:r>
      <w:r w:rsidR="000C4800">
        <w:rPr>
          <w:rFonts w:eastAsia="Times New Roman" w:cs="DecoType Naskh Extensions" w:hint="cs"/>
          <w:b/>
          <w:bCs/>
          <w:sz w:val="24"/>
          <w:szCs w:val="24"/>
          <w:rtl/>
        </w:rPr>
        <w:t xml:space="preserve">بيان حكمه </w:t>
      </w:r>
      <w:r w:rsidR="000C4800" w:rsidRPr="000C4800">
        <w:rPr>
          <w:rFonts w:eastAsia="Times New Roman" w:cs="DecoType Naskh Extensions" w:hint="cs"/>
          <w:b/>
          <w:bCs/>
          <w:sz w:val="24"/>
          <w:szCs w:val="24"/>
          <w:rtl/>
        </w:rPr>
        <w:t>والهيئة المستحبة في السجود لتجنب هيئات الكسالى ،  ومنعى الاعتدال في الركوع والسجود، والحكمة في ذلك  والفرق بين هما</w:t>
      </w:r>
      <w:r w:rsidR="00A67B86">
        <w:rPr>
          <w:rFonts w:eastAsia="Times New Roman" w:cs="DecoType Naskh Extensions" w:hint="cs"/>
          <w:b/>
          <w:bCs/>
          <w:sz w:val="24"/>
          <w:szCs w:val="24"/>
          <w:rtl/>
        </w:rPr>
        <w:t>.</w:t>
      </w:r>
    </w:p>
    <w:p w:rsidR="00576343" w:rsidRPr="00551A0C" w:rsidRDefault="00576343" w:rsidP="00576343">
      <w:pPr>
        <w:autoSpaceDE w:val="0"/>
        <w:autoSpaceDN w:val="0"/>
        <w:adjustRightInd w:val="0"/>
        <w:rPr>
          <w:rFonts w:ascii="Traditional Arabic" w:hAnsi="Traditional Arabic" w:cs="Traditional Arabic"/>
          <w:b/>
          <w:bCs/>
          <w:sz w:val="28"/>
          <w:szCs w:val="28"/>
          <w:rtl/>
        </w:rPr>
      </w:pPr>
      <w:r w:rsidRPr="00551A0C">
        <w:rPr>
          <w:rFonts w:ascii="Traditional Arabic" w:hAnsi="Traditional Arabic" w:cs="Traditional Arabic" w:hint="cs"/>
          <w:b/>
          <w:bCs/>
          <w:sz w:val="28"/>
          <w:szCs w:val="28"/>
          <w:rtl/>
        </w:rPr>
        <w:t>الحديث الأول</w:t>
      </w:r>
    </w:p>
    <w:p w:rsidR="00243C0D" w:rsidRPr="00551A0C" w:rsidRDefault="00576343" w:rsidP="00B86C50">
      <w:pPr>
        <w:autoSpaceDE w:val="0"/>
        <w:autoSpaceDN w:val="0"/>
        <w:bidi/>
        <w:adjustRightInd w:val="0"/>
        <w:jc w:val="both"/>
        <w:rPr>
          <w:rFonts w:ascii="Simplified Arabic" w:hAnsi="Simplified Arabic" w:cs="Simplified Arabic"/>
          <w:sz w:val="28"/>
          <w:szCs w:val="28"/>
          <w:rtl/>
        </w:rPr>
      </w:pPr>
      <w:r w:rsidRPr="00551A0C">
        <w:rPr>
          <w:rFonts w:ascii="Traditional Arabic" w:hAnsi="Traditional Arabic" w:cs="Traditional Arabic" w:hint="cs"/>
          <w:b/>
          <w:bCs/>
          <w:sz w:val="28"/>
          <w:szCs w:val="28"/>
          <w:rtl/>
        </w:rPr>
        <w:t xml:space="preserve">     </w:t>
      </w:r>
      <w:r w:rsidRPr="00551A0C">
        <w:rPr>
          <w:rFonts w:ascii="Traditional Arabic" w:hAnsi="Traditional Arabic" w:cs="Traditional Arabic"/>
          <w:b/>
          <w:bCs/>
          <w:sz w:val="28"/>
          <w:szCs w:val="28"/>
          <w:rtl/>
        </w:rPr>
        <w:t xml:space="preserve">عَنْ أَنَسِ بْنِ مَالِكٍ، عَنِ النَّبِيِّ </w:t>
      </w:r>
      <w:r w:rsidRPr="00551A0C">
        <w:rPr>
          <w:rFonts w:ascii="Traditional Arabic" w:hAnsi="Traditional Arabic" w:cs="Traditional Arabic"/>
          <w:sz w:val="28"/>
          <w:szCs w:val="28"/>
        </w:rPr>
        <w:sym w:font="AGA Arabesque" w:char="F072"/>
      </w:r>
      <w:r w:rsidRPr="00551A0C">
        <w:rPr>
          <w:rFonts w:ascii="Traditional Arabic" w:hAnsi="Traditional Arabic" w:cs="Traditional Arabic" w:hint="cs"/>
          <w:b/>
          <w:bCs/>
          <w:sz w:val="28"/>
          <w:szCs w:val="28"/>
          <w:rtl/>
        </w:rPr>
        <w:t xml:space="preserve"> </w:t>
      </w:r>
      <w:r w:rsidRPr="00551A0C">
        <w:rPr>
          <w:rFonts w:ascii="Traditional Arabic" w:hAnsi="Traditional Arabic" w:cs="Traditional Arabic"/>
          <w:b/>
          <w:bCs/>
          <w:sz w:val="28"/>
          <w:szCs w:val="28"/>
          <w:rtl/>
        </w:rPr>
        <w:t>قَالَ: «اعْتَدِلُوا فِي السُّجُودِ، وَلاَ يَبْسُطْ ذِرَاعَيْهِ كَالكَلْبِ، وَإِذَا بَزَقَ فَلاَ يَبْزُقَنَّ</w:t>
      </w:r>
      <w:r w:rsidRPr="00551A0C">
        <w:rPr>
          <w:rFonts w:asciiTheme="minorBidi" w:hAnsiTheme="minorBidi"/>
          <w:b/>
          <w:bCs/>
          <w:sz w:val="28"/>
          <w:szCs w:val="28"/>
          <w:vertAlign w:val="superscript"/>
          <w:rtl/>
        </w:rPr>
        <w:t>(</w:t>
      </w:r>
      <w:r w:rsidRPr="00551A0C">
        <w:rPr>
          <w:rStyle w:val="FootnoteReference"/>
          <w:rFonts w:asciiTheme="minorBidi" w:hAnsiTheme="minorBidi"/>
          <w:sz w:val="28"/>
          <w:szCs w:val="28"/>
          <w:rtl/>
        </w:rPr>
        <w:footnoteReference w:id="1"/>
      </w:r>
      <w:r w:rsidRPr="00551A0C">
        <w:rPr>
          <w:rFonts w:asciiTheme="minorBidi" w:hAnsiTheme="minorBidi"/>
          <w:b/>
          <w:bCs/>
          <w:sz w:val="28"/>
          <w:szCs w:val="28"/>
          <w:vertAlign w:val="superscript"/>
          <w:rtl/>
        </w:rPr>
        <w:t>)</w:t>
      </w:r>
      <w:r w:rsidRPr="00551A0C">
        <w:rPr>
          <w:rFonts w:ascii="Traditional Arabic" w:hAnsi="Traditional Arabic" w:cs="Traditional Arabic"/>
          <w:b/>
          <w:bCs/>
          <w:sz w:val="28"/>
          <w:szCs w:val="28"/>
          <w:rtl/>
        </w:rPr>
        <w:t xml:space="preserve"> بَيْنَ يَدَيْهِ، وَلاَ </w:t>
      </w:r>
      <w:r w:rsidRPr="00551A0C">
        <w:rPr>
          <w:rFonts w:ascii="Traditional Arabic" w:hAnsi="Traditional Arabic" w:cs="Traditional Arabic"/>
          <w:b/>
          <w:bCs/>
          <w:sz w:val="28"/>
          <w:szCs w:val="28"/>
          <w:rtl/>
        </w:rPr>
        <w:lastRenderedPageBreak/>
        <w:t>عَنْ يَمِينِهِ، فَإِنَّهُ يُنَاجِي رَبَّهُ»</w:t>
      </w:r>
      <w:r w:rsidRPr="00551A0C">
        <w:rPr>
          <w:rFonts w:asciiTheme="minorBidi" w:hAnsiTheme="minorBidi"/>
          <w:b/>
          <w:bCs/>
          <w:sz w:val="28"/>
          <w:szCs w:val="28"/>
          <w:vertAlign w:val="superscript"/>
          <w:rtl/>
        </w:rPr>
        <w:t>(</w:t>
      </w:r>
      <w:r w:rsidRPr="00551A0C">
        <w:rPr>
          <w:rStyle w:val="FootnoteReference"/>
          <w:rFonts w:asciiTheme="minorBidi" w:hAnsiTheme="minorBidi"/>
          <w:sz w:val="28"/>
          <w:szCs w:val="28"/>
          <w:rtl/>
        </w:rPr>
        <w:footnoteReference w:id="2"/>
      </w:r>
      <w:r w:rsidRPr="00551A0C">
        <w:rPr>
          <w:rFonts w:asciiTheme="minorBidi" w:hAnsiTheme="minorBidi"/>
          <w:b/>
          <w:bCs/>
          <w:sz w:val="28"/>
          <w:szCs w:val="28"/>
          <w:vertAlign w:val="superscript"/>
          <w:rtl/>
        </w:rPr>
        <w:t>)</w:t>
      </w:r>
      <w:r w:rsidRPr="00551A0C">
        <w:rPr>
          <w:rFonts w:hint="cs"/>
          <w:sz w:val="28"/>
          <w:szCs w:val="28"/>
          <w:rtl/>
        </w:rPr>
        <w:t xml:space="preserve"> </w:t>
      </w:r>
      <w:r w:rsidRPr="00551A0C">
        <w:rPr>
          <w:rFonts w:ascii="Traditional Arabic" w:hAnsi="Traditional Arabic" w:cs="Traditional Arabic" w:hint="cs"/>
          <w:sz w:val="28"/>
          <w:szCs w:val="28"/>
          <w:rtl/>
        </w:rPr>
        <w:t xml:space="preserve">وفي رواية </w:t>
      </w:r>
      <w:r w:rsidRPr="00551A0C">
        <w:rPr>
          <w:rFonts w:ascii="Traditional Arabic" w:hAnsi="Traditional Arabic" w:cs="Traditional Arabic"/>
          <w:b/>
          <w:bCs/>
          <w:sz w:val="28"/>
          <w:szCs w:val="28"/>
          <w:rtl/>
        </w:rPr>
        <w:t>«اعْتَدِلُوا فِي الرُّكُوعِ وَالسُّجُودِ، وَلَا يَبْسُطْ أَحَدُكُمْ ذِرَاعَيْهِ كَالْكَلْبِ»</w:t>
      </w:r>
      <w:r w:rsidRPr="00551A0C">
        <w:rPr>
          <w:rFonts w:asciiTheme="minorBidi" w:hAnsiTheme="minorBidi"/>
          <w:b/>
          <w:bCs/>
          <w:sz w:val="28"/>
          <w:szCs w:val="28"/>
          <w:vertAlign w:val="superscript"/>
          <w:rtl/>
        </w:rPr>
        <w:t>(</w:t>
      </w:r>
      <w:r w:rsidRPr="00551A0C">
        <w:rPr>
          <w:rStyle w:val="FootnoteReference"/>
          <w:rFonts w:asciiTheme="minorBidi" w:hAnsiTheme="minorBidi"/>
          <w:sz w:val="28"/>
          <w:szCs w:val="28"/>
          <w:rtl/>
        </w:rPr>
        <w:footnoteReference w:id="3"/>
      </w:r>
      <w:r w:rsidRPr="00551A0C">
        <w:rPr>
          <w:rFonts w:asciiTheme="minorBidi" w:hAnsiTheme="minorBidi"/>
          <w:b/>
          <w:bCs/>
          <w:sz w:val="28"/>
          <w:szCs w:val="28"/>
          <w:vertAlign w:val="superscript"/>
          <w:rtl/>
        </w:rPr>
        <w:t>)</w:t>
      </w:r>
    </w:p>
    <w:p w:rsidR="00243C0D" w:rsidRPr="00551A0C" w:rsidRDefault="00243C0D" w:rsidP="0006557C">
      <w:pPr>
        <w:autoSpaceDE w:val="0"/>
        <w:autoSpaceDN w:val="0"/>
        <w:bidi/>
        <w:adjustRightInd w:val="0"/>
        <w:rPr>
          <w:rFonts w:ascii="Traditional Arabic" w:hAnsi="Traditional Arabic" w:cs="Traditional Arabic"/>
          <w:b/>
          <w:bCs/>
          <w:sz w:val="28"/>
          <w:szCs w:val="28"/>
          <w:rtl/>
        </w:rPr>
      </w:pPr>
      <w:r w:rsidRPr="00551A0C">
        <w:rPr>
          <w:rFonts w:ascii="Traditional Arabic" w:hAnsi="Traditional Arabic" w:cs="Traditional Arabic" w:hint="cs"/>
          <w:b/>
          <w:bCs/>
          <w:sz w:val="28"/>
          <w:szCs w:val="28"/>
          <w:rtl/>
        </w:rPr>
        <w:t>الحديث الثاني</w:t>
      </w:r>
    </w:p>
    <w:p w:rsidR="00576343" w:rsidRPr="00243C0D" w:rsidRDefault="00243C0D" w:rsidP="00243C0D">
      <w:pPr>
        <w:autoSpaceDE w:val="0"/>
        <w:autoSpaceDN w:val="0"/>
        <w:bidi/>
        <w:adjustRightInd w:val="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576343" w:rsidRPr="00243C0D">
        <w:rPr>
          <w:rFonts w:ascii="Traditional Arabic" w:hAnsi="Traditional Arabic" w:cs="Traditional Arabic"/>
          <w:b/>
          <w:bCs/>
          <w:sz w:val="28"/>
          <w:szCs w:val="28"/>
          <w:rtl/>
        </w:rPr>
        <w:t xml:space="preserve">عَنْ أَبِي هُرَيْرَةَ، أَنَّ النَّبِيَّ </w:t>
      </w:r>
      <w:r w:rsidR="00576343" w:rsidRPr="00243C0D">
        <w:rPr>
          <w:rFonts w:ascii="Traditional Arabic" w:hAnsi="Traditional Arabic" w:cs="Traditional Arabic"/>
          <w:b/>
          <w:bCs/>
          <w:sz w:val="28"/>
          <w:szCs w:val="28"/>
        </w:rPr>
        <w:sym w:font="AGA Arabesque" w:char="F072"/>
      </w:r>
      <w:r w:rsidR="00576343" w:rsidRPr="00243C0D">
        <w:rPr>
          <w:rFonts w:ascii="Traditional Arabic" w:hAnsi="Traditional Arabic" w:cs="Traditional Arabic" w:hint="cs"/>
          <w:b/>
          <w:bCs/>
          <w:sz w:val="28"/>
          <w:szCs w:val="28"/>
          <w:rtl/>
        </w:rPr>
        <w:t xml:space="preserve"> </w:t>
      </w:r>
      <w:r w:rsidR="00576343" w:rsidRPr="00243C0D">
        <w:rPr>
          <w:rFonts w:ascii="Traditional Arabic" w:hAnsi="Traditional Arabic" w:cs="Traditional Arabic"/>
          <w:b/>
          <w:bCs/>
          <w:sz w:val="28"/>
          <w:szCs w:val="28"/>
          <w:rtl/>
        </w:rPr>
        <w:t>قَالَ: «إِذَا سَجَدَ أَحَدُكُمْ، فَلَا يَفْتَرِشْ يَدَيْهِ افْتِرَاشَ الْكَلْبِ، وَلْيَضُمَّ فَخْذَيْهِ»(</w:t>
      </w:r>
      <w:r w:rsidR="00576343" w:rsidRPr="00243C0D">
        <w:rPr>
          <w:rFonts w:ascii="Traditional Arabic" w:hAnsi="Traditional Arabic" w:cs="Traditional Arabic"/>
          <w:b/>
          <w:bCs/>
          <w:sz w:val="28"/>
          <w:szCs w:val="28"/>
          <w:rtl/>
        </w:rPr>
        <w:footnoteReference w:id="4"/>
      </w:r>
      <w:r w:rsidR="00576343" w:rsidRPr="00243C0D">
        <w:rPr>
          <w:rFonts w:ascii="Traditional Arabic" w:hAnsi="Traditional Arabic" w:cs="Traditional Arabic"/>
          <w:b/>
          <w:bCs/>
          <w:sz w:val="28"/>
          <w:szCs w:val="28"/>
          <w:rtl/>
        </w:rPr>
        <w:t>)</w:t>
      </w:r>
    </w:p>
    <w:p w:rsidR="006146E7" w:rsidRDefault="00551A0C" w:rsidP="006146E7">
      <w:pPr>
        <w:autoSpaceDE w:val="0"/>
        <w:autoSpaceDN w:val="0"/>
        <w:bidi/>
        <w:adjustRightInd w:val="0"/>
        <w:jc w:val="both"/>
        <w:rPr>
          <w:rFonts w:ascii="Traditional Arabic" w:hAnsi="Traditional Arabic" w:cs="Traditional Arabic"/>
          <w:sz w:val="28"/>
          <w:szCs w:val="28"/>
          <w:rtl/>
        </w:rPr>
      </w:pPr>
      <w:r w:rsidRPr="00243C0D">
        <w:rPr>
          <w:rFonts w:ascii="Traditional Arabic" w:hAnsi="Traditional Arabic" w:cs="Traditional Arabic" w:hint="cs"/>
          <w:b/>
          <w:bCs/>
          <w:sz w:val="28"/>
          <w:szCs w:val="28"/>
          <w:rtl/>
        </w:rPr>
        <w:lastRenderedPageBreak/>
        <w:t xml:space="preserve">هذان الحديثان </w:t>
      </w:r>
      <w:r w:rsidR="00D734CC" w:rsidRPr="00243C0D">
        <w:rPr>
          <w:rFonts w:ascii="Traditional Arabic" w:hAnsi="Traditional Arabic" w:cs="Traditional Arabic" w:hint="cs"/>
          <w:sz w:val="28"/>
          <w:szCs w:val="28"/>
          <w:rtl/>
        </w:rPr>
        <w:t>رواه</w:t>
      </w:r>
      <w:r w:rsidRPr="00243C0D">
        <w:rPr>
          <w:rFonts w:ascii="Traditional Arabic" w:hAnsi="Traditional Arabic" w:cs="Traditional Arabic" w:hint="cs"/>
          <w:sz w:val="28"/>
          <w:szCs w:val="28"/>
          <w:rtl/>
        </w:rPr>
        <w:t>ما</w:t>
      </w:r>
      <w:r w:rsidR="00D734CC" w:rsidRPr="00243C0D">
        <w:rPr>
          <w:rFonts w:ascii="Traditional Arabic" w:hAnsi="Traditional Arabic" w:cs="Traditional Arabic" w:hint="cs"/>
          <w:sz w:val="28"/>
          <w:szCs w:val="28"/>
          <w:rtl/>
        </w:rPr>
        <w:t xml:space="preserve"> أنس بن مالك،</w:t>
      </w:r>
      <w:r w:rsidRPr="00243C0D">
        <w:rPr>
          <w:rFonts w:ascii="Traditional Arabic" w:hAnsi="Traditional Arabic" w:cs="Traditional Arabic" w:hint="cs"/>
          <w:sz w:val="28"/>
          <w:szCs w:val="28"/>
          <w:rtl/>
        </w:rPr>
        <w:t xml:space="preserve"> وأبو هريرة رضي الله عنهما</w:t>
      </w:r>
      <w:r w:rsidR="007D3349" w:rsidRPr="00243C0D">
        <w:rPr>
          <w:rFonts w:ascii="Traditional Arabic" w:hAnsi="Traditional Arabic" w:cs="Traditional Arabic" w:hint="cs"/>
          <w:sz w:val="28"/>
          <w:szCs w:val="28"/>
          <w:rtl/>
        </w:rPr>
        <w:t>،</w:t>
      </w:r>
      <w:r w:rsidR="00D734CC" w:rsidRPr="00243C0D">
        <w:rPr>
          <w:rFonts w:asciiTheme="minorBidi" w:hAnsiTheme="minorBidi" w:hint="cs"/>
          <w:b/>
          <w:bCs/>
          <w:sz w:val="28"/>
          <w:szCs w:val="28"/>
          <w:vertAlign w:val="superscript"/>
          <w:rtl/>
        </w:rPr>
        <w:t xml:space="preserve"> </w:t>
      </w:r>
      <w:r w:rsidR="00D734CC" w:rsidRPr="00243C0D">
        <w:rPr>
          <w:rFonts w:ascii="Traditional Arabic" w:hAnsi="Traditional Arabic" w:cs="Traditional Arabic" w:hint="cs"/>
          <w:sz w:val="28"/>
          <w:szCs w:val="28"/>
          <w:rtl/>
        </w:rPr>
        <w:t>وفيه</w:t>
      </w:r>
      <w:r w:rsidR="007D3349" w:rsidRPr="00243C0D">
        <w:rPr>
          <w:rFonts w:ascii="Traditional Arabic" w:hAnsi="Traditional Arabic" w:cs="Traditional Arabic" w:hint="cs"/>
          <w:sz w:val="28"/>
          <w:szCs w:val="28"/>
          <w:rtl/>
        </w:rPr>
        <w:t>ما</w:t>
      </w:r>
      <w:r w:rsidR="00D734CC" w:rsidRPr="00243C0D">
        <w:rPr>
          <w:rFonts w:ascii="Traditional Arabic" w:hAnsi="Traditional Arabic" w:cs="Traditional Arabic" w:hint="cs"/>
          <w:sz w:val="28"/>
          <w:szCs w:val="28"/>
          <w:rtl/>
        </w:rPr>
        <w:t xml:space="preserve"> الأمر بالاعتدال في الركوع والسجود</w:t>
      </w:r>
      <w:r w:rsidR="006146E7">
        <w:rPr>
          <w:rFonts w:ascii="Traditional Arabic" w:hAnsi="Traditional Arabic" w:cs="Traditional Arabic" w:hint="cs"/>
          <w:sz w:val="28"/>
          <w:szCs w:val="28"/>
          <w:rtl/>
        </w:rPr>
        <w:t>.</w:t>
      </w:r>
    </w:p>
    <w:p w:rsidR="00D734CC" w:rsidRDefault="00D734CC" w:rsidP="006146E7">
      <w:pPr>
        <w:autoSpaceDE w:val="0"/>
        <w:autoSpaceDN w:val="0"/>
        <w:bidi/>
        <w:adjustRightInd w:val="0"/>
        <w:jc w:val="both"/>
        <w:rPr>
          <w:rFonts w:ascii="Traditional Arabic" w:hAnsi="Traditional Arabic" w:cs="Traditional Arabic"/>
          <w:sz w:val="32"/>
          <w:szCs w:val="32"/>
          <w:rtl/>
        </w:rPr>
      </w:pPr>
      <w:r w:rsidRPr="00243C0D">
        <w:rPr>
          <w:rFonts w:ascii="Traditional Arabic" w:hAnsi="Traditional Arabic" w:cs="Traditional Arabic" w:hint="cs"/>
          <w:sz w:val="28"/>
          <w:szCs w:val="28"/>
          <w:rtl/>
        </w:rPr>
        <w:t xml:space="preserve"> ومعنى </w:t>
      </w:r>
      <w:r w:rsidR="002A729E">
        <w:rPr>
          <w:rFonts w:ascii="Traditional Arabic" w:hAnsi="Traditional Arabic" w:cs="Traditional Arabic" w:hint="cs"/>
          <w:sz w:val="28"/>
          <w:szCs w:val="28"/>
          <w:rtl/>
        </w:rPr>
        <w:t>"</w:t>
      </w:r>
      <w:r w:rsidRPr="00A67B86">
        <w:rPr>
          <w:rFonts w:ascii="Traditional Arabic" w:hAnsi="Traditional Arabic" w:cs="Traditional Arabic"/>
          <w:b/>
          <w:bCs/>
          <w:sz w:val="28"/>
          <w:szCs w:val="28"/>
          <w:rtl/>
        </w:rPr>
        <w:t>اعتدلوا</w:t>
      </w:r>
      <w:r w:rsidR="002A729E">
        <w:rPr>
          <w:rFonts w:ascii="Traditional Arabic" w:hAnsi="Traditional Arabic" w:cs="Traditional Arabic" w:hint="cs"/>
          <w:sz w:val="28"/>
          <w:szCs w:val="28"/>
          <w:rtl/>
        </w:rPr>
        <w:t>"</w:t>
      </w:r>
      <w:r w:rsidRPr="00243C0D">
        <w:rPr>
          <w:rFonts w:ascii="Traditional Arabic" w:hAnsi="Traditional Arabic" w:cs="Traditional Arabic" w:hint="cs"/>
          <w:sz w:val="28"/>
          <w:szCs w:val="28"/>
          <w:rtl/>
        </w:rPr>
        <w:t>:</w:t>
      </w:r>
      <w:r w:rsidRPr="00243C0D">
        <w:rPr>
          <w:rFonts w:ascii="Traditional Arabic" w:hAnsi="Traditional Arabic" w:cs="Traditional Arabic"/>
          <w:sz w:val="28"/>
          <w:szCs w:val="28"/>
          <w:rtl/>
        </w:rPr>
        <w:t xml:space="preserve"> أي كونوا متوسطين بين الافتراش والقبض</w:t>
      </w:r>
      <w:r w:rsidRPr="00243C0D">
        <w:rPr>
          <w:rFonts w:ascii="Traditional Arabic" w:hAnsi="Traditional Arabic" w:cs="Traditional Arabic" w:hint="cs"/>
          <w:sz w:val="28"/>
          <w:szCs w:val="28"/>
          <w:rtl/>
        </w:rPr>
        <w:t xml:space="preserve">، وذلك يكون </w:t>
      </w:r>
      <w:r w:rsidRPr="00243C0D">
        <w:rPr>
          <w:rFonts w:ascii="Traditional Arabic" w:hAnsi="Traditional Arabic" w:cs="Traditional Arabic"/>
          <w:sz w:val="28"/>
          <w:szCs w:val="28"/>
          <w:rtl/>
        </w:rPr>
        <w:t>رفع المرفقين عن الجنبين ورفع البطن عن الفخذين في السجود</w:t>
      </w:r>
      <w:r w:rsidRPr="00243C0D">
        <w:rPr>
          <w:rFonts w:ascii="Traditional Arabic" w:hAnsi="Traditional Arabic" w:cs="Traditional Arabic" w:hint="cs"/>
          <w:sz w:val="28"/>
          <w:szCs w:val="28"/>
          <w:rtl/>
        </w:rPr>
        <w:t>.  قال الإمام النووي: "</w:t>
      </w:r>
      <w:r w:rsidRPr="00243C0D">
        <w:rPr>
          <w:rFonts w:ascii="Traditional Arabic" w:hAnsi="Traditional Arabic" w:cs="Traditional Arabic"/>
          <w:sz w:val="28"/>
          <w:szCs w:val="28"/>
          <w:rtl/>
        </w:rPr>
        <w:t xml:space="preserve"> </w:t>
      </w:r>
      <w:r w:rsidRPr="00243C0D">
        <w:rPr>
          <w:rFonts w:ascii="Traditional Arabic" w:hAnsi="Traditional Arabic" w:cs="Traditional Arabic" w:hint="cs"/>
          <w:sz w:val="28"/>
          <w:szCs w:val="28"/>
          <w:rtl/>
        </w:rPr>
        <w:t xml:space="preserve">أنه </w:t>
      </w:r>
      <w:r w:rsidRPr="00243C0D">
        <w:rPr>
          <w:rFonts w:ascii="Traditional Arabic" w:hAnsi="Traditional Arabic" w:cs="Traditional Arabic"/>
          <w:sz w:val="28"/>
          <w:szCs w:val="28"/>
          <w:rtl/>
        </w:rPr>
        <w:t xml:space="preserve">ينبغي للساجد أن يضع كفيه على الأرض ويرفع مرفقيه عن الأرض وعن جنبيه رفعا بليغا بحيث يظهر باطن إبطيه إذا لم يكن مستورا وهذا أدب </w:t>
      </w:r>
      <w:r w:rsidRPr="00551A0C">
        <w:rPr>
          <w:rFonts w:ascii="Traditional Arabic" w:hAnsi="Traditional Arabic" w:cs="Traditional Arabic"/>
          <w:sz w:val="32"/>
          <w:szCs w:val="32"/>
          <w:rtl/>
        </w:rPr>
        <w:t>متفق على استحبابه فلو تركه كان مسيئا مرتكبا والنهي للتنزيه وصلاته صحيحة والله أعلم</w:t>
      </w:r>
      <w:r w:rsidRPr="00551A0C">
        <w:rPr>
          <w:rFonts w:ascii="Traditional Arabic" w:hAnsi="Traditional Arabic" w:cs="Traditional Arabic" w:hint="cs"/>
          <w:sz w:val="32"/>
          <w:szCs w:val="32"/>
          <w:rtl/>
        </w:rPr>
        <w:t>"</w:t>
      </w:r>
      <w:r w:rsidRPr="00551A0C">
        <w:rPr>
          <w:rFonts w:ascii="Traditional Arabic" w:hAnsi="Traditional Arabic" w:cs="Traditional Arabic"/>
          <w:sz w:val="32"/>
          <w:szCs w:val="32"/>
          <w:rtl/>
        </w:rPr>
        <w:t xml:space="preserve"> </w:t>
      </w:r>
      <w:r w:rsidRPr="00551A0C">
        <w:rPr>
          <w:rFonts w:asciiTheme="minorBidi" w:hAnsiTheme="minorBidi"/>
          <w:b/>
          <w:bCs/>
          <w:sz w:val="32"/>
          <w:szCs w:val="32"/>
          <w:vertAlign w:val="superscript"/>
          <w:rtl/>
        </w:rPr>
        <w:t>(</w:t>
      </w:r>
      <w:r w:rsidRPr="00551A0C">
        <w:rPr>
          <w:rStyle w:val="FootnoteReference"/>
          <w:rFonts w:asciiTheme="minorBidi" w:hAnsiTheme="minorBidi"/>
          <w:sz w:val="32"/>
          <w:szCs w:val="32"/>
          <w:rtl/>
        </w:rPr>
        <w:footnoteReference w:id="5"/>
      </w:r>
      <w:r w:rsidRPr="00551A0C">
        <w:rPr>
          <w:rFonts w:asciiTheme="minorBidi" w:hAnsiTheme="minorBidi"/>
          <w:b/>
          <w:bCs/>
          <w:sz w:val="32"/>
          <w:szCs w:val="32"/>
          <w:vertAlign w:val="superscript"/>
          <w:rtl/>
        </w:rPr>
        <w:t>)</w:t>
      </w:r>
    </w:p>
    <w:p w:rsidR="00A67B86" w:rsidRDefault="00A67B86" w:rsidP="007D3349">
      <w:pPr>
        <w:autoSpaceDE w:val="0"/>
        <w:autoSpaceDN w:val="0"/>
        <w:bidi/>
        <w:adjustRightInd w:val="0"/>
        <w:jc w:val="both"/>
        <w:rPr>
          <w:rFonts w:ascii="Traditional Arabic" w:hAnsi="Traditional Arabic" w:cs="Traditional Arabic"/>
          <w:b/>
          <w:bCs/>
          <w:sz w:val="32"/>
          <w:szCs w:val="32"/>
          <w:rtl/>
        </w:rPr>
      </w:pPr>
    </w:p>
    <w:p w:rsidR="007D3349" w:rsidRDefault="00A67B86" w:rsidP="00A67B86">
      <w:pPr>
        <w:autoSpaceDE w:val="0"/>
        <w:autoSpaceDN w:val="0"/>
        <w:bidi/>
        <w:adjustRightInd w:val="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تعريف النهي لغة واصطلاحا</w:t>
      </w:r>
    </w:p>
    <w:p w:rsidR="00B86C50" w:rsidRPr="006146E7" w:rsidRDefault="00B86C50" w:rsidP="006146E7">
      <w:pPr>
        <w:bidi/>
        <w:jc w:val="both"/>
        <w:rPr>
          <w:rFonts w:ascii="Traditional Arabic" w:hAnsi="Traditional Arabic" w:cs="Traditional Arabic"/>
          <w:sz w:val="28"/>
          <w:szCs w:val="28"/>
          <w:rtl/>
        </w:rPr>
      </w:pPr>
      <w:r w:rsidRPr="00E6476E">
        <w:rPr>
          <w:rFonts w:cs="Arial" w:hint="cs"/>
          <w:b/>
          <w:bCs/>
          <w:rtl/>
        </w:rPr>
        <w:t>النهي</w:t>
      </w:r>
      <w:r w:rsidRPr="00E6476E">
        <w:rPr>
          <w:rFonts w:cs="Arial"/>
          <w:b/>
          <w:bCs/>
          <w:rtl/>
        </w:rPr>
        <w:t xml:space="preserve"> </w:t>
      </w:r>
      <w:r w:rsidRPr="00E6476E">
        <w:rPr>
          <w:rFonts w:cs="Arial" w:hint="cs"/>
          <w:b/>
          <w:bCs/>
          <w:rtl/>
        </w:rPr>
        <w:t>في</w:t>
      </w:r>
      <w:r w:rsidRPr="00E6476E">
        <w:rPr>
          <w:rFonts w:cs="Arial"/>
          <w:b/>
          <w:bCs/>
          <w:rtl/>
        </w:rPr>
        <w:t xml:space="preserve"> </w:t>
      </w:r>
      <w:r w:rsidRPr="00E6476E">
        <w:rPr>
          <w:rFonts w:cs="Arial" w:hint="cs"/>
          <w:b/>
          <w:bCs/>
          <w:rtl/>
        </w:rPr>
        <w:t>اللغة</w:t>
      </w:r>
      <w:r>
        <w:rPr>
          <w:rFonts w:cs="Arial"/>
          <w:rtl/>
        </w:rPr>
        <w:t xml:space="preserve">: </w:t>
      </w:r>
      <w:r w:rsidRPr="00E6476E">
        <w:rPr>
          <w:rFonts w:ascii="Traditional Arabic" w:hAnsi="Traditional Arabic" w:cs="Traditional Arabic"/>
          <w:sz w:val="28"/>
          <w:szCs w:val="28"/>
          <w:rtl/>
        </w:rPr>
        <w:t>المنع، يقال: نهاه عن كذا إذا منعه عنه، وسمي العقل نهية؛ لأنه يمنع صاحبه عن الوقوع فيما يخالف الصواب1، وتجمع النهية على (نهى) قال الله تعالى: {</w:t>
      </w:r>
      <w:r w:rsidRPr="00E6476E">
        <w:rPr>
          <w:rFonts w:ascii="Traditional Arabic" w:hAnsi="Traditional Arabic" w:cs="Traditional Arabic"/>
          <w:b/>
          <w:bCs/>
          <w:sz w:val="28"/>
          <w:szCs w:val="28"/>
          <w:rtl/>
        </w:rPr>
        <w:t>إِنَّ فِي ذَلِكَ لآيَاتٍ لأُوْلِي النُّهَى</w:t>
      </w:r>
      <w:r w:rsidRPr="00E6476E">
        <w:rPr>
          <w:rFonts w:ascii="Traditional Arabic" w:hAnsi="Traditional Arabic" w:cs="Traditional Arabic"/>
          <w:sz w:val="28"/>
          <w:szCs w:val="28"/>
          <w:rtl/>
        </w:rPr>
        <w:t xml:space="preserve">} </w:t>
      </w:r>
      <w:r w:rsidR="006146E7">
        <w:rPr>
          <w:rFonts w:ascii="Traditional Arabic" w:hAnsi="Traditional Arabic" w:cs="Traditional Arabic" w:hint="cs"/>
          <w:sz w:val="28"/>
          <w:szCs w:val="28"/>
          <w:rtl/>
        </w:rPr>
        <w:t xml:space="preserve">طه: 54 </w:t>
      </w:r>
      <w:r w:rsidRPr="00E6476E">
        <w:rPr>
          <w:rFonts w:ascii="Traditional Arabic" w:hAnsi="Traditional Arabic" w:cs="Traditional Arabic"/>
          <w:sz w:val="28"/>
          <w:szCs w:val="28"/>
          <w:rtl/>
        </w:rPr>
        <w:t>أي عظات وعبر لأصحاب العقول</w:t>
      </w:r>
      <w:r>
        <w:rPr>
          <w:rFonts w:cs="Arial"/>
          <w:rtl/>
        </w:rPr>
        <w:t>.</w:t>
      </w:r>
    </w:p>
    <w:p w:rsidR="00B86C50" w:rsidRDefault="00B86C50" w:rsidP="00025681">
      <w:pPr>
        <w:bidi/>
        <w:jc w:val="both"/>
      </w:pPr>
      <w:r w:rsidRPr="00E6476E">
        <w:rPr>
          <w:rFonts w:cs="Arial" w:hint="cs"/>
          <w:b/>
          <w:bCs/>
          <w:rtl/>
        </w:rPr>
        <w:t>والنهي</w:t>
      </w:r>
      <w:r w:rsidRPr="00E6476E">
        <w:rPr>
          <w:rFonts w:cs="Arial"/>
          <w:b/>
          <w:bCs/>
          <w:rtl/>
        </w:rPr>
        <w:t xml:space="preserve"> </w:t>
      </w:r>
      <w:r w:rsidRPr="00E6476E">
        <w:rPr>
          <w:rFonts w:cs="Arial" w:hint="cs"/>
          <w:b/>
          <w:bCs/>
          <w:rtl/>
        </w:rPr>
        <w:t>في</w:t>
      </w:r>
      <w:r w:rsidRPr="00E6476E">
        <w:rPr>
          <w:rFonts w:cs="Arial"/>
          <w:b/>
          <w:bCs/>
          <w:rtl/>
        </w:rPr>
        <w:t xml:space="preserve"> </w:t>
      </w:r>
      <w:r w:rsidRPr="00E6476E">
        <w:rPr>
          <w:rFonts w:cs="Arial" w:hint="cs"/>
          <w:b/>
          <w:bCs/>
          <w:rtl/>
        </w:rPr>
        <w:t>الاصطلاح</w:t>
      </w:r>
      <w:r w:rsidRPr="00E6476E">
        <w:rPr>
          <w:rFonts w:cs="Arial"/>
          <w:b/>
          <w:bCs/>
          <w:rtl/>
        </w:rPr>
        <w:t>:</w:t>
      </w:r>
      <w:r>
        <w:rPr>
          <w:rFonts w:hint="cs"/>
          <w:b/>
          <w:bCs/>
          <w:rtl/>
        </w:rPr>
        <w:t xml:space="preserve"> </w:t>
      </w:r>
      <w:r>
        <w:rPr>
          <w:rFonts w:cs="Arial" w:hint="cs"/>
          <w:rtl/>
        </w:rPr>
        <w:t>ا</w:t>
      </w:r>
      <w:r w:rsidRPr="00E6476E">
        <w:rPr>
          <w:rFonts w:ascii="Traditional Arabic" w:hAnsi="Traditional Arabic" w:cs="Traditional Arabic"/>
          <w:sz w:val="28"/>
          <w:szCs w:val="28"/>
          <w:rtl/>
        </w:rPr>
        <w:t>لقول الدال بالذات على طلب الكف عن الفعل على جهة الاستعلاء</w:t>
      </w:r>
      <w:r w:rsidRPr="00DA4C45">
        <w:rPr>
          <w:rFonts w:asciiTheme="minorBidi" w:hAnsiTheme="minorBidi" w:cstheme="minorBidi"/>
          <w:b/>
          <w:bCs/>
          <w:vertAlign w:val="superscript"/>
          <w:rtl/>
        </w:rPr>
        <w:t>(</w:t>
      </w:r>
      <w:r w:rsidRPr="00DA4C45">
        <w:rPr>
          <w:rStyle w:val="FootnoteReference"/>
          <w:rFonts w:asciiTheme="minorBidi" w:hAnsiTheme="minorBidi" w:cstheme="minorBidi"/>
          <w:b/>
          <w:bCs/>
          <w:rtl/>
        </w:rPr>
        <w:footnoteReference w:id="6"/>
      </w:r>
      <w:r w:rsidRPr="00DA4C45">
        <w:rPr>
          <w:rFonts w:asciiTheme="minorBidi" w:hAnsiTheme="minorBidi" w:cstheme="minorBidi"/>
          <w:b/>
          <w:bCs/>
          <w:vertAlign w:val="superscript"/>
          <w:rtl/>
        </w:rPr>
        <w:t>)</w:t>
      </w:r>
    </w:p>
    <w:p w:rsidR="00A67B86" w:rsidRPr="00B86C50" w:rsidRDefault="00A67B86" w:rsidP="00BF143F">
      <w:pPr>
        <w:autoSpaceDE w:val="0"/>
        <w:autoSpaceDN w:val="0"/>
        <w:bidi/>
        <w:adjustRightInd w:val="0"/>
        <w:jc w:val="both"/>
        <w:rPr>
          <w:rFonts w:ascii="Traditional Arabic" w:hAnsi="Traditional Arabic" w:cs="Traditional Arabic"/>
          <w:b/>
          <w:bCs/>
          <w:sz w:val="32"/>
          <w:szCs w:val="32"/>
          <w:rtl/>
        </w:rPr>
      </w:pPr>
    </w:p>
    <w:p w:rsidR="00D734CC" w:rsidRPr="00551A0C" w:rsidRDefault="00D734CC" w:rsidP="00D734CC">
      <w:pPr>
        <w:autoSpaceDE w:val="0"/>
        <w:autoSpaceDN w:val="0"/>
        <w:bidi/>
        <w:adjustRightInd w:val="0"/>
        <w:jc w:val="both"/>
        <w:rPr>
          <w:rFonts w:ascii="Traditional Arabic" w:hAnsi="Traditional Arabic" w:cs="Traditional Arabic"/>
          <w:b/>
          <w:bCs/>
          <w:sz w:val="32"/>
          <w:szCs w:val="32"/>
          <w:rtl/>
        </w:rPr>
      </w:pPr>
      <w:r w:rsidRPr="00551A0C">
        <w:rPr>
          <w:rFonts w:ascii="Traditional Arabic" w:hAnsi="Traditional Arabic" w:cs="Traditional Arabic" w:hint="cs"/>
          <w:b/>
          <w:bCs/>
          <w:sz w:val="32"/>
          <w:szCs w:val="32"/>
          <w:rtl/>
        </w:rPr>
        <w:t>حكم النهي الوارد في الحديثين والأمر بالاعتدال</w:t>
      </w:r>
    </w:p>
    <w:p w:rsidR="00D734CC" w:rsidRPr="00551A0C" w:rsidRDefault="00D734CC" w:rsidP="00A67B86">
      <w:pPr>
        <w:autoSpaceDE w:val="0"/>
        <w:autoSpaceDN w:val="0"/>
        <w:bidi/>
        <w:adjustRightInd w:val="0"/>
        <w:jc w:val="both"/>
        <w:rPr>
          <w:rFonts w:ascii="Traditional Arabic" w:hAnsi="Traditional Arabic" w:cs="Traditional Arabic"/>
          <w:b/>
          <w:bCs/>
          <w:sz w:val="32"/>
          <w:szCs w:val="32"/>
          <w:rtl/>
        </w:rPr>
      </w:pPr>
      <w:r w:rsidRPr="00551A0C">
        <w:rPr>
          <w:rFonts w:ascii="Traditional Arabic" w:hAnsi="Traditional Arabic" w:cs="Traditional Arabic"/>
          <w:sz w:val="32"/>
          <w:szCs w:val="32"/>
          <w:rtl/>
        </w:rPr>
        <w:t>النهي للتنزيه</w:t>
      </w:r>
      <w:r w:rsidR="007D3349">
        <w:rPr>
          <w:rFonts w:ascii="Traditional Arabic" w:hAnsi="Traditional Arabic" w:cs="Traditional Arabic" w:hint="cs"/>
          <w:sz w:val="32"/>
          <w:szCs w:val="32"/>
          <w:rtl/>
        </w:rPr>
        <w:t>،</w:t>
      </w:r>
      <w:r w:rsidRPr="00551A0C">
        <w:rPr>
          <w:rFonts w:ascii="Traditional Arabic" w:hAnsi="Traditional Arabic" w:cs="Traditional Arabic"/>
          <w:sz w:val="32"/>
          <w:szCs w:val="32"/>
          <w:rtl/>
        </w:rPr>
        <w:t xml:space="preserve"> </w:t>
      </w:r>
      <w:r w:rsidR="00A67B86">
        <w:rPr>
          <w:rFonts w:ascii="Traditional Arabic" w:hAnsi="Traditional Arabic" w:cs="Traditional Arabic" w:hint="cs"/>
          <w:sz w:val="32"/>
          <w:szCs w:val="32"/>
          <w:rtl/>
        </w:rPr>
        <w:t xml:space="preserve">، </w:t>
      </w:r>
      <w:r w:rsidR="00551A0C" w:rsidRPr="00551A0C">
        <w:rPr>
          <w:rFonts w:ascii="Traditional Arabic" w:hAnsi="Traditional Arabic" w:cs="Traditional Arabic" w:hint="cs"/>
          <w:sz w:val="32"/>
          <w:szCs w:val="32"/>
          <w:rtl/>
        </w:rPr>
        <w:t>و</w:t>
      </w:r>
      <w:r w:rsidRPr="00551A0C">
        <w:rPr>
          <w:rFonts w:ascii="Traditional Arabic" w:hAnsi="Traditional Arabic" w:cs="Traditional Arabic" w:hint="cs"/>
          <w:sz w:val="32"/>
          <w:szCs w:val="32"/>
          <w:rtl/>
        </w:rPr>
        <w:t>الأمر بالاعتدال متفق على استحبابه</w:t>
      </w:r>
      <w:r w:rsidRPr="00551A0C">
        <w:rPr>
          <w:rFonts w:ascii="Traditional Arabic" w:hAnsi="Traditional Arabic" w:cs="Traditional Arabic" w:hint="cs"/>
          <w:b/>
          <w:bCs/>
          <w:sz w:val="32"/>
          <w:szCs w:val="32"/>
          <w:rtl/>
        </w:rPr>
        <w:t xml:space="preserve"> </w:t>
      </w:r>
      <w:r w:rsidR="00A67B86">
        <w:rPr>
          <w:rFonts w:ascii="Traditional Arabic" w:hAnsi="Traditional Arabic" w:cs="Traditional Arabic" w:hint="cs"/>
          <w:sz w:val="32"/>
          <w:szCs w:val="32"/>
          <w:rtl/>
        </w:rPr>
        <w:t>وهكذا بينه الإمام النووي في حكم هذا النهي أنه للتنزيه وليس للتحريم في شرحه على صحيح مسلم.</w:t>
      </w:r>
    </w:p>
    <w:p w:rsidR="007D3349" w:rsidRDefault="007D3349" w:rsidP="00D734CC">
      <w:pPr>
        <w:autoSpaceDE w:val="0"/>
        <w:autoSpaceDN w:val="0"/>
        <w:bidi/>
        <w:adjustRightInd w:val="0"/>
        <w:jc w:val="both"/>
        <w:rPr>
          <w:rFonts w:ascii="Traditional Arabic" w:hAnsi="Traditional Arabic" w:cs="Traditional Arabic"/>
          <w:b/>
          <w:bCs/>
          <w:sz w:val="32"/>
          <w:szCs w:val="32"/>
          <w:rtl/>
        </w:rPr>
      </w:pPr>
    </w:p>
    <w:p w:rsidR="00D734CC" w:rsidRPr="00551A0C" w:rsidRDefault="00D734CC" w:rsidP="007D3349">
      <w:pPr>
        <w:autoSpaceDE w:val="0"/>
        <w:autoSpaceDN w:val="0"/>
        <w:bidi/>
        <w:adjustRightInd w:val="0"/>
        <w:jc w:val="both"/>
        <w:rPr>
          <w:rFonts w:ascii="Traditional Arabic" w:hAnsi="Traditional Arabic" w:cs="Traditional Arabic"/>
          <w:b/>
          <w:bCs/>
          <w:sz w:val="32"/>
          <w:szCs w:val="32"/>
          <w:rtl/>
        </w:rPr>
      </w:pPr>
      <w:r w:rsidRPr="00551A0C">
        <w:rPr>
          <w:rFonts w:ascii="Traditional Arabic" w:hAnsi="Traditional Arabic" w:cs="Traditional Arabic" w:hint="cs"/>
          <w:b/>
          <w:bCs/>
          <w:sz w:val="32"/>
          <w:szCs w:val="32"/>
          <w:rtl/>
        </w:rPr>
        <w:t>الحكمة في الاعتدال</w:t>
      </w:r>
    </w:p>
    <w:p w:rsidR="00D734CC" w:rsidRPr="00551A0C" w:rsidRDefault="00D734CC" w:rsidP="00D734CC">
      <w:pPr>
        <w:autoSpaceDE w:val="0"/>
        <w:autoSpaceDN w:val="0"/>
        <w:bidi/>
        <w:adjustRightInd w:val="0"/>
        <w:jc w:val="both"/>
        <w:rPr>
          <w:rFonts w:ascii="Traditional Arabic" w:hAnsi="Traditional Arabic" w:cs="Traditional Arabic"/>
          <w:sz w:val="32"/>
          <w:szCs w:val="32"/>
          <w:rtl/>
        </w:rPr>
      </w:pPr>
      <w:r w:rsidRPr="00551A0C">
        <w:rPr>
          <w:rFonts w:ascii="Traditional Arabic" w:hAnsi="Traditional Arabic" w:cs="Traditional Arabic"/>
          <w:sz w:val="32"/>
          <w:szCs w:val="32"/>
          <w:rtl/>
        </w:rPr>
        <w:t>قال العلماء</w:t>
      </w:r>
      <w:r w:rsidRPr="00551A0C">
        <w:rPr>
          <w:rFonts w:ascii="Traditional Arabic" w:hAnsi="Traditional Arabic" w:cs="Traditional Arabic" w:hint="cs"/>
          <w:sz w:val="32"/>
          <w:szCs w:val="32"/>
          <w:rtl/>
        </w:rPr>
        <w:t>:</w:t>
      </w:r>
      <w:r w:rsidRPr="00551A0C">
        <w:rPr>
          <w:rFonts w:ascii="Traditional Arabic" w:hAnsi="Traditional Arabic" w:cs="Traditional Arabic"/>
          <w:sz w:val="32"/>
          <w:szCs w:val="32"/>
          <w:rtl/>
        </w:rPr>
        <w:t xml:space="preserve"> الحكمة في هذا أنه أشبه بالتواضع وأبلغ في تمكين الجبهة والأنف من الأرض وأبعد من هيئات الكسالى فإن المتبسط كشبه الكلب ويشعر حاله بالتهاون بالصلاة وقلة الاعتناء بها والإقبال عليها والله أعلم</w:t>
      </w:r>
      <w:r w:rsidRPr="00551A0C">
        <w:rPr>
          <w:rFonts w:asciiTheme="minorBidi" w:hAnsiTheme="minorBidi"/>
          <w:b/>
          <w:bCs/>
          <w:sz w:val="32"/>
          <w:szCs w:val="32"/>
          <w:vertAlign w:val="superscript"/>
          <w:rtl/>
        </w:rPr>
        <w:t>(</w:t>
      </w:r>
      <w:r w:rsidRPr="00551A0C">
        <w:rPr>
          <w:rStyle w:val="FootnoteReference"/>
          <w:rFonts w:asciiTheme="minorBidi" w:hAnsiTheme="minorBidi"/>
          <w:sz w:val="32"/>
          <w:szCs w:val="32"/>
          <w:rtl/>
        </w:rPr>
        <w:footnoteReference w:id="7"/>
      </w:r>
      <w:r w:rsidRPr="00551A0C">
        <w:rPr>
          <w:rFonts w:asciiTheme="minorBidi" w:hAnsiTheme="minorBidi"/>
          <w:b/>
          <w:bCs/>
          <w:sz w:val="32"/>
          <w:szCs w:val="32"/>
          <w:vertAlign w:val="superscript"/>
          <w:rtl/>
        </w:rPr>
        <w:t>)</w:t>
      </w:r>
      <w:r w:rsidRPr="00551A0C">
        <w:rPr>
          <w:rFonts w:ascii="Traditional Arabic" w:hAnsi="Traditional Arabic" w:cs="Traditional Arabic" w:hint="cs"/>
          <w:sz w:val="32"/>
          <w:szCs w:val="32"/>
          <w:rtl/>
        </w:rPr>
        <w:t xml:space="preserve">                                                                            </w:t>
      </w:r>
    </w:p>
    <w:p w:rsidR="007D3349" w:rsidRPr="008477B6" w:rsidRDefault="007D3349" w:rsidP="00D734CC">
      <w:pPr>
        <w:autoSpaceDE w:val="0"/>
        <w:autoSpaceDN w:val="0"/>
        <w:bidi/>
        <w:adjustRightInd w:val="0"/>
        <w:jc w:val="both"/>
        <w:rPr>
          <w:rFonts w:ascii="Traditional Arabic" w:hAnsi="Traditional Arabic" w:cs="Traditional Arabic"/>
          <w:b/>
          <w:bCs/>
          <w:sz w:val="12"/>
          <w:szCs w:val="12"/>
          <w:rtl/>
        </w:rPr>
      </w:pPr>
    </w:p>
    <w:p w:rsidR="00D734CC" w:rsidRPr="00551A0C" w:rsidRDefault="00D734CC" w:rsidP="007D3349">
      <w:pPr>
        <w:autoSpaceDE w:val="0"/>
        <w:autoSpaceDN w:val="0"/>
        <w:bidi/>
        <w:adjustRightInd w:val="0"/>
        <w:jc w:val="both"/>
        <w:rPr>
          <w:rFonts w:ascii="Traditional Arabic" w:hAnsi="Traditional Arabic" w:cs="Traditional Arabic"/>
          <w:b/>
          <w:bCs/>
          <w:sz w:val="32"/>
          <w:szCs w:val="32"/>
          <w:rtl/>
        </w:rPr>
      </w:pPr>
      <w:r w:rsidRPr="00551A0C">
        <w:rPr>
          <w:rFonts w:ascii="Traditional Arabic" w:hAnsi="Traditional Arabic" w:cs="Traditional Arabic"/>
          <w:b/>
          <w:bCs/>
          <w:sz w:val="32"/>
          <w:szCs w:val="32"/>
          <w:rtl/>
        </w:rPr>
        <w:t>بعض  الأحكام الواردة في الحديثين</w:t>
      </w:r>
    </w:p>
    <w:p w:rsidR="008477B6" w:rsidRDefault="00D734CC" w:rsidP="008477B6">
      <w:pPr>
        <w:autoSpaceDE w:val="0"/>
        <w:autoSpaceDN w:val="0"/>
        <w:bidi/>
        <w:adjustRightInd w:val="0"/>
        <w:jc w:val="both"/>
        <w:rPr>
          <w:rFonts w:ascii="Traditional Arabic" w:hAnsi="Traditional Arabic" w:cs="Traditional Arabic"/>
          <w:sz w:val="32"/>
          <w:szCs w:val="32"/>
          <w:rtl/>
        </w:rPr>
      </w:pPr>
      <w:r w:rsidRPr="00551A0C">
        <w:rPr>
          <w:rFonts w:ascii="Simplified Arabic" w:hAnsi="Simplified Arabic" w:cs="Simplified Arabic" w:hint="cs"/>
          <w:sz w:val="32"/>
          <w:szCs w:val="32"/>
          <w:rtl/>
        </w:rPr>
        <w:t xml:space="preserve">     </w:t>
      </w:r>
      <w:r w:rsidR="007D3349">
        <w:rPr>
          <w:rFonts w:ascii="Traditional Arabic" w:hAnsi="Traditional Arabic" w:cs="Traditional Arabic" w:hint="cs"/>
          <w:sz w:val="32"/>
          <w:szCs w:val="32"/>
          <w:rtl/>
        </w:rPr>
        <w:t xml:space="preserve">ومن الأحكام الواردة فيهما </w:t>
      </w:r>
      <w:r w:rsidRPr="00551A0C">
        <w:rPr>
          <w:rFonts w:ascii="Traditional Arabic" w:hAnsi="Traditional Arabic" w:cs="Traditional Arabic"/>
          <w:sz w:val="32"/>
          <w:szCs w:val="32"/>
          <w:rtl/>
        </w:rPr>
        <w:t xml:space="preserve">نهي المصلي عن البصاق بين </w:t>
      </w:r>
    </w:p>
    <w:p w:rsidR="00D734CC" w:rsidRPr="00551A0C" w:rsidRDefault="00D734CC" w:rsidP="008477B6">
      <w:pPr>
        <w:autoSpaceDE w:val="0"/>
        <w:autoSpaceDN w:val="0"/>
        <w:bidi/>
        <w:adjustRightInd w:val="0"/>
        <w:jc w:val="both"/>
        <w:rPr>
          <w:rFonts w:ascii="Simplified Arabic" w:hAnsi="Simplified Arabic" w:cs="Simplified Arabic"/>
          <w:sz w:val="32"/>
          <w:szCs w:val="32"/>
          <w:rtl/>
        </w:rPr>
      </w:pPr>
      <w:r w:rsidRPr="00551A0C">
        <w:rPr>
          <w:rFonts w:ascii="Traditional Arabic" w:hAnsi="Traditional Arabic" w:cs="Traditional Arabic"/>
          <w:sz w:val="32"/>
          <w:szCs w:val="32"/>
          <w:rtl/>
        </w:rPr>
        <w:t>يديه وعن يمينه</w:t>
      </w:r>
      <w:r w:rsidRPr="00551A0C">
        <w:rPr>
          <w:rFonts w:ascii="Traditional Arabic" w:hAnsi="Traditional Arabic" w:cs="Traditional Arabic" w:hint="cs"/>
          <w:sz w:val="32"/>
          <w:szCs w:val="32"/>
          <w:rtl/>
        </w:rPr>
        <w:t xml:space="preserve"> عام، سواء كان في المسجد أو غيره</w:t>
      </w:r>
      <w:r w:rsidR="008477B6">
        <w:rPr>
          <w:rFonts w:ascii="Traditional Arabic" w:hAnsi="Traditional Arabic" w:cs="Traditional Arabic" w:hint="cs"/>
          <w:sz w:val="32"/>
          <w:szCs w:val="32"/>
          <w:rtl/>
        </w:rPr>
        <w:t>.</w:t>
      </w:r>
      <w:r w:rsidRPr="00551A0C">
        <w:rPr>
          <w:rFonts w:ascii="Traditional Arabic" w:hAnsi="Traditional Arabic" w:cs="Traditional Arabic" w:hint="cs"/>
          <w:sz w:val="32"/>
          <w:szCs w:val="32"/>
          <w:rtl/>
        </w:rPr>
        <w:t xml:space="preserve"> فلا يجوز للمصلي أن يبزق أمامه؛ لأنه يناجي ربه </w:t>
      </w:r>
      <w:r w:rsidRPr="00551A0C">
        <w:rPr>
          <w:rFonts w:ascii="Traditional Arabic" w:hAnsi="Traditional Arabic" w:cs="Traditional Arabic" w:hint="cs"/>
          <w:sz w:val="32"/>
          <w:szCs w:val="32"/>
        </w:rPr>
        <w:sym w:font="AGA Arabesque" w:char="F059"/>
      </w:r>
      <w:r w:rsidRPr="00551A0C">
        <w:rPr>
          <w:rFonts w:ascii="Traditional Arabic" w:hAnsi="Traditional Arabic" w:cs="Traditional Arabic" w:hint="cs"/>
          <w:sz w:val="32"/>
          <w:szCs w:val="32"/>
          <w:rtl/>
        </w:rPr>
        <w:t xml:space="preserve"> ولا عن يمينه؛ لأن فيها ملك. قال الإمام النووي: "</w:t>
      </w:r>
      <w:r w:rsidRPr="00551A0C">
        <w:rPr>
          <w:rFonts w:ascii="Traditional Arabic" w:hAnsi="Traditional Arabic" w:cs="Traditional Arabic"/>
          <w:sz w:val="32"/>
          <w:szCs w:val="32"/>
          <w:rtl/>
        </w:rPr>
        <w:t xml:space="preserve">نهي المصلي عن البصاق بين يديه وعن يمينه وهذا عام في المسجد وغيره وقوله </w:t>
      </w:r>
      <w:r w:rsidRPr="00551A0C">
        <w:rPr>
          <w:rFonts w:ascii="Traditional Arabic" w:hAnsi="Traditional Arabic" w:cs="Traditional Arabic"/>
          <w:sz w:val="32"/>
          <w:szCs w:val="32"/>
        </w:rPr>
        <w:sym w:font="AGA Arabesque" w:char="F072"/>
      </w:r>
      <w:r w:rsidRPr="00551A0C">
        <w:rPr>
          <w:rFonts w:ascii="Traditional Arabic" w:hAnsi="Traditional Arabic" w:cs="Traditional Arabic" w:hint="cs"/>
          <w:sz w:val="32"/>
          <w:szCs w:val="32"/>
          <w:rtl/>
        </w:rPr>
        <w:t xml:space="preserve"> </w:t>
      </w:r>
      <w:r w:rsidRPr="00551A0C">
        <w:rPr>
          <w:rFonts w:ascii="Traditional Arabic" w:hAnsi="Traditional Arabic" w:cs="Traditional Arabic"/>
          <w:sz w:val="32"/>
          <w:szCs w:val="32"/>
          <w:rtl/>
        </w:rPr>
        <w:t xml:space="preserve">وليبزق تحت قدمه وعن يساره هذا في غير المسجد أما المصلي في المسجد فلا يبزق إلا في ثوبه لقوله </w:t>
      </w:r>
      <w:r w:rsidRPr="00551A0C">
        <w:rPr>
          <w:rFonts w:ascii="Traditional Arabic" w:hAnsi="Traditional Arabic" w:cs="Traditional Arabic"/>
          <w:sz w:val="32"/>
          <w:szCs w:val="32"/>
        </w:rPr>
        <w:sym w:font="AGA Arabesque" w:char="F072"/>
      </w:r>
      <w:r w:rsidRPr="00551A0C">
        <w:rPr>
          <w:rFonts w:ascii="Traditional Arabic" w:hAnsi="Traditional Arabic" w:cs="Traditional Arabic" w:hint="cs"/>
          <w:sz w:val="32"/>
          <w:szCs w:val="32"/>
          <w:rtl/>
        </w:rPr>
        <w:t xml:space="preserve"> </w:t>
      </w:r>
      <w:r w:rsidRPr="00551A0C">
        <w:rPr>
          <w:rFonts w:ascii="Traditional Arabic" w:hAnsi="Traditional Arabic" w:cs="Traditional Arabic"/>
          <w:sz w:val="32"/>
          <w:szCs w:val="32"/>
          <w:rtl/>
        </w:rPr>
        <w:t xml:space="preserve">البزاق في المسجد خطيئة فكيف يأذن فيه </w:t>
      </w:r>
      <w:r w:rsidRPr="00551A0C">
        <w:rPr>
          <w:rFonts w:ascii="Traditional Arabic" w:hAnsi="Traditional Arabic" w:cs="Traditional Arabic"/>
          <w:sz w:val="32"/>
          <w:szCs w:val="32"/>
        </w:rPr>
        <w:sym w:font="AGA Arabesque" w:char="F072"/>
      </w:r>
      <w:r w:rsidRPr="00551A0C">
        <w:rPr>
          <w:rFonts w:ascii="Traditional Arabic" w:hAnsi="Traditional Arabic" w:cs="Traditional Arabic" w:hint="cs"/>
          <w:sz w:val="32"/>
          <w:szCs w:val="32"/>
          <w:rtl/>
        </w:rPr>
        <w:t xml:space="preserve"> </w:t>
      </w:r>
      <w:r w:rsidRPr="00551A0C">
        <w:rPr>
          <w:rFonts w:ascii="Traditional Arabic" w:hAnsi="Traditional Arabic" w:cs="Traditional Arabic"/>
          <w:sz w:val="32"/>
          <w:szCs w:val="32"/>
          <w:rtl/>
        </w:rPr>
        <w:t>وإنما نهى عن البصاق عن اليمين تشريفا لها وفي رواية البخاري فلا يبصق أمامه ولا عن يمينه فإن عن يمينه ملكا</w:t>
      </w:r>
      <w:r w:rsidRPr="00551A0C">
        <w:rPr>
          <w:rFonts w:ascii="Traditional Arabic" w:hAnsi="Traditional Arabic" w:cs="Traditional Arabic" w:hint="cs"/>
          <w:sz w:val="32"/>
          <w:szCs w:val="32"/>
          <w:rtl/>
        </w:rPr>
        <w:t>"</w:t>
      </w:r>
      <w:r w:rsidRPr="00025681">
        <w:rPr>
          <w:rFonts w:asciiTheme="minorBidi" w:hAnsiTheme="minorBidi"/>
          <w:b/>
          <w:bCs/>
          <w:sz w:val="24"/>
          <w:szCs w:val="24"/>
          <w:vertAlign w:val="superscript"/>
          <w:rtl/>
        </w:rPr>
        <w:t>(</w:t>
      </w:r>
      <w:r w:rsidRPr="00025681">
        <w:rPr>
          <w:rStyle w:val="FootnoteReference"/>
          <w:rFonts w:asciiTheme="minorBidi" w:hAnsiTheme="minorBidi"/>
          <w:sz w:val="24"/>
          <w:szCs w:val="24"/>
          <w:rtl/>
        </w:rPr>
        <w:footnoteReference w:id="8"/>
      </w:r>
      <w:r w:rsidRPr="00025681">
        <w:rPr>
          <w:rFonts w:asciiTheme="minorBidi" w:hAnsiTheme="minorBidi"/>
          <w:b/>
          <w:bCs/>
          <w:sz w:val="24"/>
          <w:szCs w:val="24"/>
          <w:vertAlign w:val="superscript"/>
          <w:rtl/>
        </w:rPr>
        <w:t>)</w:t>
      </w:r>
      <w:r w:rsidRPr="00551A0C">
        <w:rPr>
          <w:rFonts w:asciiTheme="minorBidi" w:hAnsiTheme="minorBidi"/>
          <w:b/>
          <w:bCs/>
          <w:sz w:val="32"/>
          <w:szCs w:val="32"/>
          <w:vertAlign w:val="superscript"/>
          <w:rtl/>
        </w:rPr>
        <w:t xml:space="preserve"> </w:t>
      </w:r>
      <w:r w:rsidRPr="00551A0C">
        <w:rPr>
          <w:rFonts w:ascii="Simplified Arabic" w:hAnsi="Simplified Arabic" w:cs="Simplified Arabic" w:hint="cs"/>
          <w:sz w:val="32"/>
          <w:szCs w:val="32"/>
          <w:rtl/>
        </w:rPr>
        <w:t xml:space="preserve"> </w:t>
      </w:r>
    </w:p>
    <w:p w:rsidR="00D734CC" w:rsidRPr="00551A0C" w:rsidRDefault="00D734CC" w:rsidP="00D734CC">
      <w:pPr>
        <w:autoSpaceDE w:val="0"/>
        <w:autoSpaceDN w:val="0"/>
        <w:bidi/>
        <w:adjustRightInd w:val="0"/>
        <w:jc w:val="both"/>
        <w:rPr>
          <w:rFonts w:ascii="Simplified Arabic" w:hAnsi="Simplified Arabic" w:cs="Simplified Arabic"/>
          <w:sz w:val="32"/>
          <w:szCs w:val="32"/>
          <w:rtl/>
        </w:rPr>
      </w:pPr>
    </w:p>
    <w:p w:rsidR="00D734CC" w:rsidRPr="00551A0C" w:rsidRDefault="00D734CC" w:rsidP="00D734CC">
      <w:pPr>
        <w:bidi/>
        <w:jc w:val="both"/>
        <w:rPr>
          <w:rFonts w:ascii="Traditional Arabic" w:hAnsi="Traditional Arabic" w:cs="Traditional Arabic"/>
          <w:b/>
          <w:bCs/>
          <w:sz w:val="32"/>
          <w:szCs w:val="32"/>
          <w:rtl/>
        </w:rPr>
      </w:pPr>
      <w:r w:rsidRPr="00551A0C">
        <w:rPr>
          <w:rFonts w:ascii="Traditional Arabic" w:hAnsi="Traditional Arabic" w:cs="Traditional Arabic" w:hint="cs"/>
          <w:b/>
          <w:bCs/>
          <w:sz w:val="32"/>
          <w:szCs w:val="32"/>
          <w:rtl/>
        </w:rPr>
        <w:t>الفرق بين الاعتدال في الركوع والسجود</w:t>
      </w:r>
    </w:p>
    <w:p w:rsidR="00D734CC" w:rsidRDefault="00D734CC" w:rsidP="00D734CC">
      <w:pPr>
        <w:bidi/>
        <w:jc w:val="both"/>
        <w:rPr>
          <w:sz w:val="32"/>
          <w:szCs w:val="32"/>
          <w:rtl/>
        </w:rPr>
      </w:pPr>
      <w:r w:rsidRPr="00551A0C">
        <w:rPr>
          <w:rFonts w:ascii="Traditional Arabic" w:hAnsi="Traditional Arabic" w:cs="Traditional Arabic" w:hint="cs"/>
          <w:sz w:val="32"/>
          <w:szCs w:val="32"/>
          <w:rtl/>
        </w:rPr>
        <w:t xml:space="preserve">     الاعتدال في الركوع يختلف عن الاعتدال في السجود؛ لأنه يراد به استواء الظهر والعنق. </w:t>
      </w:r>
      <w:r w:rsidRPr="00551A0C">
        <w:rPr>
          <w:rFonts w:ascii="Traditional Arabic" w:hAnsi="Traditional Arabic" w:cs="Traditional Arabic"/>
          <w:sz w:val="32"/>
          <w:szCs w:val="32"/>
          <w:rtl/>
        </w:rPr>
        <w:t xml:space="preserve">وقال </w:t>
      </w:r>
      <w:r w:rsidRPr="00551A0C">
        <w:rPr>
          <w:rFonts w:ascii="Traditional Arabic" w:hAnsi="Traditional Arabic" w:cs="Traditional Arabic" w:hint="cs"/>
          <w:sz w:val="32"/>
          <w:szCs w:val="32"/>
          <w:rtl/>
        </w:rPr>
        <w:t>ا</w:t>
      </w:r>
      <w:r w:rsidRPr="00551A0C">
        <w:rPr>
          <w:rFonts w:ascii="Traditional Arabic" w:hAnsi="Traditional Arabic" w:cs="Traditional Arabic"/>
          <w:sz w:val="32"/>
          <w:szCs w:val="32"/>
          <w:rtl/>
        </w:rPr>
        <w:t>بن دقيق العيد</w:t>
      </w:r>
      <w:r w:rsidRPr="00551A0C">
        <w:rPr>
          <w:rFonts w:ascii="Traditional Arabic" w:hAnsi="Traditional Arabic" w:cs="Traditional Arabic" w:hint="cs"/>
          <w:sz w:val="32"/>
          <w:szCs w:val="32"/>
          <w:rtl/>
        </w:rPr>
        <w:t xml:space="preserve"> مبينا على ذلك:</w:t>
      </w:r>
      <w:r w:rsidRPr="00551A0C">
        <w:rPr>
          <w:rFonts w:ascii="Traditional Arabic" w:hAnsi="Traditional Arabic" w:cs="Traditional Arabic"/>
          <w:sz w:val="32"/>
          <w:szCs w:val="32"/>
          <w:rtl/>
        </w:rPr>
        <w:t xml:space="preserve"> </w:t>
      </w:r>
      <w:r w:rsidRPr="00551A0C">
        <w:rPr>
          <w:rFonts w:ascii="Traditional Arabic" w:hAnsi="Traditional Arabic" w:cs="Traditional Arabic" w:hint="cs"/>
          <w:sz w:val="32"/>
          <w:szCs w:val="32"/>
          <w:rtl/>
        </w:rPr>
        <w:t>"</w:t>
      </w:r>
      <w:r w:rsidRPr="00551A0C">
        <w:rPr>
          <w:rFonts w:ascii="Traditional Arabic" w:hAnsi="Traditional Arabic" w:cs="Traditional Arabic"/>
          <w:sz w:val="32"/>
          <w:szCs w:val="32"/>
          <w:rtl/>
        </w:rPr>
        <w:t>لعل المراد بالاعتدال هنا وضع هيئة السجود على وفق الأمر</w:t>
      </w:r>
      <w:r w:rsidRPr="00551A0C">
        <w:rPr>
          <w:rFonts w:ascii="Traditional Arabic" w:hAnsi="Traditional Arabic" w:cs="Traditional Arabic" w:hint="cs"/>
          <w:sz w:val="32"/>
          <w:szCs w:val="32"/>
          <w:rtl/>
        </w:rPr>
        <w:t>؛</w:t>
      </w:r>
      <w:r w:rsidRPr="00551A0C">
        <w:rPr>
          <w:rFonts w:ascii="Traditional Arabic" w:hAnsi="Traditional Arabic" w:cs="Traditional Arabic"/>
          <w:sz w:val="32"/>
          <w:szCs w:val="32"/>
          <w:rtl/>
        </w:rPr>
        <w:t xml:space="preserve"> لأن الاعتدال الحسي المطلوب في الركوع لا يتأتى هنا</w:t>
      </w:r>
      <w:r w:rsidRPr="00551A0C">
        <w:rPr>
          <w:rFonts w:ascii="Traditional Arabic" w:hAnsi="Traditional Arabic" w:cs="Traditional Arabic" w:hint="cs"/>
          <w:sz w:val="32"/>
          <w:szCs w:val="32"/>
          <w:rtl/>
        </w:rPr>
        <w:t>،</w:t>
      </w:r>
      <w:r w:rsidRPr="00551A0C">
        <w:rPr>
          <w:rFonts w:ascii="Traditional Arabic" w:hAnsi="Traditional Arabic" w:cs="Traditional Arabic"/>
          <w:sz w:val="32"/>
          <w:szCs w:val="32"/>
          <w:rtl/>
        </w:rPr>
        <w:t xml:space="preserve"> فإنه هناك استواء الظهر والعنق والمطلوب هنا ارتفاع الأسافل على الأعالي</w:t>
      </w:r>
      <w:r w:rsidRPr="00551A0C">
        <w:rPr>
          <w:rFonts w:ascii="Traditional Arabic" w:hAnsi="Traditional Arabic" w:cs="Traditional Arabic" w:hint="cs"/>
          <w:sz w:val="32"/>
          <w:szCs w:val="32"/>
          <w:rtl/>
        </w:rPr>
        <w:t>،</w:t>
      </w:r>
      <w:r w:rsidRPr="00551A0C">
        <w:rPr>
          <w:rFonts w:ascii="Traditional Arabic" w:hAnsi="Traditional Arabic" w:cs="Traditional Arabic"/>
          <w:sz w:val="32"/>
          <w:szCs w:val="32"/>
          <w:rtl/>
        </w:rPr>
        <w:t xml:space="preserve"> وقد ذكر الحكم هنا مقرونا بعلته فإن التشبيه بالأشياء الخسيسة يناسب تركه في الصلاة والهيئة المنهي عنها أيضا مشعرة بالتهاون وقلة الاعتناء بالصلاة</w:t>
      </w:r>
      <w:r w:rsidRPr="00551A0C">
        <w:rPr>
          <w:rFonts w:asciiTheme="minorBidi" w:hAnsiTheme="minorBidi"/>
          <w:b/>
          <w:bCs/>
          <w:sz w:val="32"/>
          <w:szCs w:val="32"/>
          <w:vertAlign w:val="superscript"/>
          <w:rtl/>
        </w:rPr>
        <w:t>(</w:t>
      </w:r>
      <w:r w:rsidRPr="00551A0C">
        <w:rPr>
          <w:rStyle w:val="FootnoteReference"/>
          <w:rFonts w:asciiTheme="minorBidi" w:hAnsiTheme="minorBidi"/>
          <w:sz w:val="32"/>
          <w:szCs w:val="32"/>
          <w:rtl/>
        </w:rPr>
        <w:footnoteReference w:id="9"/>
      </w:r>
      <w:r w:rsidRPr="00551A0C">
        <w:rPr>
          <w:rFonts w:asciiTheme="minorBidi" w:hAnsiTheme="minorBidi"/>
          <w:b/>
          <w:bCs/>
          <w:sz w:val="32"/>
          <w:szCs w:val="32"/>
          <w:vertAlign w:val="superscript"/>
          <w:rtl/>
        </w:rPr>
        <w:t>)</w:t>
      </w:r>
    </w:p>
    <w:p w:rsidR="00025681" w:rsidRPr="008C1A9B" w:rsidRDefault="00025681" w:rsidP="00025681">
      <w:pPr>
        <w:bidi/>
        <w:jc w:val="both"/>
        <w:rPr>
          <w:b/>
          <w:bCs/>
          <w:sz w:val="32"/>
          <w:szCs w:val="32"/>
          <w:u w:val="single"/>
          <w:rtl/>
        </w:rPr>
      </w:pPr>
      <w:r w:rsidRPr="008C1A9B">
        <w:rPr>
          <w:rFonts w:hint="cs"/>
          <w:b/>
          <w:bCs/>
          <w:sz w:val="28"/>
          <w:szCs w:val="28"/>
          <w:u w:val="single"/>
          <w:rtl/>
        </w:rPr>
        <w:t>المراجع المصادر</w:t>
      </w:r>
    </w:p>
    <w:p w:rsidR="00025681" w:rsidRPr="00025681" w:rsidRDefault="00025681" w:rsidP="00025681">
      <w:pPr>
        <w:bidi/>
        <w:jc w:val="both"/>
        <w:rPr>
          <w:b/>
          <w:bCs/>
          <w:sz w:val="32"/>
          <w:szCs w:val="32"/>
          <w:rtl/>
        </w:rPr>
      </w:pPr>
    </w:p>
    <w:p w:rsidR="00874AF8" w:rsidRPr="00874AF8" w:rsidRDefault="00074131" w:rsidP="00874AF8">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sz w:val="28"/>
          <w:szCs w:val="28"/>
        </w:rPr>
      </w:pPr>
      <w:r w:rsidRPr="00874AF8">
        <w:rPr>
          <w:rFonts w:ascii="Traditional Arabic" w:hAnsi="Traditional Arabic" w:cs="Traditional Arabic"/>
          <w:b/>
          <w:bCs/>
          <w:sz w:val="28"/>
          <w:szCs w:val="28"/>
          <w:rtl/>
        </w:rPr>
        <w:t xml:space="preserve">البخاري، </w:t>
      </w:r>
      <w:r w:rsidRPr="00874AF8">
        <w:rPr>
          <w:rFonts w:ascii="Traditional Arabic" w:hAnsi="Traditional Arabic" w:cs="Traditional Arabic"/>
          <w:sz w:val="28"/>
          <w:szCs w:val="28"/>
          <w:rtl/>
        </w:rPr>
        <w:t xml:space="preserve">محمد بن إسماعيل بن إبراهيم (المتوفي:256هـــــ). </w:t>
      </w:r>
      <w:r w:rsidRPr="00874AF8">
        <w:rPr>
          <w:rFonts w:ascii="Traditional Arabic" w:hAnsi="Traditional Arabic" w:cs="Traditional Arabic"/>
          <w:b/>
          <w:bCs/>
          <w:sz w:val="28"/>
          <w:szCs w:val="28"/>
          <w:rtl/>
        </w:rPr>
        <w:t xml:space="preserve">الجامع المسند الصحيح المختصر من أمور رسول الله </w:t>
      </w:r>
      <w:r w:rsidRPr="008477B6">
        <w:rPr>
          <w:b/>
          <w:bCs/>
          <w:sz w:val="28"/>
          <w:szCs w:val="28"/>
        </w:rPr>
        <w:sym w:font="AGA Arabesque" w:char="0072"/>
      </w:r>
      <w:r w:rsidRPr="00874AF8">
        <w:rPr>
          <w:rFonts w:ascii="Traditional Arabic" w:hAnsi="Traditional Arabic" w:cs="Traditional Arabic"/>
          <w:b/>
          <w:bCs/>
          <w:sz w:val="28"/>
          <w:szCs w:val="28"/>
          <w:rtl/>
        </w:rPr>
        <w:t xml:space="preserve"> </w:t>
      </w:r>
      <w:r w:rsidRPr="00874AF8">
        <w:rPr>
          <w:rFonts w:ascii="Traditional Arabic" w:hAnsi="Traditional Arabic" w:cs="Traditional Arabic" w:hint="cs"/>
          <w:b/>
          <w:bCs/>
          <w:sz w:val="28"/>
          <w:szCs w:val="28"/>
          <w:rtl/>
        </w:rPr>
        <w:t>وسننه وأيامه؛ المعروف بصحيح البخاري</w:t>
      </w:r>
      <w:r w:rsidRPr="00874AF8">
        <w:rPr>
          <w:rFonts w:ascii="Traditional Arabic" w:hAnsi="Traditional Arabic" w:cs="Traditional Arabic" w:hint="cs"/>
          <w:sz w:val="28"/>
          <w:szCs w:val="28"/>
          <w:rtl/>
        </w:rPr>
        <w:t>،</w:t>
      </w:r>
      <w:r w:rsidRPr="00874AF8">
        <w:rPr>
          <w:rFonts w:ascii="Traditional Arabic" w:hAnsi="Traditional Arabic" w:cs="Traditional Arabic"/>
          <w:sz w:val="28"/>
          <w:szCs w:val="28"/>
          <w:rtl/>
        </w:rPr>
        <w:t xml:space="preserve"> تحقيق محب الدين الخطيب، الناشر: المطبعة السلفية- ومكتبتها – القاهرة – مصر، الطعبة: الأو</w:t>
      </w:r>
      <w:r w:rsidR="00874AF8" w:rsidRPr="00874AF8">
        <w:rPr>
          <w:rFonts w:ascii="Traditional Arabic" w:hAnsi="Traditional Arabic" w:cs="Traditional Arabic"/>
          <w:sz w:val="28"/>
          <w:szCs w:val="28"/>
          <w:rtl/>
        </w:rPr>
        <w:t>لى 1400هــــ، عدد المجلدات: 4 .</w:t>
      </w:r>
    </w:p>
    <w:p w:rsidR="008477B6" w:rsidRPr="00874AF8" w:rsidRDefault="00074131" w:rsidP="00874AF8">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sz w:val="28"/>
          <w:szCs w:val="28"/>
        </w:rPr>
      </w:pPr>
      <w:r w:rsidRPr="00874AF8">
        <w:rPr>
          <w:rFonts w:ascii="Traditional Arabic" w:hAnsi="Traditional Arabic" w:cs="Traditional Arabic" w:hint="cs"/>
          <w:b/>
          <w:bCs/>
          <w:sz w:val="28"/>
          <w:szCs w:val="28"/>
          <w:rtl/>
        </w:rPr>
        <w:t>الذهبي،</w:t>
      </w:r>
      <w:r w:rsidRPr="00874AF8">
        <w:rPr>
          <w:rFonts w:ascii="Traditional Arabic" w:hAnsi="Traditional Arabic" w:cs="Traditional Arabic" w:hint="cs"/>
          <w:sz w:val="28"/>
          <w:szCs w:val="28"/>
          <w:rtl/>
        </w:rPr>
        <w:t xml:space="preserve"> </w:t>
      </w:r>
      <w:r w:rsidRPr="00874AF8">
        <w:rPr>
          <w:rFonts w:ascii="Traditional Arabic" w:hAnsi="Traditional Arabic" w:cs="Traditional Arabic"/>
          <w:sz w:val="28"/>
          <w:szCs w:val="28"/>
          <w:rtl/>
        </w:rPr>
        <w:t xml:space="preserve">شمس الدين أبو عبد الله محمد بن أحمد </w:t>
      </w:r>
      <w:r w:rsidR="008477B6" w:rsidRPr="00874AF8">
        <w:rPr>
          <w:rFonts w:ascii="Traditional Arabic" w:hAnsi="Traditional Arabic" w:cs="Traditional Arabic" w:hint="cs"/>
          <w:sz w:val="28"/>
          <w:szCs w:val="28"/>
          <w:rtl/>
        </w:rPr>
        <w:t>ا</w:t>
      </w:r>
      <w:r w:rsidRPr="00874AF8">
        <w:rPr>
          <w:rFonts w:ascii="Traditional Arabic" w:hAnsi="Traditional Arabic" w:cs="Traditional Arabic"/>
          <w:sz w:val="28"/>
          <w:szCs w:val="28"/>
          <w:rtl/>
        </w:rPr>
        <w:t xml:space="preserve">بن </w:t>
      </w:r>
      <w:r w:rsidR="008477B6" w:rsidRPr="00874AF8">
        <w:rPr>
          <w:rFonts w:ascii="Traditional Arabic" w:hAnsi="Traditional Arabic" w:cs="Traditional Arabic" w:hint="cs"/>
          <w:sz w:val="28"/>
          <w:szCs w:val="28"/>
          <w:rtl/>
        </w:rPr>
        <w:t xml:space="preserve"> </w:t>
      </w:r>
      <w:r w:rsidRPr="00874AF8">
        <w:rPr>
          <w:rFonts w:ascii="Traditional Arabic" w:hAnsi="Traditional Arabic" w:cs="Traditional Arabic"/>
          <w:sz w:val="28"/>
          <w:szCs w:val="28"/>
          <w:rtl/>
        </w:rPr>
        <w:t>عثمان (المتوفى: 748هـ)</w:t>
      </w:r>
      <w:r w:rsidRPr="00874AF8">
        <w:rPr>
          <w:rFonts w:ascii="Traditional Arabic" w:hAnsi="Traditional Arabic" w:cs="Traditional Arabic" w:hint="cs"/>
          <w:sz w:val="28"/>
          <w:szCs w:val="28"/>
          <w:rtl/>
        </w:rPr>
        <w:t xml:space="preserve">، </w:t>
      </w:r>
      <w:r w:rsidRPr="00874AF8">
        <w:rPr>
          <w:rFonts w:ascii="Traditional Arabic" w:hAnsi="Traditional Arabic" w:cs="Traditional Arabic"/>
          <w:b/>
          <w:bCs/>
          <w:sz w:val="28"/>
          <w:szCs w:val="28"/>
          <w:rtl/>
        </w:rPr>
        <w:t>الكاشف في معرفة من له رواية في الكتب الستة</w:t>
      </w:r>
      <w:r w:rsidRPr="00874AF8">
        <w:rPr>
          <w:rFonts w:ascii="Traditional Arabic" w:hAnsi="Traditional Arabic" w:cs="Traditional Arabic" w:hint="cs"/>
          <w:sz w:val="28"/>
          <w:szCs w:val="28"/>
          <w:rtl/>
        </w:rPr>
        <w:t xml:space="preserve">، </w:t>
      </w:r>
      <w:r w:rsidRPr="00874AF8">
        <w:rPr>
          <w:rFonts w:ascii="Traditional Arabic" w:hAnsi="Traditional Arabic" w:cs="Traditional Arabic"/>
          <w:sz w:val="28"/>
          <w:szCs w:val="28"/>
          <w:rtl/>
        </w:rPr>
        <w:t xml:space="preserve">المحقق: محمد عوامة أحمد </w:t>
      </w:r>
      <w:r w:rsidRPr="00874AF8">
        <w:rPr>
          <w:rFonts w:ascii="Traditional Arabic" w:hAnsi="Traditional Arabic" w:cs="Traditional Arabic" w:hint="cs"/>
          <w:sz w:val="28"/>
          <w:szCs w:val="28"/>
          <w:rtl/>
        </w:rPr>
        <w:t>و</w:t>
      </w:r>
      <w:r w:rsidRPr="00874AF8">
        <w:rPr>
          <w:rFonts w:ascii="Traditional Arabic" w:hAnsi="Traditional Arabic" w:cs="Traditional Arabic"/>
          <w:sz w:val="28"/>
          <w:szCs w:val="28"/>
          <w:rtl/>
        </w:rPr>
        <w:t>محمد نمر الخطيب</w:t>
      </w:r>
      <w:r w:rsidRPr="00874AF8">
        <w:rPr>
          <w:rFonts w:ascii="Traditional Arabic" w:hAnsi="Traditional Arabic" w:cs="Traditional Arabic" w:hint="cs"/>
          <w:sz w:val="28"/>
          <w:szCs w:val="28"/>
          <w:rtl/>
        </w:rPr>
        <w:t xml:space="preserve">، </w:t>
      </w:r>
      <w:r w:rsidRPr="00874AF8">
        <w:rPr>
          <w:rFonts w:ascii="Traditional Arabic" w:hAnsi="Traditional Arabic" w:cs="Traditional Arabic"/>
          <w:sz w:val="28"/>
          <w:szCs w:val="28"/>
          <w:rtl/>
        </w:rPr>
        <w:t>الناشر: دار القبلة للثقافة الإسلامية - مؤسسة علوم القرآن، جدة</w:t>
      </w:r>
      <w:r w:rsidRPr="00874AF8">
        <w:rPr>
          <w:rFonts w:ascii="Traditional Arabic" w:hAnsi="Traditional Arabic" w:cs="Traditional Arabic" w:hint="cs"/>
          <w:sz w:val="28"/>
          <w:szCs w:val="28"/>
          <w:rtl/>
        </w:rPr>
        <w:t xml:space="preserve">، </w:t>
      </w:r>
      <w:r w:rsidRPr="00874AF8">
        <w:rPr>
          <w:rFonts w:ascii="Traditional Arabic" w:hAnsi="Traditional Arabic" w:cs="Traditional Arabic"/>
          <w:sz w:val="28"/>
          <w:szCs w:val="28"/>
          <w:rtl/>
        </w:rPr>
        <w:t>الطبعة: الأولى، 1413 هـ</w:t>
      </w:r>
      <w:r w:rsidRPr="00874AF8">
        <w:rPr>
          <w:rFonts w:ascii="Traditional Arabic" w:hAnsi="Traditional Arabic" w:cs="Traditional Arabic" w:hint="cs"/>
          <w:sz w:val="28"/>
          <w:szCs w:val="28"/>
          <w:rtl/>
        </w:rPr>
        <w:t>ـــ، عدد المجلدات: 2.</w:t>
      </w:r>
      <w:r w:rsidRPr="00874AF8">
        <w:rPr>
          <w:rFonts w:ascii="Traditional Arabic" w:hAnsi="Traditional Arabic" w:cs="Traditional Arabic"/>
          <w:sz w:val="28"/>
          <w:szCs w:val="28"/>
          <w:rtl/>
        </w:rPr>
        <w:t xml:space="preserve"> </w:t>
      </w:r>
    </w:p>
    <w:p w:rsidR="00074131" w:rsidRPr="008477B6" w:rsidRDefault="00074131" w:rsidP="008477B6">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sz w:val="28"/>
          <w:szCs w:val="28"/>
          <w:rtl/>
        </w:rPr>
      </w:pPr>
      <w:r w:rsidRPr="008477B6">
        <w:rPr>
          <w:rFonts w:ascii="Traditional Arabic" w:hAnsi="Traditional Arabic" w:cs="Traditional Arabic" w:hint="cs"/>
          <w:b/>
          <w:bCs/>
          <w:sz w:val="28"/>
          <w:szCs w:val="28"/>
          <w:rtl/>
        </w:rPr>
        <w:t>ابن حجر</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sz w:val="28"/>
          <w:szCs w:val="28"/>
          <w:rtl/>
        </w:rPr>
        <w:t xml:space="preserve"> </w:t>
      </w:r>
      <w:r w:rsidRPr="008477B6">
        <w:rPr>
          <w:rFonts w:ascii="Traditional Arabic" w:hAnsi="Traditional Arabic" w:cs="Traditional Arabic"/>
          <w:color w:val="000000"/>
          <w:sz w:val="28"/>
          <w:szCs w:val="28"/>
          <w:rtl/>
        </w:rPr>
        <w:t xml:space="preserve">أحمد بن علي بن محمد بن حجر (المتوفى: 852هـ) </w:t>
      </w:r>
      <w:r w:rsidRPr="008477B6">
        <w:rPr>
          <w:rFonts w:ascii="Traditional Arabic" w:hAnsi="Traditional Arabic" w:cs="Traditional Arabic"/>
          <w:b/>
          <w:bCs/>
          <w:color w:val="000000"/>
          <w:sz w:val="28"/>
          <w:szCs w:val="28"/>
          <w:rtl/>
        </w:rPr>
        <w:t xml:space="preserve">فتح الباري </w:t>
      </w:r>
      <w:r w:rsidRPr="008477B6">
        <w:rPr>
          <w:rFonts w:ascii="Traditional Arabic" w:hAnsi="Traditional Arabic" w:cs="Traditional Arabic" w:hint="cs"/>
          <w:b/>
          <w:bCs/>
          <w:color w:val="000000"/>
          <w:sz w:val="28"/>
          <w:szCs w:val="28"/>
          <w:rtl/>
        </w:rPr>
        <w:t>بشرح صحيح البخاري</w:t>
      </w:r>
      <w:r w:rsidRPr="008477B6">
        <w:rPr>
          <w:rFonts w:ascii="Traditional Arabic" w:hAnsi="Traditional Arabic" w:cs="Traditional Arabic"/>
          <w:color w:val="000000"/>
          <w:sz w:val="28"/>
          <w:szCs w:val="28"/>
          <w:rtl/>
        </w:rPr>
        <w:t>، الناشر: دار طيبة – الرياض – المملكة العربية السعودية،  الطبعة الأولى 1426هـ</w:t>
      </w:r>
      <w:r w:rsidRPr="008477B6">
        <w:rPr>
          <w:rFonts w:ascii="Traditional Arabic" w:hAnsi="Traditional Arabic" w:cs="Traditional Arabic" w:hint="cs"/>
          <w:color w:val="000000"/>
          <w:sz w:val="28"/>
          <w:szCs w:val="28"/>
          <w:rtl/>
        </w:rPr>
        <w:t xml:space="preserve">، </w:t>
      </w:r>
      <w:r w:rsidRPr="008477B6">
        <w:rPr>
          <w:rFonts w:ascii="Traditional Arabic" w:hAnsi="Traditional Arabic" w:cs="Traditional Arabic"/>
          <w:color w:val="000000"/>
          <w:sz w:val="28"/>
          <w:szCs w:val="28"/>
          <w:rtl/>
        </w:rPr>
        <w:t xml:space="preserve">بترقم: محمد فؤاد عبد الباقي، وعليه تعليقات العلامة: عبد العزيز بن عبد الله بن باز والشيخ عبد الرحمن بن ناصر البراك، عدد </w:t>
      </w:r>
      <w:r w:rsidRPr="008477B6">
        <w:rPr>
          <w:rFonts w:ascii="Traditional Arabic" w:hAnsi="Traditional Arabic" w:cs="Traditional Arabic" w:hint="cs"/>
          <w:color w:val="000000"/>
          <w:sz w:val="28"/>
          <w:szCs w:val="28"/>
          <w:rtl/>
        </w:rPr>
        <w:t>ا</w:t>
      </w:r>
      <w:r w:rsidRPr="008477B6">
        <w:rPr>
          <w:rFonts w:ascii="Traditional Arabic" w:hAnsi="Traditional Arabic" w:cs="Traditional Arabic"/>
          <w:color w:val="000000"/>
          <w:sz w:val="28"/>
          <w:szCs w:val="28"/>
          <w:rtl/>
        </w:rPr>
        <w:t>لأجزاء</w:t>
      </w:r>
      <w:r w:rsidRPr="008477B6">
        <w:rPr>
          <w:rFonts w:ascii="Traditional Arabic" w:hAnsi="Traditional Arabic" w:cs="Traditional Arabic" w:hint="cs"/>
          <w:color w:val="000000"/>
          <w:sz w:val="28"/>
          <w:szCs w:val="28"/>
          <w:rtl/>
        </w:rPr>
        <w:t>: 17.</w:t>
      </w:r>
    </w:p>
    <w:p w:rsidR="00074131" w:rsidRPr="008477B6" w:rsidRDefault="00074131" w:rsidP="00074131">
      <w:pPr>
        <w:pStyle w:val="ListParagraph"/>
        <w:numPr>
          <w:ilvl w:val="0"/>
          <w:numId w:val="8"/>
        </w:numPr>
        <w:autoSpaceDE w:val="0"/>
        <w:autoSpaceDN w:val="0"/>
        <w:adjustRightInd w:val="0"/>
        <w:spacing w:after="0" w:line="240" w:lineRule="auto"/>
        <w:ind w:right="578"/>
        <w:jc w:val="both"/>
        <w:rPr>
          <w:rFonts w:ascii="Tahoma" w:eastAsia="MS Mincho" w:hAnsi="Tahoma" w:cs="Tahoma"/>
          <w:sz w:val="14"/>
          <w:szCs w:val="12"/>
        </w:rPr>
      </w:pPr>
      <w:r w:rsidRPr="008477B6">
        <w:rPr>
          <w:rFonts w:ascii="Traditional Arabic" w:hAnsi="Traditional Arabic" w:cs="Traditional Arabic" w:hint="cs"/>
          <w:b/>
          <w:bCs/>
          <w:sz w:val="28"/>
          <w:szCs w:val="28"/>
          <w:rtl/>
        </w:rPr>
        <w:t>ابن حجر</w:t>
      </w:r>
      <w:r w:rsidRPr="008477B6">
        <w:rPr>
          <w:rFonts w:ascii="Traditional Arabic" w:hAnsi="Traditional Arabic" w:cs="Traditional Arabic"/>
          <w:b/>
          <w:bCs/>
          <w:sz w:val="28"/>
          <w:szCs w:val="28"/>
          <w:rtl/>
        </w:rPr>
        <w:t>،</w:t>
      </w:r>
      <w:r w:rsidRPr="008477B6">
        <w:rPr>
          <w:rFonts w:ascii="Traditional Arabic" w:hAnsi="Traditional Arabic" w:cs="Traditional Arabic"/>
          <w:sz w:val="28"/>
          <w:szCs w:val="28"/>
          <w:rtl/>
        </w:rPr>
        <w:t xml:space="preserve"> </w:t>
      </w:r>
      <w:r w:rsidRPr="008477B6">
        <w:rPr>
          <w:rFonts w:ascii="Traditional Arabic" w:hAnsi="Traditional Arabic" w:cs="Traditional Arabic"/>
          <w:b/>
          <w:bCs/>
          <w:sz w:val="28"/>
          <w:szCs w:val="28"/>
          <w:rtl/>
        </w:rPr>
        <w:t>تقريب التهذيب</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sz w:val="28"/>
          <w:szCs w:val="28"/>
          <w:rtl/>
        </w:rPr>
        <w:t>تحقيق: محمد عوامة، الناشر: دار الرشيد – حلب - سورية ، الطبعة: الطبعة الثالثة، 1411هـ، عدد الأجزاء:</w:t>
      </w:r>
      <w:r w:rsidRPr="008477B6">
        <w:rPr>
          <w:rFonts w:ascii="Traditional Arabic" w:hAnsi="Traditional Arabic" w:cs="Traditional Arabic" w:hint="cs"/>
          <w:sz w:val="28"/>
          <w:szCs w:val="28"/>
          <w:rtl/>
        </w:rPr>
        <w:t xml:space="preserve">1. </w:t>
      </w:r>
    </w:p>
    <w:p w:rsidR="006C39DC" w:rsidRPr="008477B6" w:rsidRDefault="00074131" w:rsidP="00074131">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color w:val="000000"/>
          <w:sz w:val="28"/>
          <w:szCs w:val="28"/>
        </w:rPr>
      </w:pPr>
      <w:r w:rsidRPr="008477B6">
        <w:rPr>
          <w:rFonts w:ascii="Traditional Arabic" w:hAnsi="Traditional Arabic" w:cs="Traditional Arabic"/>
          <w:b/>
          <w:bCs/>
          <w:sz w:val="28"/>
          <w:szCs w:val="28"/>
          <w:rtl/>
        </w:rPr>
        <w:t>النسائي،</w:t>
      </w:r>
      <w:r w:rsidRPr="008477B6">
        <w:rPr>
          <w:rFonts w:ascii="Traditional Arabic" w:hAnsi="Traditional Arabic" w:cs="Traditional Arabic"/>
          <w:sz w:val="28"/>
          <w:szCs w:val="28"/>
          <w:rtl/>
        </w:rPr>
        <w:t xml:space="preserve"> أحمد بن شعيب بن علي النسائي (المتوفى: 303هـ). </w:t>
      </w:r>
      <w:r w:rsidRPr="008477B6">
        <w:rPr>
          <w:rFonts w:ascii="Traditional Arabic" w:hAnsi="Traditional Arabic" w:cs="Traditional Arabic"/>
          <w:b/>
          <w:bCs/>
          <w:sz w:val="28"/>
          <w:szCs w:val="28"/>
          <w:rtl/>
        </w:rPr>
        <w:t>المجتبى من السنن أو السنن الصغرى للنسائي</w:t>
      </w:r>
      <w:r w:rsidRPr="008477B6">
        <w:rPr>
          <w:rFonts w:ascii="Traditional Arabic" w:hAnsi="Traditional Arabic" w:cs="Traditional Arabic" w:hint="cs"/>
          <w:sz w:val="28"/>
          <w:szCs w:val="28"/>
          <w:rtl/>
        </w:rPr>
        <w:t>،</w:t>
      </w:r>
      <w:r w:rsidRPr="008477B6">
        <w:rPr>
          <w:rFonts w:ascii="Traditional Arabic" w:hAnsi="Traditional Arabic" w:cs="Traditional Arabic"/>
          <w:sz w:val="28"/>
          <w:szCs w:val="28"/>
          <w:rtl/>
        </w:rPr>
        <w:t xml:space="preserve"> تعليق العلامة محمد ناصر الدين الألباني، الناشر: مكتبة المعارف للنشر والتوزيع، الطبعة: الأولى، عدد المجلدات: 1.</w:t>
      </w:r>
    </w:p>
    <w:p w:rsidR="006C39DC" w:rsidRPr="008477B6" w:rsidRDefault="00074131" w:rsidP="006C39DC">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color w:val="000000"/>
          <w:sz w:val="28"/>
          <w:szCs w:val="28"/>
        </w:rPr>
      </w:pPr>
      <w:r w:rsidRPr="008477B6">
        <w:rPr>
          <w:rFonts w:ascii="Traditional Arabic" w:hAnsi="Traditional Arabic" w:cs="Traditional Arabic" w:hint="cs"/>
          <w:b/>
          <w:bCs/>
          <w:sz w:val="28"/>
          <w:szCs w:val="28"/>
          <w:rtl/>
        </w:rPr>
        <w:t>الألباني،</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sz w:val="28"/>
          <w:szCs w:val="28"/>
          <w:rtl/>
        </w:rPr>
        <w:t>محمد ناصر الدين، بن الحاج نوح (المتوفى: 1420هـ)</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hint="cs"/>
          <w:b/>
          <w:bCs/>
          <w:sz w:val="28"/>
          <w:szCs w:val="28"/>
          <w:rtl/>
        </w:rPr>
        <w:t>صحيح سنن أبي داود كتاب الأم</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sz w:val="28"/>
          <w:szCs w:val="28"/>
          <w:rtl/>
        </w:rPr>
        <w:t>الناشر: مؤسسة غراس للنشر والتوزيع، الكويت</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sz w:val="28"/>
          <w:szCs w:val="28"/>
          <w:rtl/>
        </w:rPr>
        <w:t>عدد الأجزاء: 7 أجزاء</w:t>
      </w:r>
      <w:r w:rsidRPr="008477B6">
        <w:rPr>
          <w:rFonts w:ascii="Traditional Arabic" w:hAnsi="Traditional Arabic" w:cs="Traditional Arabic" w:hint="cs"/>
          <w:sz w:val="28"/>
          <w:szCs w:val="28"/>
          <w:rtl/>
        </w:rPr>
        <w:t xml:space="preserve">، </w:t>
      </w:r>
      <w:r w:rsidRPr="008477B6">
        <w:rPr>
          <w:rFonts w:ascii="Traditional Arabic" w:hAnsi="Traditional Arabic" w:cs="Traditional Arabic"/>
          <w:sz w:val="28"/>
          <w:szCs w:val="28"/>
          <w:rtl/>
        </w:rPr>
        <w:t>الطبعة: الأولى، 1423 هـ</w:t>
      </w:r>
      <w:r w:rsidRPr="008477B6">
        <w:rPr>
          <w:rFonts w:ascii="Traditional Arabic" w:hAnsi="Traditional Arabic" w:cs="Traditional Arabic" w:hint="cs"/>
          <w:sz w:val="28"/>
          <w:szCs w:val="28"/>
          <w:rtl/>
        </w:rPr>
        <w:t>ــ.</w:t>
      </w:r>
    </w:p>
    <w:p w:rsidR="006C39DC" w:rsidRPr="008477B6" w:rsidRDefault="00074131" w:rsidP="00891755">
      <w:pPr>
        <w:pStyle w:val="ListParagraph"/>
        <w:numPr>
          <w:ilvl w:val="0"/>
          <w:numId w:val="8"/>
        </w:numPr>
        <w:autoSpaceDE w:val="0"/>
        <w:autoSpaceDN w:val="0"/>
        <w:adjustRightInd w:val="0"/>
        <w:spacing w:after="0" w:line="240" w:lineRule="auto"/>
        <w:ind w:right="578"/>
        <w:jc w:val="both"/>
        <w:rPr>
          <w:rFonts w:ascii="Traditional Arabic" w:eastAsia="Times New Roman" w:hAnsi="Traditional Arabic" w:cs="Traditional Arabic"/>
          <w:sz w:val="28"/>
          <w:szCs w:val="28"/>
        </w:rPr>
      </w:pPr>
      <w:r w:rsidRPr="008477B6">
        <w:rPr>
          <w:rFonts w:ascii="Traditional Arabic" w:hAnsi="Traditional Arabic" w:cs="Traditional Arabic"/>
          <w:b/>
          <w:bCs/>
          <w:sz w:val="28"/>
          <w:szCs w:val="28"/>
          <w:rtl/>
        </w:rPr>
        <w:t>الألباني</w:t>
      </w:r>
      <w:r w:rsidRPr="008477B6">
        <w:rPr>
          <w:rFonts w:ascii="Traditional Arabic" w:hAnsi="Traditional Arabic" w:cs="Traditional Arabic" w:hint="cs"/>
          <w:b/>
          <w:bCs/>
          <w:sz w:val="28"/>
          <w:szCs w:val="28"/>
          <w:rtl/>
        </w:rPr>
        <w:t>؛</w:t>
      </w:r>
      <w:r w:rsidRPr="008477B6">
        <w:rPr>
          <w:rFonts w:ascii="Traditional Arabic" w:hAnsi="Traditional Arabic" w:cs="Traditional Arabic"/>
          <w:sz w:val="28"/>
          <w:szCs w:val="28"/>
          <w:rtl/>
        </w:rPr>
        <w:t xml:space="preserve"> </w:t>
      </w:r>
      <w:r w:rsidRPr="008477B6">
        <w:rPr>
          <w:rFonts w:ascii="Traditional Arabic" w:hAnsi="Traditional Arabic" w:cs="Traditional Arabic"/>
          <w:b/>
          <w:bCs/>
          <w:sz w:val="28"/>
          <w:szCs w:val="28"/>
          <w:rtl/>
        </w:rPr>
        <w:t xml:space="preserve">سلسلة </w:t>
      </w:r>
      <w:r w:rsidRPr="008477B6">
        <w:rPr>
          <w:rFonts w:ascii="Traditional Arabic" w:hAnsi="Traditional Arabic" w:cs="Traditional Arabic" w:hint="cs"/>
          <w:b/>
          <w:bCs/>
          <w:sz w:val="28"/>
          <w:szCs w:val="28"/>
          <w:rtl/>
        </w:rPr>
        <w:t>الأحاديث</w:t>
      </w:r>
      <w:r w:rsidRPr="008477B6">
        <w:rPr>
          <w:rFonts w:ascii="Traditional Arabic" w:hAnsi="Traditional Arabic" w:cs="Traditional Arabic"/>
          <w:b/>
          <w:bCs/>
          <w:sz w:val="28"/>
          <w:szCs w:val="28"/>
          <w:rtl/>
        </w:rPr>
        <w:t xml:space="preserve"> الصحيحة و</w:t>
      </w:r>
      <w:r w:rsidRPr="008477B6">
        <w:rPr>
          <w:rFonts w:ascii="Traditional Arabic" w:hAnsi="Traditional Arabic" w:cs="Traditional Arabic" w:hint="cs"/>
          <w:b/>
          <w:bCs/>
          <w:sz w:val="28"/>
          <w:szCs w:val="28"/>
          <w:rtl/>
        </w:rPr>
        <w:t>شئ من فقهها وفوئدها</w:t>
      </w:r>
      <w:r w:rsidRPr="008477B6">
        <w:rPr>
          <w:rFonts w:ascii="Traditional Arabic" w:hAnsi="Traditional Arabic" w:cs="Traditional Arabic" w:hint="cs"/>
          <w:sz w:val="28"/>
          <w:szCs w:val="28"/>
          <w:rtl/>
        </w:rPr>
        <w:t xml:space="preserve">، الناشر: مكتبة المعارف للنشر والتوزيع </w:t>
      </w:r>
      <w:r w:rsidRPr="008477B6">
        <w:rPr>
          <w:rFonts w:ascii="Traditional Arabic" w:hAnsi="Traditional Arabic" w:cs="Traditional Arabic"/>
          <w:sz w:val="28"/>
          <w:szCs w:val="28"/>
          <w:rtl/>
        </w:rPr>
        <w:t>–</w:t>
      </w:r>
      <w:r w:rsidRPr="008477B6">
        <w:rPr>
          <w:rFonts w:ascii="Traditional Arabic" w:hAnsi="Traditional Arabic" w:cs="Traditional Arabic" w:hint="cs"/>
          <w:sz w:val="28"/>
          <w:szCs w:val="28"/>
          <w:rtl/>
        </w:rPr>
        <w:t xml:space="preserve"> رياض </w:t>
      </w:r>
      <w:r w:rsidRPr="008477B6">
        <w:rPr>
          <w:rFonts w:ascii="Traditional Arabic" w:hAnsi="Traditional Arabic" w:cs="Traditional Arabic"/>
          <w:sz w:val="28"/>
          <w:szCs w:val="28"/>
          <w:rtl/>
        </w:rPr>
        <w:t>–</w:t>
      </w:r>
      <w:r w:rsidRPr="008477B6">
        <w:rPr>
          <w:rFonts w:ascii="Traditional Arabic" w:hAnsi="Traditional Arabic" w:cs="Traditional Arabic" w:hint="cs"/>
          <w:sz w:val="28"/>
          <w:szCs w:val="28"/>
          <w:rtl/>
        </w:rPr>
        <w:t xml:space="preserve"> المملكة العربية السعودية، الطبعة: الأولى 1422هــ، عدد المجلدات: 7. </w:t>
      </w:r>
    </w:p>
    <w:p w:rsidR="006C39DC" w:rsidRPr="008477B6" w:rsidRDefault="00074131" w:rsidP="008C1A9B">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sz w:val="28"/>
          <w:szCs w:val="28"/>
        </w:rPr>
      </w:pPr>
      <w:r w:rsidRPr="008477B6">
        <w:rPr>
          <w:rFonts w:ascii="Traditional Arabic" w:eastAsia="Times New Roman" w:hAnsi="Traditional Arabic" w:cs="Traditional Arabic"/>
          <w:b/>
          <w:bCs/>
          <w:sz w:val="28"/>
          <w:szCs w:val="28"/>
          <w:rtl/>
        </w:rPr>
        <w:t>الصاعدي</w:t>
      </w:r>
      <w:r w:rsidRPr="008477B6">
        <w:rPr>
          <w:rFonts w:ascii="Traditional Arabic" w:eastAsia="Times New Roman" w:hAnsi="Traditional Arabic" w:cs="Traditional Arabic"/>
          <w:sz w:val="28"/>
          <w:szCs w:val="28"/>
          <w:rtl/>
        </w:rPr>
        <w:t xml:space="preserve"> حمد بن حمدي</w:t>
      </w:r>
      <w:r w:rsidRPr="008477B6">
        <w:rPr>
          <w:rFonts w:ascii="Traditional Arabic" w:eastAsia="Times New Roman" w:hAnsi="Traditional Arabic" w:cs="Traditional Arabic" w:hint="cs"/>
          <w:sz w:val="28"/>
          <w:szCs w:val="28"/>
          <w:rtl/>
        </w:rPr>
        <w:t>،</w:t>
      </w:r>
      <w:r w:rsidRPr="008477B6">
        <w:rPr>
          <w:rFonts w:ascii="Traditional Arabic" w:eastAsia="Times New Roman" w:hAnsi="Traditional Arabic" w:cs="Traditional Arabic"/>
          <w:sz w:val="28"/>
          <w:szCs w:val="28"/>
          <w:rtl/>
        </w:rPr>
        <w:t xml:space="preserve"> </w:t>
      </w:r>
      <w:r w:rsidRPr="008477B6">
        <w:rPr>
          <w:rFonts w:ascii="Traditional Arabic" w:eastAsia="Times New Roman" w:hAnsi="Traditional Arabic" w:cs="Traditional Arabic"/>
          <w:b/>
          <w:bCs/>
          <w:sz w:val="28"/>
          <w:szCs w:val="28"/>
          <w:rtl/>
        </w:rPr>
        <w:t>المطلق والمقيد</w:t>
      </w:r>
      <w:r w:rsidRPr="008477B6">
        <w:rPr>
          <w:rFonts w:ascii="Traditional Arabic" w:eastAsia="Times New Roman" w:hAnsi="Traditional Arabic" w:cs="Traditional Arabic" w:hint="cs"/>
          <w:b/>
          <w:bCs/>
          <w:sz w:val="28"/>
          <w:szCs w:val="28"/>
          <w:rtl/>
        </w:rPr>
        <w:t xml:space="preserve"> </w:t>
      </w:r>
      <w:r w:rsidR="00891755" w:rsidRPr="008477B6">
        <w:rPr>
          <w:rFonts w:ascii="Traditional Arabic" w:eastAsia="Times New Roman" w:hAnsi="Traditional Arabic" w:cs="Traditional Arabic" w:hint="cs"/>
          <w:b/>
          <w:bCs/>
          <w:sz w:val="28"/>
          <w:szCs w:val="28"/>
          <w:rtl/>
        </w:rPr>
        <w:t xml:space="preserve"> وأثرهما في اختلاف الفقهاء،</w:t>
      </w:r>
      <w:r w:rsidR="00891755" w:rsidRPr="008477B6">
        <w:rPr>
          <w:rFonts w:ascii="Traditional Arabic" w:eastAsia="Times New Roman" w:hAnsi="Traditional Arabic" w:cs="Traditional Arabic" w:hint="cs"/>
          <w:sz w:val="28"/>
          <w:szCs w:val="28"/>
          <w:rtl/>
        </w:rPr>
        <w:t xml:space="preserve"> </w:t>
      </w:r>
      <w:r w:rsidRPr="008477B6">
        <w:rPr>
          <w:rFonts w:ascii="Traditional Arabic" w:eastAsia="Times New Roman" w:hAnsi="Traditional Arabic" w:cs="Traditional Arabic"/>
          <w:sz w:val="28"/>
          <w:szCs w:val="28"/>
          <w:rtl/>
        </w:rPr>
        <w:t>عمادة البحث العلمي بالجامعة الإسلامية بالمدينة المنورة، المملكة العربية السعودية</w:t>
      </w:r>
      <w:r w:rsidRPr="008477B6">
        <w:rPr>
          <w:rFonts w:ascii="Traditional Arabic" w:eastAsia="Times New Roman" w:hAnsi="Traditional Arabic" w:cs="Traditional Arabic" w:hint="cs"/>
          <w:sz w:val="28"/>
          <w:szCs w:val="28"/>
          <w:rtl/>
        </w:rPr>
        <w:t xml:space="preserve"> </w:t>
      </w:r>
      <w:r w:rsidRPr="008477B6">
        <w:rPr>
          <w:rFonts w:ascii="Traditional Arabic" w:eastAsia="Times New Roman" w:hAnsi="Traditional Arabic" w:cs="Traditional Arabic"/>
          <w:sz w:val="28"/>
          <w:szCs w:val="28"/>
          <w:rtl/>
        </w:rPr>
        <w:t>الطبعة: الأولى، 1423هـ</w:t>
      </w:r>
      <w:r w:rsidRPr="008477B6">
        <w:rPr>
          <w:rFonts w:ascii="Traditional Arabic" w:eastAsia="Times New Roman" w:hAnsi="Traditional Arabic" w:cs="Traditional Arabic" w:hint="cs"/>
          <w:sz w:val="28"/>
          <w:szCs w:val="28"/>
          <w:rtl/>
        </w:rPr>
        <w:t xml:space="preserve"> </w:t>
      </w:r>
      <w:r w:rsidRPr="008477B6">
        <w:rPr>
          <w:rFonts w:ascii="Traditional Arabic" w:eastAsia="Times New Roman" w:hAnsi="Traditional Arabic" w:cs="Traditional Arabic"/>
          <w:sz w:val="28"/>
          <w:szCs w:val="28"/>
          <w:rtl/>
        </w:rPr>
        <w:t>/2003م</w:t>
      </w:r>
      <w:r w:rsidR="00891755" w:rsidRPr="008477B6">
        <w:rPr>
          <w:rFonts w:ascii="Traditional Arabic" w:eastAsia="Times New Roman" w:hAnsi="Traditional Arabic" w:cs="Traditional Arabic" w:hint="cs"/>
          <w:sz w:val="28"/>
          <w:szCs w:val="28"/>
          <w:rtl/>
        </w:rPr>
        <w:t xml:space="preserve"> </w:t>
      </w:r>
      <w:r w:rsidRPr="008477B6">
        <w:rPr>
          <w:rFonts w:ascii="Traditional Arabic" w:eastAsia="Times New Roman" w:hAnsi="Traditional Arabic" w:cs="Traditional Arabic"/>
          <w:sz w:val="28"/>
          <w:szCs w:val="28"/>
          <w:rtl/>
        </w:rPr>
        <w:t>عدد الأجزاء: 1</w:t>
      </w:r>
    </w:p>
    <w:p w:rsidR="008C1A9B" w:rsidRPr="008477B6" w:rsidRDefault="008C1A9B" w:rsidP="008C1A9B">
      <w:pPr>
        <w:pStyle w:val="ListParagraph"/>
        <w:numPr>
          <w:ilvl w:val="0"/>
          <w:numId w:val="8"/>
        </w:numPr>
        <w:autoSpaceDE w:val="0"/>
        <w:autoSpaceDN w:val="0"/>
        <w:adjustRightInd w:val="0"/>
        <w:spacing w:after="0" w:line="240" w:lineRule="auto"/>
        <w:ind w:right="578"/>
        <w:jc w:val="both"/>
        <w:rPr>
          <w:rFonts w:ascii="Traditional Arabic" w:hAnsi="Traditional Arabic" w:cs="Traditional Arabic"/>
          <w:sz w:val="28"/>
          <w:szCs w:val="28"/>
          <w:rtl/>
        </w:rPr>
      </w:pPr>
      <w:r w:rsidRPr="008477B6">
        <w:rPr>
          <w:rFonts w:ascii="Traditional Arabic" w:hAnsi="Traditional Arabic" w:cs="Traditional Arabic"/>
          <w:b/>
          <w:bCs/>
          <w:sz w:val="28"/>
          <w:szCs w:val="28"/>
          <w:rtl/>
        </w:rPr>
        <w:t>ابن دقيق العيد،</w:t>
      </w:r>
      <w:r w:rsidRPr="008477B6">
        <w:rPr>
          <w:rFonts w:ascii="Traditional Arabic" w:hAnsi="Traditional Arabic" w:cs="Traditional Arabic"/>
          <w:sz w:val="28"/>
          <w:szCs w:val="28"/>
          <w:rtl/>
        </w:rPr>
        <w:t xml:space="preserve"> أبو الفتح محمد بن علي بن وهب القشيري </w:t>
      </w:r>
      <w:r w:rsidRPr="008477B6">
        <w:rPr>
          <w:rFonts w:ascii="Traditional Arabic" w:hAnsi="Traditional Arabic" w:cs="Traditional Arabic" w:hint="cs"/>
          <w:sz w:val="28"/>
          <w:szCs w:val="28"/>
          <w:rtl/>
        </w:rPr>
        <w:t>(المتوفي: 702هــ)</w:t>
      </w:r>
      <w:r w:rsidRPr="008477B6">
        <w:rPr>
          <w:rFonts w:ascii="Traditional Arabic" w:hAnsi="Traditional Arabic" w:cs="Traditional Arabic"/>
          <w:sz w:val="28"/>
          <w:szCs w:val="28"/>
          <w:rtl/>
        </w:rPr>
        <w:t xml:space="preserve">، </w:t>
      </w:r>
      <w:r w:rsidRPr="008477B6">
        <w:rPr>
          <w:rFonts w:ascii="Traditional Arabic" w:hAnsi="Traditional Arabic" w:cs="Traditional Arabic"/>
          <w:b/>
          <w:bCs/>
          <w:sz w:val="28"/>
          <w:szCs w:val="28"/>
          <w:rtl/>
        </w:rPr>
        <w:t>إحكام الأحكام بشرح عمدة الأحكام</w:t>
      </w:r>
      <w:r w:rsidRPr="008477B6">
        <w:rPr>
          <w:rFonts w:ascii="Traditional Arabic" w:hAnsi="Traditional Arabic" w:cs="Traditional Arabic" w:hint="cs"/>
          <w:sz w:val="28"/>
          <w:szCs w:val="28"/>
          <w:rtl/>
        </w:rPr>
        <w:t>،</w:t>
      </w:r>
      <w:r w:rsidRPr="008477B6">
        <w:rPr>
          <w:rFonts w:ascii="Traditional Arabic" w:hAnsi="Traditional Arabic" w:cs="Traditional Arabic"/>
          <w:sz w:val="28"/>
          <w:szCs w:val="28"/>
          <w:rtl/>
        </w:rPr>
        <w:t xml:space="preserve"> تحقيق : أحمد الشاكر ، الناشر : مكتبة السنة – القاهر – مصر ، الطبعة : الطبعة الأولى :1414، عدد المجلدات : 1</w:t>
      </w:r>
      <w:r w:rsidRPr="008477B6">
        <w:rPr>
          <w:rFonts w:ascii="Traditional Arabic" w:hAnsi="Traditional Arabic" w:cs="Traditional Arabic" w:hint="cs"/>
          <w:sz w:val="28"/>
          <w:szCs w:val="28"/>
          <w:rtl/>
        </w:rPr>
        <w:t>.</w:t>
      </w:r>
    </w:p>
    <w:p w:rsidR="008C1A9B" w:rsidRPr="008477B6" w:rsidRDefault="008C1A9B" w:rsidP="008C1A9B">
      <w:pPr>
        <w:pStyle w:val="ListParagraph"/>
        <w:numPr>
          <w:ilvl w:val="0"/>
          <w:numId w:val="8"/>
        </w:numPr>
        <w:autoSpaceDE w:val="0"/>
        <w:autoSpaceDN w:val="0"/>
        <w:adjustRightInd w:val="0"/>
        <w:spacing w:after="0" w:line="240" w:lineRule="auto"/>
        <w:ind w:right="578"/>
        <w:jc w:val="both"/>
        <w:rPr>
          <w:sz w:val="28"/>
          <w:szCs w:val="28"/>
          <w:rtl/>
        </w:rPr>
      </w:pPr>
      <w:r w:rsidRPr="008477B6">
        <w:rPr>
          <w:rFonts w:ascii="Traditional Arabic" w:hAnsi="Traditional Arabic" w:cs="Traditional Arabic"/>
          <w:b/>
          <w:bCs/>
          <w:color w:val="000000" w:themeColor="text1"/>
          <w:sz w:val="28"/>
          <w:szCs w:val="28"/>
          <w:rtl/>
        </w:rPr>
        <w:t>ابن عبد البر،</w:t>
      </w:r>
      <w:r w:rsidRPr="008477B6">
        <w:rPr>
          <w:rFonts w:ascii="Traditional Arabic" w:hAnsi="Traditional Arabic" w:cs="Traditional Arabic"/>
          <w:color w:val="000000" w:themeColor="text1"/>
          <w:sz w:val="28"/>
          <w:szCs w:val="28"/>
          <w:rtl/>
        </w:rPr>
        <w:t xml:space="preserve"> أبو عمر، يوسف بن عبد الله بن محمد القرطبي (المتوفى: 463هـ) </w:t>
      </w:r>
      <w:r w:rsidRPr="008477B6">
        <w:rPr>
          <w:rFonts w:ascii="Traditional Arabic" w:hAnsi="Traditional Arabic" w:cs="Traditional Arabic"/>
          <w:b/>
          <w:bCs/>
          <w:color w:val="000000" w:themeColor="text1"/>
          <w:sz w:val="28"/>
          <w:szCs w:val="28"/>
          <w:rtl/>
        </w:rPr>
        <w:t>التمهيد لما في الموطأ من المعاني والأسانيد</w:t>
      </w:r>
      <w:r w:rsidRPr="008477B6">
        <w:rPr>
          <w:rFonts w:ascii="Traditional Arabic" w:hAnsi="Traditional Arabic" w:cs="Traditional Arabic"/>
          <w:color w:val="000000" w:themeColor="text1"/>
          <w:sz w:val="28"/>
          <w:szCs w:val="28"/>
          <w:rtl/>
        </w:rPr>
        <w:t>، تحقيق: مصطفى بن أحمد العلوي</w:t>
      </w:r>
      <w:r w:rsidRPr="008477B6">
        <w:rPr>
          <w:rFonts w:ascii="Traditional Arabic" w:hAnsi="Traditional Arabic" w:cs="Traditional Arabic" w:hint="cs"/>
          <w:color w:val="000000" w:themeColor="text1"/>
          <w:sz w:val="28"/>
          <w:szCs w:val="28"/>
          <w:rtl/>
        </w:rPr>
        <w:t>،</w:t>
      </w:r>
      <w:r w:rsidRPr="008477B6">
        <w:rPr>
          <w:rFonts w:ascii="Traditional Arabic" w:hAnsi="Traditional Arabic" w:cs="Traditional Arabic"/>
          <w:color w:val="000000" w:themeColor="text1"/>
          <w:sz w:val="28"/>
          <w:szCs w:val="28"/>
          <w:rtl/>
        </w:rPr>
        <w:t xml:space="preserve"> محمد عبد الكبير البكري، الناشر: وزارة عموم الأوقاف والشؤون الإسلامية – المغرب،عام النشر: 1387 هــ، عدد الأجزاء: 24.</w:t>
      </w:r>
      <w:r w:rsidRPr="008477B6">
        <w:rPr>
          <w:rFonts w:ascii="Traditional Arabic" w:hAnsi="Traditional Arabic" w:cs="Traditional Arabic" w:hint="cs"/>
          <w:sz w:val="28"/>
          <w:szCs w:val="28"/>
          <w:rtl/>
        </w:rPr>
        <w:t xml:space="preserve"> </w:t>
      </w:r>
    </w:p>
    <w:p w:rsidR="00074131" w:rsidRPr="008477B6" w:rsidRDefault="00074131" w:rsidP="00441C78">
      <w:pPr>
        <w:pStyle w:val="ListParagraph"/>
        <w:autoSpaceDE w:val="0"/>
        <w:autoSpaceDN w:val="0"/>
        <w:adjustRightInd w:val="0"/>
        <w:spacing w:after="0" w:line="240" w:lineRule="auto"/>
        <w:ind w:left="1080" w:right="578"/>
        <w:jc w:val="both"/>
        <w:rPr>
          <w:rFonts w:ascii="Tahoma" w:eastAsia="MS Mincho" w:hAnsi="Tahoma" w:cs="Tahoma"/>
          <w:sz w:val="10"/>
          <w:szCs w:val="8"/>
        </w:rPr>
      </w:pPr>
    </w:p>
    <w:sectPr w:rsidR="00074131" w:rsidRPr="008477B6" w:rsidSect="00491B33">
      <w:type w:val="continuous"/>
      <w:pgSz w:w="11906" w:h="16838"/>
      <w:pgMar w:top="720" w:right="720" w:bottom="720" w:left="720"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121" w:rsidRDefault="00674121">
      <w:r>
        <w:separator/>
      </w:r>
    </w:p>
  </w:endnote>
  <w:endnote w:type="continuationSeparator" w:id="0">
    <w:p w:rsidR="00674121" w:rsidRDefault="00674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coType Naskh Extensions">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121" w:rsidRDefault="00674121">
      <w:r>
        <w:separator/>
      </w:r>
    </w:p>
  </w:footnote>
  <w:footnote w:type="continuationSeparator" w:id="0">
    <w:p w:rsidR="00674121" w:rsidRDefault="00674121">
      <w:r>
        <w:continuationSeparator/>
      </w:r>
    </w:p>
  </w:footnote>
  <w:footnote w:id="1">
    <w:p w:rsidR="003F7843" w:rsidRDefault="003F7843" w:rsidP="00576343">
      <w:pPr>
        <w:autoSpaceDE w:val="0"/>
        <w:autoSpaceDN w:val="0"/>
        <w:bidi/>
        <w:adjustRightInd w:val="0"/>
        <w:jc w:val="both"/>
        <w:rPr>
          <w:rFonts w:ascii="Traditional Arabic" w:hAnsi="Traditional Arabic" w:cs="Traditional Arabic"/>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w:t>
      </w:r>
      <w:r w:rsidRPr="00243C0D">
        <w:rPr>
          <w:rFonts w:ascii="Traditional Arabic" w:hAnsi="Traditional Arabic" w:cs="Traditional Arabic" w:hint="cs"/>
          <w:rtl/>
        </w:rPr>
        <w:t xml:space="preserve"> </w:t>
      </w:r>
      <w:r w:rsidRPr="00243C0D">
        <w:rPr>
          <w:rFonts w:ascii="Traditional Arabic" w:hAnsi="Traditional Arabic" w:cs="Traditional Arabic"/>
          <w:rtl/>
        </w:rPr>
        <w:t>قال أبو عمر</w:t>
      </w:r>
      <w:r w:rsidRPr="00243C0D">
        <w:rPr>
          <w:rFonts w:ascii="Traditional Arabic" w:hAnsi="Traditional Arabic" w:cs="Traditional Arabic" w:hint="cs"/>
          <w:rtl/>
        </w:rPr>
        <w:t xml:space="preserve"> بن عبد البر:</w:t>
      </w:r>
      <w:r w:rsidRPr="00243C0D">
        <w:rPr>
          <w:rFonts w:ascii="Traditional Arabic" w:hAnsi="Traditional Arabic" w:cs="Traditional Arabic"/>
          <w:rtl/>
        </w:rPr>
        <w:t xml:space="preserve"> </w:t>
      </w:r>
      <w:r w:rsidRPr="00243C0D">
        <w:rPr>
          <w:rFonts w:ascii="Traditional Arabic" w:hAnsi="Traditional Arabic" w:cs="Traditional Arabic" w:hint="cs"/>
          <w:rtl/>
        </w:rPr>
        <w:t>"</w:t>
      </w:r>
      <w:r w:rsidRPr="00243C0D">
        <w:rPr>
          <w:rFonts w:ascii="Traditional Arabic" w:hAnsi="Traditional Arabic" w:cs="Traditional Arabic"/>
          <w:rtl/>
        </w:rPr>
        <w:t>يقال إن البصاق ما خرج من الفم وفيه لغتان بصاق وبزاق والمخاط ما خرج من الأنف والنخامة ما خرج من الحلق وليس شيء من ذلك بنجس ولكن القبلة يجب أن تنزه عن ذلك</w:t>
      </w:r>
      <w:r w:rsidRPr="00243C0D">
        <w:rPr>
          <w:rFonts w:ascii="Traditional Arabic" w:hAnsi="Traditional Arabic" w:cs="Traditional Arabic" w:hint="cs"/>
          <w:rtl/>
        </w:rPr>
        <w:t>." انظر:</w:t>
      </w:r>
      <w:r w:rsidRPr="00243C0D">
        <w:rPr>
          <w:rFonts w:ascii="Traditional Arabic" w:hAnsi="Traditional Arabic" w:cs="Traditional Arabic" w:hint="cs"/>
          <w:u w:val="single"/>
          <w:rtl/>
        </w:rPr>
        <w:t xml:space="preserve"> </w:t>
      </w:r>
      <w:r w:rsidRPr="00243C0D">
        <w:rPr>
          <w:rFonts w:ascii="Traditional Arabic" w:hAnsi="Traditional Arabic" w:cs="Traditional Arabic"/>
          <w:b/>
          <w:bCs/>
          <w:color w:val="000000"/>
          <w:u w:val="single"/>
          <w:rtl/>
        </w:rPr>
        <w:t>التمهيد لما في الموطأ من المعاني والأسانيد</w:t>
      </w:r>
      <w:r w:rsidRPr="00243C0D">
        <w:rPr>
          <w:rFonts w:ascii="Traditional Arabic" w:hAnsi="Traditional Arabic" w:cs="Traditional Arabic" w:hint="cs"/>
          <w:color w:val="000000"/>
          <w:rtl/>
        </w:rPr>
        <w:t>[المجلد الثاني وعشرون/ ص:136]</w:t>
      </w:r>
      <w:r w:rsidRPr="00243C0D">
        <w:rPr>
          <w:rFonts w:ascii="Traditional Arabic" w:hAnsi="Traditional Arabic" w:cs="Traditional Arabic" w:hint="cs"/>
          <w:rtl/>
        </w:rPr>
        <w:t>.</w:t>
      </w:r>
    </w:p>
    <w:p w:rsidR="003F7843" w:rsidRPr="00243C0D" w:rsidRDefault="003F7843" w:rsidP="0006557C">
      <w:pPr>
        <w:autoSpaceDE w:val="0"/>
        <w:autoSpaceDN w:val="0"/>
        <w:bidi/>
        <w:adjustRightInd w:val="0"/>
        <w:jc w:val="both"/>
        <w:rPr>
          <w:rFonts w:ascii="Traditional Arabic" w:hAnsi="Traditional Arabic" w:cs="Traditional Arabic"/>
          <w:rtl/>
        </w:rPr>
      </w:pPr>
    </w:p>
  </w:footnote>
  <w:footnote w:id="2">
    <w:p w:rsidR="003F7843" w:rsidRPr="00243C0D" w:rsidRDefault="003F7843" w:rsidP="00576343">
      <w:pPr>
        <w:autoSpaceDE w:val="0"/>
        <w:autoSpaceDN w:val="0"/>
        <w:bidi/>
        <w:adjustRightInd w:val="0"/>
        <w:jc w:val="both"/>
        <w:rPr>
          <w:rFonts w:ascii="Traditional Arabic" w:hAnsi="Traditional Arabic" w:cs="Traditional Arabic"/>
          <w:b/>
          <w:bCs/>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 xml:space="preserve">) متفق عليه، </w:t>
      </w:r>
      <w:r w:rsidRPr="00243C0D">
        <w:rPr>
          <w:rFonts w:ascii="Traditional Arabic" w:hAnsi="Traditional Arabic" w:cs="Traditional Arabic" w:hint="cs"/>
          <w:b/>
          <w:bCs/>
          <w:u w:val="single"/>
          <w:rtl/>
        </w:rPr>
        <w:t>أخرجه البخاري في صحيحه</w:t>
      </w:r>
      <w:r w:rsidRPr="00243C0D">
        <w:rPr>
          <w:rFonts w:ascii="Traditional Arabic" w:hAnsi="Traditional Arabic" w:cs="Traditional Arabic" w:hint="cs"/>
          <w:rtl/>
        </w:rPr>
        <w:t xml:space="preserve">، كتاب مواقيت الصلاة، </w:t>
      </w:r>
      <w:r w:rsidRPr="00243C0D">
        <w:rPr>
          <w:rFonts w:ascii="Traditional Arabic" w:hAnsi="Traditional Arabic" w:cs="Traditional Arabic"/>
          <w:rtl/>
        </w:rPr>
        <w:t>باب: المصلي يناجي ربه عز وجل</w:t>
      </w:r>
      <w:r w:rsidRPr="00243C0D">
        <w:rPr>
          <w:rFonts w:ascii="Traditional Arabic" w:hAnsi="Traditional Arabic" w:cs="Traditional Arabic" w:hint="cs"/>
          <w:rtl/>
        </w:rPr>
        <w:t xml:space="preserve"> [المجلد الأول/ ص:185] رقم الحديث [532]واللفظ له، </w:t>
      </w:r>
      <w:r w:rsidRPr="00243C0D">
        <w:rPr>
          <w:rFonts w:ascii="Traditional Arabic" w:hAnsi="Traditional Arabic" w:cs="Traditional Arabic" w:hint="cs"/>
          <w:b/>
          <w:bCs/>
          <w:u w:val="single"/>
          <w:rtl/>
        </w:rPr>
        <w:t>ومسلم في صححه</w:t>
      </w:r>
      <w:r w:rsidRPr="00243C0D">
        <w:rPr>
          <w:rFonts w:ascii="Traditional Arabic" w:hAnsi="Traditional Arabic" w:cs="Traditional Arabic" w:hint="cs"/>
          <w:rtl/>
        </w:rPr>
        <w:t>، كتاب الصلاة، باب:</w:t>
      </w:r>
      <w:r w:rsidRPr="00243C0D">
        <w:rPr>
          <w:rFonts w:ascii="Traditional Arabic" w:hAnsi="Traditional Arabic" w:cs="Traditional Arabic" w:hint="cs"/>
          <w:b/>
          <w:bCs/>
          <w:color w:val="800000"/>
          <w:rtl/>
        </w:rPr>
        <w:t xml:space="preserve"> </w:t>
      </w:r>
      <w:r w:rsidRPr="00243C0D">
        <w:rPr>
          <w:rFonts w:ascii="Traditional Arabic" w:hAnsi="Traditional Arabic" w:cs="Traditional Arabic"/>
          <w:rtl/>
        </w:rPr>
        <w:t>الاعتدال في السجود، ووضع الكفين على الأرض ورفع المرفقين عن الجنبين</w:t>
      </w:r>
      <w:r w:rsidRPr="00243C0D">
        <w:rPr>
          <w:rFonts w:ascii="Traditional Arabic" w:hAnsi="Traditional Arabic" w:cs="Traditional Arabic"/>
          <w:b/>
          <w:bCs/>
          <w:color w:val="800000"/>
          <w:rtl/>
        </w:rPr>
        <w:t>،</w:t>
      </w:r>
      <w:r w:rsidRPr="00243C0D">
        <w:rPr>
          <w:rFonts w:ascii="Traditional Arabic" w:hAnsi="Traditional Arabic" w:cs="Traditional Arabic" w:hint="cs"/>
          <w:rtl/>
        </w:rPr>
        <w:t xml:space="preserve"> [المجلد الأول/ ص:355] رقم الحديث [493]. </w:t>
      </w:r>
    </w:p>
  </w:footnote>
  <w:footnote w:id="3">
    <w:p w:rsidR="003F7843" w:rsidRPr="00243C0D" w:rsidRDefault="003F7843" w:rsidP="00243C0D">
      <w:pPr>
        <w:bidi/>
        <w:jc w:val="both"/>
        <w:rPr>
          <w:rFonts w:ascii="Traditional Arabic" w:hAnsi="Traditional Arabic" w:cs="Traditional Arabic"/>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 xml:space="preserve">) حديث صحيح، </w:t>
      </w:r>
      <w:r w:rsidRPr="00243C0D">
        <w:rPr>
          <w:rFonts w:ascii="Traditional Arabic" w:hAnsi="Traditional Arabic" w:cs="Traditional Arabic" w:hint="cs"/>
          <w:b/>
          <w:bCs/>
          <w:u w:val="single"/>
          <w:rtl/>
        </w:rPr>
        <w:t>أخرجه النسائي في سننه</w:t>
      </w:r>
      <w:r w:rsidRPr="00243C0D">
        <w:rPr>
          <w:rFonts w:ascii="Traditional Arabic" w:hAnsi="Traditional Arabic" w:cs="Traditional Arabic" w:hint="cs"/>
          <w:b/>
          <w:bCs/>
          <w:rtl/>
        </w:rPr>
        <w:t xml:space="preserve">، </w:t>
      </w:r>
      <w:r w:rsidRPr="00243C0D">
        <w:rPr>
          <w:rFonts w:ascii="Traditional Arabic" w:hAnsi="Traditional Arabic" w:cs="Traditional Arabic" w:hint="cs"/>
          <w:rtl/>
        </w:rPr>
        <w:t>كتاب الصلاة، باب:</w:t>
      </w:r>
      <w:r w:rsidRPr="00243C0D">
        <w:rPr>
          <w:rFonts w:ascii="Traditional Arabic" w:hAnsi="Traditional Arabic" w:cs="Traditional Arabic"/>
          <w:b/>
          <w:bCs/>
          <w:color w:val="800000"/>
          <w:rtl/>
        </w:rPr>
        <w:t xml:space="preserve"> </w:t>
      </w:r>
      <w:r w:rsidRPr="00243C0D">
        <w:rPr>
          <w:rFonts w:ascii="Traditional Arabic" w:hAnsi="Traditional Arabic" w:cs="Traditional Arabic"/>
          <w:rtl/>
        </w:rPr>
        <w:t>الاعتدال في الركوع</w:t>
      </w:r>
      <w:r w:rsidRPr="00243C0D">
        <w:rPr>
          <w:rFonts w:ascii="Traditional Arabic" w:hAnsi="Traditional Arabic" w:cs="Traditional Arabic" w:hint="cs"/>
          <w:rtl/>
        </w:rPr>
        <w:t xml:space="preserve"> [ص:168] رقم الحديث [1028] وإسناده: </w:t>
      </w:r>
      <w:r w:rsidRPr="00243C0D">
        <w:rPr>
          <w:rFonts w:ascii="Traditional Arabic" w:hAnsi="Traditional Arabic" w:cs="Traditional Arabic"/>
          <w:rtl/>
        </w:rPr>
        <w:t>أَخْبَرَنَا سُوَيْدُ بْنُ نَصْرٍ، قَالَ: أَنْبَأَنَا عَبْدُ اللَّهِ بْنُ الْمُبَارَكِ، عَنْ سَعِيدِ بْنِ أَبِي عَرُوبَةَ، وَحَمَّادُ بْنُ سَلَمَةَ، عَنْ قَتَادَةَ، عَنْ أَنَسٍ</w:t>
      </w:r>
      <w:r w:rsidRPr="00243C0D">
        <w:rPr>
          <w:rFonts w:ascii="Traditional Arabic" w:hAnsi="Traditional Arabic" w:cs="Traditional Arabic" w:hint="cs"/>
          <w:rtl/>
        </w:rPr>
        <w:t xml:space="preserve"> به. انفرد به النسائي، وسنده صحيح،  ورجاله ثقات من رجال الجماعة إلا شيخه. </w:t>
      </w:r>
    </w:p>
  </w:footnote>
  <w:footnote w:id="4">
    <w:p w:rsidR="003F7843" w:rsidRPr="00243C0D" w:rsidRDefault="003F7843" w:rsidP="00576343">
      <w:pPr>
        <w:autoSpaceDE w:val="0"/>
        <w:autoSpaceDN w:val="0"/>
        <w:bidi/>
        <w:adjustRightInd w:val="0"/>
        <w:jc w:val="both"/>
        <w:rPr>
          <w:rFonts w:ascii="Traditional Arabic" w:hAnsi="Traditional Arabic" w:cs="Traditional Arabic"/>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 xml:space="preserve">) حديث حسن، </w:t>
      </w:r>
      <w:r w:rsidRPr="00243C0D">
        <w:rPr>
          <w:rFonts w:ascii="Traditional Arabic" w:hAnsi="Traditional Arabic" w:cs="Traditional Arabic" w:hint="cs"/>
          <w:b/>
          <w:bCs/>
          <w:u w:val="single"/>
          <w:rtl/>
        </w:rPr>
        <w:t>أخرجه أبو داود</w:t>
      </w:r>
      <w:r w:rsidRPr="00243C0D">
        <w:rPr>
          <w:rFonts w:ascii="Traditional Arabic" w:hAnsi="Traditional Arabic" w:cs="Traditional Arabic" w:hint="cs"/>
          <w:b/>
          <w:bCs/>
          <w:rtl/>
        </w:rPr>
        <w:t xml:space="preserve"> </w:t>
      </w:r>
      <w:r w:rsidRPr="00243C0D">
        <w:rPr>
          <w:rFonts w:ascii="Traditional Arabic" w:hAnsi="Traditional Arabic" w:cs="Traditional Arabic" w:hint="cs"/>
          <w:b/>
          <w:bCs/>
          <w:u w:val="single"/>
          <w:rtl/>
        </w:rPr>
        <w:t>في سننه</w:t>
      </w:r>
      <w:r w:rsidRPr="00243C0D">
        <w:rPr>
          <w:rFonts w:ascii="Traditional Arabic" w:hAnsi="Traditional Arabic" w:cs="Traditional Arabic" w:hint="cs"/>
          <w:b/>
          <w:bCs/>
          <w:rtl/>
        </w:rPr>
        <w:t xml:space="preserve">، </w:t>
      </w:r>
      <w:r w:rsidRPr="00243C0D">
        <w:rPr>
          <w:rFonts w:ascii="Traditional Arabic" w:hAnsi="Traditional Arabic" w:cs="Traditional Arabic" w:hint="cs"/>
          <w:rtl/>
        </w:rPr>
        <w:t>كتاب الصلاة، باب:</w:t>
      </w:r>
      <w:r w:rsidRPr="00243C0D">
        <w:rPr>
          <w:rFonts w:ascii="Traditional Arabic" w:hAnsi="Traditional Arabic" w:cs="Traditional Arabic" w:hint="cs"/>
          <w:b/>
          <w:bCs/>
          <w:color w:val="800000"/>
          <w:rtl/>
        </w:rPr>
        <w:t xml:space="preserve"> </w:t>
      </w:r>
      <w:r w:rsidRPr="00243C0D">
        <w:rPr>
          <w:rFonts w:ascii="Traditional Arabic" w:hAnsi="Traditional Arabic" w:cs="Traditional Arabic"/>
          <w:rtl/>
        </w:rPr>
        <w:t>صفة السجود</w:t>
      </w:r>
      <w:r w:rsidRPr="00243C0D">
        <w:rPr>
          <w:rFonts w:ascii="Traditional Arabic" w:hAnsi="Traditional Arabic" w:cs="Traditional Arabic" w:hint="cs"/>
          <w:rtl/>
        </w:rPr>
        <w:t xml:space="preserve"> [المجلد الثاني/ص: 171] رقم الحديث 901] من طريق </w:t>
      </w:r>
      <w:r w:rsidRPr="00243C0D">
        <w:rPr>
          <w:rFonts w:ascii="Traditional Arabic" w:hAnsi="Traditional Arabic" w:cs="Traditional Arabic"/>
          <w:rtl/>
        </w:rPr>
        <w:t xml:space="preserve">دَرَّاجٍ، عَنِ ابْنِ حُجَيْرَةَ، عَنْ أَبِي هُرَيْرَةَ، أَنَّ النَّبِيَّ </w:t>
      </w:r>
      <w:r w:rsidRPr="00243C0D">
        <w:rPr>
          <w:rFonts w:ascii="Traditional Arabic" w:hAnsi="Traditional Arabic" w:cs="Traditional Arabic"/>
        </w:rPr>
        <w:sym w:font="AGA Arabesque" w:char="F072"/>
      </w:r>
      <w:r w:rsidRPr="00243C0D">
        <w:rPr>
          <w:rFonts w:ascii="Traditional Arabic" w:hAnsi="Traditional Arabic" w:cs="Traditional Arabic" w:hint="cs"/>
          <w:rtl/>
        </w:rPr>
        <w:t xml:space="preserve"> </w:t>
      </w:r>
      <w:r w:rsidRPr="00243C0D">
        <w:rPr>
          <w:rFonts w:ascii="Traditional Arabic" w:hAnsi="Traditional Arabic" w:cs="Traditional Arabic"/>
          <w:rtl/>
        </w:rPr>
        <w:t>قَالَ: «</w:t>
      </w:r>
      <w:r w:rsidRPr="00243C0D">
        <w:rPr>
          <w:rFonts w:ascii="Traditional Arabic" w:hAnsi="Traditional Arabic" w:cs="Traditional Arabic"/>
          <w:b/>
          <w:bCs/>
          <w:rtl/>
        </w:rPr>
        <w:t>إِذَا سَجَدَ أَحَدُكُمْ، فَلَا يَفْتَرِشْ يَدَيْهِ افْتِرَاشَ الْكَلْبِ، وَلْيَضُمَّ فَخْذَيْهِ</w:t>
      </w:r>
      <w:r w:rsidRPr="00243C0D">
        <w:rPr>
          <w:rFonts w:ascii="Traditional Arabic" w:hAnsi="Traditional Arabic" w:cs="Traditional Arabic"/>
          <w:rtl/>
        </w:rPr>
        <w:t>»</w:t>
      </w:r>
      <w:r w:rsidRPr="00243C0D">
        <w:rPr>
          <w:rFonts w:ascii="Simplified Arabic" w:hAnsi="Simplified Arabic" w:cs="Simplified Arabic" w:hint="cs"/>
          <w:rtl/>
        </w:rPr>
        <w:t xml:space="preserve"> </w:t>
      </w:r>
      <w:r w:rsidRPr="00243C0D">
        <w:rPr>
          <w:rFonts w:ascii="Traditional Arabic" w:hAnsi="Traditional Arabic" w:cs="Traditional Arabic" w:hint="cs"/>
          <w:rtl/>
        </w:rPr>
        <w:t>ودراج هو ابن سمعان. قال الإمام الذهبي  رحمه الله تعالى في الكاشف: "</w:t>
      </w:r>
      <w:r w:rsidRPr="00243C0D">
        <w:rPr>
          <w:rFonts w:ascii="Traditional Arabic" w:hAnsi="Traditional Arabic" w:cs="Traditional Arabic"/>
          <w:color w:val="000000"/>
          <w:rtl/>
        </w:rPr>
        <w:t>وثقه بن معين بس</w:t>
      </w:r>
      <w:r w:rsidRPr="00243C0D">
        <w:rPr>
          <w:rFonts w:ascii="Traditional Arabic" w:hAnsi="Traditional Arabic" w:cs="Traditional Arabic" w:hint="cs"/>
          <w:color w:val="000000"/>
          <w:rtl/>
        </w:rPr>
        <w:t>،</w:t>
      </w:r>
      <w:r w:rsidRPr="00243C0D">
        <w:rPr>
          <w:rFonts w:ascii="Traditional Arabic" w:hAnsi="Traditional Arabic" w:cs="Traditional Arabic"/>
          <w:color w:val="000000"/>
          <w:rtl/>
        </w:rPr>
        <w:t xml:space="preserve"> وقال أبو داود وغيره حديثه مستقيم إلا ما كان عن أبي الهيثم</w:t>
      </w:r>
      <w:r w:rsidRPr="00243C0D">
        <w:rPr>
          <w:rFonts w:ascii="Traditional Arabic" w:hAnsi="Traditional Arabic" w:cs="Traditional Arabic" w:hint="cs"/>
          <w:rtl/>
        </w:rPr>
        <w:t>".</w:t>
      </w:r>
      <w:r w:rsidRPr="00243C0D">
        <w:rPr>
          <w:rFonts w:ascii="Traditional Arabic" w:hAnsi="Traditional Arabic" w:cs="Traditional Arabic" w:hint="cs"/>
          <w:color w:val="000000"/>
          <w:rtl/>
        </w:rPr>
        <w:t xml:space="preserve"> وقال الحافظ: "</w:t>
      </w:r>
      <w:r w:rsidRPr="00243C0D">
        <w:rPr>
          <w:rFonts w:ascii="Traditional Arabic" w:hAnsi="Traditional Arabic" w:cs="Traditional Arabic"/>
          <w:rtl/>
        </w:rPr>
        <w:t>دراج</w:t>
      </w:r>
      <w:r w:rsidRPr="00243C0D">
        <w:rPr>
          <w:rFonts w:ascii="Traditional Arabic" w:hAnsi="Traditional Arabic" w:cs="Traditional Arabic"/>
          <w:color w:val="000000"/>
          <w:rtl/>
        </w:rPr>
        <w:t xml:space="preserve"> بتثقيل الراء وآخره جيم ابن سمعان أبو السمح قيل اسمه عبد الرحمن ودراج لقب السهمي مولاهم المصري القاص صدوق</w:t>
      </w:r>
      <w:r w:rsidRPr="00243C0D">
        <w:rPr>
          <w:rFonts w:ascii="Traditional Arabic" w:hAnsi="Traditional Arabic" w:cs="Traditional Arabic" w:hint="cs"/>
          <w:color w:val="000000"/>
          <w:rtl/>
        </w:rPr>
        <w:t>،</w:t>
      </w:r>
      <w:r w:rsidRPr="00243C0D">
        <w:rPr>
          <w:rFonts w:ascii="Traditional Arabic" w:hAnsi="Traditional Arabic" w:cs="Traditional Arabic"/>
          <w:color w:val="000000"/>
          <w:rtl/>
        </w:rPr>
        <w:t xml:space="preserve"> في حديثه عن أبي الهيثم ضعف من الرابعة مات سنة ست وعشرين</w:t>
      </w:r>
      <w:r w:rsidRPr="00243C0D">
        <w:rPr>
          <w:rFonts w:ascii="Traditional Arabic" w:hAnsi="Traditional Arabic" w:cs="Traditional Arabic" w:hint="cs"/>
          <w:color w:val="000000"/>
          <w:rtl/>
        </w:rPr>
        <w:t>"</w:t>
      </w:r>
      <w:r w:rsidRPr="00243C0D">
        <w:rPr>
          <w:rFonts w:ascii="Traditional Arabic" w:hAnsi="Traditional Arabic" w:cs="Traditional Arabic" w:hint="cs"/>
          <w:rtl/>
        </w:rPr>
        <w:t xml:space="preserve"> فالحديث كما ترى حسن؛ لأن ضعف درَّاج ابن سمعان مقيد في روايته عن أبي الهيثم.    وقال الشيخ الألباني رحمه الله في صحيح أبي داود (الأم):  "</w:t>
      </w:r>
      <w:r w:rsidRPr="00243C0D">
        <w:rPr>
          <w:rFonts w:ascii="Traditional Arabic" w:hAnsi="Traditional Arabic" w:cs="Traditional Arabic"/>
          <w:color w:val="000000"/>
          <w:rtl/>
        </w:rPr>
        <w:t>وهذا إسناد ضعيف، رجاله ثقات رجال مسلم؛ غير دراج- وهو ابن</w:t>
      </w:r>
      <w:r w:rsidRPr="00243C0D">
        <w:rPr>
          <w:rFonts w:ascii="Traditional Arabic" w:hAnsi="Traditional Arabic" w:cs="Traditional Arabic" w:hint="cs"/>
          <w:color w:val="000000"/>
          <w:rtl/>
        </w:rPr>
        <w:t xml:space="preserve"> </w:t>
      </w:r>
      <w:r w:rsidRPr="00243C0D">
        <w:rPr>
          <w:rFonts w:ascii="Traditional Arabic" w:hAnsi="Traditional Arabic" w:cs="Traditional Arabic"/>
          <w:color w:val="000000"/>
          <w:rtl/>
        </w:rPr>
        <w:t>سَمْعان أبو السمْح-، وهو ضعيف.</w:t>
      </w:r>
      <w:r w:rsidRPr="00243C0D">
        <w:rPr>
          <w:rFonts w:ascii="Traditional Arabic" w:hAnsi="Traditional Arabic" w:cs="Traditional Arabic"/>
          <w:b/>
          <w:bCs/>
          <w:color w:val="000000"/>
          <w:rtl/>
        </w:rPr>
        <w:t xml:space="preserve"> </w:t>
      </w:r>
      <w:r w:rsidRPr="00243C0D">
        <w:rPr>
          <w:rFonts w:ascii="Traditional Arabic" w:hAnsi="Traditional Arabic" w:cs="Traditional Arabic" w:hint="cs"/>
          <w:color w:val="000000"/>
          <w:rtl/>
        </w:rPr>
        <w:t>ث</w:t>
      </w:r>
      <w:r w:rsidRPr="00243C0D">
        <w:rPr>
          <w:rFonts w:ascii="Traditional Arabic" w:hAnsi="Traditional Arabic" w:cs="Traditional Arabic"/>
          <w:color w:val="000000"/>
          <w:rtl/>
        </w:rPr>
        <w:t>م تبين لي فيما بعد أنه مستقيم الحديث فيما رواه عن ابن حُجَيرة، ضعيفُه</w:t>
      </w:r>
      <w:r w:rsidRPr="00243C0D">
        <w:rPr>
          <w:rFonts w:ascii="Traditional Arabic" w:hAnsi="Traditional Arabic" w:cs="Traditional Arabic" w:hint="cs"/>
          <w:color w:val="000000"/>
          <w:rtl/>
        </w:rPr>
        <w:t xml:space="preserve"> </w:t>
      </w:r>
      <w:r w:rsidRPr="00243C0D">
        <w:rPr>
          <w:rFonts w:ascii="Traditional Arabic" w:hAnsi="Traditional Arabic" w:cs="Traditional Arabic"/>
          <w:color w:val="000000"/>
          <w:rtl/>
        </w:rPr>
        <w:t>فيما رواه عن أبي الهيثم</w:t>
      </w:r>
      <w:r w:rsidRPr="00243C0D">
        <w:rPr>
          <w:rFonts w:ascii="Traditional Arabic" w:hAnsi="Traditional Arabic" w:cs="Traditional Arabic" w:hint="cs"/>
          <w:color w:val="000000"/>
          <w:rtl/>
        </w:rPr>
        <w:t>"</w:t>
      </w:r>
      <w:r w:rsidRPr="00243C0D">
        <w:rPr>
          <w:rFonts w:ascii="Traditional Arabic" w:hAnsi="Traditional Arabic" w:cs="Traditional Arabic"/>
          <w:rtl/>
        </w:rPr>
        <w:t xml:space="preserve">. </w:t>
      </w:r>
      <w:r w:rsidRPr="00243C0D">
        <w:rPr>
          <w:rFonts w:ascii="Traditional Arabic" w:hAnsi="Traditional Arabic" w:cs="Traditional Arabic" w:hint="cs"/>
          <w:b/>
          <w:bCs/>
          <w:rtl/>
        </w:rPr>
        <w:t xml:space="preserve"> انظر: </w:t>
      </w:r>
      <w:r w:rsidRPr="00243C0D">
        <w:rPr>
          <w:rFonts w:ascii="Traditional Arabic" w:hAnsi="Traditional Arabic" w:cs="Traditional Arabic" w:hint="cs"/>
          <w:rtl/>
        </w:rPr>
        <w:t xml:space="preserve">الذهبي، </w:t>
      </w:r>
      <w:r w:rsidRPr="00243C0D">
        <w:rPr>
          <w:rFonts w:ascii="Traditional Arabic" w:hAnsi="Traditional Arabic" w:cs="Traditional Arabic"/>
          <w:rtl/>
        </w:rPr>
        <w:t>محمد بن أحمد بن عثمان</w:t>
      </w:r>
      <w:r w:rsidRPr="00243C0D">
        <w:rPr>
          <w:rFonts w:ascii="Traditional Arabic" w:hAnsi="Traditional Arabic" w:cs="Traditional Arabic" w:hint="cs"/>
          <w:rtl/>
        </w:rPr>
        <w:t>،</w:t>
      </w:r>
      <w:r w:rsidRPr="00243C0D">
        <w:rPr>
          <w:rFonts w:ascii="Traditional Arabic" w:hAnsi="Traditional Arabic" w:cs="Traditional Arabic"/>
          <w:rtl/>
        </w:rPr>
        <w:t xml:space="preserve"> </w:t>
      </w:r>
      <w:r w:rsidRPr="00243C0D">
        <w:rPr>
          <w:rFonts w:ascii="Traditional Arabic" w:hAnsi="Traditional Arabic" w:cs="Traditional Arabic"/>
          <w:b/>
          <w:bCs/>
          <w:u w:val="single"/>
          <w:rtl/>
        </w:rPr>
        <w:t>الكاشف في معرفة من له رواية في الكتب الستة</w:t>
      </w:r>
      <w:r w:rsidRPr="00243C0D">
        <w:rPr>
          <w:rFonts w:ascii="Traditional Arabic" w:hAnsi="Traditional Arabic" w:cs="Traditional Arabic" w:hint="cs"/>
          <w:rtl/>
        </w:rPr>
        <w:t xml:space="preserve">[المجلد الأول/ص: 383] رقم الترجمة[1473] </w:t>
      </w:r>
      <w:r w:rsidRPr="00243C0D">
        <w:rPr>
          <w:rFonts w:ascii="Traditional Arabic" w:hAnsi="Traditional Arabic" w:cs="Traditional Arabic"/>
          <w:rtl/>
        </w:rPr>
        <w:t xml:space="preserve">المحقق: محمد عوامة أحمد </w:t>
      </w:r>
      <w:r w:rsidRPr="00243C0D">
        <w:rPr>
          <w:rFonts w:ascii="Traditional Arabic" w:hAnsi="Traditional Arabic" w:cs="Traditional Arabic" w:hint="cs"/>
          <w:rtl/>
        </w:rPr>
        <w:t>و</w:t>
      </w:r>
      <w:r w:rsidRPr="00243C0D">
        <w:rPr>
          <w:rFonts w:ascii="Traditional Arabic" w:hAnsi="Traditional Arabic" w:cs="Traditional Arabic"/>
          <w:rtl/>
        </w:rPr>
        <w:t>محمد نمر الخطيب</w:t>
      </w:r>
      <w:r w:rsidRPr="00243C0D">
        <w:rPr>
          <w:rFonts w:ascii="Traditional Arabic" w:hAnsi="Traditional Arabic" w:cs="Traditional Arabic" w:hint="cs"/>
          <w:rtl/>
        </w:rPr>
        <w:t>، د:</w:t>
      </w:r>
      <w:r w:rsidRPr="00243C0D">
        <w:rPr>
          <w:rFonts w:ascii="Traditional Arabic" w:hAnsi="Traditional Arabic" w:cs="Traditional Arabic"/>
          <w:rtl/>
        </w:rPr>
        <w:t xml:space="preserve"> القبلة للثقافة الإسلامية - مؤسسة علوم القرآن، جدة</w:t>
      </w:r>
      <w:r w:rsidRPr="00243C0D">
        <w:rPr>
          <w:rFonts w:ascii="Traditional Arabic" w:hAnsi="Traditional Arabic" w:cs="Traditional Arabic" w:hint="cs"/>
          <w:rtl/>
        </w:rPr>
        <w:t>، ط.</w:t>
      </w:r>
      <w:r w:rsidRPr="00243C0D">
        <w:rPr>
          <w:rFonts w:ascii="Traditional Arabic" w:hAnsi="Traditional Arabic" w:cs="Traditional Arabic"/>
          <w:rtl/>
        </w:rPr>
        <w:t>، 1413 هـ</w:t>
      </w:r>
      <w:r w:rsidRPr="00243C0D">
        <w:rPr>
          <w:rFonts w:ascii="Traditional Arabic" w:hAnsi="Traditional Arabic" w:cs="Traditional Arabic" w:hint="cs"/>
          <w:rtl/>
        </w:rPr>
        <w:t>ـــ، عدد المجلدات: 2.</w:t>
      </w:r>
      <w:r w:rsidRPr="00243C0D">
        <w:rPr>
          <w:rFonts w:ascii="Traditional Arabic" w:hAnsi="Traditional Arabic" w:cs="Traditional Arabic"/>
          <w:rtl/>
        </w:rPr>
        <w:t xml:space="preserve"> </w:t>
      </w:r>
      <w:r w:rsidRPr="00243C0D">
        <w:rPr>
          <w:rFonts w:ascii="Traditional Arabic" w:hAnsi="Traditional Arabic" w:cs="Traditional Arabic" w:hint="cs"/>
          <w:rtl/>
        </w:rPr>
        <w:t>و</w:t>
      </w:r>
      <w:r w:rsidRPr="00243C0D">
        <w:rPr>
          <w:rFonts w:ascii="Traditional Arabic" w:hAnsi="Traditional Arabic" w:cs="Traditional Arabic" w:hint="cs"/>
          <w:b/>
          <w:bCs/>
          <w:u w:val="single"/>
          <w:rtl/>
        </w:rPr>
        <w:t>تقريب التهذيب</w:t>
      </w:r>
      <w:r w:rsidRPr="00243C0D">
        <w:rPr>
          <w:rFonts w:ascii="Traditional Arabic" w:hAnsi="Traditional Arabic" w:cs="Traditional Arabic" w:hint="cs"/>
          <w:b/>
          <w:bCs/>
          <w:rtl/>
        </w:rPr>
        <w:t>،</w:t>
      </w:r>
      <w:r w:rsidRPr="00243C0D">
        <w:rPr>
          <w:rFonts w:ascii="Traditional Arabic" w:hAnsi="Traditional Arabic" w:cs="Traditional Arabic" w:hint="cs"/>
          <w:rtl/>
        </w:rPr>
        <w:t xml:space="preserve"> [ص: 201] رقم الترجمة [1824]. </w:t>
      </w:r>
      <w:r w:rsidRPr="00243C0D">
        <w:rPr>
          <w:rFonts w:ascii="Traditional Arabic" w:hAnsi="Traditional Arabic" w:cs="Traditional Arabic" w:hint="cs"/>
          <w:b/>
          <w:bCs/>
          <w:u w:val="single"/>
          <w:rtl/>
        </w:rPr>
        <w:t>وصحيح سنن أبي داود كتاب الأم</w:t>
      </w:r>
      <w:r w:rsidRPr="00243C0D">
        <w:rPr>
          <w:rFonts w:ascii="Traditional Arabic" w:hAnsi="Traditional Arabic" w:cs="Traditional Arabic" w:hint="cs"/>
          <w:rtl/>
        </w:rPr>
        <w:t xml:space="preserve"> [المجلد الرابع/ص:56].و</w:t>
      </w:r>
      <w:r w:rsidRPr="00243C0D">
        <w:rPr>
          <w:rFonts w:ascii="Traditional Arabic" w:hAnsi="Traditional Arabic" w:cs="Traditional Arabic"/>
          <w:b/>
          <w:bCs/>
          <w:u w:val="single"/>
          <w:rtl/>
        </w:rPr>
        <w:t xml:space="preserve">سلسلة </w:t>
      </w:r>
      <w:r w:rsidRPr="00243C0D">
        <w:rPr>
          <w:rFonts w:ascii="Traditional Arabic" w:hAnsi="Traditional Arabic" w:cs="Traditional Arabic" w:hint="cs"/>
          <w:b/>
          <w:bCs/>
          <w:u w:val="single"/>
          <w:rtl/>
        </w:rPr>
        <w:t>الأحاديث</w:t>
      </w:r>
      <w:r w:rsidRPr="00243C0D">
        <w:rPr>
          <w:rFonts w:ascii="Traditional Arabic" w:hAnsi="Traditional Arabic" w:cs="Traditional Arabic"/>
          <w:b/>
          <w:bCs/>
          <w:u w:val="single"/>
          <w:rtl/>
        </w:rPr>
        <w:t xml:space="preserve"> الصحيحة و</w:t>
      </w:r>
      <w:r w:rsidRPr="00243C0D">
        <w:rPr>
          <w:rFonts w:ascii="Traditional Arabic" w:hAnsi="Traditional Arabic" w:cs="Traditional Arabic" w:hint="cs"/>
          <w:b/>
          <w:bCs/>
          <w:u w:val="single"/>
          <w:rtl/>
        </w:rPr>
        <w:t>شئ من فقهها وفوئدها</w:t>
      </w:r>
      <w:r w:rsidRPr="00243C0D">
        <w:rPr>
          <w:rFonts w:ascii="Traditional Arabic" w:hAnsi="Traditional Arabic" w:cs="Traditional Arabic" w:hint="cs"/>
          <w:rtl/>
        </w:rPr>
        <w:t xml:space="preserve">[المجلد السابع القسم الثاني/ص: 1060] رقم الحديث[3350]. </w:t>
      </w:r>
    </w:p>
  </w:footnote>
  <w:footnote w:id="5">
    <w:p w:rsidR="003F7843" w:rsidRPr="00243C0D" w:rsidRDefault="003F7843" w:rsidP="00025681">
      <w:pPr>
        <w:autoSpaceDE w:val="0"/>
        <w:autoSpaceDN w:val="0"/>
        <w:bidi/>
        <w:adjustRightInd w:val="0"/>
        <w:jc w:val="both"/>
        <w:rPr>
          <w:rFonts w:ascii="Traditional Arabic" w:hAnsi="Traditional Arabic" w:cs="Traditional Arabic"/>
          <w:color w:val="000080"/>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w:t>
      </w:r>
      <w:r w:rsidRPr="00243C0D">
        <w:rPr>
          <w:rFonts w:ascii="Traditional Arabic" w:hAnsi="Traditional Arabic" w:cs="Traditional Arabic" w:hint="cs"/>
          <w:b/>
          <w:bCs/>
          <w:color w:val="000000"/>
          <w:rtl/>
        </w:rPr>
        <w:t xml:space="preserve"> </w:t>
      </w:r>
      <w:r w:rsidRPr="00243C0D">
        <w:rPr>
          <w:rFonts w:ascii="Traditional Arabic" w:hAnsi="Traditional Arabic" w:cs="Traditional Arabic"/>
          <w:b/>
          <w:bCs/>
          <w:color w:val="000000"/>
          <w:u w:val="single"/>
          <w:rtl/>
        </w:rPr>
        <w:t>المنهاج شرح صحيح مسلم بن الحجاج</w:t>
      </w:r>
      <w:r w:rsidRPr="00243C0D">
        <w:rPr>
          <w:rFonts w:ascii="Traditional Arabic" w:hAnsi="Traditional Arabic" w:cs="Traditional Arabic" w:hint="cs"/>
          <w:color w:val="000080"/>
          <w:rtl/>
        </w:rPr>
        <w:t xml:space="preserve"> </w:t>
      </w:r>
      <w:r w:rsidRPr="00243C0D">
        <w:rPr>
          <w:rFonts w:ascii="Traditional Arabic" w:hAnsi="Traditional Arabic" w:cs="Traditional Arabic" w:hint="cs"/>
          <w:rtl/>
        </w:rPr>
        <w:t>[المجلد الرابع/ص:209].</w:t>
      </w:r>
    </w:p>
  </w:footnote>
  <w:footnote w:id="6">
    <w:p w:rsidR="003F7843" w:rsidRPr="00DA4C45" w:rsidRDefault="003F7843" w:rsidP="00B86C50">
      <w:pPr>
        <w:pStyle w:val="FootnoteText"/>
        <w:rPr>
          <w:rtl/>
        </w:rPr>
      </w:pPr>
      <w:r w:rsidRPr="00DA4C45">
        <w:rPr>
          <w:rFonts w:hint="cs"/>
          <w:rtl/>
        </w:rPr>
        <w:t>(</w:t>
      </w:r>
      <w:r w:rsidRPr="00DA4C45">
        <w:rPr>
          <w:rStyle w:val="FootnoteReference"/>
          <w:vertAlign w:val="baseline"/>
        </w:rPr>
        <w:footnoteRef/>
      </w:r>
      <w:r w:rsidRPr="00DA4C45">
        <w:rPr>
          <w:rFonts w:hint="cs"/>
          <w:rtl/>
        </w:rPr>
        <w:t>)</w:t>
      </w:r>
      <w:r>
        <w:rPr>
          <w:rFonts w:hint="cs"/>
          <w:rtl/>
        </w:rPr>
        <w:t xml:space="preserve"> المطلق والمقيد [ص: 100]</w:t>
      </w:r>
    </w:p>
  </w:footnote>
  <w:footnote w:id="7">
    <w:p w:rsidR="003F7843" w:rsidRPr="00243C0D" w:rsidRDefault="003F7843" w:rsidP="00025681">
      <w:pPr>
        <w:pStyle w:val="FootnoteText"/>
        <w:jc w:val="both"/>
        <w:rPr>
          <w:rFonts w:ascii="Traditional Arabic" w:hAnsi="Traditional Arabic" w:cs="Traditional Arabic"/>
          <w:b/>
          <w:bCs/>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Pr>
          <w:rFonts w:ascii="Traditional Arabic" w:hAnsi="Traditional Arabic" w:cs="Traditional Arabic" w:hint="cs"/>
          <w:b/>
          <w:bCs/>
          <w:rtl/>
        </w:rPr>
        <w:t xml:space="preserve">) </w:t>
      </w:r>
      <w:r w:rsidRPr="00243C0D">
        <w:rPr>
          <w:rFonts w:ascii="Traditional Arabic" w:hAnsi="Traditional Arabic" w:cs="Traditional Arabic"/>
          <w:b/>
          <w:bCs/>
          <w:color w:val="000000"/>
          <w:u w:val="single"/>
          <w:rtl/>
        </w:rPr>
        <w:t>المنهاج شرح صحيح مسلم بن الحجاج</w:t>
      </w:r>
      <w:r w:rsidRPr="00243C0D">
        <w:rPr>
          <w:rFonts w:ascii="Traditional Arabic" w:hAnsi="Traditional Arabic" w:cs="Traditional Arabic" w:hint="cs"/>
          <w:color w:val="000080"/>
          <w:rtl/>
        </w:rPr>
        <w:t xml:space="preserve"> </w:t>
      </w:r>
      <w:r w:rsidRPr="00243C0D">
        <w:rPr>
          <w:rFonts w:ascii="Traditional Arabic" w:hAnsi="Traditional Arabic" w:cs="Traditional Arabic" w:hint="cs"/>
          <w:rtl/>
        </w:rPr>
        <w:t>[المجلد الرابع/ص:209].</w:t>
      </w:r>
    </w:p>
  </w:footnote>
  <w:footnote w:id="8">
    <w:p w:rsidR="003F7843" w:rsidRPr="00243C0D" w:rsidRDefault="003F7843" w:rsidP="00D734CC">
      <w:pPr>
        <w:pStyle w:val="FootnoteText"/>
        <w:jc w:val="both"/>
        <w:rPr>
          <w:rFonts w:ascii="Traditional Arabic" w:hAnsi="Traditional Arabic" w:cs="Traditional Arabic"/>
          <w:b/>
          <w:bCs/>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 xml:space="preserve">) </w:t>
      </w:r>
      <w:r w:rsidRPr="00243C0D">
        <w:rPr>
          <w:rFonts w:ascii="Traditional Arabic" w:hAnsi="Traditional Arabic" w:cs="Traditional Arabic"/>
          <w:b/>
          <w:bCs/>
          <w:color w:val="000000"/>
          <w:u w:val="single"/>
          <w:rtl/>
        </w:rPr>
        <w:t>المنهاج شرح صحيح مسلم بن الحجاج</w:t>
      </w:r>
      <w:r w:rsidRPr="00243C0D">
        <w:rPr>
          <w:rFonts w:ascii="Traditional Arabic" w:hAnsi="Traditional Arabic" w:cs="Traditional Arabic"/>
          <w:rtl/>
        </w:rPr>
        <w:t xml:space="preserve"> </w:t>
      </w:r>
      <w:r w:rsidRPr="00243C0D">
        <w:rPr>
          <w:rFonts w:ascii="Traditional Arabic" w:hAnsi="Traditional Arabic" w:cs="Traditional Arabic" w:hint="cs"/>
          <w:rtl/>
        </w:rPr>
        <w:t>[المجلد الخامس/ص:39]</w:t>
      </w:r>
      <w:r w:rsidRPr="00243C0D">
        <w:rPr>
          <w:rFonts w:ascii="Traditional Arabic" w:hAnsi="Traditional Arabic" w:cs="Traditional Arabic" w:hint="cs"/>
          <w:b/>
          <w:bCs/>
          <w:rtl/>
        </w:rPr>
        <w:t>.</w:t>
      </w:r>
    </w:p>
  </w:footnote>
  <w:footnote w:id="9">
    <w:p w:rsidR="003F7843" w:rsidRPr="00243C0D" w:rsidRDefault="003F7843" w:rsidP="00025681">
      <w:pPr>
        <w:bidi/>
        <w:jc w:val="both"/>
        <w:rPr>
          <w:rtl/>
        </w:rPr>
      </w:pPr>
      <w:r w:rsidRPr="00243C0D">
        <w:rPr>
          <w:rFonts w:ascii="Traditional Arabic" w:hAnsi="Traditional Arabic" w:cs="Traditional Arabic" w:hint="cs"/>
          <w:b/>
          <w:bCs/>
          <w:rtl/>
        </w:rPr>
        <w:t>(</w:t>
      </w:r>
      <w:r w:rsidRPr="00243C0D">
        <w:rPr>
          <w:rStyle w:val="FootnoteReference"/>
          <w:rFonts w:ascii="Traditional Arabic" w:hAnsi="Traditional Arabic"/>
          <w:vertAlign w:val="baseline"/>
        </w:rPr>
        <w:footnoteRef/>
      </w:r>
      <w:r w:rsidRPr="00243C0D">
        <w:rPr>
          <w:rFonts w:ascii="Traditional Arabic" w:hAnsi="Traditional Arabic" w:cs="Traditional Arabic" w:hint="cs"/>
          <w:b/>
          <w:bCs/>
          <w:rtl/>
        </w:rPr>
        <w:t xml:space="preserve">) انظر: </w:t>
      </w:r>
      <w:r w:rsidRPr="00243C0D">
        <w:rPr>
          <w:rFonts w:ascii="Traditional Arabic" w:hAnsi="Traditional Arabic" w:cs="Traditional Arabic" w:hint="cs"/>
          <w:b/>
          <w:bCs/>
          <w:color w:val="000000"/>
          <w:u w:val="single"/>
          <w:rtl/>
        </w:rPr>
        <w:t xml:space="preserve">فتح الباري لابن حجر </w:t>
      </w:r>
      <w:r w:rsidRPr="00243C0D">
        <w:rPr>
          <w:rFonts w:ascii="Traditional Arabic" w:hAnsi="Traditional Arabic" w:cs="Traditional Arabic" w:hint="cs"/>
          <w:rtl/>
        </w:rPr>
        <w:t>[المجلد الثالث/ص:37]</w:t>
      </w:r>
      <w:r w:rsidRPr="00243C0D">
        <w:rPr>
          <w:rFonts w:ascii="Traditional Arabic" w:hAnsi="Traditional Arabic" w:cs="Traditional Arabic" w:hint="cs"/>
          <w:b/>
          <w:bCs/>
          <w:rtl/>
        </w:rPr>
        <w:t xml:space="preserve"> </w:t>
      </w:r>
      <w:r w:rsidRPr="00243C0D">
        <w:rPr>
          <w:rFonts w:ascii="Traditional Arabic" w:hAnsi="Traditional Arabic" w:cs="Traditional Arabic" w:hint="cs"/>
          <w:b/>
          <w:bCs/>
          <w:color w:val="000000"/>
          <w:rtl/>
        </w:rPr>
        <w:t>و</w:t>
      </w:r>
      <w:r w:rsidRPr="00243C0D">
        <w:rPr>
          <w:rFonts w:ascii="Traditional Arabic" w:hAnsi="Traditional Arabic" w:cs="Traditional Arabic"/>
          <w:b/>
          <w:bCs/>
          <w:color w:val="000000"/>
          <w:u w:val="single"/>
          <w:rtl/>
        </w:rPr>
        <w:t>إحكام ال</w:t>
      </w:r>
      <w:r>
        <w:rPr>
          <w:rFonts w:ascii="Traditional Arabic" w:hAnsi="Traditional Arabic" w:cs="Traditional Arabic" w:hint="cs"/>
          <w:b/>
          <w:bCs/>
          <w:color w:val="000000"/>
          <w:u w:val="single"/>
          <w:rtl/>
        </w:rPr>
        <w:t>أ</w:t>
      </w:r>
      <w:r w:rsidRPr="00243C0D">
        <w:rPr>
          <w:rFonts w:ascii="Traditional Arabic" w:hAnsi="Traditional Arabic" w:cs="Traditional Arabic"/>
          <w:b/>
          <w:bCs/>
          <w:color w:val="000000"/>
          <w:u w:val="single"/>
          <w:rtl/>
        </w:rPr>
        <w:t>حكام شرح عمدة الأحكام</w:t>
      </w:r>
      <w:r w:rsidRPr="00243C0D">
        <w:rPr>
          <w:rFonts w:ascii="Traditional Arabic" w:hAnsi="Traditional Arabic" w:cs="Traditional Arabic" w:hint="cs"/>
          <w:rtl/>
        </w:rPr>
        <w:t xml:space="preserve"> [ص: 258].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Heading1"/>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24591F84"/>
    <w:multiLevelType w:val="hybridMultilevel"/>
    <w:tmpl w:val="84D8EC56"/>
    <w:lvl w:ilvl="0" w:tplc="F12EFEC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266D4C72"/>
    <w:multiLevelType w:val="hybridMultilevel"/>
    <w:tmpl w:val="5C5A84F4"/>
    <w:lvl w:ilvl="0" w:tplc="8DDEE4E8">
      <w:start w:val="3"/>
      <w:numFmt w:val="bullet"/>
      <w:lvlText w:val="-"/>
      <w:lvlJc w:val="left"/>
      <w:pPr>
        <w:tabs>
          <w:tab w:val="num" w:pos="720"/>
        </w:tabs>
        <w:ind w:left="720" w:hanging="360"/>
      </w:pPr>
      <w:rPr>
        <w:rFonts w:ascii="Times New Roman" w:eastAsia="SimSun" w:hAnsi="Times New Roman" w:cs="Traditional Arabic"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FB1B44"/>
    <w:multiLevelType w:val="hybridMultilevel"/>
    <w:tmpl w:val="71A68550"/>
    <w:lvl w:ilvl="0" w:tplc="976C9AF4">
      <w:start w:val="1"/>
      <w:numFmt w:val="bullet"/>
      <w:lvlText w:val=""/>
      <w:lvlJc w:val="left"/>
      <w:pPr>
        <w:ind w:left="360" w:hanging="360"/>
      </w:pPr>
      <w:rPr>
        <w:rFonts w:ascii="Symbol" w:hAnsi="Symbol" w:hint="default"/>
        <w:color w:val="0066FF"/>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D14788"/>
    <w:multiLevelType w:val="hybridMultilevel"/>
    <w:tmpl w:val="DD9E9B16"/>
    <w:lvl w:ilvl="0" w:tplc="976C9AF4">
      <w:start w:val="1"/>
      <w:numFmt w:val="bullet"/>
      <w:lvlText w:val=""/>
      <w:lvlJc w:val="left"/>
      <w:pPr>
        <w:ind w:left="720" w:hanging="360"/>
      </w:pPr>
      <w:rPr>
        <w:rFonts w:ascii="Symbol" w:hAnsi="Symbol" w:hint="default"/>
        <w:color w:val="0066FF"/>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795D6F"/>
    <w:multiLevelType w:val="hybridMultilevel"/>
    <w:tmpl w:val="D3CA9D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540"/>
        </w:tabs>
        <w:ind w:left="5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4DE36B4"/>
    <w:multiLevelType w:val="hybridMultilevel"/>
    <w:tmpl w:val="923EBA36"/>
    <w:lvl w:ilvl="0" w:tplc="3EBADA0C">
      <w:start w:val="1"/>
      <w:numFmt w:val="decimal"/>
      <w:lvlText w:val="%1-"/>
      <w:lvlJc w:val="left"/>
      <w:pPr>
        <w:ind w:left="1080" w:hanging="720"/>
      </w:pPr>
      <w:rPr>
        <w:rFonts w:hint="default"/>
        <w:b w:val="0"/>
        <w:bCs w:val="0"/>
        <w:i w:val="0"/>
        <w:iCs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B727F"/>
    <w:multiLevelType w:val="hybridMultilevel"/>
    <w:tmpl w:val="AEF0C8E2"/>
    <w:lvl w:ilvl="0" w:tplc="27C2C7F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1"/>
  </w:num>
  <w:num w:numId="4">
    <w:abstractNumId w:val="7"/>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rsids>
    <w:rsidRoot w:val="002D49DE"/>
    <w:rsid w:val="00010FB6"/>
    <w:rsid w:val="00025681"/>
    <w:rsid w:val="00040D21"/>
    <w:rsid w:val="0006557C"/>
    <w:rsid w:val="00074131"/>
    <w:rsid w:val="000C4800"/>
    <w:rsid w:val="000D7E81"/>
    <w:rsid w:val="00102ADB"/>
    <w:rsid w:val="0015044C"/>
    <w:rsid w:val="001848C3"/>
    <w:rsid w:val="001A4960"/>
    <w:rsid w:val="001B4759"/>
    <w:rsid w:val="001D2C40"/>
    <w:rsid w:val="00226FE4"/>
    <w:rsid w:val="00242475"/>
    <w:rsid w:val="00243C0D"/>
    <w:rsid w:val="00292049"/>
    <w:rsid w:val="00294E47"/>
    <w:rsid w:val="002A729E"/>
    <w:rsid w:val="002B0F42"/>
    <w:rsid w:val="002B7567"/>
    <w:rsid w:val="002D1C89"/>
    <w:rsid w:val="002D49DE"/>
    <w:rsid w:val="003011F8"/>
    <w:rsid w:val="003074E7"/>
    <w:rsid w:val="0032563D"/>
    <w:rsid w:val="00326E58"/>
    <w:rsid w:val="00347321"/>
    <w:rsid w:val="00347ECB"/>
    <w:rsid w:val="00362AEB"/>
    <w:rsid w:val="003816F6"/>
    <w:rsid w:val="003A644B"/>
    <w:rsid w:val="003B4D26"/>
    <w:rsid w:val="003B71D3"/>
    <w:rsid w:val="003F224F"/>
    <w:rsid w:val="003F284C"/>
    <w:rsid w:val="003F376C"/>
    <w:rsid w:val="003F7843"/>
    <w:rsid w:val="00407EA4"/>
    <w:rsid w:val="00441C78"/>
    <w:rsid w:val="00441E4A"/>
    <w:rsid w:val="004519C2"/>
    <w:rsid w:val="00453A6D"/>
    <w:rsid w:val="0046409D"/>
    <w:rsid w:val="00476D7A"/>
    <w:rsid w:val="00491B33"/>
    <w:rsid w:val="00533204"/>
    <w:rsid w:val="0053466F"/>
    <w:rsid w:val="00551A0C"/>
    <w:rsid w:val="00576343"/>
    <w:rsid w:val="0059432D"/>
    <w:rsid w:val="005A280D"/>
    <w:rsid w:val="005D62ED"/>
    <w:rsid w:val="006017A3"/>
    <w:rsid w:val="00613500"/>
    <w:rsid w:val="006146E7"/>
    <w:rsid w:val="0062350E"/>
    <w:rsid w:val="006321A3"/>
    <w:rsid w:val="00634FEC"/>
    <w:rsid w:val="00655506"/>
    <w:rsid w:val="006624F7"/>
    <w:rsid w:val="00663EE9"/>
    <w:rsid w:val="00674121"/>
    <w:rsid w:val="00694CE5"/>
    <w:rsid w:val="006A2584"/>
    <w:rsid w:val="006B424F"/>
    <w:rsid w:val="006C39DC"/>
    <w:rsid w:val="006D54F6"/>
    <w:rsid w:val="006F65EC"/>
    <w:rsid w:val="006F6777"/>
    <w:rsid w:val="007342E8"/>
    <w:rsid w:val="0078515A"/>
    <w:rsid w:val="007904DF"/>
    <w:rsid w:val="007A0D34"/>
    <w:rsid w:val="007C05A1"/>
    <w:rsid w:val="007D3349"/>
    <w:rsid w:val="007F68AE"/>
    <w:rsid w:val="008135C7"/>
    <w:rsid w:val="00836099"/>
    <w:rsid w:val="008477B6"/>
    <w:rsid w:val="00847AD6"/>
    <w:rsid w:val="008722C8"/>
    <w:rsid w:val="00874AF8"/>
    <w:rsid w:val="00883F7A"/>
    <w:rsid w:val="00891755"/>
    <w:rsid w:val="008A7255"/>
    <w:rsid w:val="008A75C5"/>
    <w:rsid w:val="008C1A9B"/>
    <w:rsid w:val="008C6785"/>
    <w:rsid w:val="008D7643"/>
    <w:rsid w:val="00903B66"/>
    <w:rsid w:val="00927FC4"/>
    <w:rsid w:val="009308F5"/>
    <w:rsid w:val="00973C07"/>
    <w:rsid w:val="009A1DF2"/>
    <w:rsid w:val="009F70E9"/>
    <w:rsid w:val="00A36FDC"/>
    <w:rsid w:val="00A404C3"/>
    <w:rsid w:val="00A55887"/>
    <w:rsid w:val="00A57103"/>
    <w:rsid w:val="00A67B86"/>
    <w:rsid w:val="00AE1576"/>
    <w:rsid w:val="00AE3E5E"/>
    <w:rsid w:val="00B03FE3"/>
    <w:rsid w:val="00B250FC"/>
    <w:rsid w:val="00B3556D"/>
    <w:rsid w:val="00B36146"/>
    <w:rsid w:val="00B61F71"/>
    <w:rsid w:val="00B86C50"/>
    <w:rsid w:val="00B971C1"/>
    <w:rsid w:val="00BB64EC"/>
    <w:rsid w:val="00BC21A3"/>
    <w:rsid w:val="00BF143F"/>
    <w:rsid w:val="00C139F9"/>
    <w:rsid w:val="00C313A9"/>
    <w:rsid w:val="00C375EC"/>
    <w:rsid w:val="00C42921"/>
    <w:rsid w:val="00C6797F"/>
    <w:rsid w:val="00C9259D"/>
    <w:rsid w:val="00CD77F8"/>
    <w:rsid w:val="00CF4372"/>
    <w:rsid w:val="00D27CFA"/>
    <w:rsid w:val="00D3107B"/>
    <w:rsid w:val="00D734CC"/>
    <w:rsid w:val="00D95232"/>
    <w:rsid w:val="00DC4BE8"/>
    <w:rsid w:val="00DD2018"/>
    <w:rsid w:val="00DE2717"/>
    <w:rsid w:val="00E33C6E"/>
    <w:rsid w:val="00E36B73"/>
    <w:rsid w:val="00E55B05"/>
    <w:rsid w:val="00E74111"/>
    <w:rsid w:val="00E81374"/>
    <w:rsid w:val="00E9128D"/>
    <w:rsid w:val="00EA128E"/>
    <w:rsid w:val="00EA618A"/>
    <w:rsid w:val="00EB5691"/>
    <w:rsid w:val="00EC2E1B"/>
    <w:rsid w:val="00EE350C"/>
    <w:rsid w:val="00EF38FB"/>
    <w:rsid w:val="00F05486"/>
    <w:rsid w:val="00F1648E"/>
    <w:rsid w:val="00F2022C"/>
    <w:rsid w:val="00F56A93"/>
    <w:rsid w:val="00FA0F2B"/>
    <w:rsid w:val="00FB7BF1"/>
    <w:rsid w:val="00FF55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9DE"/>
    <w:pPr>
      <w:suppressAutoHyphens/>
      <w:jc w:val="center"/>
    </w:pPr>
    <w:rPr>
      <w:rFonts w:eastAsia="SimSun"/>
      <w:lang w:eastAsia="zh-CN"/>
    </w:rPr>
  </w:style>
  <w:style w:type="paragraph" w:styleId="Heading1">
    <w:name w:val="heading 1"/>
    <w:basedOn w:val="Normal"/>
    <w:next w:val="BodyText"/>
    <w:qFormat/>
    <w:rsid w:val="002D49DE"/>
    <w:pPr>
      <w:keepNext/>
      <w:keepLines/>
      <w:numPr>
        <w:numId w:val="1"/>
      </w:numPr>
      <w:tabs>
        <w:tab w:val="left" w:pos="216"/>
        <w:tab w:val="left" w:pos="283"/>
        <w:tab w:val="left" w:pos="340"/>
        <w:tab w:val="left" w:pos="397"/>
      </w:tabs>
      <w:spacing w:before="160" w:after="80"/>
      <w:outlineLvl w:val="0"/>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49DE"/>
    <w:pPr>
      <w:spacing w:after="6"/>
      <w:ind w:firstLine="288"/>
      <w:jc w:val="both"/>
    </w:pPr>
    <w:rPr>
      <w:spacing w:val="-1"/>
    </w:rPr>
  </w:style>
  <w:style w:type="paragraph" w:customStyle="1" w:styleId="Abstract">
    <w:name w:val="Abstract"/>
    <w:rsid w:val="002D49DE"/>
    <w:pPr>
      <w:suppressAutoHyphens/>
      <w:spacing w:after="200"/>
      <w:ind w:firstLine="170"/>
      <w:jc w:val="both"/>
    </w:pPr>
    <w:rPr>
      <w:rFonts w:eastAsia="SimSun"/>
      <w:b/>
      <w:bCs/>
      <w:sz w:val="18"/>
      <w:szCs w:val="18"/>
      <w:lang w:eastAsia="zh-CN"/>
    </w:rPr>
  </w:style>
  <w:style w:type="paragraph" w:customStyle="1" w:styleId="Affiliation">
    <w:name w:val="Affiliation"/>
    <w:rsid w:val="002D49DE"/>
    <w:pPr>
      <w:suppressAutoHyphens/>
      <w:jc w:val="center"/>
    </w:pPr>
    <w:rPr>
      <w:rFonts w:eastAsia="SimSun"/>
      <w:lang w:eastAsia="zh-CN"/>
    </w:rPr>
  </w:style>
  <w:style w:type="paragraph" w:customStyle="1" w:styleId="keywords">
    <w:name w:val="key words"/>
    <w:rsid w:val="002D49DE"/>
    <w:pPr>
      <w:suppressAutoHyphens/>
      <w:spacing w:after="120"/>
      <w:ind w:firstLine="288"/>
      <w:jc w:val="both"/>
    </w:pPr>
    <w:rPr>
      <w:rFonts w:eastAsia="SimSun"/>
      <w:b/>
      <w:bCs/>
      <w:iCs/>
      <w:sz w:val="18"/>
      <w:szCs w:val="18"/>
    </w:rPr>
  </w:style>
  <w:style w:type="paragraph" w:customStyle="1" w:styleId="papersubtitle">
    <w:name w:val="paper subtitle"/>
    <w:rsid w:val="002D49DE"/>
    <w:pPr>
      <w:suppressAutoHyphens/>
      <w:spacing w:after="120"/>
      <w:jc w:val="center"/>
    </w:pPr>
    <w:rPr>
      <w:rFonts w:eastAsia="MS Mincho"/>
      <w:sz w:val="28"/>
      <w:szCs w:val="28"/>
    </w:rPr>
  </w:style>
  <w:style w:type="paragraph" w:customStyle="1" w:styleId="a">
    <w:name w:val="سرد الفقرات"/>
    <w:basedOn w:val="Normal"/>
    <w:qFormat/>
    <w:rsid w:val="001D2C40"/>
    <w:pPr>
      <w:suppressAutoHyphens w:val="0"/>
      <w:bidi/>
      <w:ind w:left="720"/>
      <w:contextualSpacing/>
      <w:jc w:val="both"/>
    </w:pPr>
    <w:rPr>
      <w:rFonts w:ascii="Arial" w:eastAsia="Times New Roman" w:hAnsi="Arial" w:cs="Arial"/>
      <w:noProof/>
      <w:sz w:val="32"/>
      <w:szCs w:val="32"/>
      <w:lang w:eastAsia="ar-SA"/>
    </w:rPr>
  </w:style>
  <w:style w:type="paragraph" w:styleId="NormalWeb">
    <w:name w:val="Normal (Web)"/>
    <w:basedOn w:val="Normal"/>
    <w:rsid w:val="001D2C40"/>
    <w:pPr>
      <w:suppressAutoHyphens w:val="0"/>
      <w:spacing w:before="100" w:beforeAutospacing="1" w:after="100" w:afterAutospacing="1"/>
      <w:jc w:val="left"/>
    </w:pPr>
    <w:rPr>
      <w:rFonts w:eastAsia="Times New Roman"/>
      <w:sz w:val="24"/>
      <w:szCs w:val="24"/>
      <w:lang w:eastAsia="en-US"/>
    </w:rPr>
  </w:style>
  <w:style w:type="paragraph" w:styleId="NoSpacing">
    <w:name w:val="No Spacing"/>
    <w:qFormat/>
    <w:rsid w:val="006F6777"/>
    <w:rPr>
      <w:rFonts w:ascii="Calibri" w:eastAsia="Calibri" w:hAnsi="Calibri" w:cs="Arial"/>
      <w:sz w:val="22"/>
      <w:szCs w:val="22"/>
    </w:rPr>
  </w:style>
  <w:style w:type="character" w:customStyle="1" w:styleId="gbps2">
    <w:name w:val="gbps2"/>
    <w:basedOn w:val="DefaultParagraphFont"/>
    <w:rsid w:val="007A0D34"/>
  </w:style>
  <w:style w:type="character" w:styleId="FootnoteReference">
    <w:name w:val="footnote reference"/>
    <w:basedOn w:val="DefaultParagraphFont"/>
    <w:uiPriority w:val="99"/>
    <w:unhideWhenUsed/>
    <w:rsid w:val="00576343"/>
    <w:rPr>
      <w:vertAlign w:val="superscript"/>
    </w:rPr>
  </w:style>
  <w:style w:type="paragraph" w:styleId="FootnoteText">
    <w:name w:val="footnote text"/>
    <w:basedOn w:val="Normal"/>
    <w:link w:val="FootnoteTextChar"/>
    <w:uiPriority w:val="99"/>
    <w:unhideWhenUsed/>
    <w:rsid w:val="00D734CC"/>
    <w:pPr>
      <w:suppressAutoHyphens w:val="0"/>
      <w:bidi/>
      <w:jc w:val="left"/>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D734CC"/>
    <w:rPr>
      <w:rFonts w:asciiTheme="minorHAnsi" w:eastAsiaTheme="minorHAnsi" w:hAnsiTheme="minorHAnsi" w:cstheme="minorBidi"/>
    </w:rPr>
  </w:style>
  <w:style w:type="paragraph" w:styleId="EndnoteText">
    <w:name w:val="endnote text"/>
    <w:basedOn w:val="Normal"/>
    <w:link w:val="EndnoteTextChar"/>
    <w:rsid w:val="00B86C50"/>
  </w:style>
  <w:style w:type="character" w:customStyle="1" w:styleId="EndnoteTextChar">
    <w:name w:val="Endnote Text Char"/>
    <w:basedOn w:val="DefaultParagraphFont"/>
    <w:link w:val="EndnoteText"/>
    <w:rsid w:val="00B86C50"/>
    <w:rPr>
      <w:rFonts w:eastAsia="SimSun"/>
      <w:lang w:eastAsia="zh-CN"/>
    </w:rPr>
  </w:style>
  <w:style w:type="character" w:styleId="EndnoteReference">
    <w:name w:val="endnote reference"/>
    <w:basedOn w:val="DefaultParagraphFont"/>
    <w:rsid w:val="00B86C50"/>
    <w:rPr>
      <w:vertAlign w:val="superscript"/>
    </w:rPr>
  </w:style>
  <w:style w:type="paragraph" w:styleId="ListParagraph">
    <w:name w:val="List Paragraph"/>
    <w:basedOn w:val="Normal"/>
    <w:uiPriority w:val="34"/>
    <w:qFormat/>
    <w:rsid w:val="00074131"/>
    <w:pPr>
      <w:suppressAutoHyphens w:val="0"/>
      <w:bidi/>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32E3-BCAD-4FC3-9F48-F50A83DE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883</Words>
  <Characters>5035</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1</vt:i4>
      </vt:variant>
      <vt:variant>
        <vt:lpstr>العنوان</vt:lpstr>
      </vt:variant>
      <vt:variant>
        <vt:i4>1</vt:i4>
      </vt:variant>
    </vt:vector>
  </HeadingPairs>
  <TitlesOfParts>
    <vt:vector size="3" baseType="lpstr">
      <vt:lpstr/>
      <vt:lpstr>المقدمة</vt:lpstr>
      <vt:lpstr/>
    </vt:vector>
  </TitlesOfParts>
  <Company>alsayra</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Perosnal</cp:lastModifiedBy>
  <cp:revision>5</cp:revision>
  <cp:lastPrinted>2013-06-04T14:05:00Z</cp:lastPrinted>
  <dcterms:created xsi:type="dcterms:W3CDTF">2013-06-06T15:04:00Z</dcterms:created>
  <dcterms:modified xsi:type="dcterms:W3CDTF">2013-06-07T15:01:00Z</dcterms:modified>
</cp:coreProperties>
</file>