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47977" w:rsidP="00847977">
      <w:pPr>
        <w:spacing w:line="240" w:lineRule="auto"/>
        <w:jc w:val="center"/>
        <w:rPr>
          <w:i/>
          <w:iCs/>
          <w:rtl/>
        </w:rPr>
      </w:pPr>
      <w:r w:rsidRPr="00847977">
        <w:rPr>
          <w:rFonts w:asciiTheme="majorBidi" w:eastAsia="Calibri" w:hAnsiTheme="majorBidi" w:cstheme="majorBidi"/>
          <w:i/>
          <w:iCs/>
          <w:sz w:val="48"/>
          <w:szCs w:val="48"/>
          <w:rtl/>
        </w:rPr>
        <w:t>أسباب انتشار ظاهرة التصحيف والتحريف</w:t>
      </w:r>
    </w:p>
    <w:p w:rsidR="00847977" w:rsidRPr="00B11401" w:rsidRDefault="00847977" w:rsidP="00847977">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847977" w:rsidRPr="00294A2D" w:rsidRDefault="00847977" w:rsidP="00E43710">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E43710" w:rsidRPr="00E43710">
        <w:rPr>
          <w:rFonts w:asciiTheme="majorBidi" w:hAnsiTheme="majorBidi" w:cstheme="majorBidi" w:hint="cs"/>
          <w:i/>
          <w:iCs/>
          <w:rtl/>
        </w:rPr>
        <w:t>د. وليد علي الطنطاوي</w:t>
      </w:r>
    </w:p>
    <w:p w:rsidR="00847977" w:rsidRPr="00207A5C" w:rsidRDefault="00847977" w:rsidP="00847977">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847977" w:rsidRPr="0089766D" w:rsidRDefault="0039758A" w:rsidP="00847977">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847977" w:rsidRPr="0089766D">
        <w:rPr>
          <w:rFonts w:asciiTheme="majorBidi" w:hAnsiTheme="majorBidi" w:cstheme="majorBidi"/>
          <w:i/>
          <w:iCs/>
          <w:sz w:val="20"/>
          <w:szCs w:val="20"/>
          <w:rtl/>
        </w:rPr>
        <w:t>– جامعة المدينة العالمية</w:t>
      </w:r>
    </w:p>
    <w:p w:rsidR="00847977" w:rsidRPr="0089766D" w:rsidRDefault="00847977" w:rsidP="00847977">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847977" w:rsidRPr="0089766D" w:rsidRDefault="00E43710" w:rsidP="00847977">
      <w:pPr>
        <w:spacing w:line="240" w:lineRule="auto"/>
        <w:jc w:val="center"/>
        <w:rPr>
          <w:rFonts w:asciiTheme="majorBidi" w:hAnsiTheme="majorBidi" w:cstheme="majorBidi"/>
          <w:i/>
          <w:iCs/>
          <w:sz w:val="20"/>
          <w:szCs w:val="20"/>
        </w:rPr>
      </w:pPr>
      <w:r w:rsidRPr="00E43710">
        <w:rPr>
          <w:rFonts w:asciiTheme="majorBidi" w:hAnsiTheme="majorBidi" w:cstheme="majorBidi"/>
          <w:i/>
          <w:iCs/>
          <w:sz w:val="20"/>
          <w:szCs w:val="20"/>
        </w:rPr>
        <w:t>waleed.eltantawy@mediu.edu.my</w:t>
      </w:r>
    </w:p>
    <w:p w:rsidR="00847977" w:rsidRDefault="00847977" w:rsidP="00847977">
      <w:pPr>
        <w:spacing w:after="120" w:line="240" w:lineRule="auto"/>
        <w:jc w:val="lowKashida"/>
        <w:rPr>
          <w:rFonts w:asciiTheme="majorBidi" w:hAnsiTheme="majorBidi" w:cstheme="majorBidi"/>
          <w:b/>
          <w:bCs/>
          <w:sz w:val="18"/>
          <w:szCs w:val="18"/>
          <w:rtl/>
        </w:rPr>
        <w:sectPr w:rsidR="00847977" w:rsidSect="00BF7572">
          <w:pgSz w:w="11906" w:h="16838"/>
          <w:pgMar w:top="964" w:right="1021" w:bottom="964" w:left="1021" w:header="709" w:footer="709" w:gutter="0"/>
          <w:cols w:space="708"/>
          <w:bidi/>
          <w:rtlGutter/>
          <w:docGrid w:linePitch="360"/>
        </w:sectPr>
      </w:pPr>
    </w:p>
    <w:p w:rsidR="00847977" w:rsidRPr="00847977" w:rsidRDefault="00847977" w:rsidP="00847977">
      <w:p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rPr>
        <w:lastRenderedPageBreak/>
        <w:t xml:space="preserve">خلاصة ـــ هذا البحث يبحث في </w:t>
      </w:r>
      <w:r w:rsidRPr="00847977">
        <w:rPr>
          <w:rFonts w:asciiTheme="majorBidi" w:eastAsia="Calibri" w:hAnsiTheme="majorBidi" w:cstheme="majorBidi"/>
          <w:b/>
          <w:bCs/>
          <w:sz w:val="18"/>
          <w:szCs w:val="18"/>
          <w:rtl/>
        </w:rPr>
        <w:t>أسباب انتشار ظاهرة التصحيف والتحريف</w:t>
      </w:r>
    </w:p>
    <w:p w:rsidR="00847977" w:rsidRPr="00847977" w:rsidRDefault="00847977" w:rsidP="00847977">
      <w:p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rPr>
        <w:t>الكلمات المفتاحية : الداء ، خطوات العلاج ، الحروف العربية</w:t>
      </w:r>
    </w:p>
    <w:p w:rsidR="00847977" w:rsidRPr="00847977" w:rsidRDefault="00847977" w:rsidP="00847977">
      <w:pPr>
        <w:pStyle w:val="a5"/>
        <w:numPr>
          <w:ilvl w:val="0"/>
          <w:numId w:val="2"/>
        </w:numPr>
        <w:spacing w:after="120" w:line="240" w:lineRule="auto"/>
        <w:jc w:val="center"/>
        <w:rPr>
          <w:rFonts w:asciiTheme="majorBidi" w:hAnsiTheme="majorBidi" w:cstheme="majorBidi"/>
          <w:b/>
          <w:bCs/>
          <w:sz w:val="18"/>
          <w:szCs w:val="18"/>
          <w:rtl/>
        </w:rPr>
      </w:pPr>
      <w:r w:rsidRPr="00847977">
        <w:rPr>
          <w:rFonts w:asciiTheme="majorBidi" w:hAnsiTheme="majorBidi" w:cstheme="majorBidi"/>
          <w:b/>
          <w:bCs/>
          <w:sz w:val="18"/>
          <w:szCs w:val="18"/>
          <w:rtl/>
        </w:rPr>
        <w:t>المقدمة</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847977">
        <w:rPr>
          <w:rFonts w:asciiTheme="majorBidi" w:eastAsia="Calibri" w:hAnsiTheme="majorBidi" w:cstheme="majorBidi"/>
          <w:b/>
          <w:bCs/>
          <w:sz w:val="18"/>
          <w:szCs w:val="18"/>
          <w:rtl/>
        </w:rPr>
        <w:t>أسباب انتشار ظاهرة التصحيف والتحريف</w:t>
      </w:r>
    </w:p>
    <w:p w:rsidR="00847977" w:rsidRPr="00847977" w:rsidRDefault="00847977" w:rsidP="00847977">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847977">
        <w:rPr>
          <w:rFonts w:asciiTheme="majorBidi" w:hAnsiTheme="majorBidi" w:cstheme="majorBidi"/>
          <w:b/>
          <w:bCs/>
          <w:sz w:val="18"/>
          <w:szCs w:val="18"/>
          <w:rtl/>
        </w:rPr>
        <w:t>عنوان المقال</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sz w:val="18"/>
          <w:szCs w:val="18"/>
          <w:rtl/>
        </w:rPr>
        <w:t>لقد كان انتشار هذه الظاهرة، واهتمام العلماء بها، وكثرة التصنيفات العلمية فيها مدعاة للبحث عن أسبابها، والوقوف على دوافعها،  يعنيني الباحث المحقق في المقام الأول،  ليحاول أن يستفيد بها في تحقيق ما لديه، فإن لكل مخطوط ظروفه وملابساته، كما أن الحديث عن تلك الأسباب يعد خطوة ضمن خطوات العلاج؛ لأن تشخيص الداء جزء من الدواء، وإليك بيان هذه الأسباب:</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الأول:</w:t>
      </w:r>
      <w:r w:rsidRPr="00847977">
        <w:rPr>
          <w:rFonts w:asciiTheme="majorBidi" w:hAnsiTheme="majorBidi" w:cstheme="majorBidi"/>
          <w:b/>
          <w:bCs/>
          <w:sz w:val="18"/>
          <w:szCs w:val="18"/>
          <w:rtl/>
        </w:rPr>
        <w:t xml:space="preserve"> تشابه كثير من الحروف العربية في الرسم كالباء والتاء والثاء، والفاء والقاف، والطاء والظاء، والصاد والضاد، والسين والشين مع إهمال النقط والشكل في الكتابة العربية لفترة طويلة، مما جعل العين تتشبث  بنطق معين لا تجد منه مفرًا، بل يحاول القارئ أو الكاتب أن يجد لما قرأ أو كتب وجها، ومن ذلك ما رواه الحاكم والسيوطي أن بعضهم صحف حديث</w:t>
      </w:r>
      <w:r w:rsidRPr="00847977">
        <w:rPr>
          <w:rFonts w:asciiTheme="majorBidi" w:hAnsiTheme="majorBidi" w:cstheme="majorBidi"/>
          <w:b/>
          <w:bCs/>
          <w:color w:val="0000FF"/>
          <w:sz w:val="18"/>
          <w:szCs w:val="18"/>
          <w:rtl/>
        </w:rPr>
        <w:t xml:space="preserve"> ((زر غبا تزدد حبا))</w:t>
      </w:r>
      <w:r w:rsidRPr="00847977">
        <w:rPr>
          <w:rFonts w:asciiTheme="majorBidi" w:hAnsiTheme="majorBidi" w:cstheme="majorBidi"/>
          <w:b/>
          <w:bCs/>
          <w:sz w:val="18"/>
          <w:szCs w:val="18"/>
          <w:rtl/>
        </w:rPr>
        <w:t xml:space="preserve"> فقال: زرعُنا تردد حِنًّا، ثم فسره بأن قوما كانوا لا يؤدون زكاة زروعهم، فصارت كلها حناء، طبعا هذا  تصحيف واضح سببه هو تشابه الحروف وعدم التشكيل.</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color w:val="000080"/>
          <w:sz w:val="18"/>
          <w:szCs w:val="18"/>
          <w:rtl/>
        </w:rPr>
        <w:t>السبب الثاني</w:t>
      </w:r>
      <w:r w:rsidRPr="00847977">
        <w:rPr>
          <w:rFonts w:asciiTheme="majorBidi" w:hAnsiTheme="majorBidi" w:cstheme="majorBidi"/>
          <w:b/>
          <w:bCs/>
          <w:sz w:val="18"/>
          <w:szCs w:val="18"/>
          <w:rtl/>
        </w:rPr>
        <w:t xml:space="preserve"> من أسباب الوقوع في هذه الظاهرة: اختلاف الخط العربي بين المشارقة والمغاربة اختلافا بينا، فأحيانا ينسخ ناسخ شرقي كتابا بخط مغربي، وهو يجهل رسوم ذلك الخط المغربي، فيقع في التصحيف، فإن المغاربة يضعون فوق القاف نقطة واحدة، فإذا وجد الناسخ كلمة سقر مثلا نسخها إلى سفر، فيقع التصحيف، ومن ثم أوصى علماء التحقيق والمخطوطات بالحذر الشديد والتنبه لمثل هذا عند تحقيق المخطوطات الأندلسية المكتوبة بخط مشرقي.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الثالث:</w:t>
      </w:r>
      <w:r w:rsidRPr="00847977">
        <w:rPr>
          <w:rFonts w:asciiTheme="majorBidi" w:hAnsiTheme="majorBidi" w:cstheme="majorBidi"/>
          <w:b/>
          <w:bCs/>
          <w:sz w:val="18"/>
          <w:szCs w:val="18"/>
          <w:rtl/>
        </w:rPr>
        <w:t xml:space="preserve"> عدم الخبرة بلغات القبائل، فقبيلة تميم مثلا تقلب الهمزة عينا، فيقولون في أني: عني، وتسمى: عنعنة، ومثلها الكشكشة والفخفخة، وغير ذلك من لغات العرب، فقد يجهل الناسخ أو القارئ أو الراوي هذه اللغة، ويثبت ما هو مألوف لديه في لغته، فيقع التصحيف، ولعل بعضا من روايات الشعر إنما هي تصحيفات من هذا القبيل، والتمس لها الشراح وجها من العربية.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الرابع</w:t>
      </w:r>
      <w:r w:rsidRPr="00847977">
        <w:rPr>
          <w:rFonts w:asciiTheme="majorBidi" w:hAnsiTheme="majorBidi" w:cstheme="majorBidi"/>
          <w:b/>
          <w:bCs/>
          <w:sz w:val="18"/>
          <w:szCs w:val="18"/>
          <w:rtl/>
        </w:rPr>
        <w:t xml:space="preserve"> من أسباب التصحيف والتحريف هو: إهمال علامات الترقيم أو استخدامها استخداما خاطئا، أو عدم ترك مسافة كافية بين الكلمات مما يؤدي إلى تقارب الحروف، فتصير الكلمتان كالكلمة الواحدة. نضرب مثالًا لذلك عبارة: تحار به القطا،  وردت في بيت لامرئ القيس لكن صحفها بعض المصحفين إلى: تحاربه القطا؛  لأنه لم يترك مسافة بين الفعل تحار وبين الجار والمجرور به،  فصارت الكلمتان كلمة واحدة. ومن ذلك ما ذكره أبو أحمد العسكري عن أحمد بن موسى بن إسحاق الأنصاري أنه قال: "حدثني فلان عن هندان المعتوه"،  تصحيف لقوله: عن هند أن المغيرة، فحدث تداخل بين الكلمات فنتج عن ذلك تصحيف واضح لا محالة. ومن هذا القبيل التصحيف الواقع في عبارة: على جَدِيلته، وجديلته بمعنى: طريقته، فإنها صحفت إلى: على حد يليه، ومثل هذا التصحيف كثير  ويخفى صوابه على النساخ، فليحذر المحقق مثله وليقلب المعنى على جميع وجوهه حتى تستقيم له العبارة.</w:t>
      </w:r>
    </w:p>
    <w:p w:rsidR="00847977" w:rsidRPr="00847977" w:rsidRDefault="00847977" w:rsidP="00847977">
      <w:pPr>
        <w:pStyle w:val="a3"/>
        <w:bidi/>
        <w:spacing w:before="0" w:beforeAutospacing="0" w:after="120" w:afterAutospacing="0"/>
        <w:jc w:val="lowKashida"/>
        <w:rPr>
          <w:rFonts w:asciiTheme="majorBidi" w:hAnsiTheme="majorBidi" w:cstheme="majorBidi"/>
          <w:b/>
          <w:bCs/>
          <w:spacing w:val="-4"/>
          <w:sz w:val="18"/>
          <w:szCs w:val="18"/>
          <w:rtl/>
        </w:rPr>
      </w:pPr>
      <w:r w:rsidRPr="00847977">
        <w:rPr>
          <w:rFonts w:asciiTheme="majorBidi" w:hAnsiTheme="majorBidi" w:cstheme="majorBidi"/>
          <w:b/>
          <w:bCs/>
          <w:color w:val="000080"/>
          <w:spacing w:val="-4"/>
          <w:sz w:val="18"/>
          <w:szCs w:val="18"/>
          <w:rtl/>
        </w:rPr>
        <w:t>السبب الخامس:</w:t>
      </w:r>
      <w:r w:rsidRPr="00847977">
        <w:rPr>
          <w:rFonts w:asciiTheme="majorBidi" w:hAnsiTheme="majorBidi" w:cstheme="majorBidi"/>
          <w:b/>
          <w:bCs/>
          <w:spacing w:val="-4"/>
          <w:sz w:val="18"/>
          <w:szCs w:val="18"/>
          <w:rtl/>
        </w:rPr>
        <w:t xml:space="preserve"> هناك تصحيف يسمى التصحيف السمعي،  نسبة إلى السبب الذي أدى لوقوعه، وأكثر ما يأتي هذا النوع من طريق الإملاء خاصة في كتب الأمالي، حيث التفاوت الواضح بين التلاميذ في قواعد الإملاء من ناحية، والتنبه لما يملى عليهم قوةً وضعفًا من ناحية ثانية، فقد يكتب بعضهم شيئا على غير وجهه نتيجة لخداع السمع حين يخلط المهموس بالمجهور. يندرج تحت هذا السبب أيضا عدم قدرة المملي على الإبانة، فلا يراعي مخارج الحروف ولا يفصلها تفصيلًا، فينخدع السمع لدى الكاتب، </w:t>
      </w:r>
      <w:r w:rsidRPr="00847977">
        <w:rPr>
          <w:rFonts w:asciiTheme="majorBidi" w:hAnsiTheme="majorBidi" w:cstheme="majorBidi"/>
          <w:b/>
          <w:bCs/>
          <w:spacing w:val="-4"/>
          <w:sz w:val="18"/>
          <w:szCs w:val="18"/>
          <w:rtl/>
        </w:rPr>
        <w:lastRenderedPageBreak/>
        <w:t>ويقع التصحيف فيما كتب لا محالة. ومن أمثلة ذلك ما روي من قول علي بن الحسن الأحمر للكسائي: "سمعت أعرابيًّا ينشد يقال له مزيد:</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6"/>
        <w:gridCol w:w="573"/>
        <w:gridCol w:w="2105"/>
      </w:tblGrid>
      <w:tr w:rsidR="00847977" w:rsidRPr="00847977" w:rsidTr="007935F8">
        <w:trPr>
          <w:trHeight w:hRule="exact" w:val="510"/>
          <w:jc w:val="center"/>
        </w:trPr>
        <w:tc>
          <w:tcPr>
            <w:tcW w:w="2909" w:type="dxa"/>
            <w:shd w:val="clear" w:color="auto" w:fill="auto"/>
            <w:vAlign w:val="center"/>
          </w:tcPr>
          <w:p w:rsidR="00847977" w:rsidRPr="00847977" w:rsidRDefault="00847977" w:rsidP="00847977">
            <w:pPr>
              <w:spacing w:after="120"/>
              <w:jc w:val="both"/>
              <w:rPr>
                <w:rFonts w:asciiTheme="majorBidi" w:hAnsiTheme="majorBidi" w:cstheme="majorBidi"/>
                <w:b/>
                <w:bCs/>
                <w:sz w:val="18"/>
                <w:szCs w:val="18"/>
                <w:rtl/>
              </w:rPr>
            </w:pPr>
            <w:r w:rsidRPr="00847977">
              <w:rPr>
                <w:rFonts w:asciiTheme="majorBidi" w:hAnsiTheme="majorBidi" w:cstheme="majorBidi"/>
                <w:b/>
                <w:bCs/>
                <w:sz w:val="18"/>
                <w:szCs w:val="18"/>
                <w:rtl/>
                <w:lang w:bidi="ar-EG"/>
              </w:rPr>
              <w:t>كأن في ريقته لما ابتسم بَلْقَاءَة</w:t>
            </w:r>
            <w:r w:rsidRPr="00847977">
              <w:rPr>
                <w:rFonts w:asciiTheme="majorBidi" w:hAnsiTheme="majorBidi" w:cstheme="majorBidi"/>
                <w:b/>
                <w:bCs/>
                <w:sz w:val="18"/>
                <w:szCs w:val="18"/>
                <w:rtl/>
                <w:lang w:bidi="ar-EG"/>
              </w:rPr>
              <w:br/>
            </w:r>
          </w:p>
        </w:tc>
        <w:tc>
          <w:tcPr>
            <w:tcW w:w="709" w:type="dxa"/>
            <w:shd w:val="clear" w:color="auto" w:fill="auto"/>
            <w:vAlign w:val="center"/>
          </w:tcPr>
          <w:p w:rsidR="00847977" w:rsidRPr="00847977" w:rsidRDefault="00847977" w:rsidP="00847977">
            <w:pPr>
              <w:spacing w:after="120"/>
              <w:jc w:val="center"/>
              <w:rPr>
                <w:rFonts w:asciiTheme="majorBidi" w:hAnsiTheme="majorBidi" w:cstheme="majorBidi"/>
                <w:b/>
                <w:bCs/>
                <w:sz w:val="18"/>
                <w:szCs w:val="18"/>
                <w:rtl/>
              </w:rPr>
            </w:pPr>
            <w:r w:rsidRPr="00847977">
              <w:rPr>
                <w:rFonts w:asciiTheme="majorBidi" w:hAnsiTheme="majorBidi" w:cstheme="majorBidi"/>
                <w:b/>
                <w:bCs/>
                <w:sz w:val="18"/>
                <w:szCs w:val="18"/>
                <w:rtl/>
              </w:rPr>
              <w:t>*</w:t>
            </w:r>
          </w:p>
        </w:tc>
        <w:tc>
          <w:tcPr>
            <w:tcW w:w="2909" w:type="dxa"/>
            <w:shd w:val="clear" w:color="auto" w:fill="auto"/>
            <w:vAlign w:val="center"/>
          </w:tcPr>
          <w:p w:rsidR="00847977" w:rsidRPr="00847977" w:rsidRDefault="00847977" w:rsidP="00847977">
            <w:pPr>
              <w:spacing w:after="120"/>
              <w:jc w:val="both"/>
              <w:rPr>
                <w:rFonts w:asciiTheme="majorBidi" w:hAnsiTheme="majorBidi" w:cstheme="majorBidi"/>
                <w:b/>
                <w:bCs/>
                <w:sz w:val="18"/>
                <w:szCs w:val="18"/>
                <w:rtl/>
              </w:rPr>
            </w:pPr>
            <w:r w:rsidRPr="00847977">
              <w:rPr>
                <w:rFonts w:asciiTheme="majorBidi" w:hAnsiTheme="majorBidi" w:cstheme="majorBidi"/>
                <w:b/>
                <w:bCs/>
                <w:sz w:val="18"/>
                <w:szCs w:val="18"/>
                <w:rtl/>
                <w:lang w:bidi="ar-EG"/>
              </w:rPr>
              <w:t>في الخيل عن طفل متم</w:t>
            </w:r>
            <w:r w:rsidRPr="00847977">
              <w:rPr>
                <w:rFonts w:asciiTheme="majorBidi" w:hAnsiTheme="majorBidi" w:cstheme="majorBidi"/>
                <w:b/>
                <w:bCs/>
                <w:sz w:val="18"/>
                <w:szCs w:val="18"/>
                <w:rtl/>
                <w:lang w:bidi="ar-EG"/>
              </w:rPr>
              <w:br/>
            </w:r>
          </w:p>
        </w:tc>
      </w:tr>
    </w:tbl>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sz w:val="18"/>
          <w:szCs w:val="18"/>
          <w:rtl/>
        </w:rPr>
        <w:t>يعني: السحاب، فقال له الكسائي: ويحك إنما هو:</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88"/>
        <w:gridCol w:w="577"/>
        <w:gridCol w:w="2129"/>
      </w:tblGrid>
      <w:tr w:rsidR="00847977" w:rsidRPr="00847977" w:rsidTr="007935F8">
        <w:trPr>
          <w:trHeight w:hRule="exact" w:val="510"/>
          <w:jc w:val="center"/>
        </w:trPr>
        <w:tc>
          <w:tcPr>
            <w:tcW w:w="2909" w:type="dxa"/>
            <w:shd w:val="clear" w:color="auto" w:fill="auto"/>
            <w:vAlign w:val="center"/>
          </w:tcPr>
          <w:p w:rsidR="00847977" w:rsidRPr="00847977" w:rsidRDefault="00847977" w:rsidP="00847977">
            <w:pPr>
              <w:spacing w:after="120"/>
              <w:jc w:val="both"/>
              <w:rPr>
                <w:rFonts w:asciiTheme="majorBidi" w:hAnsiTheme="majorBidi" w:cstheme="majorBidi"/>
                <w:b/>
                <w:bCs/>
                <w:sz w:val="18"/>
                <w:szCs w:val="18"/>
                <w:rtl/>
              </w:rPr>
            </w:pPr>
            <w:r w:rsidRPr="00847977">
              <w:rPr>
                <w:rFonts w:asciiTheme="majorBidi" w:hAnsiTheme="majorBidi" w:cstheme="majorBidi"/>
                <w:b/>
                <w:bCs/>
                <w:sz w:val="18"/>
                <w:szCs w:val="18"/>
                <w:rtl/>
              </w:rPr>
              <w:t>.... .... .... ....</w:t>
            </w:r>
            <w:r w:rsidRPr="00847977">
              <w:rPr>
                <w:rFonts w:asciiTheme="majorBidi" w:hAnsiTheme="majorBidi" w:cstheme="majorBidi"/>
                <w:b/>
                <w:bCs/>
                <w:sz w:val="18"/>
                <w:szCs w:val="18"/>
                <w:rtl/>
              </w:rPr>
              <w:br/>
            </w:r>
          </w:p>
        </w:tc>
        <w:tc>
          <w:tcPr>
            <w:tcW w:w="709" w:type="dxa"/>
            <w:shd w:val="clear" w:color="auto" w:fill="auto"/>
            <w:vAlign w:val="center"/>
          </w:tcPr>
          <w:p w:rsidR="00847977" w:rsidRPr="00847977" w:rsidRDefault="00847977" w:rsidP="00847977">
            <w:pPr>
              <w:spacing w:after="120"/>
              <w:jc w:val="center"/>
              <w:rPr>
                <w:rFonts w:asciiTheme="majorBidi" w:hAnsiTheme="majorBidi" w:cstheme="majorBidi"/>
                <w:b/>
                <w:bCs/>
                <w:sz w:val="18"/>
                <w:szCs w:val="18"/>
                <w:rtl/>
              </w:rPr>
            </w:pPr>
            <w:r w:rsidRPr="00847977">
              <w:rPr>
                <w:rFonts w:asciiTheme="majorBidi" w:hAnsiTheme="majorBidi" w:cstheme="majorBidi"/>
                <w:b/>
                <w:bCs/>
                <w:sz w:val="18"/>
                <w:szCs w:val="18"/>
                <w:rtl/>
              </w:rPr>
              <w:t>*</w:t>
            </w:r>
          </w:p>
        </w:tc>
        <w:tc>
          <w:tcPr>
            <w:tcW w:w="2909" w:type="dxa"/>
            <w:shd w:val="clear" w:color="auto" w:fill="auto"/>
            <w:vAlign w:val="center"/>
          </w:tcPr>
          <w:p w:rsidR="00847977" w:rsidRPr="00847977" w:rsidRDefault="00847977" w:rsidP="00847977">
            <w:pPr>
              <w:spacing w:after="120"/>
              <w:jc w:val="both"/>
              <w:rPr>
                <w:rFonts w:asciiTheme="majorBidi" w:hAnsiTheme="majorBidi" w:cstheme="majorBidi"/>
                <w:b/>
                <w:bCs/>
                <w:sz w:val="18"/>
                <w:szCs w:val="18"/>
                <w:rtl/>
              </w:rPr>
            </w:pPr>
            <w:r w:rsidRPr="00847977">
              <w:rPr>
                <w:rFonts w:asciiTheme="majorBidi" w:hAnsiTheme="majorBidi" w:cstheme="majorBidi"/>
                <w:b/>
                <w:bCs/>
                <w:sz w:val="18"/>
                <w:szCs w:val="18"/>
                <w:rtl/>
                <w:lang w:bidi="ar-EG"/>
              </w:rPr>
              <w:t>بلقاء تنفي الخيل عن طفل متم"</w:t>
            </w:r>
            <w:r w:rsidRPr="00847977">
              <w:rPr>
                <w:rFonts w:asciiTheme="majorBidi" w:hAnsiTheme="majorBidi" w:cstheme="majorBidi"/>
                <w:b/>
                <w:bCs/>
                <w:sz w:val="18"/>
                <w:szCs w:val="18"/>
                <w:rtl/>
                <w:lang w:bidi="ar-EG"/>
              </w:rPr>
              <w:br/>
            </w:r>
          </w:p>
        </w:tc>
      </w:tr>
    </w:tbl>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sz w:val="18"/>
          <w:szCs w:val="18"/>
          <w:rtl/>
        </w:rPr>
        <w:t> هذا خطأ في السماع والإلقاء معا، فعلى المحقق أن يدرك ذلك جيدا، وليدرس أحوال الرجال نساخا ومؤلفين وقراء، فلربما كان أحدهم يتصف بصفة مما ذكرنا، فيكون ذلك مدعاة لوقوع التصحيف.</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السادس:</w:t>
      </w:r>
      <w:r w:rsidRPr="00847977">
        <w:rPr>
          <w:rFonts w:asciiTheme="majorBidi" w:hAnsiTheme="majorBidi" w:cstheme="majorBidi"/>
          <w:b/>
          <w:bCs/>
          <w:sz w:val="18"/>
          <w:szCs w:val="18"/>
          <w:rtl/>
        </w:rPr>
        <w:t xml:space="preserve"> خفاء معنى الكلمة عند الناسخ أو القارئ، فيعدل عنها إلى كلمة مأنوسة مألوفة لديه تؤدي المعنى، وتتفق مع السياق من وجهة نظره، فيقع التصحيف حينئذ، ومثال ذلك ما جاء في حديث استسقاء عمر بن الخطاب </w:t>
      </w:r>
      <w:r w:rsidRPr="00847977">
        <w:rPr>
          <w:rFonts w:asciiTheme="majorBidi" w:hAnsiTheme="majorBidi" w:cstheme="majorBidi"/>
          <w:b/>
          <w:bCs/>
          <w:position w:val="-4"/>
          <w:sz w:val="18"/>
          <w:szCs w:val="18"/>
          <w:rtl/>
        </w:rPr>
        <w:t>&gt;</w:t>
      </w:r>
      <w:r w:rsidRPr="00847977">
        <w:rPr>
          <w:rFonts w:asciiTheme="majorBidi" w:hAnsiTheme="majorBidi" w:cstheme="majorBidi"/>
          <w:b/>
          <w:bCs/>
          <w:sz w:val="18"/>
          <w:szCs w:val="18"/>
          <w:rtl/>
        </w:rPr>
        <w:t xml:space="preserve"> للعباس بن عبد المطلب قال عمر: "اللهم إنا نتقرب إليك بعم نبيك، وقفية آبائه"،  أي: تَلْوُهُم وتابعهم،  وقد ورد هذا القول في بعض الكتب مصحفا فقيل: وبقية آبائه، ولا معنى له، ولا شك في أن هذا التدخل حدث من الناسخ، أو القارئ وهو يعد إخلالًا بالأمانة العلمية.</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السابع:</w:t>
      </w:r>
      <w:r w:rsidRPr="00847977">
        <w:rPr>
          <w:rFonts w:asciiTheme="majorBidi" w:hAnsiTheme="majorBidi" w:cstheme="majorBidi"/>
          <w:b/>
          <w:bCs/>
          <w:sz w:val="18"/>
          <w:szCs w:val="18"/>
          <w:rtl/>
        </w:rPr>
        <w:t xml:space="preserve"> وهو جهل النساخ أو القراء أو المحققين أيضا بغريب كلام العرب، وهذا السبب يختلف عن سابقه، ففي السابق لما خفي عليهم المعنى وضعوا كلمة مكان أخرى، مع تيقنهم أن المؤلف استخدم الكلمة  المحذوفة، أما هنا فإنهم يحرفون الكلمة الأصلية ظنا منهم أنها خاطئة، وهذا باب واسع في التصحيف والتحريف وأمثلته كثيرة جدا؛ منها عبارة تتردد كثيرا في الترجمة للأعلام وهي: أنه احتضر سنة كذا في سياق الحديث عن موت المترجم له، وهو في سن الشباب، وهي خطأ والصواب اخْتُدر سنة كذا، يقال: اختدر الشاب  أي: مات فَتِيًّا كأنه أُخِذَ طريا غضا، ويدخل تحت هذا السبب الجهل بأنماط التعبير عند القدماء، الجهل بسياق الكلام،وهو مدعاة للتصحيح، وليتجنب المحقق مثل هذا  حتى لا يكون حاله كحالهم.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color w:val="000080"/>
          <w:sz w:val="18"/>
          <w:szCs w:val="18"/>
          <w:rtl/>
        </w:rPr>
        <w:t>السبب الثامن:</w:t>
      </w:r>
      <w:r w:rsidRPr="00847977">
        <w:rPr>
          <w:rFonts w:asciiTheme="majorBidi" w:hAnsiTheme="majorBidi" w:cstheme="majorBidi"/>
          <w:b/>
          <w:bCs/>
          <w:sz w:val="18"/>
          <w:szCs w:val="18"/>
          <w:rtl/>
        </w:rPr>
        <w:t xml:space="preserve"> هو الجهل بمصطلحات العلوم،  قد يكون ناسخ ينسخ كتابًا، وهو لا فكرة عنده بهذا العلم، ولا يدري معنى مصطلحات هذا العلم فيسجل أشياء خاطئة، ومثال ذلك عبارات تتردد كثيرا في مجال الترجمة للأعلام، وصارت كالمصطلح  هي:  فَقَد سُمعته في بلد كذا، العبارة بهذا الضبط فيها تصحيف، الصحيح فيها وفَقد أَسْمِعَتَه أي: سماعاته  ومروياته التي  حصلها من شيوخه في ذلك البلد، والأسمعة جمع سماع.</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السبب التاسع:</w:t>
      </w:r>
      <w:r w:rsidRPr="00847977">
        <w:rPr>
          <w:rFonts w:asciiTheme="majorBidi" w:hAnsiTheme="majorBidi" w:cstheme="majorBidi"/>
          <w:b/>
          <w:bCs/>
          <w:sz w:val="18"/>
          <w:szCs w:val="18"/>
          <w:rtl/>
        </w:rPr>
        <w:t xml:space="preserve"> لوقوع في التصحيف والتحريف: الجهل بأسماء البلدان. نضرب مثلا لذلك بعبارة وردت في بعض الكتب تقول هذه العبارة: وعلي بن عثمان بن محمد بن الشمس لؤلؤ، وأخته زينب بقراءتي عليهما  ببيت لها من غُوطَة دمشق. فقوله: ببيت لها، تصحيف واضح والصواب: ببيت لِهْيا، وبيت لهيا: قرية مشهورة بغوطة دمشق. كثيرا ما يقع المحققون في مثل هذه التصحيفات نتيجة جهلهم بأسماء البلدان.</w:t>
      </w:r>
    </w:p>
    <w:p w:rsidR="00847977" w:rsidRPr="00847977" w:rsidRDefault="00847977" w:rsidP="00847977">
      <w:pPr>
        <w:pStyle w:val="a3"/>
        <w:bidi/>
        <w:spacing w:before="0" w:beforeAutospacing="0" w:after="120" w:afterAutospacing="0"/>
        <w:jc w:val="lowKashida"/>
        <w:rPr>
          <w:rFonts w:asciiTheme="majorBidi" w:hAnsiTheme="majorBidi" w:cstheme="majorBidi"/>
          <w:b/>
          <w:bCs/>
          <w:spacing w:val="-4"/>
          <w:sz w:val="18"/>
          <w:szCs w:val="18"/>
          <w:rtl/>
        </w:rPr>
      </w:pPr>
      <w:r w:rsidRPr="00847977">
        <w:rPr>
          <w:rFonts w:asciiTheme="majorBidi" w:hAnsiTheme="majorBidi" w:cstheme="majorBidi"/>
          <w:b/>
          <w:bCs/>
          <w:spacing w:val="-4"/>
          <w:sz w:val="18"/>
          <w:szCs w:val="18"/>
          <w:rtl/>
        </w:rPr>
        <w:t xml:space="preserve">ومن ذلك قول ابن  أحمر: "لو كنت بالطَّبْسَيْن أو بالآلة </w:t>
      </w:r>
      <w:bookmarkStart w:id="0" w:name="OLE_LINK1"/>
      <w:r w:rsidRPr="00847977">
        <w:rPr>
          <w:rFonts w:asciiTheme="majorBidi" w:hAnsiTheme="majorBidi" w:cstheme="majorBidi"/>
          <w:b/>
          <w:bCs/>
          <w:spacing w:val="-4"/>
          <w:sz w:val="18"/>
          <w:szCs w:val="18"/>
          <w:rtl/>
        </w:rPr>
        <w:t>أو بَرْبَعِيص مع الجنان الأسود</w:t>
      </w:r>
      <w:bookmarkEnd w:id="0"/>
      <w:r w:rsidRPr="00847977">
        <w:rPr>
          <w:rFonts w:asciiTheme="majorBidi" w:hAnsiTheme="majorBidi" w:cstheme="majorBidi"/>
          <w:b/>
          <w:bCs/>
          <w:spacing w:val="-4"/>
          <w:sz w:val="18"/>
          <w:szCs w:val="18"/>
          <w:rtl/>
        </w:rPr>
        <w:t xml:space="preserve">"، علق أحد المحققين قائلا: الآلة اسم موضع لم أجد لها ذكرًا إلا هنا، والحقيقة أن هذا تصحيف واضح ناتج عن جهل المحقق بأسماء البلدان والصواب: أُلَالة بوزن حُثَالة وهو موضع بالشام ذكره ياقوت في  (معجم البلدان).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 xml:space="preserve">السبب العاشر: </w:t>
      </w:r>
      <w:r w:rsidRPr="00847977">
        <w:rPr>
          <w:rFonts w:asciiTheme="majorBidi" w:hAnsiTheme="majorBidi" w:cstheme="majorBidi"/>
          <w:b/>
          <w:bCs/>
          <w:sz w:val="18"/>
          <w:szCs w:val="18"/>
          <w:rtl/>
        </w:rPr>
        <w:t xml:space="preserve">من أسباب  الوقوع في التصحيف أيضا: الإلف؛ أي أن الإنسان يألف الكلمة أو ينطق الكلمة التي ألفها على غير ما يراد منها، ويقع هذا كثيرًا، وأكثر ما يظهر هذا اللون من التصحيف في ضبط الأعلام والأنساب. ومن أمثلة هذا التصحيف ما ورد في (ميزان الاعتدال) أن عثمان بن أبي شيبة قرأ أول سورة الفيل هكذا: "الم تر كيف فعل ربك بأصحاب الفيل"  وكأن ذلك وقع منه </w:t>
      </w:r>
      <w:r w:rsidRPr="00847977">
        <w:rPr>
          <w:rFonts w:asciiTheme="majorBidi" w:hAnsiTheme="majorBidi" w:cstheme="majorBidi"/>
          <w:b/>
          <w:bCs/>
          <w:sz w:val="18"/>
          <w:szCs w:val="18"/>
          <w:rtl/>
        </w:rPr>
        <w:lastRenderedPageBreak/>
        <w:t>نتيجة لما ألفه من هذا الافتتاح في أول سورة البقرة وآل عمران، وأشباه هاتين السورتين.</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sz w:val="18"/>
          <w:szCs w:val="18"/>
          <w:rtl/>
        </w:rPr>
        <w:t>مما ورد من تصحيف في أسماء الأعلام نرى مثلًا في بعض المراجع عبارة: ومن يقرأ عَلِي بن رباح، والصواب عُلي بن رباح بضم العين، وكان عالما ثقة كان اسمه عليًّا بفتح العين، ولكن سمع أبوه أن بني أمية يقتلون كل مولود اسمه علي، أقبل على تصغيره فقال: عُلي، واشتهر بذلك.  ومما يتصل بتصحيف الأسماء أيضا ما نسمعه في ترجمة ابن النفيس الطبيب المشهور حيث قالوا: علي بن أبي الحزم القُرشي، هذا تصحيف، والصواب القَرشي بفتح القاف وسكون الراء نسبة إلى قَرْش، وقرش اسم  بلدة فيما وراء النهر، ولكي يتجنب المحقق الوقوع في مثل هذه التصحيفات عليه الرجوع إلى كتب الأعلام والبلدان، وغيرها من كتب تكشف له عن هذا.</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sz w:val="18"/>
          <w:szCs w:val="18"/>
          <w:rtl/>
        </w:rPr>
        <w:t xml:space="preserve">وقد تأتي بعض التصحيفات من توليد واختراع بعض الأدباء واللغويين الذين لديهم القدرة على تشقيق الكلام، وتحليل أجزائه وإعادة تركيبه والتلاعب به إظهارا للمهارة أو استخراجا للضحك؛ يؤكد هذا أمران: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color w:val="000080"/>
          <w:sz w:val="18"/>
          <w:szCs w:val="18"/>
          <w:rtl/>
        </w:rPr>
        <w:t xml:space="preserve">الأول: </w:t>
      </w:r>
      <w:r w:rsidRPr="00847977">
        <w:rPr>
          <w:rFonts w:asciiTheme="majorBidi" w:hAnsiTheme="majorBidi" w:cstheme="majorBidi"/>
          <w:b/>
          <w:bCs/>
          <w:sz w:val="18"/>
          <w:szCs w:val="18"/>
          <w:rtl/>
        </w:rPr>
        <w:t>أن بعض  صور التصحيف اقترنت بعبارة تصحيفات أضحكت من قائليها أو أزرت بهم. </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color w:val="000080"/>
          <w:sz w:val="18"/>
          <w:szCs w:val="18"/>
          <w:rtl/>
        </w:rPr>
        <w:t>الثاني:</w:t>
      </w:r>
      <w:r w:rsidRPr="00847977">
        <w:rPr>
          <w:rFonts w:asciiTheme="majorBidi" w:hAnsiTheme="majorBidi" w:cstheme="majorBidi"/>
          <w:b/>
          <w:bCs/>
          <w:sz w:val="18"/>
          <w:szCs w:val="18"/>
          <w:rtl/>
        </w:rPr>
        <w:t xml:space="preserve"> أن بعض صور التصحيف اصطنعت اصطناعًا، وألغز فيها إلغازًا كما روي أن إبراهيم بن المهدي كتب إلى إسحاق بن إبراهيم النديم: "أيُّ شيء تصحيف: لا ترتج مثل الأسنة؟ فكتب: لا يرث جميل إلا بثينة". هذا النمط غريب فعلًا من التصحيف ناتج عن التلاعب بالحروف، وشاع هذا النمط من التصحيف في كتب المتأخرين للدلالة على المهارة كصلاح الدين الصفدي والأبشيهي وابن حجة الحموي وغيرهم. هناك صور من التصحيف تصطنع اصطناعا؛ لتغيير كلام غير مستقيم أو مرفوض في موازين الأخلاق أو الطباع السوية، ومثال ذلك ما فعله بعضهم من تغيير: اتق شر من أحسنت إليه، إلى: أبق سر من أحسنت إليه؛ لأن العبارة الأولى داعية إلى تبغيض الإحسان إلى الناس، وتنفيرهم منه.</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Pr>
      </w:pPr>
      <w:r w:rsidRPr="00847977">
        <w:rPr>
          <w:rFonts w:asciiTheme="majorBidi" w:hAnsiTheme="majorBidi" w:cstheme="majorBidi"/>
          <w:b/>
          <w:bCs/>
          <w:sz w:val="18"/>
          <w:szCs w:val="18"/>
          <w:rtl/>
        </w:rPr>
        <w:t xml:space="preserve">بعض  المحققين قد يظن </w:t>
      </w:r>
      <w:r w:rsidRPr="00847977">
        <w:rPr>
          <w:rFonts w:asciiTheme="majorBidi" w:hAnsiTheme="majorBidi" w:cstheme="majorBidi"/>
          <w:b/>
          <w:bCs/>
          <w:sz w:val="18"/>
          <w:szCs w:val="18"/>
          <w:rtl/>
          <w:lang w:bidi="ar-EG"/>
        </w:rPr>
        <w:t>أن</w:t>
      </w:r>
      <w:r w:rsidRPr="00847977">
        <w:rPr>
          <w:rFonts w:asciiTheme="majorBidi" w:hAnsiTheme="majorBidi" w:cstheme="majorBidi"/>
          <w:b/>
          <w:bCs/>
          <w:sz w:val="18"/>
          <w:szCs w:val="18"/>
          <w:rtl/>
        </w:rPr>
        <w:t xml:space="preserve"> ظاهرة التصحيف والتحريف خاصة بالمخطوطات، والمؤلفات القديمة،  هذا ظن غير صحيح، ظاهرة التصحيف والتحريف تشيع بين المحققين والكتاب في العصر الحديث، وربما كان جهل القائمين على الطباعة باللغة العربية وقواعدها وراء انتشار هذه الظاهرة، بالإضافة إلى إهمال المحققين والكتاب مراجعة البروفات النهائية للطباعة، وبعضهم ينيب عنه من يقوم بهذه  المراجعة ممن لا خبرة لهم باللغة والأسلوب، وصور التصحيف والتحريف في المؤلفات الحديثة لا تحصى كثيرة، وتحتاج إلى بحوث وليس إلى بحث.</w:t>
      </w:r>
    </w:p>
    <w:p w:rsidR="00847977" w:rsidRPr="00847977" w:rsidRDefault="00847977" w:rsidP="00847977">
      <w:pPr>
        <w:pStyle w:val="a3"/>
        <w:bidi/>
        <w:spacing w:before="0" w:beforeAutospacing="0" w:after="120" w:afterAutospacing="0"/>
        <w:jc w:val="lowKashida"/>
        <w:rPr>
          <w:rFonts w:asciiTheme="majorBidi" w:hAnsiTheme="majorBidi" w:cstheme="majorBidi"/>
          <w:b/>
          <w:bCs/>
          <w:sz w:val="18"/>
          <w:szCs w:val="18"/>
          <w:rtl/>
        </w:rPr>
      </w:pPr>
      <w:r w:rsidRPr="00847977">
        <w:rPr>
          <w:rFonts w:asciiTheme="majorBidi" w:hAnsiTheme="majorBidi" w:cstheme="majorBidi"/>
          <w:b/>
          <w:bCs/>
          <w:sz w:val="18"/>
          <w:szCs w:val="18"/>
          <w:rtl/>
        </w:rPr>
        <w:t>وإذا كان القدماء قد أكثروا من التصنيف في هذه الظاهرة؛ فنحن الآن في أشد الحاجة إلى التأليف فيها والكشف عنها،منها كثير في (ريحانة الكتاب) وفي كتاب (الكامل) لابن الأثير، كثير من  الذين قاموا بتحقيق (ريحانة الكتاب) للسان الدين بن الخطيب، والدكتور محمد عبد الله عنان حققه، وفي كتاب (الكامل) لابن الأثير طرنبرج أيضا حققه،  فيه تصحيفات  لا تليق على الإطلاق لا بالكتاب ولا بالمؤلف، وهي في حاجة  إلى الكشف عنها وتوضيحها للمحققين حتى يتعلموا ويفيدوا منها فائدة جمة.</w:t>
      </w:r>
    </w:p>
    <w:p w:rsidR="00847977" w:rsidRPr="00847977" w:rsidRDefault="00847977" w:rsidP="00847977">
      <w:pPr>
        <w:spacing w:line="240" w:lineRule="auto"/>
        <w:jc w:val="center"/>
        <w:rPr>
          <w:rFonts w:asciiTheme="majorBidi" w:hAnsiTheme="majorBidi" w:cstheme="majorBidi"/>
          <w:b/>
          <w:bCs/>
          <w:sz w:val="18"/>
          <w:szCs w:val="18"/>
          <w:rtl/>
          <w:lang w:bidi="ar-EG"/>
        </w:rPr>
      </w:pPr>
      <w:r w:rsidRPr="00847977">
        <w:rPr>
          <w:rFonts w:asciiTheme="majorBidi" w:hAnsiTheme="majorBidi" w:cstheme="majorBidi"/>
          <w:b/>
          <w:bCs/>
          <w:sz w:val="18"/>
          <w:szCs w:val="18"/>
          <w:rtl/>
          <w:lang w:bidi="ar-EG"/>
        </w:rPr>
        <w:t>المراجع والمصادر</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rPr>
        <w:lastRenderedPageBreak/>
        <w:t>شوقي ضيف، (البحث الأدبيّ: طبيعته. مناهجه. أصوله. مصادره) ،مصر،  دار المعارف، 1972م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847977">
        <w:rPr>
          <w:rFonts w:asciiTheme="majorBidi" w:hAnsiTheme="majorBidi" w:cstheme="majorBidi"/>
          <w:b/>
          <w:bCs/>
          <w:sz w:val="18"/>
          <w:szCs w:val="18"/>
          <w:rtl/>
        </w:rPr>
        <w:t>(البحث الأدبيّ: تأصيل ودراسة) ،</w:t>
      </w:r>
      <w:r w:rsidRPr="00847977">
        <w:rPr>
          <w:rFonts w:asciiTheme="majorBidi" w:hAnsiTheme="majorBidi" w:cstheme="majorBidi"/>
          <w:b/>
          <w:bCs/>
          <w:sz w:val="18"/>
          <w:szCs w:val="18"/>
          <w:rtl/>
          <w:lang w:bidi="ar-EG"/>
        </w:rPr>
        <w:t>مطبعة الجريسي, 2001م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أحمد محمد الخراط، </w:t>
      </w:r>
      <w:r w:rsidRPr="00847977">
        <w:rPr>
          <w:rFonts w:asciiTheme="majorBidi" w:hAnsiTheme="majorBidi" w:cstheme="majorBidi"/>
          <w:b/>
          <w:bCs/>
          <w:sz w:val="18"/>
          <w:szCs w:val="18"/>
          <w:rtl/>
        </w:rPr>
        <w:t>(محاضرات في تحقيق النّصوص) ،</w:t>
      </w:r>
      <w:r w:rsidRPr="00847977">
        <w:rPr>
          <w:rFonts w:asciiTheme="majorBidi" w:hAnsiTheme="majorBidi" w:cstheme="majorBidi"/>
          <w:b/>
          <w:bCs/>
          <w:sz w:val="18"/>
          <w:szCs w:val="18"/>
          <w:rtl/>
          <w:lang w:bidi="ar-EG"/>
        </w:rPr>
        <w:t>المدينة المنورة، المنارة للطباعة والنّشر والتّوزيع، 1984م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عزام بن الاصبع السّلمي، تحقيق: عبد السّلام هارون، </w:t>
      </w:r>
      <w:r w:rsidRPr="00847977">
        <w:rPr>
          <w:rFonts w:asciiTheme="majorBidi" w:hAnsiTheme="majorBidi" w:cstheme="majorBidi"/>
          <w:b/>
          <w:bCs/>
          <w:sz w:val="18"/>
          <w:szCs w:val="18"/>
          <w:rtl/>
        </w:rPr>
        <w:t>(نوادر المخطوطات) ،</w:t>
      </w:r>
      <w:r w:rsidRPr="00847977">
        <w:rPr>
          <w:rFonts w:asciiTheme="majorBidi" w:hAnsiTheme="majorBidi" w:cstheme="majorBidi"/>
          <w:b/>
          <w:bCs/>
          <w:sz w:val="18"/>
          <w:szCs w:val="18"/>
          <w:rtl/>
          <w:lang w:bidi="ar-EG"/>
        </w:rPr>
        <w:t xml:space="preserve"> القاهرة،  مكتبة مصطفى البابيّ الحلبيّ،1973م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لحسن بن عبد الله بن سعيد العسكريّ، تحقيق: عبد العزيز أحمد، </w:t>
      </w:r>
      <w:r w:rsidRPr="00847977">
        <w:rPr>
          <w:rFonts w:asciiTheme="majorBidi" w:hAnsiTheme="majorBidi" w:cstheme="majorBidi"/>
          <w:b/>
          <w:bCs/>
          <w:sz w:val="18"/>
          <w:szCs w:val="18"/>
          <w:rtl/>
        </w:rPr>
        <w:t>(شرح ما يقع فيه التّصحيف والتّحريف) ،</w:t>
      </w:r>
      <w:r w:rsidRPr="00847977">
        <w:rPr>
          <w:rFonts w:asciiTheme="majorBidi" w:hAnsiTheme="majorBidi" w:cstheme="majorBidi"/>
          <w:b/>
          <w:bCs/>
          <w:sz w:val="18"/>
          <w:szCs w:val="18"/>
          <w:rtl/>
          <w:lang w:bidi="ar-EG"/>
        </w:rPr>
        <w:t>ا ، القاهرة، مطبعة مصطفى البابيّ الحلبيّ، 1963م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محمد عبد المنعم خفاجي، </w:t>
      </w:r>
      <w:r w:rsidRPr="00847977">
        <w:rPr>
          <w:rFonts w:asciiTheme="majorBidi" w:hAnsiTheme="majorBidi" w:cstheme="majorBidi"/>
          <w:b/>
          <w:bCs/>
          <w:sz w:val="18"/>
          <w:szCs w:val="18"/>
          <w:rtl/>
        </w:rPr>
        <w:t>(البحوث الأدبيّة) ،</w:t>
      </w:r>
      <w:r w:rsidRPr="00847977">
        <w:rPr>
          <w:rFonts w:asciiTheme="majorBidi" w:hAnsiTheme="majorBidi" w:cstheme="majorBidi"/>
          <w:b/>
          <w:bCs/>
          <w:sz w:val="18"/>
          <w:szCs w:val="18"/>
          <w:rtl/>
          <w:lang w:bidi="ar-EG"/>
        </w:rPr>
        <w:t xml:space="preserve"> دار الكتاب اللّبنانيّ، 1987م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كارل بروكلمان، ترجمة: عبد الحليم النّجار، ، </w:t>
      </w:r>
      <w:r w:rsidRPr="00847977">
        <w:rPr>
          <w:rFonts w:asciiTheme="majorBidi" w:hAnsiTheme="majorBidi" w:cstheme="majorBidi"/>
          <w:b/>
          <w:bCs/>
          <w:sz w:val="18"/>
          <w:szCs w:val="18"/>
          <w:rtl/>
        </w:rPr>
        <w:t>(تاريخ الأدب العربيّ) ،</w:t>
      </w:r>
      <w:r w:rsidRPr="00847977">
        <w:rPr>
          <w:rFonts w:asciiTheme="majorBidi" w:hAnsiTheme="majorBidi" w:cstheme="majorBidi"/>
          <w:b/>
          <w:bCs/>
          <w:sz w:val="18"/>
          <w:szCs w:val="18"/>
          <w:rtl/>
          <w:lang w:bidi="ar-EG"/>
        </w:rPr>
        <w:t xml:space="preserve"> مصر، دار المعارف، 1961م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حسين علي محمد, </w:t>
      </w:r>
      <w:r w:rsidRPr="00847977">
        <w:rPr>
          <w:rFonts w:asciiTheme="majorBidi" w:hAnsiTheme="majorBidi" w:cstheme="majorBidi"/>
          <w:b/>
          <w:bCs/>
          <w:sz w:val="18"/>
          <w:szCs w:val="18"/>
          <w:rtl/>
        </w:rPr>
        <w:t>(التّحرير الأدبيّ) ،</w:t>
      </w:r>
      <w:r w:rsidRPr="00847977">
        <w:rPr>
          <w:rFonts w:asciiTheme="majorBidi" w:hAnsiTheme="majorBidi" w:cstheme="majorBidi"/>
          <w:b/>
          <w:bCs/>
          <w:sz w:val="18"/>
          <w:szCs w:val="18"/>
          <w:rtl/>
          <w:lang w:bidi="ar-EG"/>
        </w:rPr>
        <w:t xml:space="preserve"> الرياض، مكتبة العبيكان، 1996م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طاهر أحمد مكي، </w:t>
      </w:r>
      <w:r w:rsidRPr="00847977">
        <w:rPr>
          <w:rFonts w:asciiTheme="majorBidi" w:hAnsiTheme="majorBidi" w:cstheme="majorBidi"/>
          <w:b/>
          <w:bCs/>
          <w:sz w:val="18"/>
          <w:szCs w:val="18"/>
          <w:rtl/>
        </w:rPr>
        <w:t>(مصادر الأدب) ،</w:t>
      </w:r>
      <w:r w:rsidRPr="00847977">
        <w:rPr>
          <w:rFonts w:asciiTheme="majorBidi" w:hAnsiTheme="majorBidi" w:cstheme="majorBidi"/>
          <w:b/>
          <w:bCs/>
          <w:sz w:val="18"/>
          <w:szCs w:val="18"/>
          <w:rtl/>
          <w:lang w:bidi="ar-EG"/>
        </w:rPr>
        <w:t xml:space="preserve"> مصر، دار المعارف، 1977م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عز الدين إسماعيل، </w:t>
      </w:r>
      <w:r w:rsidRPr="00847977">
        <w:rPr>
          <w:rFonts w:asciiTheme="majorBidi" w:hAnsiTheme="majorBidi" w:cstheme="majorBidi"/>
          <w:b/>
          <w:bCs/>
          <w:sz w:val="18"/>
          <w:szCs w:val="18"/>
          <w:rtl/>
        </w:rPr>
        <w:t>(المصادر الأدبيّة واللّغويّة في التّراث الأدبيّ) ،</w:t>
      </w:r>
      <w:r w:rsidRPr="00847977">
        <w:rPr>
          <w:rFonts w:asciiTheme="majorBidi" w:hAnsiTheme="majorBidi" w:cstheme="majorBidi"/>
          <w:b/>
          <w:bCs/>
          <w:sz w:val="18"/>
          <w:szCs w:val="18"/>
          <w:rtl/>
          <w:lang w:bidi="ar-EG"/>
        </w:rPr>
        <w:t xml:space="preserve"> بيروت، دار النّهضة العربيّة, 1976م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عائشة عبد الرحمن، </w:t>
      </w:r>
      <w:r w:rsidRPr="00847977">
        <w:rPr>
          <w:rFonts w:asciiTheme="majorBidi" w:hAnsiTheme="majorBidi" w:cstheme="majorBidi"/>
          <w:b/>
          <w:bCs/>
          <w:sz w:val="18"/>
          <w:szCs w:val="18"/>
          <w:rtl/>
        </w:rPr>
        <w:t>(مقدّمة في المنهج) ،</w:t>
      </w:r>
      <w:r w:rsidRPr="00847977">
        <w:rPr>
          <w:rFonts w:asciiTheme="majorBidi" w:hAnsiTheme="majorBidi" w:cstheme="majorBidi"/>
          <w:b/>
          <w:bCs/>
          <w:sz w:val="18"/>
          <w:szCs w:val="18"/>
          <w:rtl/>
          <w:lang w:bidi="ar-EG"/>
        </w:rPr>
        <w:t xml:space="preserve"> طبعة معهد البحوث والدّراسات العربيّة, 1971م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مصطفى الشكعة، </w:t>
      </w:r>
      <w:r w:rsidRPr="00847977">
        <w:rPr>
          <w:rFonts w:asciiTheme="majorBidi" w:hAnsiTheme="majorBidi" w:cstheme="majorBidi"/>
          <w:b/>
          <w:bCs/>
          <w:sz w:val="18"/>
          <w:szCs w:val="18"/>
          <w:rtl/>
        </w:rPr>
        <w:t>(مناهج التّأليف عند العلماء العرب) ،</w:t>
      </w:r>
      <w:r w:rsidRPr="00847977">
        <w:rPr>
          <w:rFonts w:asciiTheme="majorBidi" w:hAnsiTheme="majorBidi" w:cstheme="majorBidi"/>
          <w:b/>
          <w:bCs/>
          <w:sz w:val="18"/>
          <w:szCs w:val="18"/>
          <w:rtl/>
          <w:lang w:bidi="ar-EG"/>
        </w:rPr>
        <w:t xml:space="preserve"> دار العلم للملايين, 1974م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أمجد الطرابلسي، </w:t>
      </w:r>
      <w:r w:rsidRPr="00847977">
        <w:rPr>
          <w:rFonts w:asciiTheme="majorBidi" w:hAnsiTheme="majorBidi" w:cstheme="majorBidi"/>
          <w:b/>
          <w:bCs/>
          <w:sz w:val="18"/>
          <w:szCs w:val="18"/>
          <w:rtl/>
        </w:rPr>
        <w:t>(نظرة تاريخيّة في حركة التّأليف عند العرب في اللّغة والأدب) ،</w:t>
      </w:r>
      <w:r w:rsidRPr="00847977">
        <w:rPr>
          <w:rFonts w:asciiTheme="majorBidi" w:hAnsiTheme="majorBidi" w:cstheme="majorBidi"/>
          <w:b/>
          <w:bCs/>
          <w:sz w:val="18"/>
          <w:szCs w:val="18"/>
          <w:rtl/>
          <w:lang w:bidi="ar-EG"/>
        </w:rPr>
        <w:t xml:space="preserve"> مكتبة الفتح، 1976م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أحمد مختار عمر، </w:t>
      </w:r>
      <w:r w:rsidRPr="00847977">
        <w:rPr>
          <w:rFonts w:asciiTheme="majorBidi" w:hAnsiTheme="majorBidi" w:cstheme="majorBidi"/>
          <w:b/>
          <w:bCs/>
          <w:sz w:val="18"/>
          <w:szCs w:val="18"/>
          <w:rtl/>
        </w:rPr>
        <w:t>(أخطاء اللّغة العربيّة المعاصرة) ،</w:t>
      </w:r>
      <w:r w:rsidRPr="00847977">
        <w:rPr>
          <w:rFonts w:asciiTheme="majorBidi" w:hAnsiTheme="majorBidi" w:cstheme="majorBidi"/>
          <w:b/>
          <w:bCs/>
          <w:sz w:val="18"/>
          <w:szCs w:val="18"/>
          <w:rtl/>
          <w:lang w:bidi="ar-EG"/>
        </w:rPr>
        <w:t xml:space="preserve"> بيروت، عالم الكتب, 1991م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tl/>
        </w:rPr>
      </w:pPr>
      <w:r w:rsidRPr="00847977">
        <w:rPr>
          <w:rFonts w:asciiTheme="majorBidi" w:hAnsiTheme="majorBidi" w:cstheme="majorBidi"/>
          <w:b/>
          <w:bCs/>
          <w:sz w:val="18"/>
          <w:szCs w:val="18"/>
          <w:rtl/>
          <w:lang w:bidi="ar-EG"/>
        </w:rPr>
        <w:t xml:space="preserve">فتحي الخولي،  </w:t>
      </w:r>
      <w:r w:rsidRPr="00847977">
        <w:rPr>
          <w:rFonts w:asciiTheme="majorBidi" w:hAnsiTheme="majorBidi" w:cstheme="majorBidi"/>
          <w:b/>
          <w:bCs/>
          <w:sz w:val="18"/>
          <w:szCs w:val="18"/>
          <w:rtl/>
        </w:rPr>
        <w:t>(دليل الإملاء وقواعد الكتابة العربيّة) ،</w:t>
      </w:r>
      <w:r w:rsidRPr="00847977">
        <w:rPr>
          <w:rFonts w:asciiTheme="majorBidi" w:hAnsiTheme="majorBidi" w:cstheme="majorBidi"/>
          <w:b/>
          <w:bCs/>
          <w:sz w:val="18"/>
          <w:szCs w:val="18"/>
          <w:rtl/>
          <w:lang w:bidi="ar-EG"/>
        </w:rPr>
        <w:t xml:space="preserve"> القاهرة، مكتبة وهبة، 1973م</w:t>
      </w:r>
    </w:p>
    <w:p w:rsidR="00847977" w:rsidRPr="00847977" w:rsidRDefault="00847977" w:rsidP="00847977">
      <w:pPr>
        <w:numPr>
          <w:ilvl w:val="0"/>
          <w:numId w:val="1"/>
        </w:numPr>
        <w:spacing w:after="120" w:line="240" w:lineRule="auto"/>
        <w:jc w:val="lowKashida"/>
        <w:rPr>
          <w:rFonts w:asciiTheme="majorBidi" w:hAnsiTheme="majorBidi" w:cstheme="majorBidi"/>
          <w:b/>
          <w:bCs/>
          <w:sz w:val="18"/>
          <w:szCs w:val="18"/>
        </w:rPr>
      </w:pPr>
      <w:r w:rsidRPr="00847977">
        <w:rPr>
          <w:rFonts w:asciiTheme="majorBidi" w:hAnsiTheme="majorBidi" w:cstheme="majorBidi"/>
          <w:b/>
          <w:bCs/>
          <w:sz w:val="18"/>
          <w:szCs w:val="18"/>
          <w:rtl/>
          <w:lang w:bidi="ar-EG"/>
        </w:rPr>
        <w:t xml:space="preserve">محمد مندور، </w:t>
      </w:r>
      <w:r w:rsidRPr="00847977">
        <w:rPr>
          <w:rFonts w:asciiTheme="majorBidi" w:hAnsiTheme="majorBidi" w:cstheme="majorBidi"/>
          <w:b/>
          <w:bCs/>
          <w:sz w:val="18"/>
          <w:szCs w:val="18"/>
          <w:rtl/>
        </w:rPr>
        <w:t xml:space="preserve">(في الميزان الجديد) </w:t>
      </w:r>
      <w:r w:rsidRPr="00847977">
        <w:rPr>
          <w:rFonts w:asciiTheme="majorBidi" w:hAnsiTheme="majorBidi" w:cstheme="majorBidi"/>
          <w:b/>
          <w:bCs/>
          <w:sz w:val="18"/>
          <w:szCs w:val="18"/>
          <w:rtl/>
          <w:lang w:bidi="ar-EG"/>
        </w:rPr>
        <w:t>، القاهرة، دار  نهضة مصر للطباعة والنّشر, 1944م.</w:t>
      </w:r>
    </w:p>
    <w:p w:rsidR="00847977" w:rsidRDefault="00847977" w:rsidP="00847977">
      <w:pPr>
        <w:spacing w:after="120" w:line="520" w:lineRule="exact"/>
        <w:jc w:val="lowKashida"/>
        <w:rPr>
          <w:rFonts w:asciiTheme="majorBidi" w:hAnsiTheme="majorBidi" w:cstheme="majorBidi"/>
          <w:sz w:val="32"/>
          <w:szCs w:val="32"/>
          <w:rtl/>
        </w:rPr>
        <w:sectPr w:rsidR="00847977" w:rsidSect="00847977">
          <w:type w:val="continuous"/>
          <w:pgSz w:w="11906" w:h="16838"/>
          <w:pgMar w:top="964" w:right="1021" w:bottom="964" w:left="1021" w:header="709" w:footer="709" w:gutter="0"/>
          <w:cols w:num="2" w:space="708"/>
          <w:bidi/>
          <w:rtlGutter/>
          <w:docGrid w:linePitch="360"/>
        </w:sectPr>
      </w:pPr>
    </w:p>
    <w:p w:rsidR="00847977" w:rsidRPr="00847977" w:rsidRDefault="00847977" w:rsidP="00847977">
      <w:pPr>
        <w:spacing w:after="120" w:line="520" w:lineRule="exact"/>
        <w:jc w:val="lowKashida"/>
        <w:rPr>
          <w:rFonts w:asciiTheme="majorBidi" w:hAnsiTheme="majorBidi" w:cstheme="majorBidi"/>
          <w:sz w:val="32"/>
          <w:szCs w:val="32"/>
          <w:rtl/>
        </w:rPr>
      </w:pPr>
    </w:p>
    <w:p w:rsidR="00847977" w:rsidRPr="001D6929" w:rsidRDefault="00847977" w:rsidP="00847977">
      <w:pPr>
        <w:spacing w:after="120" w:line="520" w:lineRule="exact"/>
        <w:jc w:val="lowKashida"/>
        <w:rPr>
          <w:rFonts w:asciiTheme="majorBidi" w:hAnsiTheme="majorBidi" w:cstheme="majorBidi"/>
          <w:sz w:val="32"/>
          <w:szCs w:val="32"/>
          <w:rtl/>
        </w:rPr>
      </w:pPr>
    </w:p>
    <w:p w:rsidR="00847977" w:rsidRPr="00847977" w:rsidRDefault="00847977" w:rsidP="00847977">
      <w:pPr>
        <w:rPr>
          <w:i/>
          <w:iCs/>
        </w:rPr>
      </w:pPr>
    </w:p>
    <w:sectPr w:rsidR="00847977" w:rsidRPr="00847977" w:rsidSect="0084797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935C8"/>
    <w:multiLevelType w:val="hybridMultilevel"/>
    <w:tmpl w:val="84C4D9D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847977"/>
    <w:rsid w:val="00170B6B"/>
    <w:rsid w:val="0039758A"/>
    <w:rsid w:val="004579A3"/>
    <w:rsid w:val="00514443"/>
    <w:rsid w:val="00847977"/>
    <w:rsid w:val="009556CB"/>
    <w:rsid w:val="009A0F5F"/>
    <w:rsid w:val="00BF7572"/>
    <w:rsid w:val="00E43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7977"/>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8479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479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2013-06-12T14:13:00Z</dcterms:created>
  <dcterms:modified xsi:type="dcterms:W3CDTF">2013-06-17T11:01:00Z</dcterms:modified>
</cp:coreProperties>
</file>