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DF" w:rsidRPr="003067A9" w:rsidRDefault="003067A9" w:rsidP="003067A9">
      <w:pPr>
        <w:jc w:val="center"/>
        <w:rPr>
          <w:rFonts w:hint="cs"/>
          <w:sz w:val="48"/>
          <w:szCs w:val="48"/>
          <w:rtl/>
        </w:rPr>
      </w:pPr>
      <w:r w:rsidRPr="003067A9">
        <w:rPr>
          <w:rFonts w:ascii="Calibri" w:eastAsia="Calibri" w:hAnsi="Calibri" w:cs="AGA Rasheeq Bold"/>
          <w:sz w:val="48"/>
          <w:szCs w:val="48"/>
          <w:rtl/>
        </w:rPr>
        <w:t>هل للأمر صيغة؟</w:t>
      </w:r>
    </w:p>
    <w:p w:rsidR="003067A9" w:rsidRPr="00C26AAF" w:rsidRDefault="003067A9" w:rsidP="003067A9">
      <w:pPr>
        <w:spacing w:line="500" w:lineRule="exact"/>
        <w:jc w:val="center"/>
        <w:rPr>
          <w:rFonts w:ascii="Calibri" w:eastAsia="Calibri" w:hAnsi="Calibri" w:cs="AGA Rasheeq Bold"/>
          <w:sz w:val="18"/>
          <w:szCs w:val="18"/>
          <w:rtl/>
        </w:rPr>
      </w:pPr>
      <w:r w:rsidRPr="00C26AAF">
        <w:rPr>
          <w:rFonts w:hint="cs"/>
          <w:sz w:val="18"/>
          <w:szCs w:val="18"/>
          <w:rtl/>
        </w:rPr>
        <w:t xml:space="preserve">مبحث فى </w:t>
      </w:r>
      <w:r w:rsidRPr="00C26AAF">
        <w:rPr>
          <w:rFonts w:ascii="Calibri" w:eastAsia="Calibri" w:hAnsi="Calibri" w:cs="AGA Rasheeq Bold" w:hint="cs"/>
          <w:sz w:val="18"/>
          <w:szCs w:val="18"/>
          <w:rtl/>
        </w:rPr>
        <w:t>أصول الفقه</w:t>
      </w:r>
    </w:p>
    <w:p w:rsidR="003067A9" w:rsidRPr="00C26AAF" w:rsidRDefault="003067A9" w:rsidP="003067A9">
      <w:pPr>
        <w:pStyle w:val="Author"/>
        <w:bidi/>
        <w:rPr>
          <w:rFonts w:eastAsia="Times New Roman"/>
        </w:rPr>
      </w:pPr>
      <w:r w:rsidRPr="00C26AAF">
        <w:rPr>
          <w:rFonts w:hint="cs"/>
          <w:rtl/>
        </w:rPr>
        <w:t>إعداد / ميسون عقباوى</w:t>
      </w:r>
    </w:p>
    <w:p w:rsidR="003067A9" w:rsidRPr="00C26AAF" w:rsidRDefault="003067A9" w:rsidP="003067A9">
      <w:pPr>
        <w:pStyle w:val="Affiliation"/>
        <w:bidi/>
        <w:rPr>
          <w:rFonts w:eastAsia="Times New Roman"/>
        </w:rPr>
      </w:pPr>
      <w:r w:rsidRPr="00C26AAF">
        <w:rPr>
          <w:rFonts w:hint="cs"/>
          <w:rtl/>
        </w:rPr>
        <w:t>قسم الدعوة وأصول الدين</w:t>
      </w:r>
    </w:p>
    <w:p w:rsidR="003067A9" w:rsidRPr="00C26AAF" w:rsidRDefault="003067A9" w:rsidP="003067A9">
      <w:pPr>
        <w:pStyle w:val="Affiliation"/>
        <w:bidi/>
      </w:pPr>
      <w:r w:rsidRPr="00C26AAF">
        <w:rPr>
          <w:rFonts w:hint="cs"/>
          <w:rtl/>
        </w:rPr>
        <w:t xml:space="preserve">كلية العلوم الإسلامية </w:t>
      </w:r>
      <w:r w:rsidRPr="00C26AAF">
        <w:rPr>
          <w:rtl/>
        </w:rPr>
        <w:t>–</w:t>
      </w:r>
      <w:r w:rsidRPr="00C26AAF">
        <w:rPr>
          <w:rFonts w:hint="cs"/>
          <w:rtl/>
        </w:rPr>
        <w:t xml:space="preserve"> جامعة المدينة العالمية</w:t>
      </w:r>
      <w:r w:rsidRPr="00C26AAF">
        <w:rPr>
          <w:rFonts w:eastAsia="Times New Roman"/>
        </w:rPr>
        <w:t xml:space="preserve"> </w:t>
      </w:r>
    </w:p>
    <w:p w:rsidR="003067A9" w:rsidRPr="00C26AAF" w:rsidRDefault="003067A9" w:rsidP="003067A9">
      <w:pPr>
        <w:pStyle w:val="Affiliation"/>
        <w:bidi/>
        <w:rPr>
          <w:rtl/>
        </w:rPr>
      </w:pPr>
      <w:r w:rsidRPr="00C26AAF">
        <w:rPr>
          <w:rFonts w:hint="cs"/>
          <w:rtl/>
        </w:rPr>
        <w:t>شاه علم - ماليزيا</w:t>
      </w:r>
    </w:p>
    <w:p w:rsidR="003067A9" w:rsidRPr="003067A9" w:rsidRDefault="003067A9" w:rsidP="003067A9">
      <w:pPr>
        <w:spacing w:line="240" w:lineRule="auto"/>
        <w:jc w:val="center"/>
        <w:rPr>
          <w:rFonts w:ascii="Times New Roman" w:eastAsia="SimSun" w:hAnsi="Times New Roman" w:cs="Times New Roman" w:hint="cs"/>
          <w:sz w:val="20"/>
          <w:szCs w:val="20"/>
          <w:rtl/>
          <w:lang w:eastAsia="zh-CN"/>
        </w:rPr>
      </w:pPr>
      <w:r w:rsidRPr="003067A9">
        <w:rPr>
          <w:rFonts w:ascii="Times New Roman" w:eastAsia="SimSun" w:hAnsi="Times New Roman" w:cs="Times New Roman"/>
          <w:sz w:val="20"/>
          <w:szCs w:val="20"/>
          <w:lang w:eastAsia="zh-CN"/>
        </w:rPr>
        <w:t>maysoun.akabawy31@gmail.com</w:t>
      </w:r>
    </w:p>
    <w:p w:rsidR="003067A9" w:rsidRDefault="003067A9" w:rsidP="003067A9">
      <w:pPr>
        <w:pStyle w:val="NormalWeb"/>
        <w:jc w:val="right"/>
        <w:rPr>
          <w:rFonts w:asciiTheme="majorBidi" w:hAnsiTheme="majorBidi" w:cstheme="majorBidi"/>
          <w:b/>
          <w:bCs/>
          <w:sz w:val="18"/>
          <w:szCs w:val="18"/>
          <w:rtl/>
        </w:rPr>
        <w:sectPr w:rsidR="003067A9" w:rsidSect="007E639D">
          <w:pgSz w:w="11906" w:h="16838"/>
          <w:pgMar w:top="1440" w:right="1440" w:bottom="1440" w:left="1440" w:header="720" w:footer="720" w:gutter="0"/>
          <w:cols w:space="720"/>
          <w:bidi/>
          <w:rtlGutter/>
          <w:docGrid w:linePitch="360"/>
        </w:sectPr>
      </w:pPr>
    </w:p>
    <w:p w:rsidR="003067A9" w:rsidRDefault="003067A9" w:rsidP="003067A9">
      <w:pPr>
        <w:pStyle w:val="NormalWeb"/>
        <w:jc w:val="right"/>
        <w:rPr>
          <w:rFonts w:asciiTheme="majorBidi" w:hAnsiTheme="majorBidi" w:cstheme="majorBidi" w:hint="cs"/>
          <w:b/>
          <w:bCs/>
          <w:sz w:val="18"/>
          <w:szCs w:val="18"/>
          <w:rtl/>
          <w:lang w:bidi="ar-EG"/>
        </w:rPr>
      </w:pPr>
      <w:r w:rsidRPr="003067A9">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هل للأمر صيغة ؟</w:t>
      </w:r>
      <w:r w:rsidRPr="003067A9">
        <w:rPr>
          <w:rFonts w:asciiTheme="majorBidi" w:hAnsiTheme="majorBidi" w:cstheme="majorBidi"/>
          <w:b/>
          <w:bCs/>
          <w:sz w:val="18"/>
          <w:szCs w:val="18"/>
        </w:rPr>
        <w:br/>
      </w:r>
      <w:r>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 xml:space="preserve">إمام </w:t>
      </w:r>
      <w:r w:rsidRPr="003067A9">
        <w:rPr>
          <w:rFonts w:asciiTheme="majorBidi" w:hAnsiTheme="majorBidi" w:cstheme="majorBidi"/>
          <w:b/>
          <w:bCs/>
          <w:sz w:val="18"/>
          <w:szCs w:val="18"/>
          <w:rtl/>
        </w:rPr>
        <w:t xml:space="preserve">، </w:t>
      </w:r>
      <w:r>
        <w:rPr>
          <w:rFonts w:asciiTheme="majorBidi" w:hAnsiTheme="majorBidi" w:cstheme="majorBidi" w:hint="cs"/>
          <w:b/>
          <w:bCs/>
          <w:sz w:val="18"/>
          <w:szCs w:val="18"/>
          <w:rtl/>
          <w:lang w:bidi="ar-EG"/>
        </w:rPr>
        <w:t xml:space="preserve">النهى ، الخلاف </w:t>
      </w:r>
    </w:p>
    <w:p w:rsidR="003067A9" w:rsidRPr="003067A9" w:rsidRDefault="003067A9" w:rsidP="003067A9">
      <w:pPr>
        <w:pStyle w:val="NormalWeb"/>
        <w:jc w:val="right"/>
        <w:rPr>
          <w:rFonts w:asciiTheme="majorBidi" w:hAnsiTheme="majorBidi" w:cstheme="majorBidi" w:hint="cs"/>
          <w:b/>
          <w:bCs/>
          <w:sz w:val="18"/>
          <w:szCs w:val="18"/>
          <w:lang w:bidi="ar-EG"/>
        </w:rPr>
      </w:pPr>
    </w:p>
    <w:p w:rsidR="003067A9" w:rsidRPr="003067A9" w:rsidRDefault="003067A9" w:rsidP="003067A9">
      <w:pPr>
        <w:pStyle w:val="NormalWeb"/>
        <w:jc w:val="center"/>
        <w:rPr>
          <w:rFonts w:asciiTheme="majorBidi" w:hAnsiTheme="majorBidi" w:cstheme="majorBidi"/>
          <w:b/>
          <w:bCs/>
          <w:sz w:val="18"/>
          <w:szCs w:val="18"/>
          <w:lang w:bidi="ar-EG"/>
        </w:rPr>
      </w:pPr>
      <w:r w:rsidRPr="003067A9">
        <w:rPr>
          <w:rFonts w:asciiTheme="majorBidi" w:hAnsiTheme="majorBidi" w:cstheme="majorBidi"/>
          <w:b/>
          <w:bCs/>
          <w:sz w:val="18"/>
          <w:szCs w:val="18"/>
          <w:rtl/>
        </w:rPr>
        <w:t>المقدمة</w:t>
      </w:r>
      <w:r w:rsidRPr="003067A9">
        <w:rPr>
          <w:rFonts w:asciiTheme="majorBidi" w:hAnsiTheme="majorBidi" w:cstheme="majorBidi"/>
          <w:b/>
          <w:bCs/>
          <w:sz w:val="18"/>
          <w:szCs w:val="18"/>
          <w:lang w:bidi="ar-EG"/>
        </w:rPr>
        <w:t>.I</w:t>
      </w:r>
    </w:p>
    <w:p w:rsidR="003067A9" w:rsidRPr="003067A9" w:rsidRDefault="003067A9" w:rsidP="003067A9">
      <w:pPr>
        <w:pStyle w:val="NormalWeb"/>
        <w:jc w:val="right"/>
        <w:rPr>
          <w:rFonts w:asciiTheme="majorBidi" w:hAnsiTheme="majorBidi" w:cstheme="majorBidi"/>
          <w:b/>
          <w:bCs/>
          <w:sz w:val="18"/>
          <w:szCs w:val="18"/>
        </w:rPr>
      </w:pPr>
      <w:r w:rsidRPr="003067A9">
        <w:rPr>
          <w:rFonts w:asciiTheme="majorBidi" w:hAnsiTheme="majorBidi" w:cstheme="majorBidi"/>
          <w:b/>
          <w:bCs/>
          <w:sz w:val="18"/>
          <w:szCs w:val="18"/>
        </w:rPr>
        <w:br/>
      </w:r>
      <w:r w:rsidRPr="003067A9">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w:t>
      </w:r>
      <w:r>
        <w:rPr>
          <w:rFonts w:asciiTheme="majorBidi" w:hAnsiTheme="majorBidi" w:cstheme="majorBidi" w:hint="cs"/>
          <w:b/>
          <w:bCs/>
          <w:sz w:val="18"/>
          <w:szCs w:val="18"/>
          <w:rtl/>
        </w:rPr>
        <w:t>هل للأمر صيغة ؟</w:t>
      </w:r>
    </w:p>
    <w:p w:rsidR="003067A9" w:rsidRPr="003067A9" w:rsidRDefault="003067A9" w:rsidP="003067A9">
      <w:pPr>
        <w:pStyle w:val="NormalWeb"/>
        <w:jc w:val="center"/>
        <w:rPr>
          <w:rFonts w:asciiTheme="majorBidi" w:hAnsiTheme="majorBidi" w:cstheme="majorBidi"/>
          <w:b/>
          <w:bCs/>
          <w:sz w:val="18"/>
          <w:szCs w:val="18"/>
        </w:rPr>
      </w:pPr>
      <w:r w:rsidRPr="003067A9">
        <w:rPr>
          <w:rFonts w:asciiTheme="majorBidi" w:hAnsiTheme="majorBidi" w:cstheme="majorBidi"/>
          <w:b/>
          <w:bCs/>
          <w:sz w:val="18"/>
          <w:szCs w:val="18"/>
        </w:rPr>
        <w:br/>
      </w:r>
      <w:r w:rsidRPr="003067A9">
        <w:rPr>
          <w:rFonts w:asciiTheme="majorBidi" w:hAnsiTheme="majorBidi" w:cstheme="majorBidi"/>
          <w:b/>
          <w:bCs/>
          <w:sz w:val="18"/>
          <w:szCs w:val="18"/>
          <w:rtl/>
        </w:rPr>
        <w:t>.عنوان المقال</w:t>
      </w:r>
      <w:r w:rsidRPr="003067A9">
        <w:rPr>
          <w:rFonts w:asciiTheme="majorBidi" w:hAnsiTheme="majorBidi" w:cstheme="majorBidi"/>
          <w:b/>
          <w:bCs/>
          <w:sz w:val="18"/>
          <w:szCs w:val="18"/>
        </w:rPr>
        <w:t>II</w:t>
      </w:r>
    </w:p>
    <w:p w:rsidR="003067A9" w:rsidRPr="003067A9" w:rsidRDefault="003067A9" w:rsidP="003067A9">
      <w:pPr>
        <w:spacing w:line="240" w:lineRule="auto"/>
        <w:rPr>
          <w:rFonts w:asciiTheme="majorBidi" w:hAnsiTheme="majorBidi" w:cstheme="majorBidi" w:hint="cs"/>
          <w:b/>
          <w:bCs/>
          <w:sz w:val="18"/>
          <w:szCs w:val="18"/>
          <w:rtl/>
          <w:lang w:bidi="ar-EG"/>
        </w:rPr>
      </w:pP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إمام الحرمين والغزالي -رحمهما الله تعالى- خطآ ترجمة المسألة بأن الأمر هل له صيغة؟ لأن قول الشارع: أمرتكم بكذا: صيغة دالة على الأمر وقوله: نهيتكم، صيغة دالة على النهي، وقوله: أوجبت: صيغة دالة على الوجوب، وهذا لا خلاف فيه، وإنما صيغة</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إذا أطلقت هل تدل على الأمر بغير قرينة أو لا تدل عليه إلا بقرينة؟</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هذا موضع الخلاف</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وقال الإمام الآمدي</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لا معنى لهذا الاستبعاد وقول القائل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أمرتك وأنت مأمور لا يرفع هذا الخلاف؛ إذ الخلاف في أن صيغة الأمر صيغة الإنشاء، وقول القائل: أمرتك وأنت مأمور إخبار</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فما المراد بصيغة</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 المراد بصيغة</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لفظها وما قام مقامها من اسم الفعل كصه، والمضارع المقترن باللام مثل: ليقم، وكذلك المصدر المقترن بالفاء مثل</w:t>
      </w:r>
      <w:r w:rsidRPr="003067A9">
        <w:rPr>
          <w:rFonts w:asciiTheme="majorBidi" w:hAnsiTheme="majorBidi" w:cstheme="majorBidi"/>
          <w:b/>
          <w:bCs/>
          <w:sz w:val="18"/>
          <w:szCs w:val="18"/>
          <w:rtl/>
        </w:rPr>
        <w:t>: {ﮆ ﮇ } [</w:t>
      </w:r>
      <w:r w:rsidRPr="003067A9">
        <w:rPr>
          <w:rFonts w:asciiTheme="majorBidi" w:hAnsiTheme="majorBidi" w:cstheme="majorBidi"/>
          <w:b/>
          <w:bCs/>
          <w:sz w:val="18"/>
          <w:szCs w:val="18"/>
          <w:rtl/>
          <w:lang w:bidi="ar-EG"/>
        </w:rPr>
        <w:t>محمد: 4]</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وصيغ الأمر من الثلاثي</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اسمع وافعل واحضر.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اضرب</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ومن الرباعي</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فعْلِل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قرطس،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أفْعِل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أعلم،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علم،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فاعِل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ناظر</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ومن الخماسي</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تفعلِل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تقرطس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تفاعِل</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 نحو: تقاعس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انفعِل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انطلِق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افتعِل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استمع وافْعل وافعلّ نحو: احمرّ</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ومن السداسي</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استفعل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استخرِج،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افْعَوْعِل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اغدودن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افعالّ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احمار،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افعنلِل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اقعنسس، و</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افعوِّل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نحو: اغلوق</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وكذلك المصدر المجهول جزاء الشرط بحرف الفاء كقوله تعالى</w:t>
      </w:r>
      <w:r w:rsidRPr="003067A9">
        <w:rPr>
          <w:rFonts w:asciiTheme="majorBidi" w:hAnsiTheme="majorBidi" w:cstheme="majorBidi"/>
          <w:b/>
          <w:bCs/>
          <w:sz w:val="18"/>
          <w:szCs w:val="18"/>
          <w:rtl/>
        </w:rPr>
        <w:t>: {ﭞ ﭟ} [</w:t>
      </w:r>
      <w:r w:rsidRPr="003067A9">
        <w:rPr>
          <w:rFonts w:asciiTheme="majorBidi" w:hAnsiTheme="majorBidi" w:cstheme="majorBidi"/>
          <w:b/>
          <w:bCs/>
          <w:sz w:val="18"/>
          <w:szCs w:val="18"/>
          <w:rtl/>
          <w:lang w:bidi="ar-EG"/>
        </w:rPr>
        <w:t>النساء: 92] أي: فحرروا وقوله تعالى</w:t>
      </w:r>
      <w:r w:rsidRPr="003067A9">
        <w:rPr>
          <w:rFonts w:asciiTheme="majorBidi" w:hAnsiTheme="majorBidi" w:cstheme="majorBidi"/>
          <w:b/>
          <w:bCs/>
          <w:sz w:val="18"/>
          <w:szCs w:val="18"/>
          <w:rtl/>
        </w:rPr>
        <w:t xml:space="preserve">: {ﮆ ﮇ } </w:t>
      </w:r>
      <w:r w:rsidRPr="003067A9">
        <w:rPr>
          <w:rFonts w:asciiTheme="majorBidi" w:hAnsiTheme="majorBidi" w:cstheme="majorBidi"/>
          <w:b/>
          <w:bCs/>
          <w:sz w:val="18"/>
          <w:szCs w:val="18"/>
          <w:rtl/>
          <w:lang w:bidi="ar-EG"/>
        </w:rPr>
        <w:t>[محمد: 4] أي: فاضربوا الرقاب وقوله تعالى</w:t>
      </w:r>
      <w:r w:rsidRPr="003067A9">
        <w:rPr>
          <w:rFonts w:asciiTheme="majorBidi" w:hAnsiTheme="majorBidi" w:cstheme="majorBidi"/>
          <w:b/>
          <w:bCs/>
          <w:sz w:val="18"/>
          <w:szCs w:val="18"/>
          <w:rtl/>
        </w:rPr>
        <w:t xml:space="preserve">: [البقرة: 196] </w:t>
      </w:r>
      <w:r w:rsidRPr="003067A9">
        <w:rPr>
          <w:rFonts w:asciiTheme="majorBidi" w:hAnsiTheme="majorBidi" w:cstheme="majorBidi"/>
          <w:b/>
          <w:bCs/>
          <w:sz w:val="18"/>
          <w:szCs w:val="18"/>
          <w:rtl/>
          <w:lang w:bidi="ar-EG"/>
        </w:rPr>
        <w:t>أي: فافدوا، وقوله تعالى</w:t>
      </w:r>
      <w:r w:rsidRPr="003067A9">
        <w:rPr>
          <w:rFonts w:asciiTheme="majorBidi" w:hAnsiTheme="majorBidi" w:cstheme="majorBidi"/>
          <w:b/>
          <w:bCs/>
          <w:sz w:val="18"/>
          <w:szCs w:val="18"/>
          <w:rtl/>
        </w:rPr>
        <w:t xml:space="preserve">: {ﭼ ﭽ ﭾ ﭿ } [البقرة: 184] </w:t>
      </w:r>
      <w:r w:rsidRPr="003067A9">
        <w:rPr>
          <w:rFonts w:asciiTheme="majorBidi" w:hAnsiTheme="majorBidi" w:cstheme="majorBidi"/>
          <w:b/>
          <w:bCs/>
          <w:sz w:val="18"/>
          <w:szCs w:val="18"/>
          <w:rtl/>
          <w:lang w:bidi="ar-EG"/>
        </w:rPr>
        <w:t>أي صوموا قاله القاضي حسين في أول باب الرهن من تعليقه، وإنما خص الأصوليون صيغة</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بالذكر لكثرة دورانه في الكلام</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 xml:space="preserve">لِمَ ترد صيغة "افعلْ"؟ </w:t>
      </w:r>
    </w:p>
    <w:p w:rsidR="003067A9" w:rsidRPr="003067A9" w:rsidRDefault="003067A9" w:rsidP="003067A9">
      <w:pPr>
        <w:pStyle w:val="NormalWeb"/>
        <w:bidi/>
        <w:spacing w:after="120"/>
        <w:ind w:left="0" w:right="0"/>
        <w:jc w:val="lowKashida"/>
        <w:rPr>
          <w:rFonts w:asciiTheme="majorBidi" w:hAnsiTheme="majorBidi" w:cstheme="majorBidi"/>
          <w:b/>
          <w:bCs/>
          <w:sz w:val="18"/>
          <w:szCs w:val="18"/>
          <w:rtl/>
        </w:rPr>
      </w:pPr>
      <w:r w:rsidRPr="003067A9">
        <w:rPr>
          <w:rFonts w:asciiTheme="majorBidi" w:hAnsiTheme="majorBidi" w:cstheme="majorBidi"/>
          <w:b/>
          <w:bCs/>
          <w:sz w:val="18"/>
          <w:szCs w:val="18"/>
          <w:rtl/>
          <w:lang w:bidi="ar-EG"/>
        </w:rPr>
        <w:t>ترد صيغة</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لنيف وثلاثين معنى</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الأول: الإيجاب:</w:t>
      </w:r>
      <w:r w:rsidRPr="003067A9">
        <w:rPr>
          <w:rFonts w:asciiTheme="majorBidi" w:hAnsiTheme="majorBidi" w:cstheme="majorBidi"/>
          <w:b/>
          <w:bCs/>
          <w:sz w:val="18"/>
          <w:szCs w:val="18"/>
          <w:rtl/>
          <w:lang w:bidi="ar-EG"/>
        </w:rPr>
        <w:t xml:space="preserve"> نحو قوله تعالى</w:t>
      </w:r>
      <w:r w:rsidRPr="003067A9">
        <w:rPr>
          <w:rFonts w:asciiTheme="majorBidi" w:hAnsiTheme="majorBidi" w:cstheme="majorBidi"/>
          <w:b/>
          <w:bCs/>
          <w:sz w:val="18"/>
          <w:szCs w:val="18"/>
          <w:rtl/>
        </w:rPr>
        <w:t>: {ﮎ ﮏ ﮐ ﮑ } [النساء: 77].</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الثاني: الندب:</w:t>
      </w:r>
      <w:r w:rsidRPr="003067A9">
        <w:rPr>
          <w:rFonts w:asciiTheme="majorBidi" w:hAnsiTheme="majorBidi" w:cstheme="majorBidi"/>
          <w:b/>
          <w:bCs/>
          <w:sz w:val="18"/>
          <w:szCs w:val="18"/>
          <w:rtl/>
          <w:lang w:bidi="ar-EG"/>
        </w:rPr>
        <w:t xml:space="preserve"> نحو قوله تعالى</w:t>
      </w:r>
      <w:r w:rsidRPr="003067A9">
        <w:rPr>
          <w:rFonts w:asciiTheme="majorBidi" w:hAnsiTheme="majorBidi" w:cstheme="majorBidi"/>
          <w:b/>
          <w:bCs/>
          <w:sz w:val="18"/>
          <w:szCs w:val="18"/>
          <w:rtl/>
        </w:rPr>
        <w:t xml:space="preserve">: {ﭶ ﭷ ﭸ ﭹ ﭺ } [النور: 33]  </w:t>
      </w:r>
      <w:r w:rsidRPr="003067A9">
        <w:rPr>
          <w:rFonts w:asciiTheme="majorBidi" w:hAnsiTheme="majorBidi" w:cstheme="majorBidi"/>
          <w:b/>
          <w:bCs/>
          <w:sz w:val="18"/>
          <w:szCs w:val="18"/>
          <w:rtl/>
          <w:lang w:bidi="ar-EG"/>
        </w:rPr>
        <w:t>وقيل: إن منه قوله تعالى</w:t>
      </w:r>
      <w:r w:rsidRPr="003067A9">
        <w:rPr>
          <w:rFonts w:asciiTheme="majorBidi" w:hAnsiTheme="majorBidi" w:cstheme="majorBidi"/>
          <w:b/>
          <w:bCs/>
          <w:sz w:val="18"/>
          <w:szCs w:val="18"/>
          <w:rtl/>
        </w:rPr>
        <w:t xml:space="preserve">: {ﮌ ﮍ ﮎ } [ق: 40] </w:t>
      </w:r>
      <w:r w:rsidRPr="003067A9">
        <w:rPr>
          <w:rFonts w:asciiTheme="majorBidi" w:hAnsiTheme="majorBidi" w:cstheme="majorBidi"/>
          <w:b/>
          <w:bCs/>
          <w:sz w:val="18"/>
          <w:szCs w:val="18"/>
          <w:rtl/>
          <w:lang w:bidi="ar-EG"/>
        </w:rPr>
        <w:t>ومنه قوله تعالى</w:t>
      </w:r>
      <w:r w:rsidRPr="003067A9">
        <w:rPr>
          <w:rFonts w:asciiTheme="majorBidi" w:hAnsiTheme="majorBidi" w:cstheme="majorBidi"/>
          <w:b/>
          <w:bCs/>
          <w:sz w:val="18"/>
          <w:szCs w:val="18"/>
          <w:rtl/>
        </w:rPr>
        <w:t xml:space="preserve">: {ﭫ ﭬ ﭭ </w:t>
      </w:r>
      <w:r w:rsidRPr="003067A9">
        <w:rPr>
          <w:rFonts w:asciiTheme="majorBidi" w:hAnsiTheme="majorBidi" w:cstheme="majorBidi"/>
          <w:b/>
          <w:bCs/>
          <w:sz w:val="18"/>
          <w:szCs w:val="18"/>
          <w:rtl/>
        </w:rPr>
        <w:lastRenderedPageBreak/>
        <w:t>}</w:t>
      </w:r>
      <w:r w:rsidRPr="003067A9">
        <w:rPr>
          <w:rFonts w:asciiTheme="majorBidi" w:hAnsiTheme="majorBidi" w:cstheme="majorBidi"/>
          <w:b/>
          <w:bCs/>
          <w:sz w:val="18"/>
          <w:szCs w:val="18"/>
          <w:rtl/>
          <w:lang w:bidi="ar-EG"/>
        </w:rPr>
        <w:t>، وأشار المازري إلى أن هذا القسم إنما يصح إذا قلنا</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المندوب مأمور به وفيه نظر</w:t>
      </w:r>
      <w:r w:rsidRPr="003067A9">
        <w:rPr>
          <w:rFonts w:asciiTheme="majorBidi" w:hAnsiTheme="majorBidi" w:cstheme="majorBidi"/>
          <w:b/>
          <w:bCs/>
          <w:sz w:val="18"/>
          <w:szCs w:val="18"/>
          <w:rtl/>
        </w:rPr>
        <w:t xml:space="preserve">. </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الثالث: الإرشاد:</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{ﮈ ﮉ ﮊ ﮋ } [</w:t>
      </w:r>
      <w:r w:rsidRPr="003067A9">
        <w:rPr>
          <w:rFonts w:asciiTheme="majorBidi" w:hAnsiTheme="majorBidi" w:cstheme="majorBidi"/>
          <w:b/>
          <w:bCs/>
          <w:sz w:val="18"/>
          <w:szCs w:val="18"/>
          <w:rtl/>
          <w:lang w:bidi="ar-EG"/>
        </w:rPr>
        <w:t>الطلاق: 2] وقوله تعالى</w:t>
      </w:r>
      <w:r w:rsidRPr="003067A9">
        <w:rPr>
          <w:rFonts w:asciiTheme="majorBidi" w:hAnsiTheme="majorBidi" w:cstheme="majorBidi"/>
          <w:b/>
          <w:bCs/>
          <w:sz w:val="18"/>
          <w:szCs w:val="18"/>
          <w:rtl/>
        </w:rPr>
        <w:t xml:space="preserve">:  [البقرة: 282] </w:t>
      </w:r>
      <w:r w:rsidRPr="003067A9">
        <w:rPr>
          <w:rFonts w:asciiTheme="majorBidi" w:hAnsiTheme="majorBidi" w:cstheme="majorBidi"/>
          <w:b/>
          <w:bCs/>
          <w:sz w:val="18"/>
          <w:szCs w:val="18"/>
          <w:rtl/>
          <w:lang w:bidi="ar-EG"/>
        </w:rPr>
        <w:t>وقوله تعالى</w:t>
      </w:r>
      <w:r w:rsidRPr="003067A9">
        <w:rPr>
          <w:rFonts w:asciiTheme="majorBidi" w:hAnsiTheme="majorBidi" w:cstheme="majorBidi"/>
          <w:b/>
          <w:bCs/>
          <w:sz w:val="18"/>
          <w:szCs w:val="18"/>
          <w:rtl/>
        </w:rPr>
        <w:t>: {ﭔ ﭕ ﭖ ﭗ ﭘ ﭙ ﭚ } [البقرة: 282]</w:t>
      </w:r>
      <w:r w:rsidRPr="003067A9">
        <w:rPr>
          <w:rFonts w:asciiTheme="majorBidi" w:hAnsiTheme="majorBidi" w:cstheme="majorBidi"/>
          <w:b/>
          <w:bCs/>
          <w:sz w:val="18"/>
          <w:szCs w:val="18"/>
          <w:rtl/>
          <w:lang w:bidi="ar-EG"/>
        </w:rPr>
        <w:t>، وسماه الشافعي في</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أحكام القرآن) الرُشد، ومثله بقوله</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سافروا تصحوا</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وأشار إلى الفرق بينه وبين الأول فقال</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وفي كل حتم من الله رشد؛ فيجتمع الحتم والرشد؛ فسماه الصرفي الحظ</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 وفرق القفال الشاشي وغيره بينه وبين الندب؛ بأن المندوب مطلوب لمنافع الآخرة، والإرشاد مطلوب لمنافع الدنيا، والأول فيه الثواب المندوب، والثاني لا ثواب فيه</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الرابع: التأديب:</w:t>
      </w:r>
      <w:r w:rsidRPr="003067A9">
        <w:rPr>
          <w:rFonts w:asciiTheme="majorBidi" w:hAnsiTheme="majorBidi" w:cstheme="majorBidi"/>
          <w:b/>
          <w:bCs/>
          <w:sz w:val="18"/>
          <w:szCs w:val="18"/>
          <w:rtl/>
          <w:lang w:bidi="ar-EG"/>
        </w:rPr>
        <w:t xml:space="preserve"> وعبر عنه بعضهم بالأدب، ومثله بقوله تعالى</w:t>
      </w:r>
      <w:r w:rsidRPr="003067A9">
        <w:rPr>
          <w:rFonts w:asciiTheme="majorBidi" w:hAnsiTheme="majorBidi" w:cstheme="majorBidi"/>
          <w:b/>
          <w:bCs/>
          <w:sz w:val="18"/>
          <w:szCs w:val="18"/>
          <w:rtl/>
        </w:rPr>
        <w:t xml:space="preserve">: [البقرة: 237] </w:t>
      </w:r>
      <w:r w:rsidRPr="003067A9">
        <w:rPr>
          <w:rFonts w:asciiTheme="majorBidi" w:hAnsiTheme="majorBidi" w:cstheme="majorBidi"/>
          <w:b/>
          <w:bCs/>
          <w:sz w:val="18"/>
          <w:szCs w:val="18"/>
          <w:rtl/>
          <w:lang w:bidi="ar-EG"/>
        </w:rPr>
        <w:t>قال: وليس في القرآن غيره، ومثله القفال بالأمر بالاستنجاء باليسار وأكل الإنسان مما يليه، ومثله ابن القطان بالنهي عن التعريس على قارعة الطريق، والأكل من وسط القصعة، وأن يقرن بين التمرتين قال</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فيسمى هذا أدبًا وهو أخص من الندب؛ فإن التأديب يختص بإصلاح الأخلاق، وكل تأديب ندب من غير عكس</w:t>
      </w:r>
      <w:r w:rsidRPr="003067A9">
        <w:rPr>
          <w:rFonts w:asciiTheme="majorBidi" w:hAnsiTheme="majorBidi" w:cstheme="majorBidi"/>
          <w:b/>
          <w:bCs/>
          <w:sz w:val="18"/>
          <w:szCs w:val="18"/>
          <w:rtl/>
        </w:rPr>
        <w:t xml:space="preserve">". </w:t>
      </w:r>
    </w:p>
    <w:p w:rsidR="003067A9" w:rsidRPr="003067A9" w:rsidRDefault="003067A9" w:rsidP="003067A9">
      <w:pPr>
        <w:pStyle w:val="NormalWeb"/>
        <w:bidi/>
        <w:spacing w:after="120"/>
        <w:ind w:left="0" w:right="0"/>
        <w:jc w:val="lowKashida"/>
        <w:rPr>
          <w:rFonts w:asciiTheme="majorBidi" w:hAnsiTheme="majorBidi" w:cstheme="majorBidi"/>
          <w:b/>
          <w:bCs/>
          <w:sz w:val="18"/>
          <w:szCs w:val="18"/>
          <w:rtl/>
        </w:rPr>
      </w:pPr>
      <w:r w:rsidRPr="003067A9">
        <w:rPr>
          <w:rFonts w:asciiTheme="majorBidi" w:hAnsiTheme="majorBidi" w:cstheme="majorBidi"/>
          <w:b/>
          <w:bCs/>
          <w:sz w:val="18"/>
          <w:szCs w:val="18"/>
          <w:rtl/>
        </w:rPr>
        <w:t xml:space="preserve">المعنى الخامس: الإباحة: </w:t>
      </w:r>
      <w:r w:rsidRPr="003067A9">
        <w:rPr>
          <w:rFonts w:asciiTheme="majorBidi" w:hAnsiTheme="majorBidi" w:cstheme="majorBidi"/>
          <w:b/>
          <w:bCs/>
          <w:sz w:val="18"/>
          <w:szCs w:val="18"/>
          <w:rtl/>
          <w:lang w:bidi="ar-EG"/>
        </w:rPr>
        <w:t>كقوله تعالى</w:t>
      </w:r>
      <w:r w:rsidRPr="003067A9">
        <w:rPr>
          <w:rFonts w:asciiTheme="majorBidi" w:hAnsiTheme="majorBidi" w:cstheme="majorBidi"/>
          <w:b/>
          <w:bCs/>
          <w:sz w:val="18"/>
          <w:szCs w:val="18"/>
          <w:rtl/>
        </w:rPr>
        <w:t xml:space="preserve">: {ﮣ ﮤ ﮥ } [المؤمنون: 51] </w:t>
      </w:r>
      <w:r w:rsidRPr="003067A9">
        <w:rPr>
          <w:rFonts w:asciiTheme="majorBidi" w:hAnsiTheme="majorBidi" w:cstheme="majorBidi"/>
          <w:b/>
          <w:bCs/>
          <w:sz w:val="18"/>
          <w:szCs w:val="18"/>
          <w:rtl/>
          <w:lang w:bidi="ar-EG"/>
        </w:rPr>
        <w:t>وقوله تعالى</w:t>
      </w:r>
      <w:r w:rsidRPr="003067A9">
        <w:rPr>
          <w:rFonts w:asciiTheme="majorBidi" w:hAnsiTheme="majorBidi" w:cstheme="majorBidi"/>
          <w:b/>
          <w:bCs/>
          <w:sz w:val="18"/>
          <w:szCs w:val="18"/>
          <w:rtl/>
        </w:rPr>
        <w:t>: {ﮊ ﮋ ﮌ ﮍ ﮎ ﮏ } [</w:t>
      </w:r>
      <w:r w:rsidRPr="003067A9">
        <w:rPr>
          <w:rFonts w:asciiTheme="majorBidi" w:hAnsiTheme="majorBidi" w:cstheme="majorBidi"/>
          <w:b/>
          <w:bCs/>
          <w:sz w:val="18"/>
          <w:szCs w:val="18"/>
          <w:rtl/>
          <w:lang w:bidi="ar-EG"/>
        </w:rPr>
        <w:t>النساء: 3] وأنكر بعض المتأخرين ذلك وقال: لم يثبت عندي لغة والتمثيل بما ذكروه إنما يتم إذا كان الأصل في الأشياء الحظر</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السادس: الوعد</w:t>
      </w:r>
      <w:r w:rsidRPr="003067A9">
        <w:rPr>
          <w:rFonts w:asciiTheme="majorBidi" w:hAnsiTheme="majorBidi" w:cstheme="majorBidi"/>
          <w:b/>
          <w:bCs/>
          <w:sz w:val="18"/>
          <w:szCs w:val="18"/>
          <w:rtl/>
          <w:lang w:bidi="ar-EG"/>
        </w:rPr>
        <w:t>: كقوله تعالى</w:t>
      </w:r>
      <w:r w:rsidRPr="003067A9">
        <w:rPr>
          <w:rFonts w:asciiTheme="majorBidi" w:hAnsiTheme="majorBidi" w:cstheme="majorBidi"/>
          <w:b/>
          <w:bCs/>
          <w:sz w:val="18"/>
          <w:szCs w:val="18"/>
          <w:rtl/>
        </w:rPr>
        <w:t>: {ﭟ ﭠ ﭡ ﭢ ﭣ} [فصلت: 30].</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السابع: الوعيد، ويسمى التهديد:</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xml:space="preserve">: {ﭷ ﭸ ﭹ ﭺ ﭻ ﭼ } [الكهف: 29] </w:t>
      </w:r>
      <w:r w:rsidRPr="003067A9">
        <w:rPr>
          <w:rFonts w:asciiTheme="majorBidi" w:hAnsiTheme="majorBidi" w:cstheme="majorBidi"/>
          <w:b/>
          <w:bCs/>
          <w:sz w:val="18"/>
          <w:szCs w:val="18"/>
          <w:rtl/>
          <w:lang w:bidi="ar-EG"/>
        </w:rPr>
        <w:t>بدليل قوله تعالى</w:t>
      </w:r>
      <w:r w:rsidRPr="003067A9">
        <w:rPr>
          <w:rFonts w:asciiTheme="majorBidi" w:hAnsiTheme="majorBidi" w:cstheme="majorBidi"/>
          <w:b/>
          <w:bCs/>
          <w:sz w:val="18"/>
          <w:szCs w:val="18"/>
          <w:rtl/>
        </w:rPr>
        <w:t xml:space="preserve">: {ﭾ ﭿ ﮀ ﮁ } [الكهف: 29] </w:t>
      </w:r>
      <w:r w:rsidRPr="003067A9">
        <w:rPr>
          <w:rFonts w:asciiTheme="majorBidi" w:hAnsiTheme="majorBidi" w:cstheme="majorBidi"/>
          <w:b/>
          <w:bCs/>
          <w:sz w:val="18"/>
          <w:szCs w:val="18"/>
          <w:rtl/>
          <w:lang w:bidi="ar-EG"/>
        </w:rPr>
        <w:t>وقوله تعالى</w:t>
      </w:r>
      <w:r w:rsidRPr="003067A9">
        <w:rPr>
          <w:rFonts w:asciiTheme="majorBidi" w:hAnsiTheme="majorBidi" w:cstheme="majorBidi"/>
          <w:b/>
          <w:bCs/>
          <w:sz w:val="18"/>
          <w:szCs w:val="18"/>
          <w:rtl/>
        </w:rPr>
        <w:t>: {ﭿ ﮀ ﮁ } [</w:t>
      </w:r>
      <w:r w:rsidRPr="003067A9">
        <w:rPr>
          <w:rFonts w:asciiTheme="majorBidi" w:hAnsiTheme="majorBidi" w:cstheme="majorBidi"/>
          <w:b/>
          <w:bCs/>
          <w:sz w:val="18"/>
          <w:szCs w:val="18"/>
          <w:rtl/>
          <w:lang w:bidi="ar-EG"/>
        </w:rPr>
        <w:t>فصلت: 40] بدليل قوله تعالى</w:t>
      </w:r>
      <w:r w:rsidRPr="003067A9">
        <w:rPr>
          <w:rFonts w:asciiTheme="majorBidi" w:hAnsiTheme="majorBidi" w:cstheme="majorBidi"/>
          <w:b/>
          <w:bCs/>
          <w:sz w:val="18"/>
          <w:szCs w:val="18"/>
          <w:rtl/>
        </w:rPr>
        <w:t>: {ﮟ ﮠ ﮡ ﮢ} [إبراهيم: 30].</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ومنهم من قال: التهديد أبلغ من الوعيد، ومثل محمد بن ناصر المازوري التهديد بقوله</w:t>
      </w:r>
      <w:r w:rsidRPr="003067A9">
        <w:rPr>
          <w:rFonts w:asciiTheme="majorBidi" w:hAnsiTheme="majorBidi" w:cstheme="majorBidi"/>
          <w:b/>
          <w:bCs/>
          <w:sz w:val="18"/>
          <w:szCs w:val="18"/>
          <w:rtl/>
        </w:rPr>
        <w:t>: {ﭲ ﭳ ﭴ ﭵ ﭶ } [</w:t>
      </w:r>
      <w:r w:rsidRPr="003067A9">
        <w:rPr>
          <w:rFonts w:asciiTheme="majorBidi" w:hAnsiTheme="majorBidi" w:cstheme="majorBidi"/>
          <w:b/>
          <w:bCs/>
          <w:sz w:val="18"/>
          <w:szCs w:val="18"/>
          <w:rtl/>
          <w:lang w:bidi="ar-EG"/>
        </w:rPr>
        <w:t>الزمر: 15] وقوله لإبليس</w:t>
      </w:r>
      <w:r w:rsidRPr="003067A9">
        <w:rPr>
          <w:rFonts w:asciiTheme="majorBidi" w:hAnsiTheme="majorBidi" w:cstheme="majorBidi"/>
          <w:b/>
          <w:bCs/>
          <w:sz w:val="18"/>
          <w:szCs w:val="18"/>
          <w:rtl/>
        </w:rPr>
        <w:t xml:space="preserve">: {ﮮ ﮯ ﮰ ﮱ } [الإسراء: 64] </w:t>
      </w:r>
      <w:r w:rsidRPr="003067A9">
        <w:rPr>
          <w:rFonts w:asciiTheme="majorBidi" w:hAnsiTheme="majorBidi" w:cstheme="majorBidi"/>
          <w:b/>
          <w:bCs/>
          <w:sz w:val="18"/>
          <w:szCs w:val="18"/>
          <w:rtl/>
          <w:lang w:bidi="ar-EG"/>
        </w:rPr>
        <w:t xml:space="preserve">ومنه قوله </w:t>
      </w:r>
      <w:r w:rsidRPr="003067A9">
        <w:rPr>
          <w:rFonts w:asciiTheme="majorBidi" w:hAnsiTheme="majorBidi" w:cstheme="majorBidi"/>
          <w:b/>
          <w:bCs/>
          <w:sz w:val="18"/>
          <w:szCs w:val="18"/>
          <w:lang w:bidi="ar-EG"/>
        </w:rPr>
        <w:t></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من باع الخمر فليشكص الخنازير</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قال وكيع</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معناه: يعضها</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الثامن: الامتنان:</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xml:space="preserve">: {ﮂ ﮃ ﮄ ﮅ ﮆ } [طه: 81] </w:t>
      </w:r>
      <w:r w:rsidRPr="003067A9">
        <w:rPr>
          <w:rFonts w:asciiTheme="majorBidi" w:hAnsiTheme="majorBidi" w:cstheme="majorBidi"/>
          <w:b/>
          <w:bCs/>
          <w:sz w:val="18"/>
          <w:szCs w:val="18"/>
          <w:rtl/>
          <w:lang w:bidi="ar-EG"/>
        </w:rPr>
        <w:t>وسماه إمام الحرمين الإنعام قال</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وهو وإن كان بمعنى الإباحة لكن الظاهر منه تسيير النعمة، والفرق بينه وبين الإباحة أن الإباحة مجرد إذن، وأنه لا بد من اقتران الامتنان بذكر احتياج الخلق إليه، وعدم قدرتهم عليه ونحو ذلك، كالتعرض في هذه الآية إلى أن الله تعالى هو الذي رزقه</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التاسع:</w:t>
      </w:r>
      <w:r w:rsidRPr="003067A9">
        <w:rPr>
          <w:rFonts w:asciiTheme="majorBidi" w:hAnsiTheme="majorBidi" w:cstheme="majorBidi"/>
          <w:b/>
          <w:bCs/>
          <w:sz w:val="18"/>
          <w:szCs w:val="18"/>
          <w:rtl/>
          <w:lang w:bidi="ar-EG"/>
        </w:rPr>
        <w:t xml:space="preserve"> </w:t>
      </w:r>
      <w:r w:rsidRPr="003067A9">
        <w:rPr>
          <w:rFonts w:asciiTheme="majorBidi" w:hAnsiTheme="majorBidi" w:cstheme="majorBidi"/>
          <w:b/>
          <w:bCs/>
          <w:sz w:val="18"/>
          <w:szCs w:val="18"/>
          <w:rtl/>
        </w:rPr>
        <w:t>الإنذار:</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{ﮝ ﮞ } [إبراهيم: 30] ، {ﭡ ﭢ ﭣ } [الحجر: 3]</w:t>
      </w:r>
      <w:r w:rsidRPr="003067A9">
        <w:rPr>
          <w:rFonts w:asciiTheme="majorBidi" w:hAnsiTheme="majorBidi" w:cstheme="majorBidi"/>
          <w:b/>
          <w:bCs/>
          <w:sz w:val="18"/>
          <w:szCs w:val="18"/>
          <w:rtl/>
          <w:lang w:bidi="ar-EG"/>
        </w:rPr>
        <w:t>، والفرق بينه وبين التهديد من وجهين</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الوجه الأول:</w:t>
      </w:r>
      <w:r w:rsidRPr="003067A9">
        <w:rPr>
          <w:rFonts w:asciiTheme="majorBidi" w:hAnsiTheme="majorBidi" w:cstheme="majorBidi"/>
          <w:b/>
          <w:bCs/>
          <w:sz w:val="18"/>
          <w:szCs w:val="18"/>
          <w:rtl/>
          <w:lang w:bidi="ar-EG"/>
        </w:rPr>
        <w:t xml:space="preserve"> أن الإنذار يجب أن يكون مقرونًا بالوعيد كما في قوله</w:t>
      </w:r>
      <w:r w:rsidRPr="003067A9">
        <w:rPr>
          <w:rFonts w:asciiTheme="majorBidi" w:hAnsiTheme="majorBidi" w:cstheme="majorBidi"/>
          <w:b/>
          <w:bCs/>
          <w:sz w:val="18"/>
          <w:szCs w:val="18"/>
          <w:rtl/>
        </w:rPr>
        <w:t xml:space="preserve">: {ﮝ ﮞ } </w:t>
      </w:r>
      <w:r w:rsidRPr="003067A9">
        <w:rPr>
          <w:rFonts w:asciiTheme="majorBidi" w:hAnsiTheme="majorBidi" w:cstheme="majorBidi"/>
          <w:b/>
          <w:bCs/>
          <w:sz w:val="18"/>
          <w:szCs w:val="18"/>
          <w:rtl/>
          <w:lang w:bidi="ar-EG"/>
        </w:rPr>
        <w:t>والتهديد لا يجب فيه ذلك، بل قد يكون مقرونًا به وقد لا يكون مقرونًا به</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الوجه الثاني:</w:t>
      </w:r>
      <w:r w:rsidRPr="003067A9">
        <w:rPr>
          <w:rFonts w:asciiTheme="majorBidi" w:hAnsiTheme="majorBidi" w:cstheme="majorBidi"/>
          <w:b/>
          <w:bCs/>
          <w:sz w:val="18"/>
          <w:szCs w:val="18"/>
          <w:rtl/>
          <w:lang w:bidi="ar-EG"/>
        </w:rPr>
        <w:t xml:space="preserve"> أن الفعل المُهدَد عليه يكون ظاهر التحريم والبطلان، وفي الإنذار قد يكون كذلك وقد لا يكون</w:t>
      </w:r>
      <w:r w:rsidRPr="003067A9">
        <w:rPr>
          <w:rFonts w:asciiTheme="majorBidi" w:hAnsiTheme="majorBidi" w:cstheme="majorBidi"/>
          <w:b/>
          <w:bCs/>
          <w:sz w:val="18"/>
          <w:szCs w:val="18"/>
          <w:rtl/>
        </w:rPr>
        <w:t xml:space="preserve">. </w:t>
      </w:r>
    </w:p>
    <w:p w:rsidR="003067A9" w:rsidRPr="003067A9" w:rsidRDefault="003067A9" w:rsidP="003067A9">
      <w:pPr>
        <w:pStyle w:val="NormalWeb"/>
        <w:bidi/>
        <w:spacing w:after="120"/>
        <w:ind w:left="0" w:right="0"/>
        <w:jc w:val="lowKashida"/>
        <w:rPr>
          <w:rFonts w:asciiTheme="majorBidi" w:hAnsiTheme="majorBidi" w:cstheme="majorBidi"/>
          <w:b/>
          <w:bCs/>
          <w:sz w:val="18"/>
          <w:szCs w:val="18"/>
          <w:rtl/>
        </w:rPr>
      </w:pPr>
      <w:r w:rsidRPr="003067A9">
        <w:rPr>
          <w:rFonts w:asciiTheme="majorBidi" w:hAnsiTheme="majorBidi" w:cstheme="majorBidi"/>
          <w:b/>
          <w:bCs/>
          <w:sz w:val="18"/>
          <w:szCs w:val="18"/>
          <w:rtl/>
        </w:rPr>
        <w:t>المعنى العاشر: الإكرام:</w:t>
      </w:r>
      <w:r w:rsidRPr="003067A9">
        <w:rPr>
          <w:rFonts w:asciiTheme="majorBidi" w:hAnsiTheme="majorBidi" w:cstheme="majorBidi"/>
          <w:b/>
          <w:bCs/>
          <w:sz w:val="18"/>
          <w:szCs w:val="18"/>
          <w:rtl/>
          <w:lang w:bidi="ar-EG"/>
        </w:rPr>
        <w:t xml:space="preserve"> كما في قوله تعالى</w:t>
      </w:r>
      <w:r w:rsidRPr="003067A9">
        <w:rPr>
          <w:rFonts w:asciiTheme="majorBidi" w:hAnsiTheme="majorBidi" w:cstheme="majorBidi"/>
          <w:b/>
          <w:bCs/>
          <w:sz w:val="18"/>
          <w:szCs w:val="18"/>
          <w:rtl/>
        </w:rPr>
        <w:t>: {ﯛ ﯜ ﯝ } [</w:t>
      </w:r>
      <w:r w:rsidRPr="003067A9">
        <w:rPr>
          <w:rFonts w:asciiTheme="majorBidi" w:hAnsiTheme="majorBidi" w:cstheme="majorBidi"/>
          <w:b/>
          <w:bCs/>
          <w:sz w:val="18"/>
          <w:szCs w:val="18"/>
          <w:rtl/>
          <w:lang w:bidi="ar-EG"/>
        </w:rPr>
        <w:t>الحجر: 46] قال القفال</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ومنه قوله</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Pr>
        <w:t></w:t>
      </w:r>
      <w:r w:rsidRPr="003067A9">
        <w:rPr>
          <w:rFonts w:asciiTheme="majorBidi" w:hAnsiTheme="majorBidi" w:cstheme="majorBidi"/>
          <w:b/>
          <w:bCs/>
          <w:sz w:val="18"/>
          <w:szCs w:val="18"/>
          <w:rtl/>
          <w:lang w:bidi="ar-EG"/>
        </w:rPr>
        <w:t xml:space="preserve"> لأبي بكر</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اثبت مكانك</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الحادي عشر: السخرية:</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xml:space="preserve">: {ﮒ ﮓ ﮔ } [البقرة: 65] </w:t>
      </w:r>
      <w:r w:rsidRPr="003067A9">
        <w:rPr>
          <w:rFonts w:asciiTheme="majorBidi" w:hAnsiTheme="majorBidi" w:cstheme="majorBidi"/>
          <w:b/>
          <w:bCs/>
          <w:sz w:val="18"/>
          <w:szCs w:val="18"/>
          <w:rtl/>
          <w:lang w:bidi="ar-EG"/>
        </w:rPr>
        <w:t>لأنه لا يصح الأمر إلا بالمقدور عليه، وجعله صيرفي وابن فارس من أمثلة التكوين. قال ابن فارس</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وهذا لا يكون إلا من الله تعالى</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 xml:space="preserve">ومثل </w:t>
      </w:r>
      <w:r w:rsidRPr="003067A9">
        <w:rPr>
          <w:rFonts w:asciiTheme="majorBidi" w:hAnsiTheme="majorBidi" w:cstheme="majorBidi"/>
          <w:b/>
          <w:bCs/>
          <w:sz w:val="18"/>
          <w:szCs w:val="18"/>
          <w:rtl/>
          <w:lang w:bidi="ar-EG"/>
        </w:rPr>
        <w:lastRenderedPageBreak/>
        <w:t>بها ابن الحاجب في أماليه للتسخير، ومثل للإهانة بقوله</w:t>
      </w:r>
      <w:r w:rsidRPr="003067A9">
        <w:rPr>
          <w:rFonts w:asciiTheme="majorBidi" w:hAnsiTheme="majorBidi" w:cstheme="majorBidi"/>
          <w:b/>
          <w:bCs/>
          <w:sz w:val="18"/>
          <w:szCs w:val="18"/>
          <w:rtl/>
        </w:rPr>
        <w:t>: {ﭓ ﭔ ﭕ ﭖ } [</w:t>
      </w:r>
      <w:r w:rsidRPr="003067A9">
        <w:rPr>
          <w:rFonts w:asciiTheme="majorBidi" w:hAnsiTheme="majorBidi" w:cstheme="majorBidi"/>
          <w:b/>
          <w:bCs/>
          <w:sz w:val="18"/>
          <w:szCs w:val="18"/>
          <w:rtl/>
          <w:lang w:bidi="ar-EG"/>
        </w:rPr>
        <w:t>الإسراء: 50]</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قال: والفرق بينهما -أي بين التسخير والإهانة- أن التسخير عبارة عن تكوينهم على جهة التبديل لمن جعلناهم على هذه الصفة، أما الإهانة فهي عبارة عن تعجيزهم فيما يقدرون عليه، أي: أنتم أحقر من ذلك. وقد وقع في عبارتهم التسخير، والصواب السخرية، فإن السخرية الهزء، كقوله تعالى</w:t>
      </w:r>
      <w:r w:rsidRPr="003067A9">
        <w:rPr>
          <w:rFonts w:asciiTheme="majorBidi" w:hAnsiTheme="majorBidi" w:cstheme="majorBidi"/>
          <w:b/>
          <w:bCs/>
          <w:sz w:val="18"/>
          <w:szCs w:val="18"/>
          <w:rtl/>
        </w:rPr>
        <w:t xml:space="preserve">: {ﭝ ﭞ ﭟ ﭠ ﭡ ﭢ ﭣ ﭤ } [هود: 38] </w:t>
      </w:r>
      <w:r w:rsidRPr="003067A9">
        <w:rPr>
          <w:rFonts w:asciiTheme="majorBidi" w:hAnsiTheme="majorBidi" w:cstheme="majorBidi"/>
          <w:b/>
          <w:bCs/>
          <w:sz w:val="18"/>
          <w:szCs w:val="18"/>
          <w:rtl/>
          <w:lang w:bidi="ar-EG"/>
        </w:rPr>
        <w:t>وأما التسخير فهو نعمة وإكرام كقوله تعالى</w:t>
      </w:r>
      <w:r w:rsidRPr="003067A9">
        <w:rPr>
          <w:rFonts w:asciiTheme="majorBidi" w:hAnsiTheme="majorBidi" w:cstheme="majorBidi"/>
          <w:b/>
          <w:bCs/>
          <w:sz w:val="18"/>
          <w:szCs w:val="18"/>
          <w:rtl/>
        </w:rPr>
        <w:t xml:space="preserve">: [إبراهيم: 33]. </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الثاني عشر: التكوين:</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xml:space="preserve">:  [النحل: 40] </w:t>
      </w:r>
      <w:r w:rsidRPr="003067A9">
        <w:rPr>
          <w:rFonts w:asciiTheme="majorBidi" w:hAnsiTheme="majorBidi" w:cstheme="majorBidi"/>
          <w:b/>
          <w:bCs/>
          <w:sz w:val="18"/>
          <w:szCs w:val="18"/>
          <w:rtl/>
          <w:lang w:bidi="ar-EG"/>
        </w:rPr>
        <w:t>وسماه الإمام الغزالي والآمدي: كمال القدرة، وسماه القفال والشيخ أبو إسحاق وإمام الحرمين: التسخير، والفرق بينه وبين السخرية أن التكوين سرعة للوجود على العدم، وليس فيه انتقال إلى حال ممتهنة، بخلاف السخرية فإنه لغة الذلة والامتهان</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الثالث عشر: التعجيز:</w:t>
      </w:r>
      <w:r w:rsidRPr="003067A9">
        <w:rPr>
          <w:rFonts w:asciiTheme="majorBidi" w:hAnsiTheme="majorBidi" w:cstheme="majorBidi"/>
          <w:b/>
          <w:bCs/>
          <w:sz w:val="18"/>
          <w:szCs w:val="18"/>
          <w:rtl/>
          <w:lang w:bidi="ar-EG"/>
        </w:rPr>
        <w:t xml:space="preserve"> نحو قوله تعالى</w:t>
      </w:r>
      <w:r w:rsidRPr="003067A9">
        <w:rPr>
          <w:rFonts w:asciiTheme="majorBidi" w:hAnsiTheme="majorBidi" w:cstheme="majorBidi"/>
          <w:b/>
          <w:bCs/>
          <w:sz w:val="18"/>
          <w:szCs w:val="18"/>
          <w:rtl/>
        </w:rPr>
        <w:t xml:space="preserve">: } [البقرة: 23] </w:t>
      </w:r>
      <w:r w:rsidRPr="003067A9">
        <w:rPr>
          <w:rFonts w:asciiTheme="majorBidi" w:hAnsiTheme="majorBidi" w:cstheme="majorBidi"/>
          <w:b/>
          <w:bCs/>
          <w:sz w:val="18"/>
          <w:szCs w:val="18"/>
          <w:rtl/>
          <w:lang w:bidi="ar-EG"/>
        </w:rPr>
        <w:t>وقوله تعالى</w:t>
      </w:r>
      <w:r w:rsidRPr="003067A9">
        <w:rPr>
          <w:rFonts w:asciiTheme="majorBidi" w:hAnsiTheme="majorBidi" w:cstheme="majorBidi"/>
          <w:b/>
          <w:bCs/>
          <w:sz w:val="18"/>
          <w:szCs w:val="18"/>
          <w:rtl/>
        </w:rPr>
        <w:t xml:space="preserve">: {ﭣ ﭤ ﭥ ﭦ ﭧ ﭨ } [الطور: 34] </w:t>
      </w:r>
      <w:r w:rsidRPr="003067A9">
        <w:rPr>
          <w:rFonts w:asciiTheme="majorBidi" w:hAnsiTheme="majorBidi" w:cstheme="majorBidi"/>
          <w:b/>
          <w:bCs/>
          <w:sz w:val="18"/>
          <w:szCs w:val="18"/>
          <w:rtl/>
          <w:lang w:bidi="ar-EG"/>
        </w:rPr>
        <w:t>والفرق بين التعجيز والتسخير أن التسخير نوع من التكوين؛ فإذا قيل: كونوا قردة معناها انقلبوا إليها، أي</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انقلبوا إلى كونكم قردة، والتعجيز إلزامهم بالانقلاب ليظهر عجزهم، لا لينقلبوا إلى الحجارة</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ومثله الإمام الصيرفي والقفال بقوله</w:t>
      </w:r>
      <w:r w:rsidRPr="003067A9">
        <w:rPr>
          <w:rFonts w:asciiTheme="majorBidi" w:hAnsiTheme="majorBidi" w:cstheme="majorBidi"/>
          <w:b/>
          <w:bCs/>
          <w:sz w:val="18"/>
          <w:szCs w:val="18"/>
          <w:rtl/>
        </w:rPr>
        <w:t>: {ﭒ ﭓ ﭔ ﭕ ﭖ } [</w:t>
      </w:r>
      <w:r w:rsidRPr="003067A9">
        <w:rPr>
          <w:rFonts w:asciiTheme="majorBidi" w:hAnsiTheme="majorBidi" w:cstheme="majorBidi"/>
          <w:b/>
          <w:bCs/>
          <w:sz w:val="18"/>
          <w:szCs w:val="18"/>
          <w:rtl/>
          <w:lang w:bidi="ar-EG"/>
        </w:rPr>
        <w:t xml:space="preserve">الإسراء: 50] قال: ومعلوم أن المخاطبين ليسوا في قدرتهم قلب الأعيان، ولم يكن النبي </w:t>
      </w:r>
      <w:r w:rsidRPr="003067A9">
        <w:rPr>
          <w:rFonts w:asciiTheme="majorBidi" w:hAnsiTheme="majorBidi" w:cstheme="majorBidi"/>
          <w:b/>
          <w:bCs/>
          <w:sz w:val="18"/>
          <w:szCs w:val="18"/>
          <w:lang w:bidi="ar-EG"/>
        </w:rPr>
        <w:t></w:t>
      </w:r>
      <w:r w:rsidRPr="003067A9">
        <w:rPr>
          <w:rFonts w:asciiTheme="majorBidi" w:hAnsiTheme="majorBidi" w:cstheme="majorBidi"/>
          <w:b/>
          <w:bCs/>
          <w:sz w:val="18"/>
          <w:szCs w:val="18"/>
          <w:rtl/>
          <w:lang w:bidi="ar-EG"/>
        </w:rPr>
        <w:t xml:space="preserve"> ممن يخترع ويسخر علم أن قوله: كونوا كذا تعجيز، أي: أنكم لو كنتم حجارة أو حديدًا لن تمنعوا مِن جري قضاء الله عليكم، وكذلك جعله ابن برهان والآمدي من أمثلة التعجيز</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وقال الإمام ابن عطية في تفسيره</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عندي في التمثيل به نظر، وإنما التعجيز حيث يقتضي الأمر فعل ما لا يقدر عليه المخاطب كقوله</w:t>
      </w:r>
      <w:r w:rsidRPr="003067A9">
        <w:rPr>
          <w:rFonts w:asciiTheme="majorBidi" w:hAnsiTheme="majorBidi" w:cstheme="majorBidi"/>
          <w:b/>
          <w:bCs/>
          <w:sz w:val="18"/>
          <w:szCs w:val="18"/>
          <w:rtl/>
        </w:rPr>
        <w:t xml:space="preserve">: {ﮌ ﮍ ﮎ ﮏ } [آل عمران: 168] </w:t>
      </w:r>
      <w:r w:rsidRPr="003067A9">
        <w:rPr>
          <w:rFonts w:asciiTheme="majorBidi" w:hAnsiTheme="majorBidi" w:cstheme="majorBidi"/>
          <w:b/>
          <w:bCs/>
          <w:sz w:val="18"/>
          <w:szCs w:val="18"/>
          <w:rtl/>
          <w:lang w:bidi="ar-EG"/>
        </w:rPr>
        <w:t>ونحوه؛ وأما هذه الآية فمعناها</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كونوا بالتوهم والتقدير كذا وكذا</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الرابع عشر:</w:t>
      </w:r>
      <w:r w:rsidRPr="003067A9">
        <w:rPr>
          <w:rFonts w:asciiTheme="majorBidi" w:hAnsiTheme="majorBidi" w:cstheme="majorBidi"/>
          <w:b/>
          <w:bCs/>
          <w:sz w:val="18"/>
          <w:szCs w:val="18"/>
          <w:rtl/>
          <w:lang w:bidi="ar-EG"/>
        </w:rPr>
        <w:t xml:space="preserve"> </w:t>
      </w:r>
      <w:r w:rsidRPr="003067A9">
        <w:rPr>
          <w:rFonts w:asciiTheme="majorBidi" w:hAnsiTheme="majorBidi" w:cstheme="majorBidi"/>
          <w:b/>
          <w:bCs/>
          <w:sz w:val="18"/>
          <w:szCs w:val="18"/>
          <w:rtl/>
        </w:rPr>
        <w:t xml:space="preserve">التسوية بين شيئين: </w:t>
      </w:r>
      <w:r w:rsidRPr="003067A9">
        <w:rPr>
          <w:rFonts w:asciiTheme="majorBidi" w:hAnsiTheme="majorBidi" w:cstheme="majorBidi"/>
          <w:b/>
          <w:bCs/>
          <w:sz w:val="18"/>
          <w:szCs w:val="18"/>
          <w:rtl/>
          <w:lang w:bidi="ar-EG"/>
        </w:rPr>
        <w:t>نحو قوله تعالى</w:t>
      </w:r>
      <w:r w:rsidRPr="003067A9">
        <w:rPr>
          <w:rFonts w:asciiTheme="majorBidi" w:hAnsiTheme="majorBidi" w:cstheme="majorBidi"/>
          <w:b/>
          <w:bCs/>
          <w:sz w:val="18"/>
          <w:szCs w:val="18"/>
          <w:rtl/>
        </w:rPr>
        <w:t xml:space="preserve">: {ﭙ ﭚ ﭛ ﭜ} [الطور: 16] </w:t>
      </w:r>
      <w:r w:rsidRPr="003067A9">
        <w:rPr>
          <w:rFonts w:asciiTheme="majorBidi" w:hAnsiTheme="majorBidi" w:cstheme="majorBidi"/>
          <w:b/>
          <w:bCs/>
          <w:sz w:val="18"/>
          <w:szCs w:val="18"/>
          <w:rtl/>
          <w:lang w:bidi="ar-EG"/>
        </w:rPr>
        <w:t>هكذا مثلوا به؛ وعلى هذا فقوله تعالى</w:t>
      </w:r>
      <w:r w:rsidRPr="003067A9">
        <w:rPr>
          <w:rFonts w:asciiTheme="majorBidi" w:hAnsiTheme="majorBidi" w:cstheme="majorBidi"/>
          <w:b/>
          <w:bCs/>
          <w:sz w:val="18"/>
          <w:szCs w:val="18"/>
          <w:rtl/>
        </w:rPr>
        <w:t>: {ﭝ ﭞ } [</w:t>
      </w:r>
      <w:r w:rsidRPr="003067A9">
        <w:rPr>
          <w:rFonts w:asciiTheme="majorBidi" w:hAnsiTheme="majorBidi" w:cstheme="majorBidi"/>
          <w:b/>
          <w:bCs/>
          <w:sz w:val="18"/>
          <w:szCs w:val="18"/>
          <w:rtl/>
          <w:lang w:bidi="ar-EG"/>
        </w:rPr>
        <w:t>الطور: 16] جملة مبينة مؤكدة لقوله تعالى</w:t>
      </w:r>
      <w:r w:rsidRPr="003067A9">
        <w:rPr>
          <w:rFonts w:asciiTheme="majorBidi" w:hAnsiTheme="majorBidi" w:cstheme="majorBidi"/>
          <w:b/>
          <w:bCs/>
          <w:sz w:val="18"/>
          <w:szCs w:val="18"/>
          <w:rtl/>
        </w:rPr>
        <w:t xml:space="preserve">: {ﭙ ﭚ ﭛ ﭜ } </w:t>
      </w:r>
      <w:r w:rsidRPr="003067A9">
        <w:rPr>
          <w:rFonts w:asciiTheme="majorBidi" w:hAnsiTheme="majorBidi" w:cstheme="majorBidi"/>
          <w:b/>
          <w:bCs/>
          <w:sz w:val="18"/>
          <w:szCs w:val="18"/>
          <w:rtl/>
          <w:lang w:bidi="ar-EG"/>
        </w:rPr>
        <w:t>لأن الاستواء لما لم يكن بالصريح أردفه به مبالغة في الحسرة عليهم</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ويحتمل أن يقال: إن صيغة</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أو: لا تفعل، وحدها لا تقتضي التعجيز، ولا استعارة لها بالتسوية إلا من جهة أن التخيير بين الشيئين يقتضي استواءهما فيما خير المخاطب به، أو يقال إن صيغة</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وحدها لم تقتض التسوية، لكن المجموع المركب من</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أو: لا تفعل، فعلى هذا لا يصدق عليه أن المستعمل صيغة الأمر من حيث هي صيغة الأمر، فلا يصح جعلهم هذا المثال من صيغة</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 وعذرهم أن المراد استعمالها حيث يراد التسوية بالكلام الذي هي فيه</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الخامس عشر: الاحتياط:</w:t>
      </w:r>
      <w:r w:rsidRPr="003067A9">
        <w:rPr>
          <w:rFonts w:asciiTheme="majorBidi" w:hAnsiTheme="majorBidi" w:cstheme="majorBidi"/>
          <w:b/>
          <w:bCs/>
          <w:sz w:val="18"/>
          <w:szCs w:val="18"/>
          <w:rtl/>
          <w:lang w:bidi="ar-EG"/>
        </w:rPr>
        <w:t xml:space="preserve"> ذكره القفال ومثله بقوله</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إذا قام أحدكم من النوم فلا يغمس يده في الإناء حتى يغسلها ثلاثًا</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بدليل قوله</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فإنه لا يدري أين باتت يده</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أي: فلعل يده لاقت نجاسة من بدنه لم يعلمها فليغسلها قبل إدخالها في الإناء؛ لئلا يفسد الماء</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السادس عشر:</w:t>
      </w:r>
      <w:r w:rsidRPr="003067A9">
        <w:rPr>
          <w:rFonts w:asciiTheme="majorBidi" w:hAnsiTheme="majorBidi" w:cstheme="majorBidi"/>
          <w:b/>
          <w:bCs/>
          <w:sz w:val="18"/>
          <w:szCs w:val="18"/>
          <w:rtl/>
          <w:lang w:bidi="ar-EG"/>
        </w:rPr>
        <w:t xml:space="preserve"> </w:t>
      </w:r>
      <w:r w:rsidRPr="003067A9">
        <w:rPr>
          <w:rFonts w:asciiTheme="majorBidi" w:hAnsiTheme="majorBidi" w:cstheme="majorBidi"/>
          <w:b/>
          <w:bCs/>
          <w:sz w:val="18"/>
          <w:szCs w:val="18"/>
          <w:rtl/>
        </w:rPr>
        <w:t xml:space="preserve">الدعاء والمسألة: </w:t>
      </w:r>
      <w:r w:rsidRPr="003067A9">
        <w:rPr>
          <w:rFonts w:asciiTheme="majorBidi" w:hAnsiTheme="majorBidi" w:cstheme="majorBidi"/>
          <w:b/>
          <w:bCs/>
          <w:sz w:val="18"/>
          <w:szCs w:val="18"/>
          <w:rtl/>
          <w:lang w:bidi="ar-EG"/>
        </w:rPr>
        <w:t>نحو قوله تعالى</w:t>
      </w:r>
      <w:r w:rsidRPr="003067A9">
        <w:rPr>
          <w:rFonts w:asciiTheme="majorBidi" w:hAnsiTheme="majorBidi" w:cstheme="majorBidi"/>
          <w:b/>
          <w:bCs/>
          <w:sz w:val="18"/>
          <w:szCs w:val="18"/>
          <w:rtl/>
        </w:rPr>
        <w:t xml:space="preserve">: {ﮎ ﮏ ﮐ ﮑ ﮒ ﮓ } [الأعراف: 89]، {ﭖ ﭗ ﭘ } [الحشر: 10] </w:t>
      </w:r>
      <w:r w:rsidRPr="003067A9">
        <w:rPr>
          <w:rFonts w:asciiTheme="majorBidi" w:hAnsiTheme="majorBidi" w:cstheme="majorBidi"/>
          <w:b/>
          <w:bCs/>
          <w:sz w:val="18"/>
          <w:szCs w:val="18"/>
          <w:rtl/>
          <w:lang w:bidi="ar-EG"/>
        </w:rPr>
        <w:t>وقد أورد على تسميتهم ذلك في الأولى سؤالًا قوله تعالى</w:t>
      </w:r>
      <w:r w:rsidRPr="003067A9">
        <w:rPr>
          <w:rFonts w:asciiTheme="majorBidi" w:hAnsiTheme="majorBidi" w:cstheme="majorBidi"/>
          <w:b/>
          <w:bCs/>
          <w:sz w:val="18"/>
          <w:szCs w:val="18"/>
          <w:rtl/>
        </w:rPr>
        <w:t xml:space="preserve">: {ﯔ ﯕ ﯖ } [محمد: 36] </w:t>
      </w:r>
      <w:r w:rsidRPr="003067A9">
        <w:rPr>
          <w:rFonts w:asciiTheme="majorBidi" w:hAnsiTheme="majorBidi" w:cstheme="majorBidi"/>
          <w:b/>
          <w:bCs/>
          <w:sz w:val="18"/>
          <w:szCs w:val="18"/>
          <w:rtl/>
          <w:lang w:bidi="ar-EG"/>
        </w:rPr>
        <w:t>وأجاب العسكري في (الفروع): بأنه يجري مجرى الوقف في الكلام، واستعطاف السامع به، ومثل محمد بن نصر المروزي الأمر بمعنى الدعاء كقولك: كن بخير</w:t>
      </w:r>
      <w:r w:rsidRPr="003067A9">
        <w:rPr>
          <w:rFonts w:asciiTheme="majorBidi" w:hAnsiTheme="majorBidi" w:cstheme="majorBidi"/>
          <w:b/>
          <w:bCs/>
          <w:sz w:val="18"/>
          <w:szCs w:val="18"/>
          <w:rtl/>
        </w:rPr>
        <w:t xml:space="preserve">. </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السابع عشر: الالتماس:</w:t>
      </w:r>
      <w:r w:rsidRPr="003067A9">
        <w:rPr>
          <w:rFonts w:asciiTheme="majorBidi" w:hAnsiTheme="majorBidi" w:cstheme="majorBidi"/>
          <w:b/>
          <w:bCs/>
          <w:sz w:val="18"/>
          <w:szCs w:val="18"/>
          <w:rtl/>
          <w:lang w:bidi="ar-EG"/>
        </w:rPr>
        <w:t xml:space="preserve"> كقولك لنظيرك</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 وهذا أخص من إرادة الامتثال الآتي</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 المعنى الثامن عشر: التمني:</w:t>
      </w:r>
      <w:r w:rsidRPr="003067A9">
        <w:rPr>
          <w:rFonts w:asciiTheme="majorBidi" w:hAnsiTheme="majorBidi" w:cstheme="majorBidi"/>
          <w:b/>
          <w:bCs/>
          <w:sz w:val="18"/>
          <w:szCs w:val="18"/>
          <w:rtl/>
          <w:lang w:bidi="ar-EG"/>
        </w:rPr>
        <w:t xml:space="preserve"> كقولك لشخص تراه: كن فلانًا كذا، مثله ابن فارس ونحوه تمثيل الأصوليين كقول امرئ القيس</w:t>
      </w:r>
      <w:r w:rsidRPr="003067A9">
        <w:rPr>
          <w:rFonts w:asciiTheme="majorBidi" w:hAnsiTheme="majorBidi" w:cstheme="majorBidi"/>
          <w:b/>
          <w:bCs/>
          <w:sz w:val="18"/>
          <w:szCs w:val="18"/>
          <w:rtl/>
        </w:rPr>
        <w:t>:</w:t>
      </w:r>
    </w:p>
    <w:tbl>
      <w:tblPr>
        <w:bidiVisual/>
        <w:tblW w:w="0" w:type="auto"/>
        <w:jc w:val="center"/>
        <w:tblLook w:val="01E0"/>
      </w:tblPr>
      <w:tblGrid>
        <w:gridCol w:w="1667"/>
        <w:gridCol w:w="492"/>
        <w:gridCol w:w="2210"/>
      </w:tblGrid>
      <w:tr w:rsidR="003067A9" w:rsidRPr="003067A9" w:rsidTr="00C9788F">
        <w:trPr>
          <w:trHeight w:hRule="exact" w:val="510"/>
          <w:jc w:val="center"/>
        </w:trPr>
        <w:tc>
          <w:tcPr>
            <w:tcW w:w="2909" w:type="dxa"/>
            <w:vAlign w:val="center"/>
            <w:hideMark/>
          </w:tcPr>
          <w:p w:rsidR="003067A9" w:rsidRPr="003067A9" w:rsidRDefault="003067A9" w:rsidP="003067A9">
            <w:pPr>
              <w:spacing w:after="120" w:line="240" w:lineRule="auto"/>
              <w:jc w:val="both"/>
              <w:rPr>
                <w:rFonts w:asciiTheme="majorBidi" w:eastAsia="Calibri" w:hAnsiTheme="majorBidi" w:cstheme="majorBidi"/>
                <w:b/>
                <w:bCs/>
                <w:sz w:val="18"/>
                <w:szCs w:val="18"/>
                <w:lang w:eastAsia="en-MY"/>
              </w:rPr>
            </w:pPr>
            <w:r w:rsidRPr="003067A9">
              <w:rPr>
                <w:rFonts w:asciiTheme="majorBidi" w:eastAsia="Calibri" w:hAnsiTheme="majorBidi" w:cstheme="majorBidi"/>
                <w:b/>
                <w:bCs/>
                <w:sz w:val="18"/>
                <w:szCs w:val="18"/>
                <w:rtl/>
                <w:lang w:eastAsia="en-MY"/>
              </w:rPr>
              <w:t xml:space="preserve">ألا أيها الليل الطويل ألا انجلي </w:t>
            </w:r>
            <w:r w:rsidRPr="003067A9">
              <w:rPr>
                <w:rFonts w:asciiTheme="majorBidi" w:eastAsia="Calibri" w:hAnsiTheme="majorBidi" w:cstheme="majorBidi"/>
                <w:b/>
                <w:bCs/>
                <w:sz w:val="18"/>
                <w:szCs w:val="18"/>
                <w:rtl/>
                <w:lang w:eastAsia="en-MY"/>
              </w:rPr>
              <w:br/>
            </w:r>
          </w:p>
        </w:tc>
        <w:tc>
          <w:tcPr>
            <w:tcW w:w="709" w:type="dxa"/>
            <w:vAlign w:val="center"/>
            <w:hideMark/>
          </w:tcPr>
          <w:p w:rsidR="003067A9" w:rsidRPr="003067A9" w:rsidRDefault="003067A9" w:rsidP="003067A9">
            <w:pPr>
              <w:spacing w:after="120" w:line="240" w:lineRule="auto"/>
              <w:jc w:val="center"/>
              <w:rPr>
                <w:rFonts w:asciiTheme="majorBidi" w:hAnsiTheme="majorBidi" w:cstheme="majorBidi"/>
                <w:b/>
                <w:bCs/>
                <w:sz w:val="18"/>
                <w:szCs w:val="18"/>
              </w:rPr>
            </w:pPr>
            <w:r w:rsidRPr="003067A9">
              <w:rPr>
                <w:rFonts w:asciiTheme="majorBidi" w:hAnsiTheme="majorBidi" w:cstheme="majorBidi"/>
                <w:b/>
                <w:bCs/>
                <w:sz w:val="18"/>
                <w:szCs w:val="18"/>
                <w:rtl/>
              </w:rPr>
              <w:t>*</w:t>
            </w:r>
          </w:p>
        </w:tc>
        <w:tc>
          <w:tcPr>
            <w:tcW w:w="2909" w:type="dxa"/>
            <w:vAlign w:val="center"/>
            <w:hideMark/>
          </w:tcPr>
          <w:p w:rsidR="003067A9" w:rsidRPr="003067A9" w:rsidRDefault="003067A9" w:rsidP="003067A9">
            <w:pPr>
              <w:spacing w:after="120" w:line="240" w:lineRule="auto"/>
              <w:jc w:val="both"/>
              <w:rPr>
                <w:rFonts w:asciiTheme="majorBidi" w:eastAsia="Calibri" w:hAnsiTheme="majorBidi" w:cstheme="majorBidi"/>
                <w:b/>
                <w:bCs/>
                <w:sz w:val="18"/>
                <w:szCs w:val="18"/>
                <w:lang w:eastAsia="en-MY"/>
              </w:rPr>
            </w:pPr>
            <w:r w:rsidRPr="003067A9">
              <w:rPr>
                <w:rFonts w:asciiTheme="majorBidi" w:eastAsia="Calibri" w:hAnsiTheme="majorBidi" w:cstheme="majorBidi"/>
                <w:b/>
                <w:bCs/>
                <w:sz w:val="18"/>
                <w:szCs w:val="18"/>
                <w:rtl/>
                <w:lang w:eastAsia="en-MY"/>
              </w:rPr>
              <w:t>...............................</w:t>
            </w:r>
          </w:p>
        </w:tc>
      </w:tr>
    </w:tbl>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فالمراد بقوله: انجلي، بمعنى الانجلاء لطوله، ونزلوا ليل المحب لطوله منزلة ما يستحيل انجلاؤه مبالغة، وإلا فانجلاء الليل غير مستحيل، ويجيء من هذا المثال السؤال السابق في التسوية، فإن المستعمل في التمني هو صيغة الأمر مع صيغة إلا لا الصيغة وحدها، فالأحسن مثال ابن فارس</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lastRenderedPageBreak/>
        <w:t>المعنى التاسع عشر: الاحتقار:</w:t>
      </w:r>
      <w:r w:rsidRPr="003067A9">
        <w:rPr>
          <w:rFonts w:asciiTheme="majorBidi" w:hAnsiTheme="majorBidi" w:cstheme="majorBidi"/>
          <w:b/>
          <w:bCs/>
          <w:sz w:val="18"/>
          <w:szCs w:val="18"/>
          <w:rtl/>
          <w:lang w:bidi="ar-EG"/>
        </w:rPr>
        <w:t xml:space="preserve"> قال تعالى</w:t>
      </w:r>
      <w:r w:rsidRPr="003067A9">
        <w:rPr>
          <w:rFonts w:asciiTheme="majorBidi" w:hAnsiTheme="majorBidi" w:cstheme="majorBidi"/>
          <w:b/>
          <w:bCs/>
          <w:sz w:val="18"/>
          <w:szCs w:val="18"/>
          <w:rtl/>
        </w:rPr>
        <w:t xml:space="preserve">: {ﭞ ﭟ ﭠ ﭡ } [يونس: 80] </w:t>
      </w:r>
      <w:r w:rsidRPr="003067A9">
        <w:rPr>
          <w:rFonts w:asciiTheme="majorBidi" w:hAnsiTheme="majorBidi" w:cstheme="majorBidi"/>
          <w:b/>
          <w:bCs/>
          <w:sz w:val="18"/>
          <w:szCs w:val="18"/>
          <w:rtl/>
          <w:lang w:bidi="ar-EG"/>
        </w:rPr>
        <w:t>يعني أن السحر وإن عظم شأنه فهو في مقابلة ما أتى به موسى</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عليه السلام- حقير</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 xml:space="preserve">المعنى العشرون: الاعتبار والتنبيه: </w:t>
      </w:r>
      <w:r w:rsidRPr="003067A9">
        <w:rPr>
          <w:rFonts w:asciiTheme="majorBidi" w:hAnsiTheme="majorBidi" w:cstheme="majorBidi"/>
          <w:b/>
          <w:bCs/>
          <w:sz w:val="18"/>
          <w:szCs w:val="18"/>
          <w:rtl/>
          <w:lang w:bidi="ar-EG"/>
        </w:rPr>
        <w:t>كقوله تعالى</w:t>
      </w:r>
      <w:r w:rsidRPr="003067A9">
        <w:rPr>
          <w:rFonts w:asciiTheme="majorBidi" w:hAnsiTheme="majorBidi" w:cstheme="majorBidi"/>
          <w:b/>
          <w:bCs/>
          <w:sz w:val="18"/>
          <w:szCs w:val="18"/>
          <w:rtl/>
        </w:rPr>
        <w:t xml:space="preserve">: {ﮪ ﮫ ﮬ ﮭ ﮮ ﮯ } [الأعراف: 185] </w:t>
      </w:r>
      <w:r w:rsidRPr="003067A9">
        <w:rPr>
          <w:rFonts w:asciiTheme="majorBidi" w:hAnsiTheme="majorBidi" w:cstheme="majorBidi"/>
          <w:b/>
          <w:bCs/>
          <w:sz w:val="18"/>
          <w:szCs w:val="18"/>
          <w:rtl/>
          <w:lang w:bidi="ar-EG"/>
        </w:rPr>
        <w:t>وقوله تعالى</w:t>
      </w:r>
      <w:r w:rsidRPr="003067A9">
        <w:rPr>
          <w:rFonts w:asciiTheme="majorBidi" w:hAnsiTheme="majorBidi" w:cstheme="majorBidi"/>
          <w:b/>
          <w:bCs/>
          <w:sz w:val="18"/>
          <w:szCs w:val="18"/>
          <w:rtl/>
        </w:rPr>
        <w:t xml:space="preserve">: {ﮊ ﮋ ﮌ ﮍ} [النحل: 36] </w:t>
      </w:r>
      <w:r w:rsidRPr="003067A9">
        <w:rPr>
          <w:rFonts w:asciiTheme="majorBidi" w:hAnsiTheme="majorBidi" w:cstheme="majorBidi"/>
          <w:b/>
          <w:bCs/>
          <w:sz w:val="18"/>
          <w:szCs w:val="18"/>
          <w:rtl/>
          <w:lang w:bidi="ar-EG"/>
        </w:rPr>
        <w:t>ومثله العبادي بقوله تعالى</w:t>
      </w:r>
      <w:r w:rsidRPr="003067A9">
        <w:rPr>
          <w:rFonts w:asciiTheme="majorBidi" w:hAnsiTheme="majorBidi" w:cstheme="majorBidi"/>
          <w:b/>
          <w:bCs/>
          <w:sz w:val="18"/>
          <w:szCs w:val="18"/>
          <w:rtl/>
        </w:rPr>
        <w:t xml:space="preserve">: {ﯘ ﯙ ﯚ ﯛ ﯜ ﯝ } [الأنعام: 99] </w:t>
      </w:r>
      <w:r w:rsidRPr="003067A9">
        <w:rPr>
          <w:rFonts w:asciiTheme="majorBidi" w:hAnsiTheme="majorBidi" w:cstheme="majorBidi"/>
          <w:b/>
          <w:bCs/>
          <w:sz w:val="18"/>
          <w:szCs w:val="18"/>
          <w:rtl/>
          <w:lang w:bidi="ar-EG"/>
        </w:rPr>
        <w:t>وجعله الصيرفي من أمثلة تذكير النعم لهم</w:t>
      </w:r>
      <w:r w:rsidRPr="003067A9">
        <w:rPr>
          <w:rFonts w:asciiTheme="majorBidi" w:hAnsiTheme="majorBidi" w:cstheme="majorBidi"/>
          <w:b/>
          <w:bCs/>
          <w:sz w:val="18"/>
          <w:szCs w:val="18"/>
          <w:rtl/>
        </w:rPr>
        <w:t xml:space="preserve">. </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الحادي عشر: التحسير والتلهيف:</w:t>
      </w:r>
      <w:r w:rsidRPr="003067A9">
        <w:rPr>
          <w:rFonts w:asciiTheme="majorBidi" w:hAnsiTheme="majorBidi" w:cstheme="majorBidi"/>
          <w:b/>
          <w:bCs/>
          <w:sz w:val="18"/>
          <w:szCs w:val="18"/>
          <w:rtl/>
          <w:lang w:bidi="ar-EG"/>
        </w:rPr>
        <w:t xml:space="preserve"> ذكره ابن فارس ومثله بقوله</w:t>
      </w:r>
      <w:r w:rsidRPr="003067A9">
        <w:rPr>
          <w:rFonts w:asciiTheme="majorBidi" w:hAnsiTheme="majorBidi" w:cstheme="majorBidi"/>
          <w:b/>
          <w:bCs/>
          <w:sz w:val="18"/>
          <w:szCs w:val="18"/>
          <w:rtl/>
        </w:rPr>
        <w:t>: {ﯕ ﯖ ﯗ } [</w:t>
      </w:r>
      <w:r w:rsidRPr="003067A9">
        <w:rPr>
          <w:rFonts w:asciiTheme="majorBidi" w:hAnsiTheme="majorBidi" w:cstheme="majorBidi"/>
          <w:b/>
          <w:bCs/>
          <w:sz w:val="18"/>
          <w:szCs w:val="18"/>
          <w:rtl/>
          <w:lang w:bidi="ar-EG"/>
        </w:rPr>
        <w:t>آل عمران: 119] وقوله تعالى</w:t>
      </w:r>
      <w:r w:rsidRPr="003067A9">
        <w:rPr>
          <w:rFonts w:asciiTheme="majorBidi" w:hAnsiTheme="majorBidi" w:cstheme="majorBidi"/>
          <w:b/>
          <w:bCs/>
          <w:sz w:val="18"/>
          <w:szCs w:val="18"/>
          <w:rtl/>
        </w:rPr>
        <w:t>: {ﭬ ﭭ ﭮ ﭯ } [المؤمنون: 108].</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الثاني والعشرون: التصبير:</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xml:space="preserve">: {ﯘ ﯙ ﯚ ﯛ ﯜ} [التوبة: 40] </w:t>
      </w:r>
      <w:r w:rsidRPr="003067A9">
        <w:rPr>
          <w:rFonts w:asciiTheme="majorBidi" w:hAnsiTheme="majorBidi" w:cstheme="majorBidi"/>
          <w:b/>
          <w:bCs/>
          <w:sz w:val="18"/>
          <w:szCs w:val="18"/>
          <w:rtl/>
          <w:lang w:bidi="ar-EG"/>
        </w:rPr>
        <w:t>وقوله تعالى</w:t>
      </w:r>
      <w:r w:rsidRPr="003067A9">
        <w:rPr>
          <w:rFonts w:asciiTheme="majorBidi" w:hAnsiTheme="majorBidi" w:cstheme="majorBidi"/>
          <w:b/>
          <w:bCs/>
          <w:sz w:val="18"/>
          <w:szCs w:val="18"/>
          <w:rtl/>
        </w:rPr>
        <w:t xml:space="preserve">: {ﮚ ﮛ ﮜ ﮝ } [الطارق: 17] </w:t>
      </w:r>
      <w:r w:rsidRPr="003067A9">
        <w:rPr>
          <w:rFonts w:asciiTheme="majorBidi" w:hAnsiTheme="majorBidi" w:cstheme="majorBidi"/>
          <w:b/>
          <w:bCs/>
          <w:sz w:val="18"/>
          <w:szCs w:val="18"/>
          <w:rtl/>
          <w:lang w:bidi="ar-EG"/>
        </w:rPr>
        <w:t>وقوله تعالى</w:t>
      </w:r>
      <w:r w:rsidRPr="003067A9">
        <w:rPr>
          <w:rFonts w:asciiTheme="majorBidi" w:hAnsiTheme="majorBidi" w:cstheme="majorBidi"/>
          <w:b/>
          <w:bCs/>
          <w:sz w:val="18"/>
          <w:szCs w:val="18"/>
          <w:rtl/>
        </w:rPr>
        <w:t xml:space="preserve">: {ﮝ ﮞ ﮟ } [الزخرف: 83] </w:t>
      </w:r>
      <w:r w:rsidRPr="003067A9">
        <w:rPr>
          <w:rFonts w:asciiTheme="majorBidi" w:hAnsiTheme="majorBidi" w:cstheme="majorBidi"/>
          <w:b/>
          <w:bCs/>
          <w:sz w:val="18"/>
          <w:szCs w:val="18"/>
          <w:rtl/>
          <w:lang w:bidi="ar-EG"/>
        </w:rPr>
        <w:t>ذكر هذه الثلاثة الأخيرة القفال</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الثالث والعشرون: الخبر:</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xml:space="preserve">: {ﮋ ﮌ ﮍ ﮎ } [التوبة: 82] </w:t>
      </w:r>
      <w:r w:rsidRPr="003067A9">
        <w:rPr>
          <w:rFonts w:asciiTheme="majorBidi" w:hAnsiTheme="majorBidi" w:cstheme="majorBidi"/>
          <w:b/>
          <w:bCs/>
          <w:sz w:val="18"/>
          <w:szCs w:val="18"/>
          <w:rtl/>
          <w:lang w:bidi="ar-EG"/>
        </w:rPr>
        <w:t>المعنى أنهم سيضحكون ويبكون</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ومثله محمد بن نصر المروزي بقوله تعالى</w:t>
      </w:r>
      <w:r w:rsidRPr="003067A9">
        <w:rPr>
          <w:rFonts w:asciiTheme="majorBidi" w:hAnsiTheme="majorBidi" w:cstheme="majorBidi"/>
          <w:b/>
          <w:bCs/>
          <w:sz w:val="18"/>
          <w:szCs w:val="18"/>
          <w:rtl/>
        </w:rPr>
        <w:t xml:space="preserve">: {ﯗ ﯘ ﯙ ﯚ ﯛ ﯜ } [البقرة: 279] </w:t>
      </w:r>
      <w:r w:rsidRPr="003067A9">
        <w:rPr>
          <w:rFonts w:asciiTheme="majorBidi" w:hAnsiTheme="majorBidi" w:cstheme="majorBidi"/>
          <w:b/>
          <w:bCs/>
          <w:sz w:val="18"/>
          <w:szCs w:val="18"/>
          <w:rtl/>
          <w:lang w:bidi="ar-EG"/>
        </w:rPr>
        <w:t>أي أذنتم بحرب، أي كنتم أهل حرب، ومنه على أحد التأويلين</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إذا لم تستح فاصنع ما شئت</w:t>
      </w:r>
      <w:r w:rsidRPr="003067A9">
        <w:rPr>
          <w:rFonts w:asciiTheme="majorBidi" w:hAnsiTheme="majorBidi" w:cstheme="majorBidi"/>
          <w:b/>
          <w:bCs/>
          <w:sz w:val="18"/>
          <w:szCs w:val="18"/>
          <w:rtl/>
        </w:rPr>
        <w:t>))</w:t>
      </w:r>
      <w:r w:rsidRPr="003067A9">
        <w:rPr>
          <w:rFonts w:asciiTheme="majorBidi" w:hAnsiTheme="majorBidi" w:cstheme="majorBidi"/>
          <w:b/>
          <w:bCs/>
          <w:sz w:val="18"/>
          <w:szCs w:val="18"/>
          <w:rtl/>
          <w:lang w:bidi="ar-EG"/>
        </w:rPr>
        <w:t xml:space="preserve">، أي: إذا لم تستح صنعت ما شئت، وعكسه </w:t>
      </w:r>
      <w:r w:rsidRPr="003067A9">
        <w:rPr>
          <w:rFonts w:asciiTheme="majorBidi" w:hAnsiTheme="majorBidi" w:cstheme="majorBidi"/>
          <w:b/>
          <w:bCs/>
          <w:sz w:val="18"/>
          <w:szCs w:val="18"/>
          <w:rtl/>
        </w:rPr>
        <w:t xml:space="preserve">{ﮪ ﮫ ﮬ } [البقرة: 233] </w:t>
      </w:r>
      <w:r w:rsidRPr="003067A9">
        <w:rPr>
          <w:rFonts w:asciiTheme="majorBidi" w:hAnsiTheme="majorBidi" w:cstheme="majorBidi"/>
          <w:b/>
          <w:bCs/>
          <w:sz w:val="18"/>
          <w:szCs w:val="18"/>
          <w:rtl/>
          <w:lang w:bidi="ar-EG"/>
        </w:rPr>
        <w:t>المعنى: لترضع الوالدات أولادهن وهكذا أبلغ من عكسه؛ لأن الناطق بالخبر مريدًا به الأمر كأنه نزل المأمور به منزلة الواقع</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الرابع والعشرون: التحكيم والتفويض:</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xml:space="preserve">: {ﯝ ﯞ ﯟ ﯠ } [طه: 72] </w:t>
      </w:r>
      <w:r w:rsidRPr="003067A9">
        <w:rPr>
          <w:rFonts w:asciiTheme="majorBidi" w:hAnsiTheme="majorBidi" w:cstheme="majorBidi"/>
          <w:b/>
          <w:bCs/>
          <w:sz w:val="18"/>
          <w:szCs w:val="18"/>
          <w:rtl/>
          <w:lang w:bidi="ar-EG"/>
        </w:rPr>
        <w:t>ذكره إمام الحرمين، وسماه ابن فارس والعبادي: التسليم، وسماه ابن نصر المروزي</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الاستبسال؛ قال</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 xml:space="preserve">أعلموهم أنهم قد استعدوا له بالصبر وأنهم غير تاركين لدينهم وأنهم يستقلون بما هو فاعل في جنب ما يتوقعونه من ثواب الله قال: ومنه قول نوح -عليه السلام-: </w:t>
      </w:r>
      <w:r w:rsidRPr="003067A9">
        <w:rPr>
          <w:rFonts w:asciiTheme="majorBidi" w:hAnsiTheme="majorBidi" w:cstheme="majorBidi"/>
          <w:b/>
          <w:bCs/>
          <w:sz w:val="18"/>
          <w:szCs w:val="18"/>
          <w:rtl/>
        </w:rPr>
        <w:t xml:space="preserve">{ﭥ ﭦ } [يونس: 71] </w:t>
      </w:r>
      <w:r w:rsidRPr="003067A9">
        <w:rPr>
          <w:rFonts w:asciiTheme="majorBidi" w:hAnsiTheme="majorBidi" w:cstheme="majorBidi"/>
          <w:b/>
          <w:bCs/>
          <w:sz w:val="18"/>
          <w:szCs w:val="18"/>
          <w:rtl/>
          <w:lang w:bidi="ar-EG"/>
        </w:rPr>
        <w:t>أخبرهم بهوانهم عليه</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الخامس والعشرون: التعجب:</w:t>
      </w:r>
      <w:r w:rsidRPr="003067A9">
        <w:rPr>
          <w:rFonts w:asciiTheme="majorBidi" w:hAnsiTheme="majorBidi" w:cstheme="majorBidi"/>
          <w:b/>
          <w:bCs/>
          <w:sz w:val="18"/>
          <w:szCs w:val="18"/>
          <w:rtl/>
          <w:lang w:bidi="ar-EG"/>
        </w:rPr>
        <w:t xml:space="preserve"> ذكره الإمام الصفي الهندي ومثله بقوله تعالى</w:t>
      </w:r>
      <w:r w:rsidRPr="003067A9">
        <w:rPr>
          <w:rFonts w:asciiTheme="majorBidi" w:hAnsiTheme="majorBidi" w:cstheme="majorBidi"/>
          <w:b/>
          <w:bCs/>
          <w:sz w:val="18"/>
          <w:szCs w:val="18"/>
          <w:rtl/>
        </w:rPr>
        <w:t xml:space="preserve">: {ﭒ ﭓ ﭔ ﭕ ﭖ } [الإسراء: 50] </w:t>
      </w:r>
      <w:r w:rsidRPr="003067A9">
        <w:rPr>
          <w:rFonts w:asciiTheme="majorBidi" w:hAnsiTheme="majorBidi" w:cstheme="majorBidi"/>
          <w:b/>
          <w:bCs/>
          <w:sz w:val="18"/>
          <w:szCs w:val="18"/>
          <w:rtl/>
          <w:lang w:bidi="ar-EG"/>
        </w:rPr>
        <w:t>وجعله القفال وغيره من قسم التعجيز، ونقل العبادي في (الطبقات) ورود التعجب عن أبي إسحاق الفارسي، ومثله قوله تعالى</w:t>
      </w:r>
      <w:r w:rsidRPr="003067A9">
        <w:rPr>
          <w:rFonts w:asciiTheme="majorBidi" w:hAnsiTheme="majorBidi" w:cstheme="majorBidi"/>
          <w:b/>
          <w:bCs/>
          <w:sz w:val="18"/>
          <w:szCs w:val="18"/>
          <w:rtl/>
        </w:rPr>
        <w:t xml:space="preserve">: [الإسراء: 48] </w:t>
      </w:r>
      <w:r w:rsidRPr="003067A9">
        <w:rPr>
          <w:rFonts w:asciiTheme="majorBidi" w:hAnsiTheme="majorBidi" w:cstheme="majorBidi"/>
          <w:b/>
          <w:bCs/>
          <w:sz w:val="18"/>
          <w:szCs w:val="18"/>
          <w:rtl/>
          <w:lang w:bidi="ar-EG"/>
        </w:rPr>
        <w:t>ومثل ابن فارس والإمام القرافي للتعجب بقوله تعالى</w:t>
      </w:r>
      <w:r w:rsidRPr="003067A9">
        <w:rPr>
          <w:rFonts w:asciiTheme="majorBidi" w:hAnsiTheme="majorBidi" w:cstheme="majorBidi"/>
          <w:b/>
          <w:bCs/>
          <w:sz w:val="18"/>
          <w:szCs w:val="18"/>
          <w:rtl/>
        </w:rPr>
        <w:t xml:space="preserve">: [مريم: 38] </w:t>
      </w:r>
      <w:r w:rsidRPr="003067A9">
        <w:rPr>
          <w:rFonts w:asciiTheme="majorBidi" w:hAnsiTheme="majorBidi" w:cstheme="majorBidi"/>
          <w:b/>
          <w:bCs/>
          <w:sz w:val="18"/>
          <w:szCs w:val="18"/>
          <w:rtl/>
          <w:lang w:bidi="ar-EG"/>
        </w:rPr>
        <w:t>وهو أليق</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السادس والعشرون: بمعنى التكذيب:</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{ﯖ ﯗ ﯘ ﯙ } [يونس: 38]، {ﭶ ﭷ ﭸ ﭹ ﭺ ﭻ } [آل عمران: 93]، {ﮒ ﮓ ﮔ ﮕ ﮖ } [</w:t>
      </w:r>
      <w:r w:rsidRPr="003067A9">
        <w:rPr>
          <w:rFonts w:asciiTheme="majorBidi" w:hAnsiTheme="majorBidi" w:cstheme="majorBidi"/>
          <w:b/>
          <w:bCs/>
          <w:sz w:val="18"/>
          <w:szCs w:val="18"/>
          <w:rtl/>
          <w:lang w:bidi="ar-EG"/>
        </w:rPr>
        <w:t>الأنعام: 150]</w:t>
      </w:r>
      <w:r w:rsidRPr="003067A9">
        <w:rPr>
          <w:rFonts w:asciiTheme="majorBidi" w:hAnsiTheme="majorBidi" w:cstheme="majorBidi"/>
          <w:b/>
          <w:bCs/>
          <w:sz w:val="18"/>
          <w:szCs w:val="18"/>
          <w:rtl/>
        </w:rPr>
        <w:t xml:space="preserve">. </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السابع والعشرون: المشورة:</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xml:space="preserve">: [الصافات: 102] </w:t>
      </w:r>
      <w:r w:rsidRPr="003067A9">
        <w:rPr>
          <w:rFonts w:asciiTheme="majorBidi" w:hAnsiTheme="majorBidi" w:cstheme="majorBidi"/>
          <w:b/>
          <w:bCs/>
          <w:sz w:val="18"/>
          <w:szCs w:val="18"/>
          <w:rtl/>
          <w:lang w:bidi="ar-EG"/>
        </w:rPr>
        <w:t>ذكره العبادي، والفرق بين المشورة والمسألة أن السؤال يحل محل الحاجة إلى ما يسأل، والمشورة تقع تقوية للعزم</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الثامن والعشرون: قرب المنزلة:</w:t>
      </w:r>
      <w:r w:rsidRPr="003067A9">
        <w:rPr>
          <w:rFonts w:asciiTheme="majorBidi" w:hAnsiTheme="majorBidi" w:cstheme="majorBidi"/>
          <w:b/>
          <w:bCs/>
          <w:sz w:val="18"/>
          <w:szCs w:val="18"/>
          <w:rtl/>
          <w:lang w:bidi="ar-EG"/>
        </w:rPr>
        <w:t xml:space="preserve"> ذكره الصيرفي ومثله بقوله تعالى</w:t>
      </w:r>
      <w:r w:rsidRPr="003067A9">
        <w:rPr>
          <w:rFonts w:asciiTheme="majorBidi" w:hAnsiTheme="majorBidi" w:cstheme="majorBidi"/>
          <w:b/>
          <w:bCs/>
          <w:sz w:val="18"/>
          <w:szCs w:val="18"/>
          <w:rtl/>
        </w:rPr>
        <w:t>: {ﯘ ﯙ } [الأعراف: 49].</w:t>
      </w:r>
    </w:p>
    <w:p w:rsidR="003067A9" w:rsidRPr="003067A9" w:rsidRDefault="003067A9" w:rsidP="003067A9">
      <w:pPr>
        <w:pStyle w:val="NormalWeb"/>
        <w:bidi/>
        <w:spacing w:after="120"/>
        <w:ind w:left="0" w:right="0"/>
        <w:jc w:val="lowKashida"/>
        <w:rPr>
          <w:rFonts w:asciiTheme="majorBidi" w:hAnsiTheme="majorBidi" w:cstheme="majorBidi"/>
          <w:b/>
          <w:bCs/>
          <w:sz w:val="18"/>
          <w:szCs w:val="18"/>
          <w:rtl/>
        </w:rPr>
      </w:pPr>
      <w:r w:rsidRPr="003067A9">
        <w:rPr>
          <w:rFonts w:asciiTheme="majorBidi" w:hAnsiTheme="majorBidi" w:cstheme="majorBidi"/>
          <w:b/>
          <w:bCs/>
          <w:sz w:val="18"/>
          <w:szCs w:val="18"/>
          <w:rtl/>
        </w:rPr>
        <w:t xml:space="preserve">المعنى التاسع والعشرون: الإهانة: </w:t>
      </w:r>
      <w:r w:rsidRPr="003067A9">
        <w:rPr>
          <w:rFonts w:asciiTheme="majorBidi" w:hAnsiTheme="majorBidi" w:cstheme="majorBidi"/>
          <w:b/>
          <w:bCs/>
          <w:sz w:val="18"/>
          <w:szCs w:val="18"/>
          <w:rtl/>
          <w:lang w:bidi="ar-EG"/>
        </w:rPr>
        <w:t>كقوله تعالى</w:t>
      </w:r>
      <w:r w:rsidRPr="003067A9">
        <w:rPr>
          <w:rFonts w:asciiTheme="majorBidi" w:hAnsiTheme="majorBidi" w:cstheme="majorBidi"/>
          <w:b/>
          <w:bCs/>
          <w:sz w:val="18"/>
          <w:szCs w:val="18"/>
          <w:rtl/>
        </w:rPr>
        <w:t xml:space="preserve">: {ﮉ ﮊ ﮋ ﮌ ﮍ } [الدخان: 49]، {ﭦ ﭧ ﭨ ﭩ ﭪ } [هود: 55] </w:t>
      </w:r>
      <w:r w:rsidRPr="003067A9">
        <w:rPr>
          <w:rFonts w:asciiTheme="majorBidi" w:hAnsiTheme="majorBidi" w:cstheme="majorBidi"/>
          <w:b/>
          <w:bCs/>
          <w:sz w:val="18"/>
          <w:szCs w:val="18"/>
          <w:rtl/>
          <w:lang w:bidi="ar-EG"/>
        </w:rPr>
        <w:t>وقوله تعالى</w:t>
      </w:r>
      <w:r w:rsidRPr="003067A9">
        <w:rPr>
          <w:rFonts w:asciiTheme="majorBidi" w:hAnsiTheme="majorBidi" w:cstheme="majorBidi"/>
          <w:b/>
          <w:bCs/>
          <w:sz w:val="18"/>
          <w:szCs w:val="18"/>
          <w:rtl/>
        </w:rPr>
        <w:t xml:space="preserve">: {ﯔ ﯕ ﯖ ﯗ ﯘ ﯙ ﯚ ﯛ } [الإسراء: 64] </w:t>
      </w:r>
      <w:r w:rsidRPr="003067A9">
        <w:rPr>
          <w:rFonts w:asciiTheme="majorBidi" w:hAnsiTheme="majorBidi" w:cstheme="majorBidi"/>
          <w:b/>
          <w:bCs/>
          <w:sz w:val="18"/>
          <w:szCs w:val="18"/>
          <w:rtl/>
          <w:lang w:bidi="ar-EG"/>
        </w:rPr>
        <w:t>ذكره ابن القطان والصيرفي. قالا</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وليس هذا أمر إباحة لإبليس، وإنما معناه أن ما يكون مثل ذلك لا يضر عبادي، كقوله تعالى</w:t>
      </w:r>
      <w:r w:rsidRPr="003067A9">
        <w:rPr>
          <w:rFonts w:asciiTheme="majorBidi" w:hAnsiTheme="majorBidi" w:cstheme="majorBidi"/>
          <w:b/>
          <w:bCs/>
          <w:sz w:val="18"/>
          <w:szCs w:val="18"/>
          <w:rtl/>
        </w:rPr>
        <w:t xml:space="preserve">: {ﮚ ﮛ ﮜ ﮝ ﮞ ﮟ } [الإسراء: 65]. </w:t>
      </w:r>
      <w:r w:rsidRPr="003067A9">
        <w:rPr>
          <w:rFonts w:asciiTheme="majorBidi" w:hAnsiTheme="majorBidi" w:cstheme="majorBidi"/>
          <w:b/>
          <w:bCs/>
          <w:sz w:val="18"/>
          <w:szCs w:val="18"/>
          <w:rtl/>
          <w:lang w:bidi="ar-EG"/>
        </w:rPr>
        <w:t>وسماه جماعة بالتهكم، وضابطه أن يؤتى بلفظ دال على الخير والكرامة والمراد ضده</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وفرق جماعة بينه وبين التخيير بأن الإهانة إنما تكون بالقول أو بالفعل، أو تركهما دون مجرد الاعتقاد والاحتقار إما مختص به أو لا، وإن لم يكن كذلك لكنه لا محالة يحصل بمجرد الاعتقاد، بدليل أن من اعتقد في شيء أنه لا يعبأ به ولا يلتفت إليه يقال: إنه احتقره ولا يقال: إنه أهانه ما لم يصدر منه قول أو فعل ينبئ عنه</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الثلاثون: التحذير والإخبار عما يؤول إليه أمرهم:</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xml:space="preserve">: {ﭽ ﭾ ﭿ ﮀ ﮁ } [هود: 65] </w:t>
      </w:r>
      <w:r w:rsidRPr="003067A9">
        <w:rPr>
          <w:rFonts w:asciiTheme="majorBidi" w:hAnsiTheme="majorBidi" w:cstheme="majorBidi"/>
          <w:b/>
          <w:bCs/>
          <w:sz w:val="18"/>
          <w:szCs w:val="18"/>
          <w:rtl/>
          <w:lang w:bidi="ar-EG"/>
        </w:rPr>
        <w:t>ذكره الصيرفي</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الحادي والثلاثون: إرادة الامتثال:</w:t>
      </w:r>
      <w:r w:rsidRPr="003067A9">
        <w:rPr>
          <w:rFonts w:asciiTheme="majorBidi" w:hAnsiTheme="majorBidi" w:cstheme="majorBidi"/>
          <w:b/>
          <w:bCs/>
          <w:sz w:val="18"/>
          <w:szCs w:val="18"/>
          <w:rtl/>
          <w:lang w:bidi="ar-EG"/>
        </w:rPr>
        <w:t xml:space="preserve"> كقولك عند العطش: اسقني ماء؛ فإنك لا تجد من نفسك عند التلفظ به إلا إرادة السقي، أعني: طلبه، فإن فرض ذلك من السيد لعبده تصور أن يكون للوجوب أو الندب مع هذه الزيادة، وهو إتحاف السيد بغرضه وذلك غير متصور في حق الله تعالى</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t>المعنى الثاني والثلاثون: إرادة الامتثال لأمر آخر:</w:t>
      </w:r>
      <w:r w:rsidRPr="003067A9">
        <w:rPr>
          <w:rFonts w:asciiTheme="majorBidi" w:hAnsiTheme="majorBidi" w:cstheme="majorBidi"/>
          <w:b/>
          <w:bCs/>
          <w:sz w:val="18"/>
          <w:szCs w:val="18"/>
          <w:rtl/>
          <w:lang w:bidi="ar-EG"/>
        </w:rPr>
        <w:t xml:space="preserve"> كقوله </w:t>
      </w:r>
      <w:r w:rsidRPr="003067A9">
        <w:rPr>
          <w:rFonts w:asciiTheme="majorBidi" w:hAnsiTheme="majorBidi" w:cstheme="majorBidi"/>
          <w:b/>
          <w:bCs/>
          <w:sz w:val="18"/>
          <w:szCs w:val="18"/>
          <w:lang w:bidi="ar-EG"/>
        </w:rPr>
        <w:t></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كن عبد الله المقتول ولا تكن عبد الله القاتل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فإنه لم يقصد الأمر بأن يقتل؛ ولكن القصد به الاستسلام وعدم ملابسة الفتن</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rPr>
        <w:lastRenderedPageBreak/>
        <w:t>المعنى الثالث والثلاثون: التخيير:</w:t>
      </w:r>
      <w:r w:rsidRPr="003067A9">
        <w:rPr>
          <w:rFonts w:asciiTheme="majorBidi" w:hAnsiTheme="majorBidi" w:cstheme="majorBidi"/>
          <w:b/>
          <w:bCs/>
          <w:sz w:val="18"/>
          <w:szCs w:val="18"/>
          <w:rtl/>
          <w:lang w:bidi="ar-EG"/>
        </w:rPr>
        <w:t xml:space="preserve"> كقوله تعالى</w:t>
      </w:r>
      <w:r w:rsidRPr="003067A9">
        <w:rPr>
          <w:rFonts w:asciiTheme="majorBidi" w:hAnsiTheme="majorBidi" w:cstheme="majorBidi"/>
          <w:b/>
          <w:bCs/>
          <w:sz w:val="18"/>
          <w:szCs w:val="18"/>
          <w:rtl/>
        </w:rPr>
        <w:t xml:space="preserve">: {ﭘ ﭙ ﭚ ﭛ ﭜ} [المائدة: 42] </w:t>
      </w:r>
      <w:r w:rsidRPr="003067A9">
        <w:rPr>
          <w:rFonts w:asciiTheme="majorBidi" w:hAnsiTheme="majorBidi" w:cstheme="majorBidi"/>
          <w:b/>
          <w:bCs/>
          <w:sz w:val="18"/>
          <w:szCs w:val="18"/>
          <w:rtl/>
          <w:lang w:bidi="ar-EG"/>
        </w:rPr>
        <w:t>ذكره القفال، وفيه ما سبق في التسوية، ثم قال</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وأقسام الأوامر كثيرة لا تكاد تنضبط كثرة، وكلها تعرف بمخارج الكلام وسياقه وبالدلائل التي يقوم عليها</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ثم تكلم عن القرائن السابقة في حمل الصيغة على ما سبق قال</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وكل ما كان من باب المعاملات والمعاوضات فالأمر فيه إرشاد وحظر وإباحة، كالأمر بالكتابة بالبيع وقوله تعالى</w:t>
      </w:r>
      <w:r w:rsidRPr="003067A9">
        <w:rPr>
          <w:rFonts w:asciiTheme="majorBidi" w:hAnsiTheme="majorBidi" w:cstheme="majorBidi"/>
          <w:b/>
          <w:bCs/>
          <w:sz w:val="18"/>
          <w:szCs w:val="18"/>
          <w:rtl/>
        </w:rPr>
        <w:t xml:space="preserve">: {ﮎ ﮏ ﮐ ﮑ ﮒ } [البقرة: 194] </w:t>
      </w:r>
      <w:r w:rsidRPr="003067A9">
        <w:rPr>
          <w:rFonts w:asciiTheme="majorBidi" w:hAnsiTheme="majorBidi" w:cstheme="majorBidi"/>
          <w:b/>
          <w:bCs/>
          <w:sz w:val="18"/>
          <w:szCs w:val="18"/>
          <w:rtl/>
          <w:lang w:bidi="ar-EG"/>
        </w:rPr>
        <w:t>أي: إن شئتم ولهذا قال</w:t>
      </w:r>
      <w:r w:rsidRPr="003067A9">
        <w:rPr>
          <w:rFonts w:asciiTheme="majorBidi" w:hAnsiTheme="majorBidi" w:cstheme="majorBidi"/>
          <w:b/>
          <w:bCs/>
          <w:sz w:val="18"/>
          <w:szCs w:val="18"/>
          <w:rtl/>
        </w:rPr>
        <w:t>: {ﯠ ﯡ ﯢ ﯣ ﯤ ﯥ } [</w:t>
      </w:r>
      <w:r w:rsidRPr="003067A9">
        <w:rPr>
          <w:rFonts w:asciiTheme="majorBidi" w:hAnsiTheme="majorBidi" w:cstheme="majorBidi"/>
          <w:b/>
          <w:bCs/>
          <w:sz w:val="18"/>
          <w:szCs w:val="18"/>
          <w:rtl/>
          <w:lang w:bidi="ar-EG"/>
        </w:rPr>
        <w:t>المائدة: 45]</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قال: وكل ما أجاز أن يستدل به على خصوص العام جاز أن يستدل به على أن الأمر ليس للوجوب. قال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وقد ترد الآية الواحدة بأمرين مختلفين لمعنيين، نحو قوله تعالى</w:t>
      </w:r>
      <w:r w:rsidRPr="003067A9">
        <w:rPr>
          <w:rFonts w:asciiTheme="majorBidi" w:hAnsiTheme="majorBidi" w:cstheme="majorBidi"/>
          <w:b/>
          <w:bCs/>
          <w:sz w:val="18"/>
          <w:szCs w:val="18"/>
          <w:rtl/>
        </w:rPr>
        <w:t xml:space="preserve">: {ﮯ ﮰ ﮱ ﯓ ﯔ ﯕ ﯖ ﯗ ﯘ } [الأنعام: 141] </w:t>
      </w:r>
      <w:r w:rsidRPr="003067A9">
        <w:rPr>
          <w:rFonts w:asciiTheme="majorBidi" w:hAnsiTheme="majorBidi" w:cstheme="majorBidi"/>
          <w:b/>
          <w:bCs/>
          <w:sz w:val="18"/>
          <w:szCs w:val="18"/>
          <w:rtl/>
          <w:lang w:bidi="ar-EG"/>
        </w:rPr>
        <w:t>قوله تعالى</w:t>
      </w:r>
      <w:r w:rsidRPr="003067A9">
        <w:rPr>
          <w:rFonts w:asciiTheme="majorBidi" w:hAnsiTheme="majorBidi" w:cstheme="majorBidi"/>
          <w:b/>
          <w:bCs/>
          <w:sz w:val="18"/>
          <w:szCs w:val="18"/>
          <w:rtl/>
        </w:rPr>
        <w:t xml:space="preserve">: {ﭖ ﭗ ﭘ ﭙ ﭚ } [الطلاق: 1] </w:t>
      </w:r>
      <w:r w:rsidRPr="003067A9">
        <w:rPr>
          <w:rFonts w:asciiTheme="majorBidi" w:hAnsiTheme="majorBidi" w:cstheme="majorBidi"/>
          <w:b/>
          <w:bCs/>
          <w:sz w:val="18"/>
          <w:szCs w:val="18"/>
          <w:rtl/>
          <w:lang w:bidi="ar-EG"/>
        </w:rPr>
        <w:t>وقوله تعالى</w:t>
      </w:r>
      <w:r w:rsidRPr="003067A9">
        <w:rPr>
          <w:rFonts w:asciiTheme="majorBidi" w:hAnsiTheme="majorBidi" w:cstheme="majorBidi"/>
          <w:b/>
          <w:bCs/>
          <w:sz w:val="18"/>
          <w:szCs w:val="18"/>
          <w:rtl/>
        </w:rPr>
        <w:t>: {ﭶ } [</w:t>
      </w:r>
      <w:r w:rsidRPr="003067A9">
        <w:rPr>
          <w:rFonts w:asciiTheme="majorBidi" w:hAnsiTheme="majorBidi" w:cstheme="majorBidi"/>
          <w:b/>
          <w:bCs/>
          <w:sz w:val="18"/>
          <w:szCs w:val="18"/>
          <w:rtl/>
          <w:lang w:bidi="ar-EG"/>
        </w:rPr>
        <w:t>النور: 33] ثم قال</w:t>
      </w:r>
      <w:r w:rsidRPr="003067A9">
        <w:rPr>
          <w:rFonts w:asciiTheme="majorBidi" w:hAnsiTheme="majorBidi" w:cstheme="majorBidi"/>
          <w:b/>
          <w:bCs/>
          <w:sz w:val="18"/>
          <w:szCs w:val="18"/>
          <w:rtl/>
        </w:rPr>
        <w:t>: {ﭼ } [</w:t>
      </w:r>
      <w:r w:rsidRPr="003067A9">
        <w:rPr>
          <w:rFonts w:asciiTheme="majorBidi" w:hAnsiTheme="majorBidi" w:cstheme="majorBidi"/>
          <w:b/>
          <w:bCs/>
          <w:sz w:val="18"/>
          <w:szCs w:val="18"/>
          <w:rtl/>
          <w:lang w:bidi="ar-EG"/>
        </w:rPr>
        <w:t>النور: 33]</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وقال الأستاذ أبو منصور</w:t>
      </w:r>
      <w:r w:rsidRPr="003067A9">
        <w:rPr>
          <w:rFonts w:asciiTheme="majorBidi" w:hAnsiTheme="majorBidi" w:cstheme="majorBidi"/>
          <w:b/>
          <w:bCs/>
          <w:sz w:val="18"/>
          <w:szCs w:val="18"/>
          <w:rtl/>
        </w:rPr>
        <w:t>: "</w:t>
      </w:r>
      <w:r w:rsidRPr="003067A9">
        <w:rPr>
          <w:rFonts w:asciiTheme="majorBidi" w:hAnsiTheme="majorBidi" w:cstheme="majorBidi"/>
          <w:b/>
          <w:bCs/>
          <w:sz w:val="18"/>
          <w:szCs w:val="18"/>
          <w:rtl/>
          <w:lang w:bidi="ar-EG"/>
        </w:rPr>
        <w:t>أجمعوا على أنها متى كانت بمعنى الطلب والشفاعة أو التعجيز أو التهديد أو الإهانة أو التقريع أو التسليم والتحكيم لم يكن أمرًا، وأما التكوين فقد سماه أصحابنا أمرًا كقوله تعالى</w:t>
      </w:r>
      <w:r w:rsidRPr="003067A9">
        <w:rPr>
          <w:rFonts w:asciiTheme="majorBidi" w:hAnsiTheme="majorBidi" w:cstheme="majorBidi"/>
          <w:b/>
          <w:bCs/>
          <w:sz w:val="18"/>
          <w:szCs w:val="18"/>
          <w:rtl/>
        </w:rPr>
        <w:t>: [يس: 82].</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وأجمعوا أيضًا على أنه بمعنى الإيجاب أمر، واختلفوا في الندب والترغيب لاختلافهم في الأمر بالنوافل، فذهب الجمهور إلى أنه مأمور به، وقال بعض الشافعية: إنه غير مأمور به، والأول أظهر، واختلفوا فيه بمعنى الإباحة فقال الجمهور: هو غير مأمور به، وقالت طائفة من معتزلة بغداد: إنه مأمور به</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Pr>
      </w:pPr>
      <w:r w:rsidRPr="003067A9">
        <w:rPr>
          <w:rFonts w:asciiTheme="majorBidi" w:hAnsiTheme="majorBidi" w:cstheme="majorBidi"/>
          <w:b/>
          <w:bCs/>
          <w:sz w:val="18"/>
          <w:szCs w:val="18"/>
          <w:rtl/>
          <w:lang w:bidi="ar-EG"/>
        </w:rPr>
        <w:t>إذا علمت هذا فلا خلاف أن صيغة الأمر ليست حقيقة في جميع هذه المعاني؛ لأن أكثرها لم يفهم من صيغة</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افعلْ</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لكن فهم بالقرينة، وإنما الخلاف في بعضها</w:t>
      </w:r>
      <w:r w:rsidRPr="003067A9">
        <w:rPr>
          <w:rFonts w:asciiTheme="majorBidi" w:hAnsiTheme="majorBidi" w:cstheme="majorBidi"/>
          <w:b/>
          <w:bCs/>
          <w:sz w:val="18"/>
          <w:szCs w:val="18"/>
          <w:rtl/>
        </w:rPr>
        <w:t>".</w:t>
      </w:r>
    </w:p>
    <w:p w:rsidR="003067A9" w:rsidRPr="003067A9" w:rsidRDefault="003067A9" w:rsidP="003067A9">
      <w:pPr>
        <w:pStyle w:val="NormalWeb"/>
        <w:bidi/>
        <w:spacing w:after="120"/>
        <w:ind w:left="0" w:right="0"/>
        <w:jc w:val="lowKashida"/>
        <w:rPr>
          <w:rFonts w:asciiTheme="majorBidi" w:hAnsiTheme="majorBidi" w:cstheme="majorBidi"/>
          <w:b/>
          <w:bCs/>
          <w:sz w:val="18"/>
          <w:szCs w:val="18"/>
          <w:rtl/>
        </w:rPr>
      </w:pPr>
      <w:r w:rsidRPr="003067A9">
        <w:rPr>
          <w:rFonts w:asciiTheme="majorBidi" w:hAnsiTheme="majorBidi" w:cstheme="majorBidi"/>
          <w:b/>
          <w:bCs/>
          <w:sz w:val="18"/>
          <w:szCs w:val="18"/>
          <w:rtl/>
          <w:lang w:bidi="ar-EG"/>
        </w:rPr>
        <w:t>يقول الإمام الرازي -رحمه الله-:</w:t>
      </w:r>
      <w:r w:rsidRPr="003067A9">
        <w:rPr>
          <w:rFonts w:asciiTheme="majorBidi" w:hAnsiTheme="majorBidi" w:cstheme="majorBidi"/>
          <w:b/>
          <w:bCs/>
          <w:sz w:val="18"/>
          <w:szCs w:val="18"/>
          <w:rtl/>
        </w:rPr>
        <w:t xml:space="preserve"> "</w:t>
      </w:r>
      <w:r w:rsidRPr="003067A9">
        <w:rPr>
          <w:rFonts w:asciiTheme="majorBidi" w:hAnsiTheme="majorBidi" w:cstheme="majorBidi"/>
          <w:b/>
          <w:bCs/>
          <w:sz w:val="18"/>
          <w:szCs w:val="18"/>
          <w:rtl/>
          <w:lang w:bidi="ar-EG"/>
        </w:rPr>
        <w:t>إنما الذي وقع الخلاف فيه أمور خمسة هي: الوجوب والندب والإباحة والتنزيه والتحريم، فمنهم من جعل هذه الصيغة مشتركة بين الخمسة، ومنهم من جعلها مشتركة بين الوجوب والندب والإباحة، ومنهم من جعلها حقيقة لأقل المراتب وهي الإباحة</w:t>
      </w:r>
      <w:r w:rsidRPr="003067A9">
        <w:rPr>
          <w:rFonts w:asciiTheme="majorBidi" w:hAnsiTheme="majorBidi" w:cstheme="majorBidi"/>
          <w:b/>
          <w:bCs/>
          <w:sz w:val="18"/>
          <w:szCs w:val="18"/>
          <w:rtl/>
        </w:rPr>
        <w:t>".</w:t>
      </w:r>
    </w:p>
    <w:p w:rsidR="003067A9" w:rsidRPr="003067A9" w:rsidRDefault="003067A9" w:rsidP="003067A9">
      <w:pPr>
        <w:pStyle w:val="ListParagraph"/>
        <w:spacing w:line="240" w:lineRule="auto"/>
        <w:ind w:left="373"/>
        <w:jc w:val="center"/>
        <w:rPr>
          <w:rFonts w:asciiTheme="majorBidi" w:hAnsiTheme="majorBidi" w:cstheme="majorBidi"/>
          <w:b/>
          <w:bCs/>
          <w:sz w:val="18"/>
          <w:szCs w:val="18"/>
          <w:rtl/>
        </w:rPr>
      </w:pPr>
      <w:r w:rsidRPr="003067A9">
        <w:rPr>
          <w:rFonts w:asciiTheme="majorBidi" w:hAnsiTheme="majorBidi" w:cstheme="majorBidi"/>
          <w:b/>
          <w:bCs/>
          <w:sz w:val="18"/>
          <w:szCs w:val="18"/>
          <w:rtl/>
        </w:rPr>
        <w:t>المراجع والمصادر</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الإحكام في أصول الأحكام</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tl/>
        </w:rPr>
      </w:pPr>
      <w:r w:rsidRPr="003067A9">
        <w:rPr>
          <w:rFonts w:asciiTheme="majorBidi" w:hAnsiTheme="majorBidi" w:cstheme="majorBidi"/>
          <w:b/>
          <w:bCs/>
          <w:sz w:val="18"/>
          <w:szCs w:val="18"/>
          <w:rtl/>
        </w:rPr>
        <w:t>سيف الدين علي بن أبي علي بن محمد الآمدي، دار الكتب العلمية، بيروت، 1990م.</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البرهان في أصول الفقه</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Pr>
      </w:pPr>
      <w:r w:rsidRPr="003067A9">
        <w:rPr>
          <w:rFonts w:asciiTheme="majorBidi" w:hAnsiTheme="majorBidi" w:cstheme="majorBidi"/>
          <w:b/>
          <w:bCs/>
          <w:sz w:val="18"/>
          <w:szCs w:val="18"/>
          <w:rtl/>
        </w:rPr>
        <w:t>عبد الملك بن عبد الله بن يوسف الجويني، تحقيق: عبد العظيم الديب، طبعة دار الوفاء، المنصورة، 1992م.</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البحر المحيط في أصول الفقه</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tl/>
        </w:rPr>
      </w:pPr>
      <w:r w:rsidRPr="003067A9">
        <w:rPr>
          <w:rFonts w:asciiTheme="majorBidi" w:hAnsiTheme="majorBidi" w:cstheme="majorBidi"/>
          <w:b/>
          <w:bCs/>
          <w:sz w:val="18"/>
          <w:szCs w:val="18"/>
          <w:rtl/>
        </w:rPr>
        <w:t>بدر الدين محمد بن بهادر الزركشي، وزارة الأوقاف والشئون الإسلامية، الكويت، 1988م.</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lastRenderedPageBreak/>
        <w:t>تشنيف المسامع بجمع الجوامع</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Pr>
      </w:pPr>
      <w:r w:rsidRPr="003067A9">
        <w:rPr>
          <w:rFonts w:asciiTheme="majorBidi" w:hAnsiTheme="majorBidi" w:cstheme="majorBidi"/>
          <w:b/>
          <w:bCs/>
          <w:sz w:val="18"/>
          <w:szCs w:val="18"/>
          <w:rtl/>
        </w:rPr>
        <w:t>بدر الدين محمد بن بهادر الزركشي،  تحقيق: عبد الله ربيع عبد الله و سيد عبد العزيز محمد، مؤسسة قرطبة، 1998م.</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روضة الناظر وجنة المناظر</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Pr>
      </w:pPr>
      <w:r w:rsidRPr="003067A9">
        <w:rPr>
          <w:rFonts w:asciiTheme="majorBidi" w:hAnsiTheme="majorBidi" w:cstheme="majorBidi"/>
          <w:b/>
          <w:bCs/>
          <w:sz w:val="18"/>
          <w:szCs w:val="18"/>
          <w:rtl/>
        </w:rPr>
        <w:t>عبد الله بن أحمد بن قدامة المقدسي، تحقيق: عبد  الكريم بن علي النملة، مكتبة الرشد، الرياض، 1997م.</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شرح الكوكب المنير</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tl/>
        </w:rPr>
      </w:pPr>
      <w:r w:rsidRPr="003067A9">
        <w:rPr>
          <w:rFonts w:asciiTheme="majorBidi" w:hAnsiTheme="majorBidi" w:cstheme="majorBidi"/>
          <w:b/>
          <w:bCs/>
          <w:sz w:val="18"/>
          <w:szCs w:val="18"/>
          <w:rtl/>
        </w:rPr>
        <w:t xml:space="preserve">محمد بن أحمد بن عبد العزيز بن النجار، تحقيق: محمد الزحيلي و نزيه حماد، جامعة أم القرى، مكة المكرمة، 1982م. </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الكاشف عن المحصول في علم الأصول</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Pr>
      </w:pPr>
      <w:r w:rsidRPr="003067A9">
        <w:rPr>
          <w:rFonts w:asciiTheme="majorBidi" w:hAnsiTheme="majorBidi" w:cstheme="majorBidi"/>
          <w:b/>
          <w:bCs/>
          <w:sz w:val="18"/>
          <w:szCs w:val="18"/>
          <w:rtl/>
        </w:rPr>
        <w:t xml:space="preserve">محمد بن محمود بن عباد الأصفهاني، تحقيق: عادل أحمد عبد الموجود و علي محمد معوض، دار الكتب العلمية، 1998م. </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المحصول في علم الأصول</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Pr>
      </w:pPr>
      <w:r w:rsidRPr="003067A9">
        <w:rPr>
          <w:rFonts w:asciiTheme="majorBidi" w:hAnsiTheme="majorBidi" w:cstheme="majorBidi"/>
          <w:b/>
          <w:bCs/>
          <w:sz w:val="18"/>
          <w:szCs w:val="18"/>
          <w:rtl/>
        </w:rPr>
        <w:t>فخر الرازي محمد بن عمر بن الحسين الرازي، طبعة دار الكتب العلمية، بيروت، 1988م.</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المعتمد في أصول الفقه</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tl/>
          <w:lang w:bidi="ar-EG"/>
        </w:rPr>
      </w:pPr>
      <w:r w:rsidRPr="003067A9">
        <w:rPr>
          <w:rFonts w:asciiTheme="majorBidi" w:hAnsiTheme="majorBidi" w:cstheme="majorBidi"/>
          <w:b/>
          <w:bCs/>
          <w:sz w:val="18"/>
          <w:szCs w:val="18"/>
          <w:rtl/>
        </w:rPr>
        <w:t xml:space="preserve">أبو الحسين محمد بن علي بن الطيب البصري، تقديم وضبط: خليل الميس، دار الكتب العلمية، 1983م. </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نفائس الأصول في شرح المحصول</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Pr>
      </w:pPr>
      <w:r w:rsidRPr="003067A9">
        <w:rPr>
          <w:rFonts w:asciiTheme="majorBidi" w:hAnsiTheme="majorBidi" w:cstheme="majorBidi"/>
          <w:b/>
          <w:bCs/>
          <w:sz w:val="18"/>
          <w:szCs w:val="18"/>
          <w:rtl/>
        </w:rPr>
        <w:t>أبو العباس أحمد بن إدريس القرافي، مكتبة نزار مصطفى الباز، 1995م.</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نهاية السول شرح منهاج الوصول</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Pr>
      </w:pPr>
      <w:r w:rsidRPr="003067A9">
        <w:rPr>
          <w:rFonts w:asciiTheme="majorBidi" w:hAnsiTheme="majorBidi" w:cstheme="majorBidi"/>
          <w:b/>
          <w:bCs/>
          <w:sz w:val="18"/>
          <w:szCs w:val="18"/>
          <w:rtl/>
        </w:rPr>
        <w:t>جمال الدين عبد الرحيم الإسنوي، تحقيق: شعبان إسماعيل، دار ابن حزم، بيروت، 1999م.</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التحبير شرح التحرير في أصول الفقه</w:t>
      </w:r>
    </w:p>
    <w:p w:rsidR="003067A9" w:rsidRPr="003067A9" w:rsidRDefault="003067A9" w:rsidP="003067A9">
      <w:pPr>
        <w:tabs>
          <w:tab w:val="left" w:pos="1376"/>
        </w:tabs>
        <w:spacing w:after="100" w:afterAutospacing="1" w:line="240" w:lineRule="auto"/>
        <w:ind w:left="290" w:hanging="6"/>
        <w:rPr>
          <w:rFonts w:asciiTheme="majorBidi" w:hAnsiTheme="majorBidi" w:cstheme="majorBidi"/>
          <w:b/>
          <w:bCs/>
          <w:sz w:val="18"/>
          <w:szCs w:val="18"/>
        </w:rPr>
      </w:pPr>
      <w:r w:rsidRPr="003067A9">
        <w:rPr>
          <w:rFonts w:asciiTheme="majorBidi" w:hAnsiTheme="majorBidi" w:cstheme="majorBidi"/>
          <w:b/>
          <w:bCs/>
          <w:sz w:val="18"/>
          <w:szCs w:val="18"/>
          <w:rtl/>
        </w:rPr>
        <w:t>أبو الحسن علي بن سليمان المرداوي، تحقيق: عبد الرحمن بن عبد الله الجبرين وآخرون، مكتبة الرشد، الرياض 2000م.</w:t>
      </w:r>
    </w:p>
    <w:p w:rsidR="003067A9" w:rsidRPr="003067A9" w:rsidRDefault="003067A9" w:rsidP="003067A9">
      <w:pPr>
        <w:numPr>
          <w:ilvl w:val="0"/>
          <w:numId w:val="1"/>
        </w:numPr>
        <w:tabs>
          <w:tab w:val="num" w:pos="281"/>
          <w:tab w:val="left" w:pos="1376"/>
        </w:tabs>
        <w:spacing w:before="100" w:beforeAutospacing="1" w:after="120" w:line="240" w:lineRule="auto"/>
        <w:ind w:left="284" w:hanging="284"/>
        <w:rPr>
          <w:rFonts w:asciiTheme="majorBidi" w:hAnsiTheme="majorBidi" w:cstheme="majorBidi"/>
          <w:b/>
          <w:bCs/>
          <w:sz w:val="18"/>
          <w:szCs w:val="18"/>
          <w:rtl/>
        </w:rPr>
      </w:pPr>
      <w:r w:rsidRPr="003067A9">
        <w:rPr>
          <w:rFonts w:asciiTheme="majorBidi" w:hAnsiTheme="majorBidi" w:cstheme="majorBidi"/>
          <w:b/>
          <w:bCs/>
          <w:sz w:val="18"/>
          <w:szCs w:val="18"/>
          <w:rtl/>
        </w:rPr>
        <w:t>رفع الحاجب عن مختصر ابن الحاجب</w:t>
      </w:r>
    </w:p>
    <w:p w:rsidR="003067A9" w:rsidRPr="003067A9" w:rsidRDefault="003067A9" w:rsidP="003067A9">
      <w:pPr>
        <w:tabs>
          <w:tab w:val="left" w:pos="1376"/>
        </w:tabs>
        <w:spacing w:after="120" w:line="240" w:lineRule="auto"/>
        <w:rPr>
          <w:rFonts w:asciiTheme="majorBidi" w:hAnsiTheme="majorBidi" w:cstheme="majorBidi"/>
          <w:b/>
          <w:bCs/>
          <w:sz w:val="18"/>
          <w:szCs w:val="18"/>
          <w:rtl/>
          <w:lang w:bidi="ar-EG"/>
        </w:rPr>
      </w:pPr>
      <w:r w:rsidRPr="003067A9">
        <w:rPr>
          <w:rFonts w:asciiTheme="majorBidi" w:hAnsiTheme="majorBidi" w:cstheme="majorBidi"/>
          <w:b/>
          <w:bCs/>
          <w:sz w:val="18"/>
          <w:szCs w:val="18"/>
          <w:rtl/>
        </w:rPr>
        <w:t>تاج الدين عبد الوهاب بن علي بن عبد الكافي السبكي، تحقيق: عادل أحمد عبد الموجود، علي محمد معوض، عالم الكتب، 1999م.</w:t>
      </w:r>
    </w:p>
    <w:p w:rsidR="003067A9" w:rsidRDefault="003067A9" w:rsidP="003067A9">
      <w:pPr>
        <w:pStyle w:val="NormalWeb"/>
        <w:bidi/>
        <w:spacing w:after="120" w:line="540" w:lineRule="exact"/>
        <w:ind w:left="0" w:right="0"/>
        <w:jc w:val="lowKashida"/>
        <w:rPr>
          <w:rFonts w:cs="AL-Hotham"/>
          <w:sz w:val="32"/>
          <w:szCs w:val="32"/>
          <w:rtl/>
          <w:lang w:bidi="ar-EG"/>
        </w:rPr>
        <w:sectPr w:rsidR="003067A9" w:rsidSect="003067A9">
          <w:type w:val="continuous"/>
          <w:pgSz w:w="11906" w:h="16838"/>
          <w:pgMar w:top="1440" w:right="1440" w:bottom="1440" w:left="1440" w:header="720" w:footer="720" w:gutter="0"/>
          <w:cols w:num="2" w:space="720"/>
          <w:bidi/>
          <w:rtlGutter/>
          <w:docGrid w:linePitch="360"/>
        </w:sectPr>
      </w:pPr>
    </w:p>
    <w:p w:rsidR="003067A9" w:rsidRDefault="003067A9" w:rsidP="003067A9">
      <w:pPr>
        <w:pStyle w:val="NormalWeb"/>
        <w:bidi/>
        <w:spacing w:after="120" w:line="540" w:lineRule="exact"/>
        <w:ind w:left="0" w:right="0"/>
        <w:jc w:val="lowKashida"/>
        <w:rPr>
          <w:rFonts w:cs="AL-Hotham"/>
          <w:sz w:val="32"/>
          <w:szCs w:val="32"/>
          <w:lang w:bidi="ar-EG"/>
        </w:rPr>
      </w:pPr>
    </w:p>
    <w:p w:rsidR="003067A9" w:rsidRPr="003067A9" w:rsidRDefault="003067A9" w:rsidP="003067A9">
      <w:pPr>
        <w:rPr>
          <w:lang w:bidi="ar-EG"/>
        </w:rPr>
      </w:pPr>
    </w:p>
    <w:sectPr w:rsidR="003067A9" w:rsidRPr="003067A9" w:rsidSect="003067A9">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Rasheeq Bold">
    <w:altName w:val="Times New Roman"/>
    <w:charset w:val="B2"/>
    <w:family w:val="auto"/>
    <w:pitch w:val="variable"/>
    <w:sig w:usb0="00002000" w:usb1="00000000" w:usb2="00000000" w:usb3="00000000" w:csb0="00000040" w:csb1="00000000"/>
  </w:font>
  <w:font w:name="AL-Hotham">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502B5"/>
    <w:multiLevelType w:val="multilevel"/>
    <w:tmpl w:val="B066A6AA"/>
    <w:lvl w:ilvl="0">
      <w:start w:val="1"/>
      <w:numFmt w:val="decimal"/>
      <w:lvlText w:val="%1."/>
      <w:lvlJc w:val="left"/>
      <w:pPr>
        <w:tabs>
          <w:tab w:val="num" w:pos="152"/>
        </w:tabs>
        <w:ind w:left="152" w:hanging="360"/>
      </w:pPr>
    </w:lvl>
    <w:lvl w:ilvl="1">
      <w:start w:val="1"/>
      <w:numFmt w:val="decimal"/>
      <w:lvlText w:val="%2."/>
      <w:lvlJc w:val="left"/>
      <w:pPr>
        <w:tabs>
          <w:tab w:val="num" w:pos="796"/>
        </w:tabs>
        <w:ind w:left="796" w:hanging="284"/>
      </w:pPr>
      <w:rPr>
        <w:rFonts w:hint="default"/>
        <w:b w:val="0"/>
        <w:bCs w:val="0"/>
        <w:color w:val="auto"/>
      </w:rPr>
    </w:lvl>
    <w:lvl w:ilvl="2">
      <w:start w:val="1"/>
      <w:numFmt w:val="lowerRoman"/>
      <w:lvlText w:val="%3."/>
      <w:lvlJc w:val="right"/>
      <w:pPr>
        <w:tabs>
          <w:tab w:val="num" w:pos="1592"/>
        </w:tabs>
        <w:ind w:left="1592" w:hanging="180"/>
      </w:pPr>
    </w:lvl>
    <w:lvl w:ilvl="3">
      <w:start w:val="1"/>
      <w:numFmt w:val="decimal"/>
      <w:lvlText w:val="%4."/>
      <w:lvlJc w:val="left"/>
      <w:pPr>
        <w:tabs>
          <w:tab w:val="num" w:pos="2312"/>
        </w:tabs>
        <w:ind w:left="2312" w:hanging="360"/>
      </w:pPr>
    </w:lvl>
    <w:lvl w:ilvl="4">
      <w:start w:val="1"/>
      <w:numFmt w:val="lowerLetter"/>
      <w:lvlText w:val="%5."/>
      <w:lvlJc w:val="left"/>
      <w:pPr>
        <w:tabs>
          <w:tab w:val="num" w:pos="3032"/>
        </w:tabs>
        <w:ind w:left="3032" w:hanging="360"/>
      </w:pPr>
    </w:lvl>
    <w:lvl w:ilvl="5">
      <w:start w:val="1"/>
      <w:numFmt w:val="lowerRoman"/>
      <w:lvlText w:val="%6."/>
      <w:lvlJc w:val="right"/>
      <w:pPr>
        <w:tabs>
          <w:tab w:val="num" w:pos="3752"/>
        </w:tabs>
        <w:ind w:left="3752" w:hanging="180"/>
      </w:pPr>
    </w:lvl>
    <w:lvl w:ilvl="6">
      <w:start w:val="1"/>
      <w:numFmt w:val="decimal"/>
      <w:lvlText w:val="%7."/>
      <w:lvlJc w:val="left"/>
      <w:pPr>
        <w:tabs>
          <w:tab w:val="num" w:pos="4472"/>
        </w:tabs>
        <w:ind w:left="4472" w:hanging="360"/>
      </w:pPr>
    </w:lvl>
    <w:lvl w:ilvl="7">
      <w:start w:val="1"/>
      <w:numFmt w:val="lowerLetter"/>
      <w:lvlText w:val="%8."/>
      <w:lvlJc w:val="left"/>
      <w:pPr>
        <w:tabs>
          <w:tab w:val="num" w:pos="5192"/>
        </w:tabs>
        <w:ind w:left="5192" w:hanging="360"/>
      </w:pPr>
    </w:lvl>
    <w:lvl w:ilvl="8">
      <w:start w:val="1"/>
      <w:numFmt w:val="lowerRoman"/>
      <w:lvlText w:val="%9."/>
      <w:lvlJc w:val="right"/>
      <w:pPr>
        <w:tabs>
          <w:tab w:val="num" w:pos="5912"/>
        </w:tabs>
        <w:ind w:left="591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67A9"/>
    <w:rsid w:val="003067A9"/>
    <w:rsid w:val="007E639D"/>
    <w:rsid w:val="00F964D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4D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3067A9"/>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3067A9"/>
    <w:pPr>
      <w:suppressAutoHyphens/>
      <w:spacing w:before="360" w:after="40" w:line="240" w:lineRule="auto"/>
      <w:jc w:val="center"/>
    </w:pPr>
    <w:rPr>
      <w:rFonts w:ascii="Times New Roman" w:eastAsia="SimSun" w:hAnsi="Times New Roman" w:cs="Times New Roman"/>
    </w:rPr>
  </w:style>
  <w:style w:type="paragraph" w:styleId="NormalWeb">
    <w:name w:val="Normal (Web)"/>
    <w:basedOn w:val="Normal"/>
    <w:link w:val="NormalWebChar"/>
    <w:rsid w:val="003067A9"/>
    <w:pPr>
      <w:bidi w:val="0"/>
      <w:spacing w:after="0" w:line="240" w:lineRule="auto"/>
      <w:ind w:left="75" w:right="75"/>
      <w:jc w:val="both"/>
    </w:pPr>
    <w:rPr>
      <w:rFonts w:ascii="Tahoma" w:eastAsia="Times New Roman" w:hAnsi="Tahoma" w:cs="Tahoma"/>
      <w:sz w:val="36"/>
      <w:szCs w:val="36"/>
    </w:rPr>
  </w:style>
  <w:style w:type="character" w:customStyle="1" w:styleId="NormalWebChar">
    <w:name w:val="Normal (Web) Char"/>
    <w:basedOn w:val="DefaultParagraphFont"/>
    <w:link w:val="NormalWeb"/>
    <w:rsid w:val="003067A9"/>
    <w:rPr>
      <w:rFonts w:ascii="Tahoma" w:eastAsia="Times New Roman" w:hAnsi="Tahoma" w:cs="Tahoma"/>
      <w:sz w:val="36"/>
      <w:szCs w:val="36"/>
    </w:rPr>
  </w:style>
  <w:style w:type="character" w:styleId="Hyperlink">
    <w:name w:val="Hyperlink"/>
    <w:basedOn w:val="DefaultParagraphFont"/>
    <w:uiPriority w:val="99"/>
    <w:unhideWhenUsed/>
    <w:rsid w:val="003067A9"/>
    <w:rPr>
      <w:color w:val="0000FF" w:themeColor="hyperlink"/>
      <w:u w:val="single"/>
    </w:rPr>
  </w:style>
  <w:style w:type="paragraph" w:styleId="ListParagraph">
    <w:name w:val="List Paragraph"/>
    <w:basedOn w:val="Normal"/>
    <w:uiPriority w:val="34"/>
    <w:qFormat/>
    <w:rsid w:val="003067A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2165</Words>
  <Characters>12347</Characters>
  <Application>Microsoft Office Word</Application>
  <DocSecurity>0</DocSecurity>
  <Lines>102</Lines>
  <Paragraphs>28</Paragraphs>
  <ScaleCrop>false</ScaleCrop>
  <Company/>
  <LinksUpToDate>false</LinksUpToDate>
  <CharactersWithSpaces>14484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miso</cp:lastModifiedBy>
  <cp:revision>1</cp:revision>
  <dcterms:created xsi:type="dcterms:W3CDTF">2013-06-14T19:28:00Z</dcterms:created>
  <dcterms:modified xsi:type="dcterms:W3CDTF">2013-06-14T19:48:00Z</dcterms:modified>
</cp:coreProperties>
</file>