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717C41" w:rsidP="00717C41">
      <w:pPr>
        <w:spacing w:line="240" w:lineRule="auto"/>
        <w:jc w:val="center"/>
        <w:rPr>
          <w:i/>
          <w:iCs/>
          <w:rtl/>
        </w:rPr>
      </w:pPr>
      <w:r w:rsidRPr="00717C41">
        <w:rPr>
          <w:rFonts w:asciiTheme="majorBidi" w:eastAsia="Calibri" w:hAnsiTheme="majorBidi" w:cstheme="majorBidi"/>
          <w:i/>
          <w:iCs/>
          <w:sz w:val="48"/>
          <w:szCs w:val="48"/>
          <w:rtl/>
        </w:rPr>
        <w:t>آدابه عند المحكمة</w:t>
      </w:r>
    </w:p>
    <w:p w:rsidR="00717C41" w:rsidRPr="005B4E84" w:rsidRDefault="00717C41" w:rsidP="00717C41">
      <w:pPr>
        <w:pStyle w:val="papersubtitle"/>
        <w:bidi/>
        <w:rPr>
          <w:i/>
          <w:iCs/>
          <w:rtl/>
        </w:rPr>
      </w:pPr>
      <w:r w:rsidRPr="005B4E84">
        <w:rPr>
          <w:i/>
          <w:iCs/>
          <w:rtl/>
        </w:rPr>
        <w:t xml:space="preserve">بحث  فى </w:t>
      </w:r>
      <w:r w:rsidRPr="005B4E84">
        <w:rPr>
          <w:rFonts w:hint="cs"/>
          <w:i/>
          <w:iCs/>
          <w:rtl/>
        </w:rPr>
        <w:t>نظام القضاء</w:t>
      </w:r>
    </w:p>
    <w:p w:rsidR="00717C41" w:rsidRPr="00FC57AE" w:rsidRDefault="00717C41" w:rsidP="00565A9E">
      <w:pPr>
        <w:pStyle w:val="papersubtitle"/>
        <w:bidi/>
        <w:rPr>
          <w:i/>
          <w:iCs/>
          <w:sz w:val="24"/>
          <w:szCs w:val="24"/>
        </w:rPr>
      </w:pPr>
      <w:r w:rsidRPr="00FC57AE">
        <w:rPr>
          <w:i/>
          <w:iCs/>
          <w:sz w:val="24"/>
          <w:szCs w:val="24"/>
          <w:rtl/>
        </w:rPr>
        <w:t xml:space="preserve">إعداد </w:t>
      </w:r>
      <w:proofErr w:type="spellStart"/>
      <w:r w:rsidRPr="00FC57AE">
        <w:rPr>
          <w:i/>
          <w:iCs/>
          <w:sz w:val="24"/>
          <w:szCs w:val="24"/>
          <w:rtl/>
        </w:rPr>
        <w:t>أ/</w:t>
      </w:r>
      <w:proofErr w:type="spellEnd"/>
      <w:r w:rsidRPr="00FC57AE">
        <w:rPr>
          <w:i/>
          <w:iCs/>
          <w:sz w:val="24"/>
          <w:szCs w:val="24"/>
          <w:rtl/>
        </w:rPr>
        <w:t xml:space="preserve"> </w:t>
      </w:r>
      <w:r w:rsidR="00565A9E">
        <w:rPr>
          <w:rFonts w:hint="cs"/>
          <w:i/>
          <w:iCs/>
          <w:sz w:val="24"/>
          <w:szCs w:val="24"/>
          <w:rtl/>
        </w:rPr>
        <w:t xml:space="preserve">هالة أحمد </w:t>
      </w:r>
      <w:proofErr w:type="spellStart"/>
      <w:r w:rsidR="00565A9E">
        <w:rPr>
          <w:rFonts w:hint="cs"/>
          <w:i/>
          <w:iCs/>
          <w:sz w:val="24"/>
          <w:szCs w:val="24"/>
          <w:rtl/>
        </w:rPr>
        <w:t>عطالله</w:t>
      </w:r>
      <w:proofErr w:type="spellEnd"/>
    </w:p>
    <w:p w:rsidR="00717C41" w:rsidRPr="00FC57AE" w:rsidRDefault="00717C41" w:rsidP="00565A9E">
      <w:pPr>
        <w:pStyle w:val="papersubtitle"/>
        <w:bidi/>
        <w:rPr>
          <w:i/>
          <w:iCs/>
          <w:sz w:val="24"/>
          <w:szCs w:val="24"/>
        </w:rPr>
      </w:pPr>
      <w:r w:rsidRPr="00FC57AE">
        <w:rPr>
          <w:i/>
          <w:iCs/>
          <w:sz w:val="24"/>
          <w:szCs w:val="24"/>
          <w:rtl/>
        </w:rPr>
        <w:t xml:space="preserve">قسم </w:t>
      </w:r>
      <w:r w:rsidR="00565A9E">
        <w:rPr>
          <w:rFonts w:hint="cs"/>
          <w:i/>
          <w:iCs/>
          <w:sz w:val="24"/>
          <w:szCs w:val="24"/>
          <w:rtl/>
        </w:rPr>
        <w:t>الفقه وأصوله</w:t>
      </w:r>
    </w:p>
    <w:p w:rsidR="00717C41" w:rsidRPr="00FC57AE" w:rsidRDefault="00717C41" w:rsidP="00717C41">
      <w:pPr>
        <w:pStyle w:val="papersubtitle"/>
        <w:bidi/>
        <w:rPr>
          <w:i/>
          <w:iCs/>
          <w:sz w:val="24"/>
          <w:szCs w:val="24"/>
        </w:rPr>
      </w:pPr>
      <w:proofErr w:type="gramStart"/>
      <w:r w:rsidRPr="00FC57AE">
        <w:rPr>
          <w:i/>
          <w:iCs/>
          <w:sz w:val="24"/>
          <w:szCs w:val="24"/>
          <w:rtl/>
        </w:rPr>
        <w:t>كلية</w:t>
      </w:r>
      <w:proofErr w:type="gramEnd"/>
      <w:r w:rsidRPr="00FC57AE">
        <w:rPr>
          <w:i/>
          <w:iCs/>
          <w:sz w:val="24"/>
          <w:szCs w:val="24"/>
          <w:rtl/>
        </w:rPr>
        <w:t xml:space="preserve"> ال</w:t>
      </w:r>
      <w:r w:rsidRPr="00FC57AE">
        <w:rPr>
          <w:rFonts w:hint="cs"/>
          <w:i/>
          <w:iCs/>
          <w:sz w:val="24"/>
          <w:szCs w:val="24"/>
          <w:rtl/>
        </w:rPr>
        <w:t>علوم الإسلامية</w:t>
      </w:r>
      <w:r w:rsidRPr="00FC57AE">
        <w:rPr>
          <w:i/>
          <w:iCs/>
          <w:sz w:val="24"/>
          <w:szCs w:val="24"/>
          <w:rtl/>
        </w:rPr>
        <w:t xml:space="preserve"> – جامعة المدينة العالمية</w:t>
      </w:r>
    </w:p>
    <w:p w:rsidR="00717C41" w:rsidRDefault="00717C41" w:rsidP="00717C41">
      <w:pPr>
        <w:pStyle w:val="papersubtitle"/>
        <w:bidi/>
        <w:rPr>
          <w:rFonts w:hint="cs"/>
          <w:i/>
          <w:iCs/>
          <w:sz w:val="24"/>
          <w:szCs w:val="24"/>
          <w:rtl/>
          <w:lang w:bidi="ar-EG"/>
        </w:rPr>
      </w:pPr>
      <w:r w:rsidRPr="00FC57AE">
        <w:rPr>
          <w:i/>
          <w:iCs/>
          <w:sz w:val="24"/>
          <w:szCs w:val="24"/>
          <w:rtl/>
        </w:rPr>
        <w:t xml:space="preserve">شاه علم </w:t>
      </w:r>
      <w:proofErr w:type="spellStart"/>
      <w:r w:rsidRPr="00FC57AE">
        <w:rPr>
          <w:i/>
          <w:iCs/>
          <w:sz w:val="24"/>
          <w:szCs w:val="24"/>
          <w:rtl/>
        </w:rPr>
        <w:t>–</w:t>
      </w:r>
      <w:proofErr w:type="spellEnd"/>
      <w:r w:rsidRPr="00FC57AE">
        <w:rPr>
          <w:i/>
          <w:iCs/>
          <w:sz w:val="24"/>
          <w:szCs w:val="24"/>
          <w:rtl/>
        </w:rPr>
        <w:t xml:space="preserve"> ماليزيا</w:t>
      </w:r>
    </w:p>
    <w:p w:rsidR="00565A9E" w:rsidRPr="00FC57AE" w:rsidRDefault="00565A9E" w:rsidP="00565A9E">
      <w:pPr>
        <w:pStyle w:val="papersubtitle"/>
        <w:bidi/>
        <w:rPr>
          <w:i/>
          <w:iCs/>
          <w:sz w:val="24"/>
          <w:szCs w:val="24"/>
        </w:rPr>
      </w:pPr>
      <w:r>
        <w:rPr>
          <w:i/>
          <w:iCs/>
          <w:sz w:val="24"/>
          <w:szCs w:val="24"/>
        </w:rPr>
        <w:t>Hala.ahmed@mediu.ws</w:t>
      </w:r>
    </w:p>
    <w:p w:rsidR="00717C41" w:rsidRDefault="00717C41" w:rsidP="00717C41">
      <w:pPr>
        <w:spacing w:after="120" w:line="240" w:lineRule="auto"/>
        <w:rPr>
          <w:rFonts w:asciiTheme="majorBidi" w:hAnsiTheme="majorBidi" w:cs="AL-Hotham" w:hint="cs"/>
          <w:i/>
          <w:iCs/>
          <w:rtl/>
        </w:rPr>
      </w:pPr>
    </w:p>
    <w:p w:rsidR="00565A9E" w:rsidRDefault="00565A9E" w:rsidP="00565A9E">
      <w:pPr>
        <w:spacing w:after="120" w:line="240" w:lineRule="auto"/>
        <w:jc w:val="center"/>
        <w:rPr>
          <w:rFonts w:asciiTheme="majorBidi" w:hAnsiTheme="majorBidi" w:cstheme="majorBidi"/>
          <w:b/>
          <w:bCs/>
          <w:sz w:val="18"/>
          <w:szCs w:val="18"/>
          <w:rtl/>
        </w:rPr>
        <w:sectPr w:rsidR="00565A9E" w:rsidSect="00BF7572">
          <w:pgSz w:w="11906" w:h="16838"/>
          <w:pgMar w:top="964" w:right="1021" w:bottom="964" w:left="1021" w:header="709" w:footer="709" w:gutter="0"/>
          <w:cols w:space="708"/>
          <w:bidi/>
          <w:rtlGutter/>
          <w:docGrid w:linePitch="360"/>
        </w:sectPr>
      </w:pPr>
    </w:p>
    <w:p w:rsidR="00717C41" w:rsidRPr="00717C41" w:rsidRDefault="00717C41" w:rsidP="00717C41">
      <w:pPr>
        <w:spacing w:after="120" w:line="240" w:lineRule="auto"/>
        <w:rPr>
          <w:rFonts w:asciiTheme="majorBidi" w:hAnsiTheme="majorBidi" w:cstheme="majorBidi"/>
          <w:b/>
          <w:bCs/>
          <w:sz w:val="18"/>
          <w:szCs w:val="18"/>
          <w:rtl/>
        </w:rPr>
      </w:pPr>
      <w:r w:rsidRPr="00717C41">
        <w:rPr>
          <w:rFonts w:asciiTheme="majorBidi" w:hAnsiTheme="majorBidi" w:cstheme="majorBidi"/>
          <w:b/>
          <w:bCs/>
          <w:sz w:val="18"/>
          <w:szCs w:val="18"/>
          <w:rtl/>
        </w:rPr>
        <w:lastRenderedPageBreak/>
        <w:t xml:space="preserve">خلاصة ـــ هذا البحث يبحث في </w:t>
      </w:r>
      <w:r w:rsidRPr="00717C41">
        <w:rPr>
          <w:rFonts w:asciiTheme="majorBidi" w:eastAsia="Calibri" w:hAnsiTheme="majorBidi" w:cstheme="majorBidi"/>
          <w:b/>
          <w:bCs/>
          <w:sz w:val="18"/>
          <w:szCs w:val="18"/>
          <w:rtl/>
        </w:rPr>
        <w:t>آدابه عند المحكمة</w:t>
      </w:r>
    </w:p>
    <w:p w:rsidR="00717C41" w:rsidRPr="00717C41" w:rsidRDefault="00717C41" w:rsidP="00717C41">
      <w:pPr>
        <w:spacing w:after="120" w:line="240" w:lineRule="auto"/>
        <w:rPr>
          <w:rFonts w:asciiTheme="majorBidi" w:hAnsiTheme="majorBidi" w:cstheme="majorBidi"/>
          <w:b/>
          <w:bCs/>
          <w:sz w:val="18"/>
          <w:szCs w:val="18"/>
          <w:rtl/>
        </w:rPr>
      </w:pPr>
      <w:r w:rsidRPr="00717C41">
        <w:rPr>
          <w:rFonts w:asciiTheme="majorBidi" w:hAnsiTheme="majorBidi" w:cstheme="majorBidi"/>
          <w:b/>
          <w:bCs/>
          <w:sz w:val="18"/>
          <w:szCs w:val="18"/>
          <w:rtl/>
        </w:rPr>
        <w:t>الكلمات المفتاحية : بارز ، وسط البلد ، القضاء</w:t>
      </w:r>
    </w:p>
    <w:p w:rsidR="00717C41" w:rsidRPr="00717C41" w:rsidRDefault="00717C41" w:rsidP="00717C41">
      <w:pPr>
        <w:pStyle w:val="a4"/>
        <w:numPr>
          <w:ilvl w:val="0"/>
          <w:numId w:val="1"/>
        </w:numPr>
        <w:spacing w:after="120"/>
        <w:jc w:val="center"/>
        <w:rPr>
          <w:rFonts w:asciiTheme="majorBidi" w:hAnsiTheme="majorBidi" w:cstheme="majorBidi"/>
          <w:b/>
          <w:bCs/>
          <w:sz w:val="18"/>
          <w:szCs w:val="18"/>
          <w:rtl/>
        </w:rPr>
      </w:pPr>
      <w:proofErr w:type="gramStart"/>
      <w:r w:rsidRPr="00717C41">
        <w:rPr>
          <w:rFonts w:asciiTheme="majorBidi" w:hAnsiTheme="majorBidi" w:cstheme="majorBidi"/>
          <w:b/>
          <w:bCs/>
          <w:sz w:val="18"/>
          <w:szCs w:val="18"/>
          <w:rtl/>
        </w:rPr>
        <w:t>المقدمة</w:t>
      </w:r>
      <w:proofErr w:type="gramEnd"/>
    </w:p>
    <w:p w:rsidR="00717C41" w:rsidRPr="00717C41" w:rsidRDefault="00717C41" w:rsidP="00717C41">
      <w:pPr>
        <w:pStyle w:val="a3"/>
        <w:bidi/>
        <w:spacing w:before="0" w:beforeAutospacing="0" w:after="120" w:afterAutospacing="0"/>
        <w:rPr>
          <w:rFonts w:asciiTheme="majorBidi" w:hAnsiTheme="majorBidi" w:cstheme="majorBidi"/>
          <w:b/>
          <w:bCs/>
          <w:sz w:val="18"/>
          <w:szCs w:val="18"/>
          <w:rtl/>
        </w:rPr>
      </w:pPr>
      <w:r w:rsidRPr="00717C41">
        <w:rPr>
          <w:rFonts w:asciiTheme="majorBidi" w:hAnsiTheme="majorBidi" w:cstheme="majorBidi"/>
          <w:b/>
          <w:bCs/>
          <w:sz w:val="18"/>
          <w:szCs w:val="18"/>
          <w:rtl/>
        </w:rPr>
        <w:t xml:space="preserve">الحمد لله، والصلاة والسلام على سيدنا رسول الله، وعلى آله وصحبه ومن والاه، سوف نتحدث في هذا المقال عن </w:t>
      </w:r>
      <w:r w:rsidRPr="00717C41">
        <w:rPr>
          <w:rFonts w:asciiTheme="majorBidi" w:eastAsia="Calibri" w:hAnsiTheme="majorBidi" w:cstheme="majorBidi"/>
          <w:b/>
          <w:bCs/>
          <w:sz w:val="18"/>
          <w:szCs w:val="18"/>
          <w:rtl/>
        </w:rPr>
        <w:t>آدابه عند المحكمة</w:t>
      </w:r>
    </w:p>
    <w:p w:rsidR="00717C41" w:rsidRPr="00717C41" w:rsidRDefault="00717C41" w:rsidP="00717C41">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717C41">
        <w:rPr>
          <w:rFonts w:asciiTheme="majorBidi" w:hAnsiTheme="majorBidi" w:cstheme="majorBidi"/>
          <w:b/>
          <w:bCs/>
          <w:sz w:val="18"/>
          <w:szCs w:val="18"/>
          <w:rtl/>
        </w:rPr>
        <w:t>عنوان المقال</w:t>
      </w:r>
    </w:p>
    <w:p w:rsidR="00717C41" w:rsidRPr="00717C41" w:rsidRDefault="00717C41" w:rsidP="00717C41">
      <w:pPr>
        <w:pStyle w:val="a3"/>
        <w:bidi/>
        <w:spacing w:before="0" w:beforeAutospacing="0" w:after="120" w:afterAutospacing="0"/>
        <w:rPr>
          <w:rFonts w:asciiTheme="majorBidi" w:hAnsiTheme="majorBidi" w:cstheme="majorBidi"/>
          <w:b/>
          <w:bCs/>
          <w:sz w:val="18"/>
          <w:szCs w:val="18"/>
        </w:rPr>
      </w:pPr>
      <w:r w:rsidRPr="00717C41">
        <w:rPr>
          <w:rFonts w:asciiTheme="majorBidi" w:hAnsiTheme="majorBidi" w:cstheme="majorBidi"/>
          <w:b/>
          <w:bCs/>
          <w:sz w:val="18"/>
          <w:szCs w:val="18"/>
          <w:rtl/>
        </w:rPr>
        <w:t xml:space="preserve">يُستحب للقاضي أن يكون له مجلس فسيح بارز, مصون من أذى حرّ، أو شدة برد، وأن يكون هذا المكان -وهو مكان المحكمة، أو مجلس القضاء- لائقًا بالوقت والقضاء، لائقًا بالوقت من حيث الحر والبرد، ولائقًا بالزمان زمان القضاء، ولائقًا أيضًا بكونه محكمة؛ فيكون فسيحًا رحبًا مصونًا، ويكون أيضًا ليس فيه ما يؤذي ولا حتى بالروائح؛ فتكون الرائحة المنبعثة عنه طيبة عطرة ليس فيها دخان ولا غبار، كأن يكون المكان دار فسيحة واسعة وسط البلد إن أمكن ذلك؛ ليكون هذا أفضل وأوسع بالنسبة للخصوم، وأقرب إلى العدل والراحة, </w:t>
      </w:r>
      <w:r w:rsidRPr="00717C41">
        <w:rPr>
          <w:rFonts w:asciiTheme="majorBidi" w:hAnsiTheme="majorBidi" w:cstheme="majorBidi"/>
          <w:b/>
          <w:bCs/>
          <w:sz w:val="18"/>
          <w:szCs w:val="18"/>
          <w:rtl/>
          <w:lang w:bidi="ar-EG"/>
        </w:rPr>
        <w:t>و</w:t>
      </w:r>
      <w:r w:rsidRPr="00717C41">
        <w:rPr>
          <w:rFonts w:asciiTheme="majorBidi" w:hAnsiTheme="majorBidi" w:cstheme="majorBidi"/>
          <w:b/>
          <w:bCs/>
          <w:sz w:val="18"/>
          <w:szCs w:val="18"/>
          <w:rtl/>
        </w:rPr>
        <w:t>ينبغي أن يكون القاضي في مكان مريح حتى لا يُصاب بالملل أو الضجر، فهذا قد يؤثر عليه في استنباط الحكم، أو الوصول إلى إنهاء ما بين يديه من منازعات.</w:t>
      </w:r>
    </w:p>
    <w:p w:rsidR="00717C41" w:rsidRPr="00717C41" w:rsidRDefault="00717C41" w:rsidP="00717C41">
      <w:pPr>
        <w:pStyle w:val="a3"/>
        <w:bidi/>
        <w:rPr>
          <w:rFonts w:asciiTheme="majorBidi" w:hAnsiTheme="majorBidi" w:cstheme="majorBidi"/>
          <w:b/>
          <w:bCs/>
          <w:color w:val="000080"/>
          <w:sz w:val="18"/>
          <w:szCs w:val="18"/>
        </w:rPr>
      </w:pPr>
      <w:r w:rsidRPr="00717C41">
        <w:rPr>
          <w:rFonts w:asciiTheme="majorBidi" w:hAnsiTheme="majorBidi" w:cstheme="majorBidi"/>
          <w:b/>
          <w:bCs/>
          <w:color w:val="000080"/>
          <w:sz w:val="18"/>
          <w:szCs w:val="18"/>
          <w:rtl/>
        </w:rPr>
        <w:t>هل يجوز القضاء في المسجد؟</w:t>
      </w:r>
    </w:p>
    <w:p w:rsidR="00717C41" w:rsidRPr="00717C41" w:rsidRDefault="00717C41" w:rsidP="00717C41">
      <w:pPr>
        <w:pStyle w:val="a3"/>
        <w:bidi/>
        <w:spacing w:before="0" w:beforeAutospacing="0" w:after="120" w:afterAutospacing="0"/>
        <w:rPr>
          <w:rFonts w:asciiTheme="majorBidi" w:hAnsiTheme="majorBidi" w:cstheme="majorBidi"/>
          <w:b/>
          <w:bCs/>
          <w:sz w:val="18"/>
          <w:szCs w:val="18"/>
        </w:rPr>
      </w:pPr>
      <w:r w:rsidRPr="00717C41">
        <w:rPr>
          <w:rFonts w:asciiTheme="majorBidi" w:hAnsiTheme="majorBidi" w:cstheme="majorBidi"/>
          <w:b/>
          <w:bCs/>
          <w:sz w:val="18"/>
          <w:szCs w:val="18"/>
          <w:rtl/>
        </w:rPr>
        <w:t xml:space="preserve">الواقع أن الفقهاء اختلفوا في ذلك؛ فذهب الحنفية والحنابلة إلى أن القاضي يجلس للحكم في المسجد, وعلَّلوا ذلك بأن الجلوس والقضاء في المسجد, خصوصًا المسجد الجامع الكبير الذي يصلّي فيه الناس الجمع والجماعات، فهو معروف لهم، وأيسر على الناس في الوصول إليه، وأسهل عليهم أيضًا في الدخول؛ لأنهم يدخلون المسجد في أوقات الصلوات، وفي غير أوقات الصلوات، فهذا أيسر وأفضل، وأجدر أيضًا ألا يُحجب عنه أحد؛ لأنه لا أحد يحجب في الأصل عن المسجد ما لم تكن هناك ريبة. </w:t>
      </w:r>
      <w:proofErr w:type="gramStart"/>
      <w:r w:rsidRPr="00717C41">
        <w:rPr>
          <w:rFonts w:asciiTheme="majorBidi" w:hAnsiTheme="majorBidi" w:cstheme="majorBidi"/>
          <w:b/>
          <w:bCs/>
          <w:sz w:val="18"/>
          <w:szCs w:val="18"/>
          <w:rtl/>
        </w:rPr>
        <w:t>واحتج</w:t>
      </w:r>
      <w:proofErr w:type="gramEnd"/>
      <w:r w:rsidRPr="00717C41">
        <w:rPr>
          <w:rFonts w:asciiTheme="majorBidi" w:hAnsiTheme="majorBidi" w:cstheme="majorBidi"/>
          <w:b/>
          <w:bCs/>
          <w:sz w:val="18"/>
          <w:szCs w:val="18"/>
          <w:rtl/>
        </w:rPr>
        <w:t xml:space="preserve"> الحنفية والحنابلة في ذلك بما رُوي عن عمر بن الخطاب، وعثمان بن عفان، وعلي بن أبي طالب؛ أنهم كانوا يقضون بين الناس في المسجد.</w:t>
      </w:r>
    </w:p>
    <w:p w:rsidR="00717C41" w:rsidRPr="00717C41" w:rsidRDefault="00717C41" w:rsidP="00717C41">
      <w:pPr>
        <w:pStyle w:val="a3"/>
        <w:bidi/>
        <w:spacing w:before="0" w:beforeAutospacing="0" w:after="120" w:afterAutospacing="0"/>
        <w:rPr>
          <w:rFonts w:asciiTheme="majorBidi" w:hAnsiTheme="majorBidi" w:cstheme="majorBidi"/>
          <w:b/>
          <w:bCs/>
          <w:sz w:val="18"/>
          <w:szCs w:val="18"/>
        </w:rPr>
      </w:pPr>
      <w:proofErr w:type="gramStart"/>
      <w:r w:rsidRPr="00717C41">
        <w:rPr>
          <w:rFonts w:asciiTheme="majorBidi" w:hAnsiTheme="majorBidi" w:cstheme="majorBidi"/>
          <w:b/>
          <w:bCs/>
          <w:color w:val="000099"/>
          <w:sz w:val="18"/>
          <w:szCs w:val="18"/>
          <w:rtl/>
        </w:rPr>
        <w:t>أما</w:t>
      </w:r>
      <w:proofErr w:type="gramEnd"/>
      <w:r w:rsidRPr="00717C41">
        <w:rPr>
          <w:rFonts w:asciiTheme="majorBidi" w:hAnsiTheme="majorBidi" w:cstheme="majorBidi"/>
          <w:b/>
          <w:bCs/>
          <w:color w:val="000099"/>
          <w:sz w:val="18"/>
          <w:szCs w:val="18"/>
          <w:rtl/>
        </w:rPr>
        <w:t xml:space="preserve"> المالكية,</w:t>
      </w:r>
      <w:r w:rsidRPr="00717C41">
        <w:rPr>
          <w:rFonts w:asciiTheme="majorBidi" w:hAnsiTheme="majorBidi" w:cstheme="majorBidi"/>
          <w:b/>
          <w:bCs/>
          <w:sz w:val="18"/>
          <w:szCs w:val="18"/>
          <w:rtl/>
        </w:rPr>
        <w:t xml:space="preserve"> فنجد أن موقفهم من هذه المسألة موقف ينبعث من طريقتين:</w:t>
      </w:r>
    </w:p>
    <w:p w:rsidR="00717C41" w:rsidRPr="00717C41" w:rsidRDefault="00717C41" w:rsidP="00717C41">
      <w:pPr>
        <w:pStyle w:val="a3"/>
        <w:bidi/>
        <w:spacing w:before="0" w:beforeAutospacing="0" w:after="120" w:afterAutospacing="0"/>
        <w:rPr>
          <w:rFonts w:asciiTheme="majorBidi" w:hAnsiTheme="majorBidi" w:cstheme="majorBidi"/>
          <w:b/>
          <w:bCs/>
          <w:sz w:val="18"/>
          <w:szCs w:val="18"/>
        </w:rPr>
      </w:pPr>
      <w:proofErr w:type="gramStart"/>
      <w:r w:rsidRPr="00717C41">
        <w:rPr>
          <w:rFonts w:asciiTheme="majorBidi" w:hAnsiTheme="majorBidi" w:cstheme="majorBidi"/>
          <w:b/>
          <w:bCs/>
          <w:color w:val="000080"/>
          <w:sz w:val="18"/>
          <w:szCs w:val="18"/>
          <w:rtl/>
        </w:rPr>
        <w:t>الطريقة</w:t>
      </w:r>
      <w:proofErr w:type="gramEnd"/>
      <w:r w:rsidRPr="00717C41">
        <w:rPr>
          <w:rFonts w:asciiTheme="majorBidi" w:hAnsiTheme="majorBidi" w:cstheme="majorBidi"/>
          <w:b/>
          <w:bCs/>
          <w:color w:val="000080"/>
          <w:sz w:val="18"/>
          <w:szCs w:val="18"/>
          <w:rtl/>
        </w:rPr>
        <w:t xml:space="preserve"> الأولى:</w:t>
      </w:r>
      <w:r w:rsidRPr="00717C41">
        <w:rPr>
          <w:rFonts w:asciiTheme="majorBidi" w:hAnsiTheme="majorBidi" w:cstheme="majorBidi"/>
          <w:b/>
          <w:bCs/>
          <w:sz w:val="18"/>
          <w:szCs w:val="18"/>
          <w:rtl/>
        </w:rPr>
        <w:t xml:space="preserve"> أن يكون القضاء في المسجد, أي: في صحن المسجد، وليس في المسجد نفسه؛ حيث يصلي الناس.</w:t>
      </w:r>
    </w:p>
    <w:p w:rsidR="00717C41" w:rsidRPr="00717C41" w:rsidRDefault="00717C41" w:rsidP="00717C41">
      <w:pPr>
        <w:pStyle w:val="a3"/>
        <w:bidi/>
        <w:spacing w:before="0" w:beforeAutospacing="0" w:after="120" w:afterAutospacing="0"/>
        <w:rPr>
          <w:rFonts w:asciiTheme="majorBidi" w:hAnsiTheme="majorBidi" w:cstheme="majorBidi"/>
          <w:b/>
          <w:bCs/>
          <w:sz w:val="18"/>
          <w:szCs w:val="18"/>
        </w:rPr>
      </w:pPr>
      <w:r w:rsidRPr="00717C41">
        <w:rPr>
          <w:rFonts w:asciiTheme="majorBidi" w:hAnsiTheme="majorBidi" w:cstheme="majorBidi"/>
          <w:b/>
          <w:bCs/>
          <w:color w:val="000080"/>
          <w:spacing w:val="-4"/>
          <w:sz w:val="18"/>
          <w:szCs w:val="18"/>
          <w:rtl/>
        </w:rPr>
        <w:t xml:space="preserve">الطريقة الثانية: </w:t>
      </w:r>
      <w:r w:rsidRPr="00717C41">
        <w:rPr>
          <w:rFonts w:asciiTheme="majorBidi" w:hAnsiTheme="majorBidi" w:cstheme="majorBidi"/>
          <w:b/>
          <w:bCs/>
          <w:spacing w:val="-4"/>
          <w:sz w:val="18"/>
          <w:szCs w:val="18"/>
          <w:rtl/>
        </w:rPr>
        <w:t xml:space="preserve">أن القضاء في المسجد من الحق, والقول قديم, أي: هو موجود حتى في الأمم السابقة؛ لقوله تعالى: </w:t>
      </w:r>
      <w:r w:rsidRPr="00717C41">
        <w:rPr>
          <w:rFonts w:ascii="Tahoma" w:hAnsi="Tahoma" w:cs="DecoType Thuluth" w:hint="cs"/>
          <w:color w:val="008000"/>
          <w:spacing w:val="-4"/>
          <w:sz w:val="18"/>
          <w:szCs w:val="18"/>
          <w:rtl/>
        </w:rPr>
        <w:t>{</w:t>
      </w:r>
      <w:r w:rsidRPr="00717C41">
        <w:rPr>
          <w:rFonts w:ascii="QCF_P454" w:hAnsi="QCF_P454" w:cs="QCF_P454"/>
          <w:color w:val="008000"/>
          <w:spacing w:val="-4"/>
          <w:sz w:val="18"/>
          <w:szCs w:val="18"/>
          <w:rtl/>
        </w:rPr>
        <w:t>ﭵ ﭶ ﭷ ﭸ ﭹ ﭺ ﭻ ﭼ</w:t>
      </w:r>
      <w:r w:rsidRPr="00717C41">
        <w:rPr>
          <w:rFonts w:ascii="Tahoma" w:hAnsi="Tahoma" w:cs="AL-Hotham" w:hint="cs"/>
          <w:color w:val="008000"/>
          <w:sz w:val="18"/>
          <w:szCs w:val="18"/>
          <w:rtl/>
        </w:rPr>
        <w:t xml:space="preserve"> </w:t>
      </w:r>
      <w:r w:rsidRPr="00717C41">
        <w:rPr>
          <w:rFonts w:ascii="QCF_P454" w:hAnsi="QCF_P454" w:cs="QCF_P454"/>
          <w:color w:val="008000"/>
          <w:sz w:val="18"/>
          <w:szCs w:val="18"/>
          <w:rtl/>
        </w:rPr>
        <w:t>ﭽ ﭾ ﭿ ﮀ ﮁ ﮂ</w:t>
      </w:r>
      <w:r w:rsidRPr="00717C41">
        <w:rPr>
          <w:rFonts w:ascii="Tahoma" w:hAnsi="Tahoma" w:cs="DecoType Thuluth" w:hint="cs"/>
          <w:color w:val="008000"/>
          <w:sz w:val="18"/>
          <w:szCs w:val="18"/>
          <w:rtl/>
        </w:rPr>
        <w:t>}</w:t>
      </w:r>
      <w:r w:rsidRPr="00717C41">
        <w:rPr>
          <w:rFonts w:asciiTheme="majorBidi" w:hAnsiTheme="majorBidi" w:cstheme="majorBidi"/>
          <w:b/>
          <w:bCs/>
          <w:sz w:val="18"/>
          <w:szCs w:val="18"/>
          <w:rtl/>
        </w:rPr>
        <w:t xml:space="preserve"> [ص: 21، 22] إلى آخر الآيات، فهذه الآية تدل على أن الخصمين دخلا على داود في محرابه، والمحراب هو محراب المسجد -أي: في مكان الصلاة- فدخلا عليه فاختصما إليه، فحكم بينهما؛ فهذا أمر قديم ولا بأس به, ومعنى هذا: أن المالكية لهم طريقان في هذا</w:t>
      </w:r>
      <w:r w:rsidRPr="00717C41">
        <w:rPr>
          <w:rFonts w:asciiTheme="majorBidi" w:hAnsiTheme="majorBidi" w:cstheme="majorBidi"/>
          <w:b/>
          <w:bCs/>
          <w:sz w:val="18"/>
          <w:szCs w:val="18"/>
          <w:rtl/>
          <w:lang w:bidi="ar-EG"/>
        </w:rPr>
        <w:t>؛</w:t>
      </w:r>
      <w:r w:rsidRPr="00717C41">
        <w:rPr>
          <w:rFonts w:asciiTheme="majorBidi" w:hAnsiTheme="majorBidi" w:cstheme="majorBidi"/>
          <w:b/>
          <w:bCs/>
          <w:sz w:val="18"/>
          <w:szCs w:val="18"/>
          <w:rtl/>
        </w:rPr>
        <w:t xml:space="preserve"> طريق بالجواز، وطريق بالكراهة.</w:t>
      </w:r>
    </w:p>
    <w:p w:rsidR="00717C41" w:rsidRPr="00717C41" w:rsidRDefault="00717C41" w:rsidP="00717C41">
      <w:pPr>
        <w:pStyle w:val="a3"/>
        <w:bidi/>
        <w:rPr>
          <w:rFonts w:asciiTheme="majorBidi" w:hAnsiTheme="majorBidi" w:cstheme="majorBidi"/>
          <w:b/>
          <w:bCs/>
          <w:sz w:val="18"/>
          <w:szCs w:val="18"/>
        </w:rPr>
      </w:pPr>
      <w:r w:rsidRPr="00717C41">
        <w:rPr>
          <w:rFonts w:asciiTheme="majorBidi" w:hAnsiTheme="majorBidi" w:cstheme="majorBidi"/>
          <w:b/>
          <w:bCs/>
          <w:color w:val="000080"/>
          <w:sz w:val="18"/>
          <w:szCs w:val="18"/>
          <w:rtl/>
        </w:rPr>
        <w:t xml:space="preserve">وأما الشافعية, </w:t>
      </w:r>
      <w:r w:rsidRPr="00717C41">
        <w:rPr>
          <w:rFonts w:asciiTheme="majorBidi" w:hAnsiTheme="majorBidi" w:cstheme="majorBidi"/>
          <w:b/>
          <w:bCs/>
          <w:sz w:val="18"/>
          <w:szCs w:val="18"/>
          <w:rtl/>
        </w:rPr>
        <w:t xml:space="preserve">فيرون أن القضاء في المسجد مكروه، </w:t>
      </w:r>
      <w:r w:rsidRPr="00717C41">
        <w:rPr>
          <w:rFonts w:asciiTheme="majorBidi" w:hAnsiTheme="majorBidi" w:cstheme="majorBidi"/>
          <w:b/>
          <w:bCs/>
          <w:sz w:val="18"/>
          <w:szCs w:val="18"/>
          <w:rtl/>
          <w:lang w:bidi="ar-EG"/>
        </w:rPr>
        <w:t>و</w:t>
      </w:r>
      <w:r w:rsidRPr="00717C41">
        <w:rPr>
          <w:rFonts w:asciiTheme="majorBidi" w:hAnsiTheme="majorBidi" w:cstheme="majorBidi"/>
          <w:b/>
          <w:bCs/>
          <w:sz w:val="18"/>
          <w:szCs w:val="18"/>
          <w:rtl/>
        </w:rPr>
        <w:t xml:space="preserve">لا ينبغي أن يكون؛ لأن مجلس القضاء لا يخلو من اللغط، وارتفاع الأصوات، وقد يحتاج إلى إحضار المجانين والصبيان الصغار، والمسجد يُصان عن ذلك كله لما قد يفعله به هؤلاء؛ بل وردت أحاديث وآثار, منها أن النبي </w:t>
      </w:r>
      <w:r w:rsidRPr="00717C41">
        <w:rPr>
          <w:rFonts w:asciiTheme="majorBidi" w:hAnsiTheme="majorBidi" w:cstheme="majorBidi"/>
          <w:b/>
          <w:bCs/>
          <w:position w:val="-4"/>
          <w:sz w:val="18"/>
          <w:szCs w:val="18"/>
        </w:rPr>
        <w:t></w:t>
      </w:r>
      <w:r w:rsidRPr="00717C41">
        <w:rPr>
          <w:rFonts w:asciiTheme="majorBidi" w:hAnsiTheme="majorBidi" w:cstheme="majorBidi"/>
          <w:b/>
          <w:bCs/>
          <w:sz w:val="18"/>
          <w:szCs w:val="18"/>
          <w:rtl/>
        </w:rPr>
        <w:t xml:space="preserve"> قال: "جَنِّبوا مساجدكم صبيانكم ومجانينكم"، وورد النهي أيضًا عن ارتفاع الأصوات في المسجد؛ لأن ارتفاع الأصوات في المسجد والكلام فيه -الكلام الدنيوي- يأكل الحسنات.</w:t>
      </w:r>
    </w:p>
    <w:p w:rsidR="00717C41" w:rsidRPr="00717C41" w:rsidRDefault="00717C41" w:rsidP="00717C41">
      <w:pPr>
        <w:pStyle w:val="a3"/>
        <w:bidi/>
        <w:spacing w:before="0" w:beforeAutospacing="0" w:after="120" w:afterAutospacing="0"/>
        <w:rPr>
          <w:rFonts w:asciiTheme="majorBidi" w:hAnsiTheme="majorBidi" w:cstheme="majorBidi"/>
          <w:b/>
          <w:bCs/>
          <w:sz w:val="18"/>
          <w:szCs w:val="18"/>
        </w:rPr>
      </w:pPr>
      <w:r w:rsidRPr="00717C41">
        <w:rPr>
          <w:rFonts w:asciiTheme="majorBidi" w:hAnsiTheme="majorBidi" w:cstheme="majorBidi"/>
          <w:b/>
          <w:bCs/>
          <w:sz w:val="18"/>
          <w:szCs w:val="18"/>
          <w:rtl/>
        </w:rPr>
        <w:t>هذه حجة الشافعية؛ بل إنه قد يؤدي ذلك إلى دخول الحائض، والجنب في المسجد بقصد الاحتكام إلى القاضي.</w:t>
      </w:r>
    </w:p>
    <w:p w:rsidR="00717C41" w:rsidRPr="00717C41" w:rsidRDefault="00717C41" w:rsidP="00717C41">
      <w:pPr>
        <w:pStyle w:val="a3"/>
        <w:bidi/>
        <w:spacing w:before="0" w:beforeAutospacing="0" w:after="120" w:afterAutospacing="0"/>
        <w:rPr>
          <w:rFonts w:asciiTheme="majorBidi" w:hAnsiTheme="majorBidi" w:cstheme="majorBidi"/>
          <w:b/>
          <w:bCs/>
          <w:sz w:val="18"/>
          <w:szCs w:val="18"/>
        </w:rPr>
      </w:pPr>
      <w:r w:rsidRPr="00717C41">
        <w:rPr>
          <w:rFonts w:asciiTheme="majorBidi" w:hAnsiTheme="majorBidi" w:cstheme="majorBidi"/>
          <w:b/>
          <w:bCs/>
          <w:sz w:val="18"/>
          <w:szCs w:val="18"/>
          <w:rtl/>
        </w:rPr>
        <w:lastRenderedPageBreak/>
        <w:t>وأما ما رُوي عن سيدنا عمر، وسيدنا عثمان بن عفان، وسيدنا علي بن أبي طالب من أنهم كانوا يقضون في المسجد؛ فهذا يُحمل على أن الخصومة كانت مصادفة عند حضور القاضي للصلاة في المسجد، فتكون هناك خصومة فيقضي فيها؛ لكن الأصل هو أن يكون القضاء في مكان غير المسجد.</w:t>
      </w:r>
    </w:p>
    <w:p w:rsidR="00717C41" w:rsidRPr="00717C41" w:rsidRDefault="00717C41" w:rsidP="00717C41">
      <w:pPr>
        <w:pStyle w:val="a3"/>
        <w:bidi/>
        <w:spacing w:before="0" w:beforeAutospacing="0" w:after="120" w:afterAutospacing="0"/>
        <w:rPr>
          <w:rFonts w:asciiTheme="majorBidi" w:hAnsiTheme="majorBidi" w:cstheme="majorBidi"/>
          <w:b/>
          <w:bCs/>
          <w:sz w:val="18"/>
          <w:szCs w:val="18"/>
        </w:rPr>
      </w:pPr>
      <w:proofErr w:type="gramStart"/>
      <w:r w:rsidRPr="00717C41">
        <w:rPr>
          <w:rFonts w:asciiTheme="majorBidi" w:hAnsiTheme="majorBidi" w:cstheme="majorBidi"/>
          <w:b/>
          <w:bCs/>
          <w:sz w:val="18"/>
          <w:szCs w:val="18"/>
          <w:rtl/>
        </w:rPr>
        <w:t>على</w:t>
      </w:r>
      <w:proofErr w:type="gramEnd"/>
      <w:r w:rsidRPr="00717C41">
        <w:rPr>
          <w:rFonts w:asciiTheme="majorBidi" w:hAnsiTheme="majorBidi" w:cstheme="majorBidi"/>
          <w:b/>
          <w:bCs/>
          <w:sz w:val="18"/>
          <w:szCs w:val="18"/>
          <w:rtl/>
        </w:rPr>
        <w:t xml:space="preserve"> أي حال؛ في العصر الحديث أصبحت هناك بنايات مخصوصة، وأماكن للمحاكمة -والحمد لله- تتمتَّع بكثير من الصفات التي استشرف إليها فقهاؤنا، وعلماؤنا القدامى -رحمهم الله.</w:t>
      </w:r>
    </w:p>
    <w:p w:rsidR="00717C41" w:rsidRPr="00717C41" w:rsidRDefault="00717C41" w:rsidP="00717C41">
      <w:pPr>
        <w:pStyle w:val="a3"/>
        <w:bidi/>
        <w:spacing w:before="0" w:beforeAutospacing="0" w:after="120" w:afterAutospacing="0"/>
        <w:rPr>
          <w:rFonts w:asciiTheme="majorBidi" w:hAnsiTheme="majorBidi" w:cstheme="majorBidi"/>
          <w:b/>
          <w:bCs/>
          <w:sz w:val="18"/>
          <w:szCs w:val="18"/>
          <w:rtl/>
        </w:rPr>
      </w:pPr>
      <w:r w:rsidRPr="00717C41">
        <w:rPr>
          <w:rFonts w:asciiTheme="majorBidi" w:hAnsiTheme="majorBidi" w:cstheme="majorBidi"/>
          <w:b/>
          <w:bCs/>
          <w:sz w:val="18"/>
          <w:szCs w:val="18"/>
          <w:rtl/>
        </w:rPr>
        <w:t>أيضًا من الآداب التي ينبغي أن يتأدَّب بها القاضي في المحكمة: ألّا يقضي في الطريق، أي: إذا كان المسجد مكروهًا القضاء فيه، فالطريق من باب أولى؛ لأن الطريق ليس موضع سكون ولا هدوء, إنما للذاهب والرائح والجائي، وما ينبغي أن يُقضى في الطريق، وإلا استهان الناس بالقضاء واستهانوا بالقاضي نفسه.</w:t>
      </w:r>
    </w:p>
    <w:p w:rsidR="00717C41" w:rsidRPr="00717C41" w:rsidRDefault="00717C41" w:rsidP="00717C41">
      <w:pPr>
        <w:pStyle w:val="a3"/>
        <w:bidi/>
        <w:spacing w:after="120" w:afterAutospacing="0"/>
        <w:rPr>
          <w:rFonts w:asciiTheme="majorBidi" w:hAnsiTheme="majorBidi" w:cstheme="majorBidi"/>
          <w:b/>
          <w:bCs/>
          <w:sz w:val="18"/>
          <w:szCs w:val="18"/>
        </w:rPr>
      </w:pPr>
      <w:r w:rsidRPr="00717C41">
        <w:rPr>
          <w:rFonts w:asciiTheme="majorBidi" w:hAnsiTheme="majorBidi" w:cstheme="majorBidi"/>
          <w:b/>
          <w:bCs/>
          <w:sz w:val="18"/>
          <w:szCs w:val="18"/>
          <w:rtl/>
        </w:rPr>
        <w:t>أيضًا على القاضي ألا يُفتي فيما كان موضع خصومة, أي: في الأمور التي تحتاج إلى بينات وخصومات, فقد يستدرج بعض الناس القاضي فيسألونه كأنهم يستفتونه في مثل هذه القضايا؛ ليعرفوا كيف يحكم أو بماذا سيحكم, ولذلك على القاضي أن يعتذر عن الفتوى؛ خصوصًا في مكان مجاله القضاء.</w:t>
      </w:r>
    </w:p>
    <w:p w:rsidR="00717C41" w:rsidRPr="00717C41" w:rsidRDefault="00717C41" w:rsidP="00717C41">
      <w:pPr>
        <w:pStyle w:val="a3"/>
        <w:bidi/>
        <w:spacing w:before="0" w:beforeAutospacing="0" w:after="120" w:afterAutospacing="0"/>
        <w:rPr>
          <w:rFonts w:asciiTheme="majorBidi" w:hAnsiTheme="majorBidi" w:cstheme="majorBidi"/>
          <w:b/>
          <w:bCs/>
          <w:sz w:val="18"/>
          <w:szCs w:val="18"/>
        </w:rPr>
      </w:pPr>
      <w:r w:rsidRPr="00717C41">
        <w:rPr>
          <w:rFonts w:asciiTheme="majorBidi" w:hAnsiTheme="majorBidi" w:cstheme="majorBidi"/>
          <w:b/>
          <w:bCs/>
          <w:spacing w:val="-4"/>
          <w:sz w:val="18"/>
          <w:szCs w:val="18"/>
          <w:rtl/>
        </w:rPr>
        <w:t>بالإضافة إلى هذا ينبغي أن نعلم أنه لا خلاف بين الفقهاء في أنه لا ينبغي للقاضي أن يقضي وهو غضبان؛ لأن الحديث الصحيح المتفق على صحته ورد بهذا, حيث قال</w:t>
      </w:r>
      <w:r w:rsidRPr="00717C41">
        <w:rPr>
          <w:rFonts w:asciiTheme="majorBidi" w:hAnsiTheme="majorBidi" w:cstheme="majorBidi"/>
          <w:b/>
          <w:bCs/>
          <w:spacing w:val="-4"/>
          <w:position w:val="-4"/>
          <w:sz w:val="18"/>
          <w:szCs w:val="18"/>
        </w:rPr>
        <w:t></w:t>
      </w:r>
      <w:r w:rsidRPr="00717C41">
        <w:rPr>
          <w:rFonts w:asciiTheme="majorBidi" w:hAnsiTheme="majorBidi" w:cstheme="majorBidi"/>
          <w:b/>
          <w:bCs/>
          <w:sz w:val="18"/>
          <w:szCs w:val="18"/>
          <w:rtl/>
        </w:rPr>
        <w:t xml:space="preserve">: </w:t>
      </w:r>
      <w:r w:rsidRPr="00717C41">
        <w:rPr>
          <w:rFonts w:asciiTheme="majorBidi" w:hAnsiTheme="majorBidi" w:cstheme="majorBidi"/>
          <w:b/>
          <w:bCs/>
          <w:color w:val="0000FF"/>
          <w:sz w:val="18"/>
          <w:szCs w:val="18"/>
          <w:rtl/>
        </w:rPr>
        <w:t>((لا يحكم أحدكم بين اثنين، وهو غضبان))</w:t>
      </w:r>
      <w:r w:rsidRPr="00717C41">
        <w:rPr>
          <w:rFonts w:asciiTheme="majorBidi" w:hAnsiTheme="majorBidi" w:cstheme="majorBidi"/>
          <w:b/>
          <w:bCs/>
          <w:sz w:val="18"/>
          <w:szCs w:val="18"/>
          <w:rtl/>
        </w:rPr>
        <w:t xml:space="preserve"> وهذا حديث رواه البخاري ومسلم، من حديث عبد الرحمن بن أبي بكرة </w:t>
      </w:r>
      <w:r w:rsidRPr="00717C41">
        <w:rPr>
          <w:rFonts w:asciiTheme="majorBidi" w:hAnsiTheme="majorBidi" w:cstheme="majorBidi"/>
          <w:b/>
          <w:bCs/>
          <w:position w:val="-4"/>
          <w:sz w:val="18"/>
          <w:szCs w:val="18"/>
          <w:rtl/>
        </w:rPr>
        <w:t>&gt;</w:t>
      </w:r>
      <w:r w:rsidRPr="00717C41">
        <w:rPr>
          <w:rFonts w:asciiTheme="majorBidi" w:hAnsiTheme="majorBidi" w:cstheme="majorBidi"/>
          <w:b/>
          <w:bCs/>
          <w:sz w:val="18"/>
          <w:szCs w:val="18"/>
          <w:rtl/>
        </w:rPr>
        <w:t>.</w:t>
      </w:r>
    </w:p>
    <w:p w:rsidR="00717C41" w:rsidRPr="00717C41" w:rsidRDefault="00717C41" w:rsidP="00717C41">
      <w:pPr>
        <w:pStyle w:val="a3"/>
        <w:bidi/>
        <w:spacing w:before="0" w:beforeAutospacing="0" w:after="120" w:afterAutospacing="0"/>
        <w:rPr>
          <w:rFonts w:asciiTheme="majorBidi" w:hAnsiTheme="majorBidi" w:cstheme="majorBidi"/>
          <w:b/>
          <w:bCs/>
          <w:sz w:val="18"/>
          <w:szCs w:val="18"/>
        </w:rPr>
      </w:pPr>
      <w:r w:rsidRPr="00717C41">
        <w:rPr>
          <w:rFonts w:asciiTheme="majorBidi" w:hAnsiTheme="majorBidi" w:cstheme="majorBidi"/>
          <w:b/>
          <w:bCs/>
          <w:sz w:val="18"/>
          <w:szCs w:val="18"/>
          <w:rtl/>
        </w:rPr>
        <w:t xml:space="preserve">والعلماء بحثوا في العلة التي من أجلها نهى النبي </w:t>
      </w:r>
      <w:r w:rsidRPr="00717C41">
        <w:rPr>
          <w:rFonts w:asciiTheme="majorBidi" w:hAnsiTheme="majorBidi" w:cstheme="majorBidi"/>
          <w:b/>
          <w:bCs/>
          <w:position w:val="-4"/>
          <w:sz w:val="18"/>
          <w:szCs w:val="18"/>
        </w:rPr>
        <w:t></w:t>
      </w:r>
      <w:r w:rsidRPr="00717C41">
        <w:rPr>
          <w:rFonts w:asciiTheme="majorBidi" w:hAnsiTheme="majorBidi" w:cstheme="majorBidi"/>
          <w:b/>
          <w:bCs/>
          <w:sz w:val="18"/>
          <w:szCs w:val="18"/>
          <w:rtl/>
        </w:rPr>
        <w:t xml:space="preserve"> عن القضاء والقاضي غضبان، فتوصَّلوا إلى أن الغضب من شأنه أن يُشتّت فكر القاضي، وأن يشغله؛ فيحول ذلك بينه وبين الوصول إلى استنباط الحكم الذي ينهي به النزاع، ويفصل به بين الخصوم؛ لذلك فكل أمر فيه هذا المناط ينبغي ألا يُشغل القاضي به، وإذا نابه شيء منه توقَّف عن الحكم حتى يذهب ما به، فيقاس على الغضب ما يشبهه من العطش الشديد، ويقاس عليه أيضًا الجوع الشديد، ويُقاس عليه أيضًا الوجع المزعج؛ لأنه يشغله كما يشغله الجوع وربما أكثر، أو شعوره بِسِنَة -أي: الرغبة في النوم أو النعاس- أو يشعر بالحزن الشديد، أو السرور الشديد لأمر بلغه أو نابه؛ فهذه كلها تمنع حضور القلب، واستيفاء الفكر الذي يتوصَّل به القاضي، وغيره إلى إصابة الحق؛ لذلك فإذا حدث هذا للقاضي، فإن عليه أن يُوقف القضاء في الحكم.</w:t>
      </w:r>
    </w:p>
    <w:p w:rsidR="00717C41" w:rsidRPr="00717C41" w:rsidRDefault="00717C41" w:rsidP="00717C41">
      <w:pPr>
        <w:pStyle w:val="a3"/>
        <w:bidi/>
        <w:spacing w:before="0" w:beforeAutospacing="0" w:after="120" w:afterAutospacing="0"/>
        <w:rPr>
          <w:rFonts w:asciiTheme="majorBidi" w:hAnsiTheme="majorBidi" w:cstheme="majorBidi"/>
          <w:b/>
          <w:bCs/>
          <w:sz w:val="18"/>
          <w:szCs w:val="18"/>
        </w:rPr>
      </w:pPr>
      <w:r w:rsidRPr="00717C41">
        <w:rPr>
          <w:rFonts w:asciiTheme="majorBidi" w:hAnsiTheme="majorBidi" w:cstheme="majorBidi"/>
          <w:b/>
          <w:bCs/>
          <w:sz w:val="18"/>
          <w:szCs w:val="18"/>
          <w:rtl/>
        </w:rPr>
        <w:t xml:space="preserve">وليس ما ذكرناه هو استقراء وشمول لكل الأسباب؛ إنما يقاس على ذلك أيُّ شيء آخر من شأنه في العادة وبالتجربة أن يشغل القاضي، فيجري مجرى الغضب الذي نبَّه النبي </w:t>
      </w:r>
      <w:r w:rsidRPr="00717C41">
        <w:rPr>
          <w:rFonts w:asciiTheme="majorBidi" w:hAnsiTheme="majorBidi" w:cstheme="majorBidi"/>
          <w:b/>
          <w:bCs/>
          <w:position w:val="-4"/>
          <w:sz w:val="18"/>
          <w:szCs w:val="18"/>
        </w:rPr>
        <w:t></w:t>
      </w:r>
      <w:r w:rsidRPr="00717C41">
        <w:rPr>
          <w:rFonts w:asciiTheme="majorBidi" w:hAnsiTheme="majorBidi" w:cstheme="majorBidi"/>
          <w:b/>
          <w:bCs/>
          <w:sz w:val="18"/>
          <w:szCs w:val="18"/>
          <w:rtl/>
        </w:rPr>
        <w:t xml:space="preserve"> به على غيره، لكن إذا كان الغضب قد ناب القاضي بعد أن وصل إلى استنباط الحكم؛ فلا بأس أن يستمر في القضية، ولا يضرّه هذا الغضب؛ لأن النبي </w:t>
      </w:r>
      <w:r w:rsidRPr="00717C41">
        <w:rPr>
          <w:rFonts w:asciiTheme="majorBidi" w:hAnsiTheme="majorBidi" w:cstheme="majorBidi"/>
          <w:b/>
          <w:bCs/>
          <w:position w:val="-4"/>
          <w:sz w:val="18"/>
          <w:szCs w:val="18"/>
        </w:rPr>
        <w:t></w:t>
      </w:r>
      <w:r w:rsidRPr="00717C41">
        <w:rPr>
          <w:rFonts w:asciiTheme="majorBidi" w:hAnsiTheme="majorBidi" w:cstheme="majorBidi"/>
          <w:b/>
          <w:bCs/>
          <w:sz w:val="18"/>
          <w:szCs w:val="18"/>
          <w:rtl/>
        </w:rPr>
        <w:t xml:space="preserve"> لما نهى أن يقضي القاضي وهو غضبان كان يقصد إبعاد أو احتراز القاضي عن كل شيء يشغله، أما وقد وصل إلى الحكم قبل الغضب؛ فلا بأس بالغضب بعد أن استنبط القاضي الحكم, فيستمر حتى ولو كان غاضبًا في إصدار الحكم الذي وصل إليه، وهو هادئ دون غضب.</w:t>
      </w:r>
    </w:p>
    <w:p w:rsidR="00717C41" w:rsidRPr="00717C41" w:rsidRDefault="00717C41" w:rsidP="00717C41">
      <w:pPr>
        <w:pStyle w:val="a3"/>
        <w:bidi/>
        <w:spacing w:before="0" w:beforeAutospacing="0" w:after="120" w:afterAutospacing="0"/>
        <w:rPr>
          <w:rFonts w:asciiTheme="majorBidi" w:hAnsiTheme="majorBidi" w:cstheme="majorBidi"/>
          <w:b/>
          <w:bCs/>
          <w:sz w:val="18"/>
          <w:szCs w:val="18"/>
          <w:rtl/>
        </w:rPr>
      </w:pPr>
      <w:r w:rsidRPr="00717C41">
        <w:rPr>
          <w:rFonts w:asciiTheme="majorBidi" w:hAnsiTheme="majorBidi" w:cstheme="majorBidi"/>
          <w:b/>
          <w:bCs/>
          <w:sz w:val="18"/>
          <w:szCs w:val="18"/>
          <w:rtl/>
        </w:rPr>
        <w:t>ويرى الحنفية أن ما ذكرناه مما يشغل فكر القاضي أو قلبه إنما هو من الآداب؛ أي: لو فرضنا أن القاضي كان غضبان، أو كان جائعًا جوعًا شديدًا، أو ما إلى ذلك وقضى؛ يرى الحنفية أنه رغم هذا فالقضاء ينفذ؛ لأنهم فهموا حديث النبي</w:t>
      </w:r>
      <w:r w:rsidRPr="00717C41">
        <w:rPr>
          <w:rFonts w:asciiTheme="majorBidi" w:hAnsiTheme="majorBidi" w:cstheme="majorBidi"/>
          <w:b/>
          <w:bCs/>
          <w:position w:val="-4"/>
          <w:sz w:val="18"/>
          <w:szCs w:val="18"/>
        </w:rPr>
        <w:t></w:t>
      </w:r>
      <w:r w:rsidRPr="00717C41">
        <w:rPr>
          <w:rFonts w:asciiTheme="majorBidi" w:hAnsiTheme="majorBidi" w:cstheme="majorBidi"/>
          <w:b/>
          <w:bCs/>
          <w:sz w:val="18"/>
          <w:szCs w:val="18"/>
          <w:rtl/>
        </w:rPr>
        <w:t xml:space="preserve"> على أن النهي فيه محمول على التنزيه، بينما يرى الشافعية -وهناك قول بذلك عند المالكية- أنه يُكره له القضاء في هذه الأحوال, وأما الحنابلة فيرون أنه إذا قضى في هذه الحالة؛ فقد ارتكب إثمًا كبيرًا وفعل أمرًا حرامًا.</w:t>
      </w:r>
    </w:p>
    <w:p w:rsidR="00717C41" w:rsidRPr="00717C41" w:rsidRDefault="00717C41" w:rsidP="00717C41">
      <w:pPr>
        <w:spacing w:line="240" w:lineRule="auto"/>
        <w:jc w:val="center"/>
        <w:rPr>
          <w:rFonts w:asciiTheme="majorBidi" w:hAnsiTheme="majorBidi" w:cstheme="majorBidi"/>
          <w:b/>
          <w:bCs/>
          <w:sz w:val="18"/>
          <w:szCs w:val="18"/>
          <w:rtl/>
          <w:lang w:bidi="ar-EG"/>
        </w:rPr>
      </w:pPr>
      <w:proofErr w:type="gramStart"/>
      <w:r w:rsidRPr="00717C41">
        <w:rPr>
          <w:rFonts w:asciiTheme="majorBidi" w:hAnsiTheme="majorBidi" w:cstheme="majorBidi"/>
          <w:b/>
          <w:bCs/>
          <w:sz w:val="18"/>
          <w:szCs w:val="18"/>
          <w:rtl/>
          <w:lang w:bidi="ar-EG"/>
        </w:rPr>
        <w:t>المراجع</w:t>
      </w:r>
      <w:proofErr w:type="gramEnd"/>
      <w:r w:rsidRPr="00717C41">
        <w:rPr>
          <w:rFonts w:asciiTheme="majorBidi" w:hAnsiTheme="majorBidi" w:cstheme="majorBidi"/>
          <w:b/>
          <w:bCs/>
          <w:sz w:val="18"/>
          <w:szCs w:val="18"/>
          <w:rtl/>
          <w:lang w:bidi="ar-EG"/>
        </w:rPr>
        <w:t xml:space="preserve"> والمصادر</w:t>
      </w:r>
    </w:p>
    <w:p w:rsidR="00717C41" w:rsidRPr="00717C41" w:rsidRDefault="00717C41" w:rsidP="00717C41">
      <w:pPr>
        <w:numPr>
          <w:ilvl w:val="0"/>
          <w:numId w:val="2"/>
        </w:numPr>
        <w:spacing w:after="120" w:line="240" w:lineRule="auto"/>
        <w:rPr>
          <w:rFonts w:asciiTheme="majorBidi" w:hAnsiTheme="majorBidi" w:cstheme="majorBidi"/>
          <w:b/>
          <w:bCs/>
          <w:sz w:val="18"/>
          <w:szCs w:val="18"/>
          <w:rtl/>
        </w:rPr>
      </w:pPr>
      <w:r w:rsidRPr="00717C41">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717C41" w:rsidRPr="00717C41" w:rsidRDefault="00717C41" w:rsidP="00717C41">
      <w:pPr>
        <w:numPr>
          <w:ilvl w:val="0"/>
          <w:numId w:val="2"/>
        </w:numPr>
        <w:spacing w:after="120" w:line="240" w:lineRule="auto"/>
        <w:rPr>
          <w:rFonts w:asciiTheme="majorBidi" w:hAnsiTheme="majorBidi" w:cstheme="majorBidi"/>
          <w:b/>
          <w:bCs/>
          <w:sz w:val="18"/>
          <w:szCs w:val="18"/>
          <w:rtl/>
        </w:rPr>
      </w:pPr>
      <w:r w:rsidRPr="00717C41">
        <w:rPr>
          <w:rFonts w:asciiTheme="majorBidi" w:hAnsiTheme="majorBidi" w:cstheme="majorBidi"/>
          <w:b/>
          <w:bCs/>
          <w:sz w:val="18"/>
          <w:szCs w:val="18"/>
          <w:rtl/>
        </w:rPr>
        <w:lastRenderedPageBreak/>
        <w:t xml:space="preserve">عثمان، محمد رأفت عثمان،  (النظام القضائي في الفقه </w:t>
      </w:r>
      <w:proofErr w:type="gramStart"/>
      <w:r w:rsidRPr="00717C41">
        <w:rPr>
          <w:rFonts w:asciiTheme="majorBidi" w:hAnsiTheme="majorBidi" w:cstheme="majorBidi"/>
          <w:b/>
          <w:bCs/>
          <w:sz w:val="18"/>
          <w:szCs w:val="18"/>
          <w:rtl/>
        </w:rPr>
        <w:t>الإسلامي) ،</w:t>
      </w:r>
      <w:proofErr w:type="gramEnd"/>
      <w:r w:rsidRPr="00717C41">
        <w:rPr>
          <w:rFonts w:asciiTheme="majorBidi" w:hAnsiTheme="majorBidi" w:cstheme="majorBidi"/>
          <w:b/>
          <w:bCs/>
          <w:sz w:val="18"/>
          <w:szCs w:val="18"/>
          <w:rtl/>
        </w:rPr>
        <w:t xml:space="preserve"> القاهرة، دار البيان، 1994م.</w:t>
      </w:r>
    </w:p>
    <w:p w:rsidR="00717C41" w:rsidRPr="00717C41" w:rsidRDefault="00717C41" w:rsidP="00717C41">
      <w:pPr>
        <w:numPr>
          <w:ilvl w:val="0"/>
          <w:numId w:val="2"/>
        </w:numPr>
        <w:spacing w:after="120" w:line="240" w:lineRule="auto"/>
        <w:rPr>
          <w:rFonts w:asciiTheme="majorBidi" w:hAnsiTheme="majorBidi" w:cstheme="majorBidi"/>
          <w:b/>
          <w:bCs/>
          <w:sz w:val="18"/>
          <w:szCs w:val="18"/>
          <w:rtl/>
        </w:rPr>
      </w:pPr>
      <w:r w:rsidRPr="00717C41">
        <w:rPr>
          <w:rFonts w:asciiTheme="majorBidi" w:hAnsiTheme="majorBidi" w:cstheme="majorBidi"/>
          <w:b/>
          <w:bCs/>
          <w:sz w:val="18"/>
          <w:szCs w:val="18"/>
          <w:rtl/>
          <w:lang w:bidi="ar-EG"/>
        </w:rPr>
        <w:t xml:space="preserve">عزام، عبد العزيز عزام،  </w:t>
      </w:r>
      <w:r w:rsidRPr="00717C41">
        <w:rPr>
          <w:rFonts w:asciiTheme="majorBidi" w:hAnsiTheme="majorBidi" w:cstheme="majorBidi"/>
          <w:b/>
          <w:bCs/>
          <w:sz w:val="18"/>
          <w:szCs w:val="18"/>
          <w:rtl/>
        </w:rPr>
        <w:t xml:space="preserve">(القضاء في </w:t>
      </w:r>
      <w:proofErr w:type="gramStart"/>
      <w:r w:rsidRPr="00717C41">
        <w:rPr>
          <w:rFonts w:asciiTheme="majorBidi" w:hAnsiTheme="majorBidi" w:cstheme="majorBidi"/>
          <w:b/>
          <w:bCs/>
          <w:sz w:val="18"/>
          <w:szCs w:val="18"/>
          <w:rtl/>
        </w:rPr>
        <w:t xml:space="preserve">الإسلام) </w:t>
      </w:r>
      <w:r w:rsidRPr="00717C41">
        <w:rPr>
          <w:rFonts w:asciiTheme="majorBidi" w:hAnsiTheme="majorBidi" w:cstheme="majorBidi"/>
          <w:b/>
          <w:bCs/>
          <w:sz w:val="18"/>
          <w:szCs w:val="18"/>
          <w:rtl/>
          <w:lang w:bidi="ar-EG"/>
        </w:rPr>
        <w:t>،</w:t>
      </w:r>
      <w:proofErr w:type="gramEnd"/>
      <w:r w:rsidRPr="00717C41">
        <w:rPr>
          <w:rFonts w:asciiTheme="majorBidi" w:hAnsiTheme="majorBidi" w:cstheme="majorBidi"/>
          <w:b/>
          <w:bCs/>
          <w:sz w:val="18"/>
          <w:szCs w:val="18"/>
          <w:rtl/>
          <w:lang w:bidi="ar-EG"/>
        </w:rPr>
        <w:t xml:space="preserve"> دار الكتاب الجامعي، 1977م.</w:t>
      </w:r>
    </w:p>
    <w:p w:rsidR="00717C41" w:rsidRPr="00717C41" w:rsidRDefault="00717C41" w:rsidP="00857263">
      <w:pPr>
        <w:numPr>
          <w:ilvl w:val="0"/>
          <w:numId w:val="2"/>
        </w:numPr>
        <w:spacing w:after="120" w:line="240" w:lineRule="auto"/>
        <w:rPr>
          <w:rFonts w:asciiTheme="majorBidi" w:hAnsiTheme="majorBidi" w:cstheme="majorBidi"/>
          <w:b/>
          <w:bCs/>
          <w:sz w:val="18"/>
          <w:szCs w:val="18"/>
          <w:rtl/>
        </w:rPr>
      </w:pPr>
      <w:r w:rsidRPr="00717C41">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717C41">
        <w:rPr>
          <w:rFonts w:asciiTheme="majorBidi" w:hAnsiTheme="majorBidi" w:cstheme="majorBidi"/>
          <w:b/>
          <w:bCs/>
          <w:sz w:val="18"/>
          <w:szCs w:val="18"/>
          <w:rtl/>
        </w:rPr>
        <w:t xml:space="preserve">(أقضية رسول الله) </w:t>
      </w:r>
      <w:r w:rsidRPr="00717C41">
        <w:rPr>
          <w:rFonts w:asciiTheme="majorBidi" w:hAnsiTheme="majorBidi" w:cstheme="majorBidi"/>
          <w:b/>
          <w:bCs/>
          <w:sz w:val="18"/>
          <w:szCs w:val="18"/>
          <w:rtl/>
          <w:lang w:bidi="ar-EG"/>
        </w:rPr>
        <w:t>، بيروت، دار القلم، 1987م.</w:t>
      </w:r>
    </w:p>
    <w:p w:rsidR="00717C41" w:rsidRPr="00717C41" w:rsidRDefault="00717C41" w:rsidP="00717C41">
      <w:pPr>
        <w:numPr>
          <w:ilvl w:val="0"/>
          <w:numId w:val="2"/>
        </w:numPr>
        <w:spacing w:after="120" w:line="240" w:lineRule="auto"/>
        <w:rPr>
          <w:rFonts w:asciiTheme="majorBidi" w:hAnsiTheme="majorBidi" w:cstheme="majorBidi"/>
          <w:b/>
          <w:bCs/>
          <w:sz w:val="18"/>
          <w:szCs w:val="18"/>
          <w:rtl/>
        </w:rPr>
      </w:pPr>
      <w:r w:rsidRPr="00717C41">
        <w:rPr>
          <w:rFonts w:asciiTheme="majorBidi" w:hAnsiTheme="majorBidi" w:cstheme="majorBidi"/>
          <w:b/>
          <w:bCs/>
          <w:sz w:val="18"/>
          <w:szCs w:val="18"/>
          <w:rtl/>
          <w:lang w:bidi="ar-EG"/>
        </w:rPr>
        <w:t xml:space="preserve">اليعمري، ابن فرحون برهان الدين اليعمري،  </w:t>
      </w:r>
      <w:r w:rsidRPr="00717C41">
        <w:rPr>
          <w:rFonts w:asciiTheme="majorBidi" w:hAnsiTheme="majorBidi" w:cstheme="majorBidi"/>
          <w:b/>
          <w:bCs/>
          <w:sz w:val="18"/>
          <w:szCs w:val="18"/>
          <w:rtl/>
        </w:rPr>
        <w:t>(تبصرة الحكام في أصول الأ</w:t>
      </w:r>
      <w:r w:rsidRPr="00717C41">
        <w:rPr>
          <w:rFonts w:asciiTheme="majorBidi" w:hAnsiTheme="majorBidi" w:cstheme="majorBidi"/>
          <w:b/>
          <w:bCs/>
          <w:sz w:val="18"/>
          <w:szCs w:val="18"/>
          <w:rtl/>
          <w:lang w:bidi="ar-EG"/>
        </w:rPr>
        <w:t>ق</w:t>
      </w:r>
      <w:r w:rsidRPr="00717C41">
        <w:rPr>
          <w:rFonts w:asciiTheme="majorBidi" w:hAnsiTheme="majorBidi" w:cstheme="majorBidi"/>
          <w:b/>
          <w:bCs/>
          <w:sz w:val="18"/>
          <w:szCs w:val="18"/>
          <w:rtl/>
        </w:rPr>
        <w:t xml:space="preserve">ضية ومناهج الأحكام) </w:t>
      </w:r>
      <w:r w:rsidRPr="00717C41">
        <w:rPr>
          <w:rFonts w:asciiTheme="majorBidi" w:hAnsiTheme="majorBidi" w:cstheme="majorBidi"/>
          <w:b/>
          <w:bCs/>
          <w:sz w:val="18"/>
          <w:szCs w:val="18"/>
          <w:rtl/>
          <w:lang w:bidi="ar-EG"/>
        </w:rPr>
        <w:t>، طبعة دار الكتب العلمية، 2003م.</w:t>
      </w:r>
    </w:p>
    <w:p w:rsidR="00717C41" w:rsidRPr="00717C41" w:rsidRDefault="00717C41" w:rsidP="00717C41">
      <w:pPr>
        <w:numPr>
          <w:ilvl w:val="0"/>
          <w:numId w:val="2"/>
        </w:numPr>
        <w:spacing w:after="120" w:line="240" w:lineRule="auto"/>
        <w:rPr>
          <w:rFonts w:asciiTheme="majorBidi" w:hAnsiTheme="majorBidi" w:cstheme="majorBidi"/>
          <w:b/>
          <w:bCs/>
          <w:sz w:val="18"/>
          <w:szCs w:val="18"/>
          <w:rtl/>
        </w:rPr>
      </w:pPr>
      <w:r w:rsidRPr="00717C41">
        <w:rPr>
          <w:rFonts w:asciiTheme="majorBidi" w:hAnsiTheme="majorBidi" w:cstheme="majorBidi"/>
          <w:b/>
          <w:bCs/>
          <w:sz w:val="18"/>
          <w:szCs w:val="18"/>
          <w:rtl/>
          <w:lang w:bidi="ar-EG"/>
        </w:rPr>
        <w:t>العريفي</w:t>
      </w:r>
      <w:r w:rsidRPr="00717C41">
        <w:rPr>
          <w:rFonts w:asciiTheme="majorBidi" w:hAnsiTheme="majorBidi" w:cstheme="majorBidi"/>
          <w:b/>
          <w:bCs/>
          <w:sz w:val="18"/>
          <w:szCs w:val="18"/>
          <w:rtl/>
        </w:rPr>
        <w:t xml:space="preserve"> </w:t>
      </w:r>
      <w:r w:rsidRPr="00717C41">
        <w:rPr>
          <w:rFonts w:asciiTheme="majorBidi" w:hAnsiTheme="majorBidi" w:cstheme="majorBidi"/>
          <w:b/>
          <w:bCs/>
          <w:sz w:val="18"/>
          <w:szCs w:val="18"/>
          <w:rtl/>
          <w:lang w:bidi="ar-EG"/>
        </w:rPr>
        <w:t xml:space="preserve">، سعد بن عبد الله العريفي، </w:t>
      </w:r>
      <w:r w:rsidRPr="00717C41">
        <w:rPr>
          <w:rFonts w:asciiTheme="majorBidi" w:hAnsiTheme="majorBidi" w:cstheme="majorBidi"/>
          <w:b/>
          <w:bCs/>
          <w:sz w:val="18"/>
          <w:szCs w:val="18"/>
          <w:rtl/>
        </w:rPr>
        <w:t xml:space="preserve"> (الحسبة والسياسة الجنائية في المملكة العربية السعودية) </w:t>
      </w:r>
      <w:r w:rsidRPr="00717C41">
        <w:rPr>
          <w:rFonts w:asciiTheme="majorBidi" w:hAnsiTheme="majorBidi" w:cstheme="majorBidi"/>
          <w:b/>
          <w:bCs/>
          <w:sz w:val="18"/>
          <w:szCs w:val="18"/>
          <w:rtl/>
          <w:lang w:bidi="ar-EG"/>
        </w:rPr>
        <w:t>، الرياض، مكتبة الرشد، 2002م.</w:t>
      </w:r>
    </w:p>
    <w:p w:rsidR="00717C41" w:rsidRPr="00717C41" w:rsidRDefault="00717C41" w:rsidP="00717C41">
      <w:pPr>
        <w:numPr>
          <w:ilvl w:val="0"/>
          <w:numId w:val="2"/>
        </w:numPr>
        <w:spacing w:after="120" w:line="240" w:lineRule="auto"/>
        <w:rPr>
          <w:rFonts w:asciiTheme="majorBidi" w:hAnsiTheme="majorBidi" w:cstheme="majorBidi"/>
          <w:b/>
          <w:bCs/>
          <w:sz w:val="18"/>
          <w:szCs w:val="18"/>
          <w:rtl/>
        </w:rPr>
      </w:pPr>
      <w:r w:rsidRPr="00717C41">
        <w:rPr>
          <w:rFonts w:asciiTheme="majorBidi" w:hAnsiTheme="majorBidi" w:cstheme="majorBidi"/>
          <w:b/>
          <w:bCs/>
          <w:sz w:val="18"/>
          <w:szCs w:val="18"/>
          <w:rtl/>
          <w:lang w:bidi="ar-EG"/>
        </w:rPr>
        <w:t xml:space="preserve">الزحيلي، وهبة الزحيلي،  </w:t>
      </w:r>
      <w:r w:rsidRPr="00717C41">
        <w:rPr>
          <w:rFonts w:asciiTheme="majorBidi" w:hAnsiTheme="majorBidi" w:cstheme="majorBidi"/>
          <w:b/>
          <w:bCs/>
          <w:sz w:val="18"/>
          <w:szCs w:val="18"/>
          <w:rtl/>
        </w:rPr>
        <w:t xml:space="preserve">(الفقه الإسلامي وأدلته) </w:t>
      </w:r>
      <w:r w:rsidRPr="00717C41">
        <w:rPr>
          <w:rFonts w:asciiTheme="majorBidi" w:hAnsiTheme="majorBidi" w:cstheme="majorBidi"/>
          <w:b/>
          <w:bCs/>
          <w:sz w:val="18"/>
          <w:szCs w:val="18"/>
          <w:rtl/>
          <w:lang w:bidi="ar-EG"/>
        </w:rPr>
        <w:t>، دار الفكر، 1989م.</w:t>
      </w:r>
    </w:p>
    <w:p w:rsidR="00717C41" w:rsidRPr="00717C41" w:rsidRDefault="00717C41" w:rsidP="00717C41">
      <w:pPr>
        <w:numPr>
          <w:ilvl w:val="0"/>
          <w:numId w:val="2"/>
        </w:numPr>
        <w:spacing w:after="120" w:line="240" w:lineRule="auto"/>
        <w:rPr>
          <w:rFonts w:asciiTheme="majorBidi" w:hAnsiTheme="majorBidi" w:cstheme="majorBidi"/>
          <w:b/>
          <w:bCs/>
          <w:sz w:val="18"/>
          <w:szCs w:val="18"/>
          <w:rtl/>
        </w:rPr>
      </w:pPr>
      <w:r w:rsidRPr="00717C41">
        <w:rPr>
          <w:rFonts w:asciiTheme="majorBidi" w:hAnsiTheme="majorBidi" w:cstheme="majorBidi"/>
          <w:b/>
          <w:bCs/>
          <w:sz w:val="18"/>
          <w:szCs w:val="18"/>
          <w:rtl/>
          <w:lang w:bidi="ar-EG"/>
        </w:rPr>
        <w:t xml:space="preserve">مصطفى الزحيلي، محمد مصطفى الزحيلي،  </w:t>
      </w:r>
      <w:r w:rsidRPr="00717C41">
        <w:rPr>
          <w:rFonts w:asciiTheme="majorBidi" w:hAnsiTheme="majorBidi" w:cstheme="majorBidi"/>
          <w:b/>
          <w:bCs/>
          <w:sz w:val="18"/>
          <w:szCs w:val="18"/>
          <w:rtl/>
        </w:rPr>
        <w:t xml:space="preserve">(التنظيم القضائي في الفقه الإسلامي) </w:t>
      </w:r>
      <w:r w:rsidRPr="00717C41">
        <w:rPr>
          <w:rFonts w:asciiTheme="majorBidi" w:hAnsiTheme="majorBidi" w:cstheme="majorBidi"/>
          <w:b/>
          <w:bCs/>
          <w:sz w:val="18"/>
          <w:szCs w:val="18"/>
          <w:rtl/>
          <w:lang w:bidi="ar-EG"/>
        </w:rPr>
        <w:t>، دار الفكر، 1982م.</w:t>
      </w:r>
    </w:p>
    <w:p w:rsidR="00717C41" w:rsidRPr="00717C41" w:rsidRDefault="00717C41" w:rsidP="00717C41">
      <w:pPr>
        <w:numPr>
          <w:ilvl w:val="0"/>
          <w:numId w:val="2"/>
        </w:numPr>
        <w:spacing w:after="120" w:line="240" w:lineRule="auto"/>
        <w:rPr>
          <w:rFonts w:asciiTheme="majorBidi" w:hAnsiTheme="majorBidi" w:cstheme="majorBidi"/>
          <w:b/>
          <w:bCs/>
          <w:sz w:val="18"/>
          <w:szCs w:val="18"/>
          <w:rtl/>
        </w:rPr>
      </w:pPr>
      <w:r w:rsidRPr="00717C41">
        <w:rPr>
          <w:rFonts w:asciiTheme="majorBidi" w:hAnsiTheme="majorBidi" w:cstheme="majorBidi"/>
          <w:b/>
          <w:bCs/>
          <w:sz w:val="18"/>
          <w:szCs w:val="18"/>
          <w:rtl/>
          <w:lang w:bidi="ar-EG"/>
        </w:rPr>
        <w:lastRenderedPageBreak/>
        <w:t xml:space="preserve">الطريفي، ناصر بن عقيل الطريفي،  </w:t>
      </w:r>
      <w:r w:rsidRPr="00717C41">
        <w:rPr>
          <w:rFonts w:asciiTheme="majorBidi" w:hAnsiTheme="majorBidi" w:cstheme="majorBidi"/>
          <w:b/>
          <w:bCs/>
          <w:sz w:val="18"/>
          <w:szCs w:val="18"/>
          <w:rtl/>
        </w:rPr>
        <w:t xml:space="preserve">(القضاء في عهد عمر بن الخطاب) </w:t>
      </w:r>
      <w:r w:rsidRPr="00717C41">
        <w:rPr>
          <w:rFonts w:asciiTheme="majorBidi" w:hAnsiTheme="majorBidi" w:cstheme="majorBidi"/>
          <w:b/>
          <w:bCs/>
          <w:sz w:val="18"/>
          <w:szCs w:val="18"/>
          <w:rtl/>
          <w:lang w:bidi="ar-EG"/>
        </w:rPr>
        <w:t>، الرياض، نشر مكتبة التوبة، 1994م.</w:t>
      </w:r>
    </w:p>
    <w:p w:rsidR="00717C41" w:rsidRPr="00717C41" w:rsidRDefault="00717C41" w:rsidP="00717C41">
      <w:pPr>
        <w:numPr>
          <w:ilvl w:val="0"/>
          <w:numId w:val="2"/>
        </w:numPr>
        <w:spacing w:after="120" w:line="240" w:lineRule="auto"/>
        <w:rPr>
          <w:rFonts w:asciiTheme="majorBidi" w:hAnsiTheme="majorBidi" w:cstheme="majorBidi"/>
          <w:b/>
          <w:bCs/>
          <w:sz w:val="18"/>
          <w:szCs w:val="18"/>
          <w:rtl/>
        </w:rPr>
      </w:pPr>
      <w:r w:rsidRPr="00717C41">
        <w:rPr>
          <w:rFonts w:asciiTheme="majorBidi" w:hAnsiTheme="majorBidi" w:cstheme="majorBidi"/>
          <w:b/>
          <w:bCs/>
          <w:sz w:val="18"/>
          <w:szCs w:val="18"/>
          <w:rtl/>
          <w:lang w:bidi="ar-EG"/>
        </w:rPr>
        <w:t xml:space="preserve">الحميضي، عبد الرحمن عبد العزيز الحميضي،  </w:t>
      </w:r>
      <w:r w:rsidRPr="00717C41">
        <w:rPr>
          <w:rFonts w:asciiTheme="majorBidi" w:hAnsiTheme="majorBidi" w:cstheme="majorBidi"/>
          <w:b/>
          <w:bCs/>
          <w:sz w:val="18"/>
          <w:szCs w:val="18"/>
          <w:rtl/>
        </w:rPr>
        <w:t xml:space="preserve">(القضاء ونظامه في الكتاب والسنة) </w:t>
      </w:r>
      <w:r w:rsidRPr="00717C41">
        <w:rPr>
          <w:rFonts w:asciiTheme="majorBidi" w:hAnsiTheme="majorBidi" w:cstheme="majorBidi"/>
          <w:b/>
          <w:bCs/>
          <w:sz w:val="18"/>
          <w:szCs w:val="18"/>
          <w:rtl/>
          <w:lang w:bidi="ar-EG"/>
        </w:rPr>
        <w:t>، جامعة أم القرى، 1989م.</w:t>
      </w:r>
    </w:p>
    <w:p w:rsidR="00717C41" w:rsidRPr="00717C41" w:rsidRDefault="00717C41" w:rsidP="00717C41">
      <w:pPr>
        <w:numPr>
          <w:ilvl w:val="0"/>
          <w:numId w:val="2"/>
        </w:numPr>
        <w:spacing w:after="120" w:line="240" w:lineRule="auto"/>
        <w:rPr>
          <w:rFonts w:asciiTheme="majorBidi" w:hAnsiTheme="majorBidi" w:cstheme="majorBidi"/>
          <w:b/>
          <w:bCs/>
          <w:sz w:val="18"/>
          <w:szCs w:val="18"/>
          <w:rtl/>
          <w:lang w:bidi="ar-EG"/>
        </w:rPr>
      </w:pPr>
      <w:r w:rsidRPr="00717C41">
        <w:rPr>
          <w:rFonts w:asciiTheme="majorBidi" w:hAnsiTheme="majorBidi" w:cstheme="majorBidi"/>
          <w:b/>
          <w:bCs/>
          <w:sz w:val="18"/>
          <w:szCs w:val="18"/>
          <w:rtl/>
          <w:lang w:bidi="ar-EG"/>
        </w:rPr>
        <w:t xml:space="preserve">الكويتية، وزارة الأوقاف الكويتية،  </w:t>
      </w:r>
      <w:r w:rsidRPr="00717C41">
        <w:rPr>
          <w:rFonts w:asciiTheme="majorBidi" w:hAnsiTheme="majorBidi" w:cstheme="majorBidi"/>
          <w:b/>
          <w:bCs/>
          <w:sz w:val="18"/>
          <w:szCs w:val="18"/>
          <w:rtl/>
        </w:rPr>
        <w:t xml:space="preserve">(الموسوعة الفقهية </w:t>
      </w:r>
      <w:proofErr w:type="gramStart"/>
      <w:r w:rsidRPr="00717C41">
        <w:rPr>
          <w:rFonts w:asciiTheme="majorBidi" w:hAnsiTheme="majorBidi" w:cstheme="majorBidi"/>
          <w:b/>
          <w:bCs/>
          <w:sz w:val="18"/>
          <w:szCs w:val="18"/>
          <w:rtl/>
        </w:rPr>
        <w:t xml:space="preserve">الكويتية) </w:t>
      </w:r>
      <w:r w:rsidRPr="00717C41">
        <w:rPr>
          <w:rFonts w:asciiTheme="majorBidi" w:hAnsiTheme="majorBidi" w:cstheme="majorBidi"/>
          <w:b/>
          <w:bCs/>
          <w:sz w:val="18"/>
          <w:szCs w:val="18"/>
          <w:rtl/>
          <w:lang w:bidi="ar-EG"/>
        </w:rPr>
        <w:t>،</w:t>
      </w:r>
      <w:proofErr w:type="gramEnd"/>
      <w:r w:rsidRPr="00717C41">
        <w:rPr>
          <w:rFonts w:asciiTheme="majorBidi" w:hAnsiTheme="majorBidi" w:cstheme="majorBidi"/>
          <w:b/>
          <w:bCs/>
          <w:sz w:val="18"/>
          <w:szCs w:val="18"/>
          <w:rtl/>
          <w:lang w:bidi="ar-EG"/>
        </w:rPr>
        <w:t xml:space="preserve"> الكويت، طبعة ذات السلاسل، 1995م</w:t>
      </w:r>
    </w:p>
    <w:p w:rsidR="00717C41" w:rsidRPr="00717C41" w:rsidRDefault="00717C41" w:rsidP="00717C41">
      <w:pPr>
        <w:numPr>
          <w:ilvl w:val="0"/>
          <w:numId w:val="2"/>
        </w:numPr>
        <w:spacing w:after="120" w:line="240" w:lineRule="auto"/>
        <w:rPr>
          <w:rFonts w:asciiTheme="majorBidi" w:hAnsiTheme="majorBidi" w:cstheme="majorBidi"/>
          <w:b/>
          <w:bCs/>
          <w:sz w:val="18"/>
          <w:szCs w:val="18"/>
          <w:rtl/>
        </w:rPr>
      </w:pPr>
      <w:r w:rsidRPr="00717C41">
        <w:rPr>
          <w:rFonts w:asciiTheme="majorBidi" w:hAnsiTheme="majorBidi" w:cstheme="majorBidi"/>
          <w:b/>
          <w:bCs/>
          <w:sz w:val="18"/>
          <w:szCs w:val="18"/>
          <w:rtl/>
          <w:lang w:bidi="ar-EG"/>
        </w:rPr>
        <w:t xml:space="preserve">مليجي، أحمد محمد مليجي،  </w:t>
      </w:r>
      <w:r w:rsidRPr="00717C41">
        <w:rPr>
          <w:rFonts w:asciiTheme="majorBidi" w:hAnsiTheme="majorBidi" w:cstheme="majorBidi"/>
          <w:b/>
          <w:bCs/>
          <w:sz w:val="18"/>
          <w:szCs w:val="18"/>
          <w:rtl/>
        </w:rPr>
        <w:t>(النظام القضائي الإسلامي)</w:t>
      </w:r>
      <w:r w:rsidRPr="00717C41">
        <w:rPr>
          <w:rFonts w:asciiTheme="majorBidi" w:hAnsiTheme="majorBidi" w:cstheme="majorBidi"/>
          <w:b/>
          <w:bCs/>
          <w:sz w:val="18"/>
          <w:szCs w:val="18"/>
          <w:rtl/>
          <w:lang w:bidi="ar-EG"/>
        </w:rPr>
        <w:t>، القاهرة، مكتبة وهبة، 1984م.</w:t>
      </w:r>
    </w:p>
    <w:p w:rsidR="00717C41" w:rsidRPr="00717C41" w:rsidRDefault="00717C41" w:rsidP="00717C41">
      <w:pPr>
        <w:numPr>
          <w:ilvl w:val="0"/>
          <w:numId w:val="2"/>
        </w:numPr>
        <w:spacing w:after="120" w:line="240" w:lineRule="auto"/>
        <w:rPr>
          <w:rFonts w:asciiTheme="majorBidi" w:hAnsiTheme="majorBidi" w:cstheme="majorBidi"/>
          <w:b/>
          <w:bCs/>
          <w:sz w:val="18"/>
          <w:szCs w:val="18"/>
          <w:rtl/>
        </w:rPr>
      </w:pPr>
      <w:r w:rsidRPr="00717C41">
        <w:rPr>
          <w:rFonts w:asciiTheme="majorBidi" w:hAnsiTheme="majorBidi" w:cstheme="majorBidi"/>
          <w:b/>
          <w:bCs/>
          <w:sz w:val="18"/>
          <w:szCs w:val="18"/>
          <w:rtl/>
          <w:lang w:bidi="ar-EG"/>
        </w:rPr>
        <w:t xml:space="preserve">الماوردي، علي بن محمد الماوردي،  </w:t>
      </w:r>
      <w:r w:rsidRPr="00717C41">
        <w:rPr>
          <w:rFonts w:asciiTheme="majorBidi" w:hAnsiTheme="majorBidi" w:cstheme="majorBidi"/>
          <w:b/>
          <w:bCs/>
          <w:sz w:val="18"/>
          <w:szCs w:val="18"/>
          <w:rtl/>
        </w:rPr>
        <w:t xml:space="preserve">(الأحكام السلطانية والولايات الدينية) </w:t>
      </w:r>
      <w:r w:rsidRPr="00717C41">
        <w:rPr>
          <w:rFonts w:asciiTheme="majorBidi" w:hAnsiTheme="majorBidi" w:cstheme="majorBidi"/>
          <w:b/>
          <w:bCs/>
          <w:sz w:val="18"/>
          <w:szCs w:val="18"/>
          <w:rtl/>
          <w:lang w:bidi="ar-EG"/>
        </w:rPr>
        <w:t>عالم الكتب، 2007م.</w:t>
      </w:r>
    </w:p>
    <w:p w:rsidR="00717C41" w:rsidRPr="00717C41" w:rsidRDefault="00717C41" w:rsidP="00717C41">
      <w:pPr>
        <w:numPr>
          <w:ilvl w:val="0"/>
          <w:numId w:val="2"/>
        </w:numPr>
        <w:spacing w:after="120" w:line="240" w:lineRule="auto"/>
        <w:rPr>
          <w:rFonts w:asciiTheme="majorBidi" w:hAnsiTheme="majorBidi" w:cstheme="majorBidi"/>
          <w:b/>
          <w:bCs/>
          <w:sz w:val="18"/>
          <w:szCs w:val="18"/>
          <w:rtl/>
        </w:rPr>
      </w:pPr>
      <w:r w:rsidRPr="00717C41">
        <w:rPr>
          <w:rFonts w:asciiTheme="majorBidi" w:hAnsiTheme="majorBidi" w:cstheme="majorBidi"/>
          <w:b/>
          <w:bCs/>
          <w:sz w:val="18"/>
          <w:szCs w:val="18"/>
          <w:rtl/>
          <w:lang w:bidi="ar-EG"/>
        </w:rPr>
        <w:t xml:space="preserve">أبو العنين، عبد الفتاح أبو العنين،  </w:t>
      </w:r>
      <w:r w:rsidRPr="00717C41">
        <w:rPr>
          <w:rFonts w:asciiTheme="majorBidi" w:hAnsiTheme="majorBidi" w:cstheme="majorBidi"/>
          <w:b/>
          <w:bCs/>
          <w:sz w:val="18"/>
          <w:szCs w:val="18"/>
          <w:rtl/>
        </w:rPr>
        <w:t xml:space="preserve">(القضاء والإثبات في الفقه </w:t>
      </w:r>
      <w:proofErr w:type="gramStart"/>
      <w:r w:rsidRPr="00717C41">
        <w:rPr>
          <w:rFonts w:asciiTheme="majorBidi" w:hAnsiTheme="majorBidi" w:cstheme="majorBidi"/>
          <w:b/>
          <w:bCs/>
          <w:sz w:val="18"/>
          <w:szCs w:val="18"/>
          <w:rtl/>
        </w:rPr>
        <w:t xml:space="preserve">الإسلامي) </w:t>
      </w:r>
      <w:r w:rsidRPr="00717C41">
        <w:rPr>
          <w:rFonts w:asciiTheme="majorBidi" w:hAnsiTheme="majorBidi" w:cstheme="majorBidi"/>
          <w:b/>
          <w:bCs/>
          <w:sz w:val="18"/>
          <w:szCs w:val="18"/>
          <w:rtl/>
          <w:lang w:bidi="ar-EG"/>
        </w:rPr>
        <w:t>،</w:t>
      </w:r>
      <w:proofErr w:type="gramEnd"/>
      <w:r w:rsidRPr="00717C41">
        <w:rPr>
          <w:rFonts w:asciiTheme="majorBidi" w:hAnsiTheme="majorBidi" w:cstheme="majorBidi"/>
          <w:b/>
          <w:bCs/>
          <w:sz w:val="18"/>
          <w:szCs w:val="18"/>
          <w:rtl/>
          <w:lang w:bidi="ar-EG"/>
        </w:rPr>
        <w:t>مطبعة الأمانة، 1983م.</w:t>
      </w:r>
    </w:p>
    <w:p w:rsidR="00717C41" w:rsidRPr="00717C41" w:rsidRDefault="00717C41" w:rsidP="00717C41">
      <w:pPr>
        <w:numPr>
          <w:ilvl w:val="0"/>
          <w:numId w:val="2"/>
        </w:numPr>
        <w:spacing w:after="120" w:line="240" w:lineRule="auto"/>
        <w:rPr>
          <w:rFonts w:asciiTheme="majorBidi" w:hAnsiTheme="majorBidi" w:cstheme="majorBidi"/>
          <w:b/>
          <w:bCs/>
          <w:sz w:val="18"/>
          <w:szCs w:val="18"/>
        </w:rPr>
      </w:pPr>
      <w:r w:rsidRPr="00717C41">
        <w:rPr>
          <w:rFonts w:asciiTheme="majorBidi" w:hAnsiTheme="majorBidi" w:cstheme="majorBidi"/>
          <w:b/>
          <w:bCs/>
          <w:sz w:val="18"/>
          <w:szCs w:val="18"/>
          <w:rtl/>
          <w:lang w:bidi="ar-EG"/>
        </w:rPr>
        <w:t xml:space="preserve">إبراهيم، محمود علي أحمد إبراهيم،  </w:t>
      </w:r>
      <w:r w:rsidRPr="00717C41">
        <w:rPr>
          <w:rFonts w:asciiTheme="majorBidi" w:hAnsiTheme="majorBidi" w:cstheme="majorBidi"/>
          <w:b/>
          <w:bCs/>
          <w:sz w:val="18"/>
          <w:szCs w:val="18"/>
          <w:rtl/>
        </w:rPr>
        <w:t xml:space="preserve">(الحجج القضائية في الشريعة </w:t>
      </w:r>
      <w:proofErr w:type="gramStart"/>
      <w:r w:rsidRPr="00717C41">
        <w:rPr>
          <w:rFonts w:asciiTheme="majorBidi" w:hAnsiTheme="majorBidi" w:cstheme="majorBidi"/>
          <w:b/>
          <w:bCs/>
          <w:sz w:val="18"/>
          <w:szCs w:val="18"/>
          <w:rtl/>
        </w:rPr>
        <w:t>الإسلامية) ،</w:t>
      </w:r>
      <w:proofErr w:type="gramEnd"/>
      <w:r w:rsidRPr="00717C41">
        <w:rPr>
          <w:rFonts w:asciiTheme="majorBidi" w:hAnsiTheme="majorBidi" w:cstheme="majorBidi"/>
          <w:b/>
          <w:bCs/>
          <w:sz w:val="18"/>
          <w:szCs w:val="18"/>
          <w:rtl/>
          <w:lang w:bidi="ar-EG"/>
        </w:rPr>
        <w:t>دار الهدى، 1983م.</w:t>
      </w:r>
    </w:p>
    <w:p w:rsidR="00717C41" w:rsidRDefault="00717C41" w:rsidP="00717C41">
      <w:pPr>
        <w:pStyle w:val="a3"/>
        <w:bidi/>
        <w:spacing w:before="0" w:beforeAutospacing="0" w:after="120" w:afterAutospacing="0" w:line="500" w:lineRule="exact"/>
        <w:rPr>
          <w:rFonts w:asciiTheme="majorBidi" w:hAnsiTheme="majorBidi" w:cstheme="majorBidi"/>
          <w:sz w:val="32"/>
          <w:szCs w:val="32"/>
          <w:rtl/>
        </w:rPr>
        <w:sectPr w:rsidR="00717C41" w:rsidSect="00717C41">
          <w:type w:val="continuous"/>
          <w:pgSz w:w="11906" w:h="16838"/>
          <w:pgMar w:top="964" w:right="1021" w:bottom="964" w:left="1021" w:header="709" w:footer="709" w:gutter="0"/>
          <w:cols w:num="2" w:space="708"/>
          <w:bidi/>
          <w:rtlGutter/>
          <w:docGrid w:linePitch="360"/>
        </w:sectPr>
      </w:pPr>
    </w:p>
    <w:p w:rsidR="00717C41" w:rsidRPr="00717C41" w:rsidRDefault="00717C41" w:rsidP="00717C41">
      <w:pPr>
        <w:pStyle w:val="a3"/>
        <w:bidi/>
        <w:spacing w:before="0" w:beforeAutospacing="0" w:after="120" w:afterAutospacing="0" w:line="500" w:lineRule="exact"/>
        <w:rPr>
          <w:rFonts w:asciiTheme="majorBidi" w:hAnsiTheme="majorBidi" w:cstheme="majorBidi"/>
          <w:sz w:val="32"/>
          <w:szCs w:val="32"/>
          <w:rtl/>
        </w:rPr>
      </w:pPr>
    </w:p>
    <w:p w:rsidR="00717C41" w:rsidRPr="00C048F2" w:rsidRDefault="00717C41" w:rsidP="00717C41">
      <w:pPr>
        <w:pStyle w:val="a3"/>
        <w:bidi/>
        <w:spacing w:before="0" w:beforeAutospacing="0" w:after="120" w:afterAutospacing="0" w:line="500" w:lineRule="exact"/>
        <w:jc w:val="lowKashida"/>
        <w:rPr>
          <w:rFonts w:asciiTheme="majorBidi" w:hAnsiTheme="majorBidi" w:cstheme="majorBidi"/>
          <w:sz w:val="32"/>
          <w:szCs w:val="32"/>
          <w:rtl/>
        </w:rPr>
      </w:pPr>
    </w:p>
    <w:p w:rsidR="00717C41" w:rsidRPr="00C048F2" w:rsidRDefault="00717C41" w:rsidP="00717C41">
      <w:pPr>
        <w:spacing w:after="120" w:line="520" w:lineRule="exact"/>
        <w:jc w:val="lowKashida"/>
        <w:rPr>
          <w:rFonts w:asciiTheme="majorBidi" w:hAnsiTheme="majorBidi" w:cstheme="majorBidi"/>
          <w:sz w:val="32"/>
          <w:szCs w:val="32"/>
          <w:rtl/>
        </w:rPr>
      </w:pPr>
    </w:p>
    <w:p w:rsidR="00717C41" w:rsidRPr="00C048F2" w:rsidRDefault="00717C41" w:rsidP="00717C41">
      <w:pPr>
        <w:spacing w:after="120" w:line="520" w:lineRule="exact"/>
        <w:jc w:val="lowKashida"/>
        <w:rPr>
          <w:rFonts w:asciiTheme="majorBidi" w:hAnsiTheme="majorBidi" w:cstheme="majorBidi"/>
          <w:sz w:val="32"/>
          <w:szCs w:val="32"/>
          <w:rtl/>
        </w:rPr>
      </w:pPr>
    </w:p>
    <w:p w:rsidR="00717C41" w:rsidRDefault="00717C41" w:rsidP="00717C41">
      <w:pPr>
        <w:spacing w:line="240" w:lineRule="auto"/>
        <w:rPr>
          <w:i/>
          <w:iCs/>
          <w:rtl/>
          <w:lang w:bidi="ar-EG"/>
        </w:rPr>
      </w:pPr>
    </w:p>
    <w:p w:rsidR="00717C41" w:rsidRPr="00717C41" w:rsidRDefault="00717C41" w:rsidP="00717C41">
      <w:pPr>
        <w:jc w:val="center"/>
        <w:rPr>
          <w:i/>
          <w:iCs/>
        </w:rPr>
      </w:pPr>
    </w:p>
    <w:sectPr w:rsidR="00717C41" w:rsidRPr="00717C41" w:rsidSect="00717C41">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DecoType Thuluth">
    <w:panose1 w:val="02010000000000000000"/>
    <w:charset w:val="B2"/>
    <w:family w:val="auto"/>
    <w:pitch w:val="variable"/>
    <w:sig w:usb0="00002001" w:usb1="80000000" w:usb2="00000008" w:usb3="00000000" w:csb0="00000040" w:csb1="00000000"/>
  </w:font>
  <w:font w:name="QCF_P454">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FA09C74"/>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717C41"/>
    <w:rsid w:val="001E47F9"/>
    <w:rsid w:val="00514443"/>
    <w:rsid w:val="00565A9E"/>
    <w:rsid w:val="006D1974"/>
    <w:rsid w:val="00717C41"/>
    <w:rsid w:val="00857263"/>
    <w:rsid w:val="009556CB"/>
    <w:rsid w:val="00BF7572"/>
    <w:rsid w:val="00C3005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717C41"/>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717C4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17C41"/>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717C4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1052</Words>
  <Characters>6001</Characters>
  <Application>Microsoft Office Word</Application>
  <DocSecurity>0</DocSecurity>
  <Lines>50</Lines>
  <Paragraphs>14</Paragraphs>
  <ScaleCrop>false</ScaleCrop>
  <Company/>
  <LinksUpToDate>false</LinksUpToDate>
  <CharactersWithSpaces>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4</cp:revision>
  <dcterms:created xsi:type="dcterms:W3CDTF">2013-06-15T13:26:00Z</dcterms:created>
  <dcterms:modified xsi:type="dcterms:W3CDTF">2013-06-15T20:22:00Z</dcterms:modified>
</cp:coreProperties>
</file>